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4BCA" w:rsidRDefault="00EC41A0">
      <w:pPr>
        <w:spacing w:after="0" w:line="259" w:lineRule="auto"/>
        <w:ind w:left="-5"/>
        <w:jc w:val="left"/>
      </w:pPr>
      <w:bookmarkStart w:id="0" w:name="_GoBack"/>
      <w:bookmarkEnd w:id="0"/>
      <w:r>
        <w:rPr>
          <w:b/>
        </w:rPr>
        <w:t xml:space="preserve">INTRODUCTION </w:t>
      </w:r>
    </w:p>
    <w:p w:rsidR="00AE4BCA" w:rsidRDefault="00EC41A0">
      <w:pPr>
        <w:spacing w:after="338" w:line="259" w:lineRule="auto"/>
        <w:ind w:left="0" w:firstLine="0"/>
        <w:jc w:val="left"/>
      </w:pPr>
      <w:r>
        <w:t xml:space="preserve"> </w:t>
      </w:r>
    </w:p>
    <w:p w:rsidR="00AE4BCA" w:rsidRDefault="00EC41A0">
      <w:pPr>
        <w:pStyle w:val="Heading1"/>
        <w:spacing w:after="0"/>
        <w:ind w:left="-5"/>
      </w:pPr>
      <w:r>
        <w:t xml:space="preserve">About the project </w:t>
      </w:r>
    </w:p>
    <w:p w:rsidR="00AE4BCA" w:rsidRDefault="00EC41A0">
      <w:pPr>
        <w:spacing w:after="338" w:line="259" w:lineRule="auto"/>
        <w:ind w:left="0" w:firstLine="0"/>
        <w:jc w:val="left"/>
      </w:pPr>
      <w:r>
        <w:t xml:space="preserve"> </w:t>
      </w:r>
    </w:p>
    <w:p w:rsidR="00AE4BCA" w:rsidRDefault="00EC41A0">
      <w:pPr>
        <w:spacing w:after="352" w:line="247" w:lineRule="auto"/>
        <w:ind w:left="0" w:right="73" w:firstLine="0"/>
        <w:jc w:val="left"/>
      </w:pPr>
      <w:r>
        <w:t xml:space="preserve">The project was set up in January 2004 as a result of discussions at an SCS event, to find quick ways to improve how HSE targets hard to reach groups.  This resultant report is based on responses to a questionnaire by HSE staff; discussions with workplace </w:t>
      </w:r>
      <w:r>
        <w:t>contact teams; scrutiny of a wide range of HSE research and internal reports; and a trawl of documents available on the Internet. It contains information and recommendations about identifying hard to reach groups, and the ingredients of successful interven</w:t>
      </w:r>
      <w:r>
        <w:t xml:space="preserve">tions. Recommendations are wide ranging and include suggestions for improving HSE activities and expertise, and ideas for further exploration. </w:t>
      </w:r>
    </w:p>
    <w:p w:rsidR="00AE4BCA" w:rsidRDefault="00EC41A0">
      <w:pPr>
        <w:spacing w:after="338" w:line="259" w:lineRule="auto"/>
        <w:ind w:left="360" w:firstLine="0"/>
        <w:jc w:val="left"/>
      </w:pPr>
      <w:r>
        <w:t xml:space="preserve"> </w:t>
      </w:r>
    </w:p>
    <w:p w:rsidR="00AE4BCA" w:rsidRDefault="00EC41A0">
      <w:pPr>
        <w:pStyle w:val="Heading1"/>
        <w:ind w:left="370"/>
      </w:pPr>
      <w:r>
        <w:t xml:space="preserve">Main issues </w:t>
      </w:r>
    </w:p>
    <w:p w:rsidR="00AE4BCA" w:rsidRDefault="00EC41A0">
      <w:pPr>
        <w:ind w:left="345" w:right="112" w:hanging="360"/>
      </w:pPr>
      <w:r>
        <w:rPr>
          <w:rFonts w:ascii="Calibri" w:eastAsia="Calibri" w:hAnsi="Calibri" w:cs="Calibri"/>
          <w:sz w:val="37"/>
          <w:vertAlign w:val="superscript"/>
        </w:rPr>
        <w:t xml:space="preserve"> </w:t>
      </w:r>
      <w:r>
        <w:t>HSE needs to be clear about which groups it targets and what it wants to achieve through these n</w:t>
      </w:r>
      <w:r>
        <w:t>ew approaches Staff look to the centre for a steer on these issues. There is a case for focussing most activity away from the hard to reach groups themselves to focus on intermediaries, to take forward the HSC/E strategy. For example even the impressive ac</w:t>
      </w:r>
      <w:r>
        <w:t xml:space="preserve">hievement of getting 8,500 people to attend awareness events in 2003/4 is a drop in the ocean in reaching the 3.8 million small businesses that exist. </w:t>
      </w:r>
    </w:p>
    <w:p w:rsidR="00AE4BCA" w:rsidRDefault="00EC41A0">
      <w:pPr>
        <w:ind w:left="345" w:right="114" w:hanging="360"/>
      </w:pPr>
      <w:r>
        <w:rPr>
          <w:rFonts w:ascii="Calibri" w:eastAsia="Calibri" w:hAnsi="Calibri" w:cs="Calibri"/>
          <w:sz w:val="37"/>
          <w:vertAlign w:val="superscript"/>
        </w:rPr>
        <w:t xml:space="preserve"> </w:t>
      </w:r>
      <w:r>
        <w:t xml:space="preserve">Successful interventions respond to the needs, characteristics, and local circumstances of the hard to </w:t>
      </w:r>
      <w:r>
        <w:t xml:space="preserve">reach group,. The project has developed a tool that helps to analyse characteristics, and so transfer successful approaches to disparate groups. </w:t>
      </w:r>
    </w:p>
    <w:p w:rsidR="00AE4BCA" w:rsidRDefault="00EC41A0">
      <w:pPr>
        <w:ind w:left="345" w:right="114" w:hanging="360"/>
      </w:pPr>
      <w:r>
        <w:rPr>
          <w:rFonts w:ascii="Calibri" w:eastAsia="Calibri" w:hAnsi="Calibri" w:cs="Calibri"/>
          <w:sz w:val="37"/>
          <w:vertAlign w:val="superscript"/>
        </w:rPr>
        <w:t xml:space="preserve"> </w:t>
      </w:r>
      <w:r>
        <w:t>HSE has insufficient information about the effectiveness of the new interventions, except awareness events wh</w:t>
      </w:r>
      <w:r>
        <w:t xml:space="preserve">ere there is enough to confirm their value and impact. A more systematic testing and evaluation of other approaches needs to be done, and the results shared. However there is a large amount of seemingly underutilised research into particular hard to reach </w:t>
      </w:r>
      <w:r>
        <w:t xml:space="preserve">groups. This needs to be assimilated, so a pause in any further research is recommended. </w:t>
      </w:r>
    </w:p>
    <w:p w:rsidR="00AE4BCA" w:rsidRDefault="00EC41A0">
      <w:pPr>
        <w:spacing w:after="108"/>
        <w:ind w:left="-5"/>
      </w:pPr>
      <w:r>
        <w:t xml:space="preserve">Sandra Whitnell </w:t>
      </w:r>
    </w:p>
    <w:p w:rsidR="00AE4BCA" w:rsidRDefault="00EC41A0">
      <w:pPr>
        <w:spacing w:after="108"/>
        <w:ind w:left="-5"/>
      </w:pPr>
      <w:r>
        <w:t xml:space="preserve">Social Inclusion Policy Branch </w:t>
      </w:r>
    </w:p>
    <w:p w:rsidR="00AE4BCA" w:rsidRDefault="00EC41A0">
      <w:pPr>
        <w:spacing w:after="108"/>
        <w:ind w:left="-5"/>
      </w:pPr>
      <w:r>
        <w:t xml:space="preserve">April 2004 </w:t>
      </w:r>
    </w:p>
    <w:p w:rsidR="00AE4BCA" w:rsidRDefault="00EC41A0">
      <w:pPr>
        <w:spacing w:after="98" w:line="259" w:lineRule="auto"/>
        <w:ind w:left="0" w:firstLine="0"/>
        <w:jc w:val="left"/>
      </w:pPr>
      <w:r>
        <w:t xml:space="preserve"> </w:t>
      </w:r>
    </w:p>
    <w:p w:rsidR="00AE4BCA" w:rsidRDefault="00EC41A0">
      <w:pPr>
        <w:spacing w:after="0" w:line="259" w:lineRule="auto"/>
        <w:ind w:left="0" w:firstLine="0"/>
        <w:jc w:val="left"/>
      </w:pPr>
      <w:r>
        <w:t xml:space="preserve"> </w:t>
      </w:r>
    </w:p>
    <w:tbl>
      <w:tblPr>
        <w:tblStyle w:val="TableGrid"/>
        <w:tblW w:w="9360" w:type="dxa"/>
        <w:tblInd w:w="-180" w:type="dxa"/>
        <w:tblCellMar>
          <w:top w:w="0" w:type="dxa"/>
          <w:left w:w="108" w:type="dxa"/>
          <w:bottom w:w="0" w:type="dxa"/>
          <w:right w:w="76" w:type="dxa"/>
        </w:tblCellMar>
        <w:tblLook w:val="04A0" w:firstRow="1" w:lastRow="0" w:firstColumn="1" w:lastColumn="0" w:noHBand="0" w:noVBand="1"/>
      </w:tblPr>
      <w:tblGrid>
        <w:gridCol w:w="8638"/>
        <w:gridCol w:w="722"/>
      </w:tblGrid>
      <w:tr w:rsidR="00AE4BCA">
        <w:trPr>
          <w:trHeight w:val="360"/>
        </w:trPr>
        <w:tc>
          <w:tcPr>
            <w:tcW w:w="863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2"/>
              </w:rPr>
              <w:lastRenderedPageBreak/>
              <w:t xml:space="preserve">Contents </w:t>
            </w:r>
          </w:p>
        </w:tc>
        <w:tc>
          <w:tcPr>
            <w:tcW w:w="722"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pPr>
            <w:r>
              <w:rPr>
                <w:b/>
                <w:sz w:val="22"/>
              </w:rPr>
              <w:t xml:space="preserve">Para </w:t>
            </w:r>
          </w:p>
        </w:tc>
      </w:tr>
      <w:tr w:rsidR="00AE4BCA">
        <w:trPr>
          <w:trHeight w:val="12756"/>
        </w:trPr>
        <w:tc>
          <w:tcPr>
            <w:tcW w:w="863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2"/>
              </w:rPr>
              <w:t xml:space="preserve">SUMMARY </w:t>
            </w:r>
          </w:p>
          <w:p w:rsidR="00AE4BCA" w:rsidRDefault="00EC41A0">
            <w:pPr>
              <w:spacing w:after="0" w:line="259" w:lineRule="auto"/>
              <w:ind w:left="0" w:firstLine="0"/>
              <w:jc w:val="left"/>
            </w:pPr>
            <w:r>
              <w:rPr>
                <w:sz w:val="22"/>
              </w:rPr>
              <w:t xml:space="preserve">Project aims and output </w:t>
            </w:r>
          </w:p>
          <w:p w:rsidR="00AE4BCA" w:rsidRDefault="00EC41A0">
            <w:pPr>
              <w:spacing w:after="0" w:line="259" w:lineRule="auto"/>
              <w:ind w:left="0" w:firstLine="0"/>
              <w:jc w:val="left"/>
            </w:pPr>
            <w:r>
              <w:rPr>
                <w:sz w:val="22"/>
              </w:rPr>
              <w:t xml:space="preserve">Methodology </w:t>
            </w:r>
          </w:p>
          <w:p w:rsidR="00AE4BCA" w:rsidRDefault="00EC41A0">
            <w:pPr>
              <w:spacing w:after="0" w:line="259" w:lineRule="auto"/>
              <w:ind w:left="0" w:firstLine="0"/>
              <w:jc w:val="left"/>
            </w:pPr>
            <w:r>
              <w:rPr>
                <w:sz w:val="22"/>
              </w:rPr>
              <w:t xml:space="preserve">Outputs </w:t>
            </w:r>
          </w:p>
          <w:p w:rsidR="00AE4BCA" w:rsidRDefault="00EC41A0">
            <w:pPr>
              <w:spacing w:after="0" w:line="259" w:lineRule="auto"/>
              <w:ind w:left="0" w:firstLine="0"/>
              <w:jc w:val="left"/>
            </w:pPr>
            <w:r>
              <w:rPr>
                <w:sz w:val="22"/>
              </w:rPr>
              <w:t xml:space="preserve"> </w:t>
            </w:r>
          </w:p>
          <w:p w:rsidR="00AE4BCA" w:rsidRDefault="00EC41A0">
            <w:pPr>
              <w:spacing w:after="0" w:line="259" w:lineRule="auto"/>
              <w:ind w:left="0" w:firstLine="0"/>
              <w:jc w:val="left"/>
            </w:pPr>
            <w:r>
              <w:rPr>
                <w:b/>
                <w:sz w:val="22"/>
              </w:rPr>
              <w:t xml:space="preserve">SUMMARY OF RECOMMENDATIONS </w:t>
            </w:r>
          </w:p>
          <w:p w:rsidR="00AE4BCA" w:rsidRDefault="00EC41A0">
            <w:pPr>
              <w:spacing w:after="0" w:line="259" w:lineRule="auto"/>
              <w:ind w:left="0" w:firstLine="0"/>
              <w:jc w:val="left"/>
            </w:pPr>
            <w:r>
              <w:rPr>
                <w:b/>
                <w:sz w:val="22"/>
              </w:rPr>
              <w:t xml:space="preserve"> </w:t>
            </w:r>
          </w:p>
          <w:p w:rsidR="00AE4BCA" w:rsidRDefault="00EC41A0">
            <w:pPr>
              <w:spacing w:after="0" w:line="259" w:lineRule="auto"/>
              <w:ind w:left="0" w:firstLine="0"/>
              <w:jc w:val="left"/>
            </w:pPr>
            <w:r>
              <w:rPr>
                <w:b/>
                <w:sz w:val="22"/>
              </w:rPr>
              <w:t xml:space="preserve">HARD TO REACH GROUPS </w:t>
            </w:r>
          </w:p>
          <w:p w:rsidR="00AE4BCA" w:rsidRDefault="00EC41A0">
            <w:pPr>
              <w:spacing w:after="0" w:line="259" w:lineRule="auto"/>
              <w:ind w:left="0" w:firstLine="0"/>
              <w:jc w:val="left"/>
            </w:pPr>
            <w:r>
              <w:rPr>
                <w:sz w:val="22"/>
              </w:rPr>
              <w:t xml:space="preserve">Who are they? </w:t>
            </w:r>
          </w:p>
          <w:p w:rsidR="00AE4BCA" w:rsidRDefault="00EC41A0">
            <w:pPr>
              <w:spacing w:after="0" w:line="259" w:lineRule="auto"/>
              <w:ind w:left="0" w:firstLine="0"/>
              <w:jc w:val="left"/>
            </w:pPr>
            <w:r>
              <w:rPr>
                <w:sz w:val="22"/>
              </w:rPr>
              <w:t xml:space="preserve">From groups to characteristics </w:t>
            </w:r>
          </w:p>
          <w:p w:rsidR="00AE4BCA" w:rsidRDefault="00EC41A0">
            <w:pPr>
              <w:spacing w:after="0" w:line="259" w:lineRule="auto"/>
              <w:ind w:left="0" w:firstLine="0"/>
              <w:jc w:val="left"/>
            </w:pPr>
            <w:r>
              <w:rPr>
                <w:sz w:val="22"/>
              </w:rPr>
              <w:t xml:space="preserve">Identifying characteristics: a model </w:t>
            </w:r>
          </w:p>
          <w:p w:rsidR="00AE4BCA" w:rsidRDefault="00EC41A0">
            <w:pPr>
              <w:spacing w:after="0" w:line="259" w:lineRule="auto"/>
              <w:ind w:left="0" w:firstLine="0"/>
              <w:jc w:val="left"/>
            </w:pPr>
            <w:r>
              <w:rPr>
                <w:sz w:val="22"/>
              </w:rPr>
              <w:t xml:space="preserve">Developing contact with hard to reach groups </w:t>
            </w:r>
          </w:p>
          <w:p w:rsidR="00AE4BCA" w:rsidRDefault="00EC41A0">
            <w:pPr>
              <w:spacing w:after="0" w:line="259" w:lineRule="auto"/>
              <w:ind w:left="0" w:firstLine="0"/>
              <w:jc w:val="left"/>
            </w:pPr>
            <w:r>
              <w:rPr>
                <w:sz w:val="22"/>
              </w:rPr>
              <w:t xml:space="preserve">Learning from one another </w:t>
            </w:r>
          </w:p>
          <w:p w:rsidR="00AE4BCA" w:rsidRDefault="00EC41A0">
            <w:pPr>
              <w:spacing w:after="0" w:line="259" w:lineRule="auto"/>
              <w:ind w:left="0" w:firstLine="0"/>
              <w:jc w:val="left"/>
            </w:pPr>
            <w:r>
              <w:rPr>
                <w:sz w:val="22"/>
              </w:rPr>
              <w:t xml:space="preserve"> </w:t>
            </w:r>
          </w:p>
          <w:p w:rsidR="00AE4BCA" w:rsidRDefault="00EC41A0">
            <w:pPr>
              <w:spacing w:after="0" w:line="259" w:lineRule="auto"/>
              <w:ind w:left="0" w:firstLine="0"/>
              <w:jc w:val="left"/>
            </w:pPr>
            <w:r>
              <w:rPr>
                <w:b/>
                <w:sz w:val="22"/>
              </w:rPr>
              <w:t xml:space="preserve">SUCCESSFUL INTERVENTIONS </w:t>
            </w:r>
          </w:p>
          <w:p w:rsidR="00AE4BCA" w:rsidRDefault="00EC41A0">
            <w:pPr>
              <w:spacing w:after="0" w:line="259" w:lineRule="auto"/>
              <w:ind w:left="0" w:firstLine="0"/>
              <w:jc w:val="left"/>
            </w:pPr>
            <w:r>
              <w:rPr>
                <w:sz w:val="22"/>
              </w:rPr>
              <w:t xml:space="preserve">Current state of play </w:t>
            </w:r>
          </w:p>
          <w:p w:rsidR="00AE4BCA" w:rsidRDefault="00EC41A0">
            <w:pPr>
              <w:spacing w:after="0" w:line="259" w:lineRule="auto"/>
              <w:ind w:left="0" w:firstLine="0"/>
              <w:jc w:val="left"/>
            </w:pPr>
            <w:r>
              <w:rPr>
                <w:sz w:val="22"/>
              </w:rPr>
              <w:t xml:space="preserve">Maximising impact </w:t>
            </w:r>
          </w:p>
          <w:p w:rsidR="00AE4BCA" w:rsidRDefault="00EC41A0">
            <w:pPr>
              <w:spacing w:after="2" w:line="238" w:lineRule="auto"/>
              <w:ind w:left="0" w:right="4210" w:firstLine="0"/>
              <w:jc w:val="left"/>
            </w:pPr>
            <w:r>
              <w:rPr>
                <w:sz w:val="22"/>
              </w:rPr>
              <w:t xml:space="preserve">Type and range of interventions Awareness Events </w:t>
            </w:r>
          </w:p>
          <w:p w:rsidR="00AE4BCA" w:rsidRDefault="00EC41A0">
            <w:pPr>
              <w:spacing w:after="0" w:line="259" w:lineRule="auto"/>
              <w:ind w:left="0" w:firstLine="0"/>
              <w:jc w:val="left"/>
            </w:pPr>
            <w:r>
              <w:rPr>
                <w:sz w:val="22"/>
              </w:rPr>
              <w:t xml:space="preserve">Using events for consultation </w:t>
            </w:r>
          </w:p>
          <w:p w:rsidR="00AE4BCA" w:rsidRDefault="00EC41A0">
            <w:pPr>
              <w:spacing w:after="0" w:line="259" w:lineRule="auto"/>
              <w:ind w:left="0" w:firstLine="0"/>
              <w:jc w:val="left"/>
            </w:pPr>
            <w:r>
              <w:rPr>
                <w:sz w:val="22"/>
              </w:rPr>
              <w:t xml:space="preserve">Awareness of web based information </w:t>
            </w:r>
          </w:p>
          <w:p w:rsidR="00AE4BCA" w:rsidRDefault="00EC41A0">
            <w:pPr>
              <w:spacing w:after="0" w:line="259" w:lineRule="auto"/>
              <w:ind w:left="0" w:firstLine="0"/>
              <w:jc w:val="left"/>
            </w:pPr>
            <w:r>
              <w:rPr>
                <w:sz w:val="22"/>
              </w:rPr>
              <w:t xml:space="preserve">Partnerships </w:t>
            </w:r>
          </w:p>
          <w:p w:rsidR="00AE4BCA" w:rsidRDefault="00EC41A0">
            <w:pPr>
              <w:spacing w:after="0" w:line="259" w:lineRule="auto"/>
              <w:ind w:left="0" w:firstLine="0"/>
              <w:jc w:val="left"/>
            </w:pPr>
            <w:r>
              <w:rPr>
                <w:sz w:val="22"/>
              </w:rPr>
              <w:t xml:space="preserve">Sector and industry wide initiatives </w:t>
            </w:r>
          </w:p>
          <w:p w:rsidR="00AE4BCA" w:rsidRDefault="00EC41A0">
            <w:pPr>
              <w:spacing w:after="0" w:line="259" w:lineRule="auto"/>
              <w:ind w:left="0" w:firstLine="0"/>
              <w:jc w:val="left"/>
            </w:pPr>
            <w:r>
              <w:rPr>
                <w:sz w:val="22"/>
              </w:rPr>
              <w:t xml:space="preserve">Pump priming </w:t>
            </w:r>
          </w:p>
          <w:p w:rsidR="00AE4BCA" w:rsidRDefault="00EC41A0">
            <w:pPr>
              <w:spacing w:after="0" w:line="259" w:lineRule="auto"/>
              <w:ind w:left="0" w:firstLine="0"/>
              <w:jc w:val="left"/>
            </w:pPr>
            <w:r>
              <w:rPr>
                <w:sz w:val="22"/>
              </w:rPr>
              <w:t xml:space="preserve">Best practice </w:t>
            </w:r>
          </w:p>
          <w:p w:rsidR="00AE4BCA" w:rsidRDefault="00EC41A0">
            <w:pPr>
              <w:spacing w:after="0" w:line="259" w:lineRule="auto"/>
              <w:ind w:left="0" w:firstLine="0"/>
              <w:jc w:val="left"/>
            </w:pPr>
            <w:r>
              <w:rPr>
                <w:sz w:val="22"/>
              </w:rPr>
              <w:t xml:space="preserve">Developing intelligent customers </w:t>
            </w:r>
          </w:p>
          <w:p w:rsidR="00AE4BCA" w:rsidRDefault="00EC41A0">
            <w:pPr>
              <w:spacing w:after="0" w:line="259" w:lineRule="auto"/>
              <w:ind w:left="0" w:firstLine="0"/>
              <w:jc w:val="left"/>
            </w:pPr>
            <w:r>
              <w:rPr>
                <w:sz w:val="22"/>
              </w:rPr>
              <w:t xml:space="preserve">Evaluating interventions </w:t>
            </w:r>
          </w:p>
          <w:p w:rsidR="00AE4BCA" w:rsidRDefault="00EC41A0">
            <w:pPr>
              <w:spacing w:after="0" w:line="259" w:lineRule="auto"/>
              <w:ind w:left="0" w:firstLine="0"/>
              <w:jc w:val="left"/>
            </w:pPr>
            <w:r>
              <w:rPr>
                <w:sz w:val="22"/>
              </w:rPr>
              <w:t xml:space="preserve"> </w:t>
            </w:r>
          </w:p>
          <w:p w:rsidR="00AE4BCA" w:rsidRDefault="00EC41A0">
            <w:pPr>
              <w:spacing w:after="0" w:line="259" w:lineRule="auto"/>
              <w:ind w:left="0" w:firstLine="0"/>
              <w:jc w:val="left"/>
            </w:pPr>
            <w:r>
              <w:rPr>
                <w:b/>
                <w:sz w:val="22"/>
              </w:rPr>
              <w:t xml:space="preserve">RESUME OF RELATED HSE RESEARCH </w:t>
            </w:r>
          </w:p>
          <w:p w:rsidR="00AE4BCA" w:rsidRDefault="00EC41A0">
            <w:pPr>
              <w:spacing w:after="0" w:line="259" w:lineRule="auto"/>
              <w:ind w:left="0" w:firstLine="0"/>
              <w:jc w:val="left"/>
            </w:pPr>
            <w:r>
              <w:rPr>
                <w:sz w:val="22"/>
              </w:rPr>
              <w:t xml:space="preserve">Use of research </w:t>
            </w:r>
          </w:p>
          <w:p w:rsidR="00AE4BCA" w:rsidRDefault="00EC41A0">
            <w:pPr>
              <w:spacing w:after="0" w:line="259" w:lineRule="auto"/>
              <w:ind w:left="0" w:firstLine="0"/>
              <w:jc w:val="left"/>
            </w:pPr>
            <w:r>
              <w:rPr>
                <w:sz w:val="22"/>
              </w:rPr>
              <w:t xml:space="preserve">WS Atkins: summaries of research </w:t>
            </w:r>
          </w:p>
          <w:p w:rsidR="00AE4BCA" w:rsidRDefault="00EC41A0">
            <w:pPr>
              <w:spacing w:after="0" w:line="259" w:lineRule="auto"/>
              <w:ind w:left="0" w:firstLine="0"/>
              <w:jc w:val="left"/>
            </w:pPr>
            <w:r>
              <w:rPr>
                <w:b/>
                <w:sz w:val="22"/>
              </w:rPr>
              <w:t xml:space="preserve"> </w:t>
            </w:r>
          </w:p>
          <w:p w:rsidR="00AE4BCA" w:rsidRDefault="00EC41A0">
            <w:pPr>
              <w:spacing w:after="0" w:line="259" w:lineRule="auto"/>
              <w:ind w:left="0" w:firstLine="0"/>
              <w:jc w:val="left"/>
            </w:pPr>
            <w:r>
              <w:rPr>
                <w:b/>
                <w:sz w:val="22"/>
              </w:rPr>
              <w:t xml:space="preserve">INDEX TO SELECTED RESEARCH REPORTS REVIEWED BY ATKINS </w:t>
            </w:r>
          </w:p>
          <w:p w:rsidR="00AE4BCA" w:rsidRDefault="00EC41A0">
            <w:pPr>
              <w:spacing w:after="0" w:line="259" w:lineRule="auto"/>
              <w:ind w:left="0" w:firstLine="0"/>
              <w:jc w:val="left"/>
            </w:pPr>
            <w:r>
              <w:rPr>
                <w:sz w:val="22"/>
              </w:rPr>
              <w:t xml:space="preserve"> </w:t>
            </w:r>
          </w:p>
          <w:p w:rsidR="00AE4BCA" w:rsidRDefault="00EC41A0">
            <w:pPr>
              <w:spacing w:after="0" w:line="259" w:lineRule="auto"/>
              <w:ind w:left="0" w:firstLine="0"/>
              <w:jc w:val="left"/>
            </w:pPr>
            <w:r>
              <w:rPr>
                <w:b/>
                <w:sz w:val="22"/>
              </w:rPr>
              <w:t>BIBLIOGRAPHY</w:t>
            </w:r>
            <w:r>
              <w:rPr>
                <w:sz w:val="22"/>
              </w:rPr>
              <w:t xml:space="preserve"> </w:t>
            </w:r>
          </w:p>
          <w:p w:rsidR="00AE4BCA" w:rsidRDefault="00EC41A0">
            <w:pPr>
              <w:spacing w:after="0" w:line="259" w:lineRule="auto"/>
              <w:ind w:left="0" w:firstLine="0"/>
              <w:jc w:val="left"/>
            </w:pPr>
            <w:r>
              <w:rPr>
                <w:sz w:val="22"/>
              </w:rPr>
              <w:t xml:space="preserve"> </w:t>
            </w:r>
          </w:p>
          <w:p w:rsidR="00AE4BCA" w:rsidRDefault="00EC41A0">
            <w:pPr>
              <w:spacing w:after="0" w:line="259" w:lineRule="auto"/>
              <w:ind w:left="0" w:firstLine="0"/>
              <w:jc w:val="left"/>
            </w:pPr>
            <w:r>
              <w:rPr>
                <w:b/>
                <w:sz w:val="22"/>
              </w:rPr>
              <w:t xml:space="preserve">TABLES/FIGURES </w:t>
            </w:r>
          </w:p>
          <w:p w:rsidR="00AE4BCA" w:rsidRDefault="00EC41A0">
            <w:pPr>
              <w:numPr>
                <w:ilvl w:val="0"/>
                <w:numId w:val="31"/>
              </w:numPr>
              <w:spacing w:after="0" w:line="259" w:lineRule="auto"/>
              <w:ind w:hanging="391"/>
              <w:jc w:val="left"/>
            </w:pPr>
            <w:r>
              <w:rPr>
                <w:sz w:val="22"/>
              </w:rPr>
              <w:t xml:space="preserve">Working with hard to reach groups: lessons from others’ experiences </w:t>
            </w:r>
          </w:p>
          <w:p w:rsidR="00AE4BCA" w:rsidRDefault="00EC41A0">
            <w:pPr>
              <w:numPr>
                <w:ilvl w:val="0"/>
                <w:numId w:val="31"/>
              </w:numPr>
              <w:spacing w:after="0" w:line="259" w:lineRule="auto"/>
              <w:ind w:hanging="391"/>
              <w:jc w:val="left"/>
            </w:pPr>
            <w:r>
              <w:rPr>
                <w:sz w:val="22"/>
              </w:rPr>
              <w:t xml:space="preserve">Specific groups identified by HSE staff </w:t>
            </w:r>
          </w:p>
          <w:p w:rsidR="00AE4BCA" w:rsidRDefault="00EC41A0">
            <w:pPr>
              <w:numPr>
                <w:ilvl w:val="0"/>
                <w:numId w:val="31"/>
              </w:numPr>
              <w:spacing w:after="0" w:line="259" w:lineRule="auto"/>
              <w:ind w:hanging="391"/>
              <w:jc w:val="left"/>
            </w:pPr>
            <w:r>
              <w:rPr>
                <w:sz w:val="22"/>
              </w:rPr>
              <w:t xml:space="preserve">Tool to identify characteristics of the hard to reach </w:t>
            </w:r>
          </w:p>
          <w:p w:rsidR="00AE4BCA" w:rsidRDefault="00EC41A0">
            <w:pPr>
              <w:numPr>
                <w:ilvl w:val="0"/>
                <w:numId w:val="31"/>
              </w:numPr>
              <w:spacing w:after="0" w:line="259" w:lineRule="auto"/>
              <w:ind w:hanging="391"/>
              <w:jc w:val="left"/>
            </w:pPr>
            <w:r>
              <w:rPr>
                <w:sz w:val="22"/>
              </w:rPr>
              <w:t xml:space="preserve">Diagrammatic version of the tool </w:t>
            </w:r>
          </w:p>
          <w:p w:rsidR="00AE4BCA" w:rsidRDefault="00EC41A0">
            <w:pPr>
              <w:numPr>
                <w:ilvl w:val="0"/>
                <w:numId w:val="31"/>
              </w:numPr>
              <w:spacing w:after="0" w:line="259" w:lineRule="auto"/>
              <w:ind w:hanging="391"/>
              <w:jc w:val="left"/>
            </w:pPr>
            <w:r>
              <w:rPr>
                <w:sz w:val="22"/>
              </w:rPr>
              <w:t xml:space="preserve">A worked example of the tool </w:t>
            </w:r>
          </w:p>
          <w:p w:rsidR="00AE4BCA" w:rsidRDefault="00EC41A0">
            <w:pPr>
              <w:numPr>
                <w:ilvl w:val="0"/>
                <w:numId w:val="31"/>
              </w:numPr>
              <w:spacing w:after="0" w:line="259" w:lineRule="auto"/>
              <w:ind w:hanging="391"/>
              <w:jc w:val="left"/>
            </w:pPr>
            <w:r>
              <w:rPr>
                <w:sz w:val="22"/>
              </w:rPr>
              <w:t>Agricultural SADs: maximisi</w:t>
            </w:r>
            <w:r>
              <w:rPr>
                <w:sz w:val="22"/>
              </w:rPr>
              <w:t xml:space="preserve">ng impact </w:t>
            </w:r>
          </w:p>
          <w:p w:rsidR="00AE4BCA" w:rsidRDefault="00EC41A0">
            <w:pPr>
              <w:spacing w:after="0" w:line="259" w:lineRule="auto"/>
              <w:ind w:left="0" w:firstLine="0"/>
              <w:jc w:val="left"/>
            </w:pPr>
            <w:r>
              <w:rPr>
                <w:sz w:val="22"/>
              </w:rPr>
              <w:t xml:space="preserve"> </w:t>
            </w:r>
          </w:p>
          <w:p w:rsidR="00AE4BCA" w:rsidRDefault="00EC41A0">
            <w:pPr>
              <w:spacing w:after="0" w:line="259" w:lineRule="auto"/>
              <w:ind w:left="0" w:firstLine="0"/>
              <w:jc w:val="left"/>
            </w:pPr>
            <w:r>
              <w:rPr>
                <w:b/>
                <w:sz w:val="22"/>
              </w:rPr>
              <w:t xml:space="preserve">ANNEXES (separate files) </w:t>
            </w:r>
          </w:p>
          <w:p w:rsidR="00AE4BCA" w:rsidRDefault="00EC41A0">
            <w:pPr>
              <w:numPr>
                <w:ilvl w:val="0"/>
                <w:numId w:val="32"/>
              </w:numPr>
              <w:spacing w:after="0" w:line="259" w:lineRule="auto"/>
              <w:ind w:right="196" w:hanging="360"/>
              <w:jc w:val="left"/>
            </w:pPr>
            <w:r>
              <w:rPr>
                <w:sz w:val="22"/>
              </w:rPr>
              <w:t xml:space="preserve">Project plan </w:t>
            </w:r>
          </w:p>
          <w:p w:rsidR="00AE4BCA" w:rsidRDefault="00EC41A0">
            <w:pPr>
              <w:numPr>
                <w:ilvl w:val="0"/>
                <w:numId w:val="32"/>
              </w:numPr>
              <w:spacing w:after="0" w:line="259" w:lineRule="auto"/>
              <w:ind w:right="196" w:hanging="360"/>
              <w:jc w:val="left"/>
            </w:pPr>
            <w:r>
              <w:rPr>
                <w:sz w:val="22"/>
              </w:rPr>
              <w:t xml:space="preserve">Summary of relevant research reports extracted from the WS Atkins review </w:t>
            </w:r>
          </w:p>
          <w:p w:rsidR="00AE4BCA" w:rsidRDefault="00EC41A0">
            <w:pPr>
              <w:spacing w:after="0" w:line="259" w:lineRule="auto"/>
              <w:ind w:left="0" w:firstLine="0"/>
              <w:jc w:val="left"/>
            </w:pPr>
            <w:r>
              <w:rPr>
                <w:sz w:val="22"/>
              </w:rPr>
              <w:lastRenderedPageBreak/>
              <w:t xml:space="preserve"> </w:t>
            </w:r>
          </w:p>
        </w:tc>
        <w:tc>
          <w:tcPr>
            <w:tcW w:w="722"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2"/>
              </w:rPr>
              <w:lastRenderedPageBreak/>
              <w:t xml:space="preserve"> </w:t>
            </w:r>
          </w:p>
          <w:p w:rsidR="00AE4BCA" w:rsidRDefault="00EC41A0">
            <w:pPr>
              <w:spacing w:after="0" w:line="259" w:lineRule="auto"/>
              <w:ind w:left="0" w:firstLine="0"/>
              <w:jc w:val="left"/>
            </w:pPr>
            <w:r>
              <w:rPr>
                <w:sz w:val="22"/>
              </w:rPr>
              <w:t xml:space="preserve">1 </w:t>
            </w:r>
          </w:p>
          <w:p w:rsidR="00AE4BCA" w:rsidRDefault="00EC41A0">
            <w:pPr>
              <w:spacing w:after="0" w:line="259" w:lineRule="auto"/>
              <w:ind w:left="0" w:firstLine="0"/>
              <w:jc w:val="left"/>
            </w:pPr>
            <w:r>
              <w:rPr>
                <w:sz w:val="22"/>
              </w:rPr>
              <w:t xml:space="preserve">4 </w:t>
            </w:r>
          </w:p>
          <w:p w:rsidR="00AE4BCA" w:rsidRDefault="00EC41A0">
            <w:pPr>
              <w:spacing w:after="0" w:line="259" w:lineRule="auto"/>
              <w:ind w:left="0" w:firstLine="0"/>
              <w:jc w:val="left"/>
            </w:pPr>
            <w:r>
              <w:rPr>
                <w:sz w:val="22"/>
              </w:rPr>
              <w:t xml:space="preserve">6 </w:t>
            </w:r>
          </w:p>
          <w:p w:rsidR="00AE4BCA" w:rsidRDefault="00EC41A0">
            <w:pPr>
              <w:spacing w:after="0" w:line="259" w:lineRule="auto"/>
              <w:ind w:left="0" w:firstLine="0"/>
              <w:jc w:val="left"/>
            </w:pPr>
            <w:r>
              <w:rPr>
                <w:sz w:val="22"/>
              </w:rPr>
              <w:t xml:space="preserve"> </w:t>
            </w:r>
          </w:p>
          <w:p w:rsidR="00AE4BCA" w:rsidRDefault="00EC41A0">
            <w:pPr>
              <w:spacing w:after="0" w:line="259" w:lineRule="auto"/>
              <w:ind w:left="0" w:firstLine="0"/>
              <w:jc w:val="left"/>
            </w:pPr>
            <w:r>
              <w:rPr>
                <w:sz w:val="22"/>
              </w:rPr>
              <w:t xml:space="preserve">15 </w:t>
            </w:r>
          </w:p>
          <w:p w:rsidR="00AE4BCA" w:rsidRDefault="00EC41A0">
            <w:pPr>
              <w:spacing w:after="0" w:line="259" w:lineRule="auto"/>
              <w:ind w:left="0" w:firstLine="0"/>
              <w:jc w:val="left"/>
            </w:pPr>
            <w:r>
              <w:rPr>
                <w:sz w:val="22"/>
              </w:rPr>
              <w:t xml:space="preserve"> </w:t>
            </w:r>
          </w:p>
          <w:p w:rsidR="00AE4BCA" w:rsidRDefault="00EC41A0">
            <w:pPr>
              <w:spacing w:after="0" w:line="259" w:lineRule="auto"/>
              <w:ind w:left="0" w:firstLine="0"/>
              <w:jc w:val="left"/>
            </w:pPr>
            <w:r>
              <w:rPr>
                <w:sz w:val="22"/>
              </w:rPr>
              <w:t xml:space="preserve"> </w:t>
            </w:r>
          </w:p>
          <w:p w:rsidR="00AE4BCA" w:rsidRDefault="00EC41A0">
            <w:pPr>
              <w:spacing w:after="0" w:line="259" w:lineRule="auto"/>
              <w:ind w:left="0" w:firstLine="0"/>
              <w:jc w:val="left"/>
            </w:pPr>
            <w:r>
              <w:rPr>
                <w:sz w:val="22"/>
              </w:rPr>
              <w:t xml:space="preserve">16 </w:t>
            </w:r>
          </w:p>
          <w:p w:rsidR="00AE4BCA" w:rsidRDefault="00EC41A0">
            <w:pPr>
              <w:spacing w:after="0" w:line="259" w:lineRule="auto"/>
              <w:ind w:left="0" w:firstLine="0"/>
              <w:jc w:val="left"/>
            </w:pPr>
            <w:r>
              <w:rPr>
                <w:sz w:val="22"/>
              </w:rPr>
              <w:t xml:space="preserve">18 </w:t>
            </w:r>
          </w:p>
          <w:p w:rsidR="00AE4BCA" w:rsidRDefault="00EC41A0">
            <w:pPr>
              <w:spacing w:after="0" w:line="259" w:lineRule="auto"/>
              <w:ind w:left="0" w:firstLine="0"/>
              <w:jc w:val="left"/>
            </w:pPr>
            <w:r>
              <w:rPr>
                <w:sz w:val="22"/>
              </w:rPr>
              <w:t xml:space="preserve">20 </w:t>
            </w:r>
          </w:p>
          <w:p w:rsidR="00AE4BCA" w:rsidRDefault="00EC41A0">
            <w:pPr>
              <w:spacing w:after="0" w:line="259" w:lineRule="auto"/>
              <w:ind w:left="0" w:firstLine="0"/>
              <w:jc w:val="left"/>
            </w:pPr>
            <w:r>
              <w:rPr>
                <w:sz w:val="22"/>
              </w:rPr>
              <w:t xml:space="preserve">22 </w:t>
            </w:r>
          </w:p>
          <w:p w:rsidR="00AE4BCA" w:rsidRDefault="00EC41A0">
            <w:pPr>
              <w:spacing w:after="0" w:line="259" w:lineRule="auto"/>
              <w:ind w:left="0" w:firstLine="0"/>
              <w:jc w:val="left"/>
            </w:pPr>
            <w:r>
              <w:rPr>
                <w:sz w:val="22"/>
              </w:rPr>
              <w:t xml:space="preserve">28 </w:t>
            </w:r>
          </w:p>
          <w:p w:rsidR="00AE4BCA" w:rsidRDefault="00EC41A0">
            <w:pPr>
              <w:spacing w:after="0" w:line="259" w:lineRule="auto"/>
              <w:ind w:left="0" w:firstLine="0"/>
              <w:jc w:val="left"/>
            </w:pPr>
            <w:r>
              <w:rPr>
                <w:sz w:val="22"/>
              </w:rPr>
              <w:t xml:space="preserve"> </w:t>
            </w:r>
          </w:p>
          <w:p w:rsidR="00AE4BCA" w:rsidRDefault="00EC41A0">
            <w:pPr>
              <w:spacing w:after="0" w:line="259" w:lineRule="auto"/>
              <w:ind w:left="0" w:firstLine="0"/>
              <w:jc w:val="left"/>
            </w:pPr>
            <w:r>
              <w:rPr>
                <w:sz w:val="22"/>
              </w:rPr>
              <w:t xml:space="preserve"> </w:t>
            </w:r>
          </w:p>
          <w:p w:rsidR="00AE4BCA" w:rsidRDefault="00EC41A0">
            <w:pPr>
              <w:spacing w:after="0" w:line="259" w:lineRule="auto"/>
              <w:ind w:left="0" w:firstLine="0"/>
              <w:jc w:val="left"/>
            </w:pPr>
            <w:r>
              <w:rPr>
                <w:sz w:val="22"/>
              </w:rPr>
              <w:t xml:space="preserve">30 </w:t>
            </w:r>
          </w:p>
          <w:p w:rsidR="00AE4BCA" w:rsidRDefault="00EC41A0">
            <w:pPr>
              <w:spacing w:after="0" w:line="259" w:lineRule="auto"/>
              <w:ind w:left="0" w:firstLine="0"/>
              <w:jc w:val="left"/>
            </w:pPr>
            <w:r>
              <w:rPr>
                <w:sz w:val="22"/>
              </w:rPr>
              <w:t xml:space="preserve">33 </w:t>
            </w:r>
          </w:p>
          <w:p w:rsidR="00AE4BCA" w:rsidRDefault="00EC41A0">
            <w:pPr>
              <w:spacing w:after="0" w:line="259" w:lineRule="auto"/>
              <w:ind w:left="0" w:firstLine="0"/>
              <w:jc w:val="left"/>
            </w:pPr>
            <w:r>
              <w:rPr>
                <w:sz w:val="22"/>
              </w:rPr>
              <w:t xml:space="preserve">35 </w:t>
            </w:r>
          </w:p>
          <w:p w:rsidR="00AE4BCA" w:rsidRDefault="00EC41A0">
            <w:pPr>
              <w:spacing w:after="0" w:line="259" w:lineRule="auto"/>
              <w:ind w:left="0" w:firstLine="0"/>
              <w:jc w:val="left"/>
            </w:pPr>
            <w:r>
              <w:rPr>
                <w:sz w:val="22"/>
              </w:rPr>
              <w:t xml:space="preserve">39 </w:t>
            </w:r>
          </w:p>
          <w:p w:rsidR="00AE4BCA" w:rsidRDefault="00EC41A0">
            <w:pPr>
              <w:spacing w:after="0" w:line="259" w:lineRule="auto"/>
              <w:ind w:left="0" w:firstLine="0"/>
              <w:jc w:val="left"/>
            </w:pPr>
            <w:r>
              <w:rPr>
                <w:sz w:val="22"/>
              </w:rPr>
              <w:t xml:space="preserve">49 </w:t>
            </w:r>
          </w:p>
          <w:p w:rsidR="00AE4BCA" w:rsidRDefault="00EC41A0">
            <w:pPr>
              <w:spacing w:after="0" w:line="259" w:lineRule="auto"/>
              <w:ind w:left="0" w:firstLine="0"/>
              <w:jc w:val="left"/>
            </w:pPr>
            <w:r>
              <w:rPr>
                <w:sz w:val="22"/>
              </w:rPr>
              <w:t xml:space="preserve">50 </w:t>
            </w:r>
          </w:p>
          <w:p w:rsidR="00AE4BCA" w:rsidRDefault="00EC41A0">
            <w:pPr>
              <w:spacing w:after="0" w:line="259" w:lineRule="auto"/>
              <w:ind w:left="0" w:firstLine="0"/>
              <w:jc w:val="left"/>
            </w:pPr>
            <w:r>
              <w:rPr>
                <w:sz w:val="22"/>
              </w:rPr>
              <w:t xml:space="preserve">51 </w:t>
            </w:r>
          </w:p>
          <w:p w:rsidR="00AE4BCA" w:rsidRDefault="00EC41A0">
            <w:pPr>
              <w:spacing w:after="0" w:line="259" w:lineRule="auto"/>
              <w:ind w:left="0" w:firstLine="0"/>
              <w:jc w:val="left"/>
            </w:pPr>
            <w:r>
              <w:rPr>
                <w:sz w:val="22"/>
              </w:rPr>
              <w:t xml:space="preserve">56 </w:t>
            </w:r>
          </w:p>
          <w:p w:rsidR="00AE4BCA" w:rsidRDefault="00EC41A0">
            <w:pPr>
              <w:spacing w:after="0" w:line="259" w:lineRule="auto"/>
              <w:ind w:left="0" w:firstLine="0"/>
              <w:jc w:val="left"/>
            </w:pPr>
            <w:r>
              <w:rPr>
                <w:sz w:val="22"/>
              </w:rPr>
              <w:t xml:space="preserve">64 </w:t>
            </w:r>
          </w:p>
          <w:p w:rsidR="00AE4BCA" w:rsidRDefault="00EC41A0">
            <w:pPr>
              <w:spacing w:after="0" w:line="259" w:lineRule="auto"/>
              <w:ind w:left="0" w:firstLine="0"/>
              <w:jc w:val="left"/>
            </w:pPr>
            <w:r>
              <w:rPr>
                <w:sz w:val="22"/>
              </w:rPr>
              <w:t xml:space="preserve">65 </w:t>
            </w:r>
          </w:p>
          <w:p w:rsidR="00AE4BCA" w:rsidRDefault="00EC41A0">
            <w:pPr>
              <w:spacing w:after="0" w:line="259" w:lineRule="auto"/>
              <w:ind w:left="0" w:firstLine="0"/>
              <w:jc w:val="left"/>
            </w:pPr>
            <w:r>
              <w:rPr>
                <w:sz w:val="22"/>
              </w:rPr>
              <w:t xml:space="preserve">67 </w:t>
            </w:r>
          </w:p>
          <w:p w:rsidR="00AE4BCA" w:rsidRDefault="00EC41A0">
            <w:pPr>
              <w:spacing w:after="0" w:line="259" w:lineRule="auto"/>
              <w:ind w:left="0" w:firstLine="0"/>
              <w:jc w:val="left"/>
            </w:pPr>
            <w:r>
              <w:rPr>
                <w:sz w:val="22"/>
              </w:rPr>
              <w:t xml:space="preserve">68 </w:t>
            </w:r>
          </w:p>
          <w:p w:rsidR="00AE4BCA" w:rsidRDefault="00EC41A0">
            <w:pPr>
              <w:spacing w:after="0" w:line="259" w:lineRule="auto"/>
              <w:ind w:left="0" w:firstLine="0"/>
              <w:jc w:val="left"/>
            </w:pPr>
            <w:r>
              <w:rPr>
                <w:sz w:val="22"/>
              </w:rPr>
              <w:t xml:space="preserve"> </w:t>
            </w:r>
          </w:p>
          <w:p w:rsidR="00AE4BCA" w:rsidRDefault="00EC41A0">
            <w:pPr>
              <w:spacing w:after="0" w:line="259" w:lineRule="auto"/>
              <w:ind w:left="0" w:firstLine="0"/>
              <w:jc w:val="left"/>
            </w:pPr>
            <w:r>
              <w:rPr>
                <w:sz w:val="22"/>
              </w:rPr>
              <w:t xml:space="preserve"> </w:t>
            </w:r>
          </w:p>
          <w:p w:rsidR="00AE4BCA" w:rsidRDefault="00EC41A0">
            <w:pPr>
              <w:spacing w:after="0" w:line="259" w:lineRule="auto"/>
              <w:ind w:left="0" w:firstLine="0"/>
              <w:jc w:val="left"/>
            </w:pPr>
            <w:r>
              <w:rPr>
                <w:sz w:val="22"/>
              </w:rPr>
              <w:t xml:space="preserve">70 </w:t>
            </w:r>
          </w:p>
          <w:p w:rsidR="00AE4BCA" w:rsidRDefault="00EC41A0">
            <w:pPr>
              <w:spacing w:after="0" w:line="259" w:lineRule="auto"/>
              <w:ind w:left="0" w:firstLine="0"/>
              <w:jc w:val="left"/>
            </w:pPr>
            <w:r>
              <w:rPr>
                <w:sz w:val="22"/>
              </w:rPr>
              <w:t xml:space="preserve">71 </w:t>
            </w:r>
          </w:p>
          <w:p w:rsidR="00AE4BCA" w:rsidRDefault="00EC41A0">
            <w:pPr>
              <w:spacing w:after="0" w:line="259" w:lineRule="auto"/>
              <w:ind w:left="0" w:firstLine="0"/>
              <w:jc w:val="left"/>
            </w:pPr>
            <w:r>
              <w:rPr>
                <w:sz w:val="22"/>
              </w:rPr>
              <w:t xml:space="preserve"> </w:t>
            </w:r>
          </w:p>
          <w:p w:rsidR="00AE4BCA" w:rsidRDefault="00EC41A0">
            <w:pPr>
              <w:spacing w:after="0" w:line="259" w:lineRule="auto"/>
              <w:ind w:left="0" w:firstLine="0"/>
              <w:jc w:val="left"/>
            </w:pPr>
            <w:r>
              <w:rPr>
                <w:sz w:val="22"/>
              </w:rPr>
              <w:t xml:space="preserve"> </w:t>
            </w:r>
          </w:p>
          <w:p w:rsidR="00AE4BCA" w:rsidRDefault="00EC41A0">
            <w:pPr>
              <w:spacing w:after="0" w:line="259" w:lineRule="auto"/>
              <w:ind w:left="0" w:firstLine="0"/>
              <w:jc w:val="left"/>
            </w:pPr>
            <w:r>
              <w:rPr>
                <w:sz w:val="22"/>
              </w:rPr>
              <w:t xml:space="preserve"> </w:t>
            </w:r>
          </w:p>
          <w:p w:rsidR="00AE4BCA" w:rsidRDefault="00EC41A0">
            <w:pPr>
              <w:spacing w:after="0" w:line="259" w:lineRule="auto"/>
              <w:ind w:left="0" w:firstLine="0"/>
              <w:jc w:val="left"/>
            </w:pPr>
            <w:r>
              <w:rPr>
                <w:sz w:val="22"/>
              </w:rPr>
              <w:t xml:space="preserve"> </w:t>
            </w:r>
          </w:p>
          <w:p w:rsidR="00AE4BCA" w:rsidRDefault="00EC41A0">
            <w:pPr>
              <w:spacing w:after="0" w:line="259" w:lineRule="auto"/>
              <w:ind w:left="0" w:firstLine="0"/>
              <w:jc w:val="left"/>
            </w:pPr>
            <w:r>
              <w:rPr>
                <w:sz w:val="22"/>
              </w:rPr>
              <w:t xml:space="preserve"> </w:t>
            </w:r>
          </w:p>
          <w:p w:rsidR="00AE4BCA" w:rsidRDefault="00EC41A0">
            <w:pPr>
              <w:spacing w:after="0" w:line="259" w:lineRule="auto"/>
              <w:ind w:left="0" w:firstLine="0"/>
              <w:jc w:val="left"/>
            </w:pPr>
            <w:r>
              <w:rPr>
                <w:sz w:val="22"/>
              </w:rPr>
              <w:t xml:space="preserve"> </w:t>
            </w:r>
          </w:p>
          <w:p w:rsidR="00AE4BCA" w:rsidRDefault="00EC41A0">
            <w:pPr>
              <w:spacing w:after="0" w:line="259" w:lineRule="auto"/>
              <w:ind w:left="0" w:firstLine="0"/>
              <w:jc w:val="left"/>
            </w:pPr>
            <w:r>
              <w:rPr>
                <w:sz w:val="22"/>
              </w:rPr>
              <w:t xml:space="preserve">17 </w:t>
            </w:r>
          </w:p>
          <w:p w:rsidR="00AE4BCA" w:rsidRDefault="00EC41A0">
            <w:pPr>
              <w:spacing w:after="0" w:line="259" w:lineRule="auto"/>
              <w:ind w:left="0" w:firstLine="0"/>
              <w:jc w:val="left"/>
            </w:pPr>
            <w:r>
              <w:rPr>
                <w:sz w:val="22"/>
              </w:rPr>
              <w:t xml:space="preserve">17 </w:t>
            </w:r>
          </w:p>
          <w:p w:rsidR="00AE4BCA" w:rsidRDefault="00EC41A0">
            <w:pPr>
              <w:spacing w:after="0" w:line="259" w:lineRule="auto"/>
              <w:ind w:left="0" w:firstLine="0"/>
              <w:jc w:val="left"/>
            </w:pPr>
            <w:r>
              <w:rPr>
                <w:sz w:val="22"/>
              </w:rPr>
              <w:t xml:space="preserve">21 </w:t>
            </w:r>
          </w:p>
          <w:p w:rsidR="00AE4BCA" w:rsidRDefault="00EC41A0">
            <w:pPr>
              <w:spacing w:after="0" w:line="259" w:lineRule="auto"/>
              <w:ind w:left="0" w:firstLine="0"/>
              <w:jc w:val="left"/>
            </w:pPr>
            <w:r>
              <w:rPr>
                <w:sz w:val="22"/>
              </w:rPr>
              <w:t xml:space="preserve">21 </w:t>
            </w:r>
          </w:p>
          <w:p w:rsidR="00AE4BCA" w:rsidRDefault="00EC41A0">
            <w:pPr>
              <w:spacing w:after="0" w:line="259" w:lineRule="auto"/>
              <w:ind w:left="0" w:firstLine="0"/>
              <w:jc w:val="left"/>
            </w:pPr>
            <w:r>
              <w:rPr>
                <w:sz w:val="22"/>
              </w:rPr>
              <w:t xml:space="preserve">21 </w:t>
            </w:r>
          </w:p>
          <w:p w:rsidR="00AE4BCA" w:rsidRDefault="00EC41A0">
            <w:pPr>
              <w:spacing w:after="0" w:line="259" w:lineRule="auto"/>
              <w:ind w:left="0" w:firstLine="0"/>
              <w:jc w:val="left"/>
            </w:pPr>
            <w:r>
              <w:rPr>
                <w:sz w:val="22"/>
              </w:rPr>
              <w:t xml:space="preserve">41 </w:t>
            </w:r>
          </w:p>
        </w:tc>
      </w:tr>
    </w:tbl>
    <w:p w:rsidR="00AE4BCA" w:rsidRDefault="00EC41A0">
      <w:pPr>
        <w:spacing w:after="0" w:line="259" w:lineRule="auto"/>
        <w:ind w:left="0" w:firstLine="0"/>
      </w:pPr>
      <w:r>
        <w:t xml:space="preserve"> </w:t>
      </w:r>
    </w:p>
    <w:p w:rsidR="00AE4BCA" w:rsidRDefault="00EC41A0">
      <w:pPr>
        <w:spacing w:after="338" w:line="259" w:lineRule="auto"/>
        <w:ind w:left="0" w:firstLine="0"/>
        <w:jc w:val="left"/>
      </w:pPr>
      <w:r>
        <w:t xml:space="preserve"> </w:t>
      </w:r>
    </w:p>
    <w:p w:rsidR="00AE4BCA" w:rsidRDefault="00EC41A0">
      <w:pPr>
        <w:pStyle w:val="Heading1"/>
        <w:ind w:left="-5"/>
      </w:pPr>
      <w:r>
        <w:lastRenderedPageBreak/>
        <w:t xml:space="preserve">SUMMARY Project aims and outputs  </w:t>
      </w:r>
    </w:p>
    <w:p w:rsidR="00AE4BCA" w:rsidRDefault="00EC41A0">
      <w:pPr>
        <w:numPr>
          <w:ilvl w:val="0"/>
          <w:numId w:val="1"/>
        </w:numPr>
        <w:ind w:right="114" w:hanging="720"/>
      </w:pPr>
      <w:r>
        <w:t>The main aim of the project is to improve the efficiency and effectiveness of interventions aimed at the hard to reach groups that are most at risk, optimising synergy, and avoiding duplication. The main output is a report with recommendations, which makes</w:t>
      </w:r>
      <w:r>
        <w:t xml:space="preserve"> a significant contribution to the new 'new levers' programme.  </w:t>
      </w:r>
    </w:p>
    <w:p w:rsidR="00AE4BCA" w:rsidRDefault="00EC41A0">
      <w:pPr>
        <w:numPr>
          <w:ilvl w:val="0"/>
          <w:numId w:val="1"/>
        </w:numPr>
        <w:ind w:right="114" w:hanging="720"/>
      </w:pPr>
      <w:r>
        <w:t xml:space="preserve">The full project plan and associated questionnaire is included at annex a. </w:t>
      </w:r>
    </w:p>
    <w:p w:rsidR="00AE4BCA" w:rsidRDefault="00EC41A0">
      <w:pPr>
        <w:pStyle w:val="Heading1"/>
        <w:ind w:left="-5"/>
      </w:pPr>
      <w:r>
        <w:t xml:space="preserve">Methodology </w:t>
      </w:r>
    </w:p>
    <w:p w:rsidR="00AE4BCA" w:rsidRDefault="00EC41A0">
      <w:pPr>
        <w:numPr>
          <w:ilvl w:val="0"/>
          <w:numId w:val="2"/>
        </w:numPr>
        <w:ind w:right="113"/>
      </w:pPr>
      <w:r>
        <w:t>A semi-structured questionnaire and the project plan were circulated, prompting meetings and written r</w:t>
      </w:r>
      <w:r>
        <w:t>esponses from groups and individuals.  The project is grateful to HSE staff who were without exception generous providers of information and views. As well as responding directly to the questionnaire, staff sent articles, reports etc and provided helpful s</w:t>
      </w:r>
      <w:r>
        <w:t xml:space="preserve">ignposting to other documents, which were used in this report.  The questionnaire was in itself seen by some respondents as a useful aid to planning.  </w:t>
      </w:r>
    </w:p>
    <w:p w:rsidR="00AE4BCA" w:rsidRDefault="00EC41A0">
      <w:pPr>
        <w:numPr>
          <w:ilvl w:val="0"/>
          <w:numId w:val="2"/>
        </w:numPr>
        <w:ind w:right="113"/>
      </w:pPr>
      <w:r>
        <w:t xml:space="preserve">The project also reviewed the available research; intranet and internet searches were also used.   </w:t>
      </w:r>
    </w:p>
    <w:p w:rsidR="00AE4BCA" w:rsidRDefault="00EC41A0">
      <w:pPr>
        <w:pStyle w:val="Heading1"/>
        <w:ind w:left="-5"/>
      </w:pPr>
      <w:r>
        <w:t>Outp</w:t>
      </w:r>
      <w:r>
        <w:t xml:space="preserve">uts  </w:t>
      </w:r>
    </w:p>
    <w:p w:rsidR="00AE4BCA" w:rsidRDefault="00EC41A0">
      <w:pPr>
        <w:pStyle w:val="Heading2"/>
        <w:spacing w:after="335" w:line="259" w:lineRule="auto"/>
        <w:ind w:left="-5"/>
      </w:pPr>
      <w:r>
        <w:rPr>
          <w:i/>
          <w:sz w:val="24"/>
        </w:rPr>
        <w:t xml:space="preserve">Characteristics of the hard to reach. (paras 16-29) </w:t>
      </w:r>
    </w:p>
    <w:p w:rsidR="00AE4BCA" w:rsidRDefault="00EC41A0">
      <w:pPr>
        <w:numPr>
          <w:ilvl w:val="0"/>
          <w:numId w:val="3"/>
        </w:numPr>
        <w:ind w:right="114"/>
      </w:pPr>
      <w:r>
        <w:t>The project set out to elicit views of staff about which groups they find hard to reach, rather than impose a pre selected list. This has been achieved, and a summary table is provided in the repor</w:t>
      </w:r>
      <w:r>
        <w:t>t (table 2). Very few respondents identified those “hardest to reach and most at risk”, except for very specific sub groups, eg. Self employed elderly farmers. Staff tend to look to central guidance eg sectors or policy units to identify their target audie</w:t>
      </w:r>
      <w:r>
        <w:t xml:space="preserve">nces. </w:t>
      </w:r>
    </w:p>
    <w:p w:rsidR="00AE4BCA" w:rsidRDefault="00EC41A0">
      <w:pPr>
        <w:numPr>
          <w:ilvl w:val="0"/>
          <w:numId w:val="3"/>
        </w:numPr>
        <w:ind w:right="114"/>
      </w:pPr>
      <w:r>
        <w:t>The report discusses the benefits of identifying the characteristics of hard to reach groups. Research identified a number of possible approaches. A major product of the project has been the development of a holistic model that encompasses demograph</w:t>
      </w:r>
      <w:r>
        <w:t xml:space="preserve">ic, cultural, behavioural, attitudinal and administrative characteristics.  </w:t>
      </w:r>
    </w:p>
    <w:p w:rsidR="00AE4BCA" w:rsidRDefault="00EC41A0">
      <w:pPr>
        <w:numPr>
          <w:ilvl w:val="0"/>
          <w:numId w:val="3"/>
        </w:numPr>
        <w:ind w:right="114"/>
      </w:pPr>
      <w:r>
        <w:t>At the suggestion of FOD SIU the model is being developed as a tool (tables 35) to help to identify the group or groups that HSE may wish to target, and prompt new ideas for strat</w:t>
      </w:r>
      <w:r>
        <w:t xml:space="preserve">egies for particular groups. It has been tested with workplace contact teams who found it useful.  </w:t>
      </w:r>
    </w:p>
    <w:p w:rsidR="00AE4BCA" w:rsidRDefault="00EC41A0">
      <w:pPr>
        <w:pStyle w:val="Heading2"/>
        <w:spacing w:after="335" w:line="259" w:lineRule="auto"/>
        <w:ind w:left="-5"/>
      </w:pPr>
      <w:r>
        <w:rPr>
          <w:i/>
          <w:sz w:val="24"/>
        </w:rPr>
        <w:lastRenderedPageBreak/>
        <w:t xml:space="preserve">Summary of interventions (paras 30—69) </w:t>
      </w:r>
    </w:p>
    <w:p w:rsidR="00AE4BCA" w:rsidRDefault="00EC41A0">
      <w:pPr>
        <w:numPr>
          <w:ilvl w:val="0"/>
          <w:numId w:val="4"/>
        </w:numPr>
        <w:ind w:right="114"/>
      </w:pPr>
      <w:r>
        <w:t>The project plan outlined the interventions that were likely to be in scope, and the project was able to identify so</w:t>
      </w:r>
      <w:r>
        <w:t xml:space="preserve">me information relating to most of them. Case studies are provided, highlighting significant success factors and learning points. </w:t>
      </w:r>
    </w:p>
    <w:p w:rsidR="00AE4BCA" w:rsidRDefault="00EC41A0">
      <w:pPr>
        <w:numPr>
          <w:ilvl w:val="0"/>
          <w:numId w:val="4"/>
        </w:numPr>
        <w:ind w:right="114"/>
      </w:pPr>
      <w:r>
        <w:t>Between them, many field staff and policy staff have a great deal of experience of a wide range of interventions. More people</w:t>
      </w:r>
      <w:r>
        <w:t xml:space="preserve"> in all parts of HSE are becoming involved in all types of innovative interventions. We need to use these experiences to help manage and gain full benefit from them. Different attempts have been made by evaluators to measure impact, costs and benefits. The</w:t>
      </w:r>
      <w:r>
        <w:t xml:space="preserve"> different approaches could usefully be bought together to provide a coherent and consistent model.    </w:t>
      </w:r>
    </w:p>
    <w:p w:rsidR="00AE4BCA" w:rsidRDefault="00EC41A0">
      <w:pPr>
        <w:numPr>
          <w:ilvl w:val="0"/>
          <w:numId w:val="4"/>
        </w:numPr>
        <w:ind w:right="114"/>
      </w:pPr>
      <w:r>
        <w:t xml:space="preserve">Awareness events were the most common interventions identified. HSE has confirmation through evaluation that they are effective in stimulating activity </w:t>
      </w:r>
      <w:r>
        <w:t>by participants. The report highlights significant success factors including trust, targeting, and interactive content.  A multi pronged approach seems essential. Such events are more than awareness raising – a lot of practical advice and activities take p</w:t>
      </w:r>
      <w:r>
        <w:t xml:space="preserve">lace, and it is hard to draw a dividing line between awareness, training and education. Most events were a mixture of approaches and some of these are described in the report. HSE could use these events to test ideas and to consult groups. </w:t>
      </w:r>
    </w:p>
    <w:p w:rsidR="00AE4BCA" w:rsidRDefault="00EC41A0">
      <w:pPr>
        <w:numPr>
          <w:ilvl w:val="0"/>
          <w:numId w:val="4"/>
        </w:numPr>
        <w:ind w:right="114"/>
      </w:pPr>
      <w:r>
        <w:t>At the start of</w:t>
      </w:r>
      <w:r>
        <w:t xml:space="preserve"> the current project it was expected that there was some work being duplicated that could be bought together or stopped. Nothing was identified from responses from HSE staff, and no research was found recommending that any particular activities or interven</w:t>
      </w:r>
      <w:r>
        <w:t>tions should stop. However there is scope to bring together the development of some assessment tools, and to improve learning between projects of a similar nature. WS Atkins</w:t>
      </w:r>
      <w:r>
        <w:rPr>
          <w:vertAlign w:val="superscript"/>
        </w:rPr>
        <w:t>(11)</w:t>
      </w:r>
      <w:r>
        <w:t xml:space="preserve"> commented that it was noticeable that ‘ideas generated by project activity are</w:t>
      </w:r>
      <w:r>
        <w:t xml:space="preserve"> not always fed back into HSE.’  </w:t>
      </w:r>
    </w:p>
    <w:p w:rsidR="00AE4BCA" w:rsidRDefault="00EC41A0">
      <w:pPr>
        <w:numPr>
          <w:ilvl w:val="0"/>
          <w:numId w:val="4"/>
        </w:numPr>
        <w:ind w:right="114"/>
      </w:pPr>
      <w:r>
        <w:t>Staff are excited by new opportunities, and keen to try new approaches, but it is often only by chance that they get to hear about others’ experience. The need to concentrate more on what works, and share information bette</w:t>
      </w:r>
      <w:r>
        <w:t xml:space="preserve">r, became a recurring theme in the responses from HSE staff. Many would welcome a more structured approach to testing interventions, and more opportunities to discover and share experience. The report makes recommendations in these areas.   </w:t>
      </w:r>
    </w:p>
    <w:p w:rsidR="00AE4BCA" w:rsidRDefault="00EC41A0">
      <w:pPr>
        <w:pStyle w:val="Heading2"/>
        <w:spacing w:after="335" w:line="259" w:lineRule="auto"/>
        <w:ind w:left="-5"/>
      </w:pPr>
      <w:r>
        <w:rPr>
          <w:i/>
          <w:sz w:val="24"/>
        </w:rPr>
        <w:t xml:space="preserve">Résumé of related HSE research (paras 70-72) </w:t>
      </w:r>
    </w:p>
    <w:p w:rsidR="00AE4BCA" w:rsidRDefault="00EC41A0">
      <w:pPr>
        <w:numPr>
          <w:ilvl w:val="0"/>
          <w:numId w:val="5"/>
        </w:numPr>
        <w:ind w:right="115"/>
      </w:pPr>
      <w:r>
        <w:t>A pause in commissioning any further research on hard to reach groups is recommended until current studies have been disseminated. There is evidence that some research has been commissioned inadvertently becaus</w:t>
      </w:r>
      <w:r>
        <w:t xml:space="preserve">e of a lack of knowledge about previous work.  </w:t>
      </w:r>
    </w:p>
    <w:p w:rsidR="00AE4BCA" w:rsidRDefault="00EC41A0">
      <w:pPr>
        <w:numPr>
          <w:ilvl w:val="0"/>
          <w:numId w:val="5"/>
        </w:numPr>
        <w:spacing w:after="0"/>
        <w:ind w:right="115"/>
      </w:pPr>
      <w:r>
        <w:lastRenderedPageBreak/>
        <w:t xml:space="preserve">WS Atkins produced an assessment of research against HSE’s strategy on small businesses. As part of this, they reviewed and summarised 127 research reports and other documents. The project has reviewed these </w:t>
      </w:r>
      <w:r>
        <w:t>summaries and selected those most relevant to this subject (Annex B). An index to the summaries has been developed, which highlights reports that deal with particular interventions or groups, to help facilitate access to the research. A bibliography of oth</w:t>
      </w:r>
      <w:r>
        <w:t xml:space="preserve">er source material such as internal evaluations is also provided.  </w:t>
      </w:r>
      <w:r>
        <w:br w:type="page"/>
      </w:r>
    </w:p>
    <w:p w:rsidR="00AE4BCA" w:rsidRDefault="00EC41A0">
      <w:pPr>
        <w:pStyle w:val="Heading1"/>
        <w:ind w:left="-5"/>
      </w:pPr>
      <w:r>
        <w:lastRenderedPageBreak/>
        <w:t xml:space="preserve">SUMMARY OF RECOMMENDATIONS </w:t>
      </w:r>
    </w:p>
    <w:p w:rsidR="00AE4BCA" w:rsidRDefault="00EC41A0">
      <w:pPr>
        <w:numPr>
          <w:ilvl w:val="0"/>
          <w:numId w:val="6"/>
        </w:numPr>
      </w:pPr>
      <w:r>
        <w:t xml:space="preserve">The recommendations cover three areas: improving HSE activities, improving HSE expertise, and suggestions for further exploration. </w:t>
      </w:r>
    </w:p>
    <w:p w:rsidR="00AE4BCA" w:rsidRDefault="00EC41A0">
      <w:pPr>
        <w:spacing w:after="337" w:line="259" w:lineRule="auto"/>
        <w:ind w:left="-5"/>
        <w:jc w:val="left"/>
      </w:pPr>
      <w:r>
        <w:rPr>
          <w:b/>
        </w:rPr>
        <w:t xml:space="preserve">Improving HSE activities:  </w:t>
      </w:r>
    </w:p>
    <w:p w:rsidR="00AE4BCA" w:rsidRDefault="00EC41A0">
      <w:pPr>
        <w:numPr>
          <w:ilvl w:val="1"/>
          <w:numId w:val="6"/>
        </w:numPr>
        <w:ind w:right="73" w:hanging="370"/>
        <w:jc w:val="left"/>
      </w:pPr>
      <w:r>
        <w:rPr>
          <w:i/>
        </w:rPr>
        <w:t>Characteristics of the hard to reach</w:t>
      </w:r>
      <w:r>
        <w:t xml:space="preserve">: The tool developed as part of this project should be further tested, finalised and disseminated. (para 21) </w:t>
      </w:r>
    </w:p>
    <w:p w:rsidR="00AE4BCA" w:rsidRDefault="00EC41A0">
      <w:pPr>
        <w:numPr>
          <w:ilvl w:val="1"/>
          <w:numId w:val="6"/>
        </w:numPr>
        <w:spacing w:after="352" w:line="247" w:lineRule="auto"/>
        <w:ind w:right="73" w:hanging="370"/>
        <w:jc w:val="left"/>
      </w:pPr>
      <w:r>
        <w:rPr>
          <w:i/>
        </w:rPr>
        <w:t>Asking for help</w:t>
      </w:r>
      <w:r>
        <w:t>: HSE should be more upfront about the types of group it finds hard to reach, and actively loo</w:t>
      </w:r>
      <w:r>
        <w:t xml:space="preserve">k for help from them, eg on Sector websites. (para 27) </w:t>
      </w:r>
    </w:p>
    <w:p w:rsidR="00AE4BCA" w:rsidRDefault="00EC41A0">
      <w:pPr>
        <w:numPr>
          <w:ilvl w:val="1"/>
          <w:numId w:val="6"/>
        </w:numPr>
        <w:ind w:right="73" w:hanging="370"/>
        <w:jc w:val="left"/>
      </w:pPr>
      <w:r>
        <w:rPr>
          <w:i/>
        </w:rPr>
        <w:t>Target audience</w:t>
      </w:r>
      <w:r>
        <w:t xml:space="preserve">: Consider focussing most of the awareness events on intermediaries to take forward the HSE strategy. (para 30 ) </w:t>
      </w:r>
    </w:p>
    <w:p w:rsidR="00AE4BCA" w:rsidRDefault="00EC41A0">
      <w:pPr>
        <w:numPr>
          <w:ilvl w:val="1"/>
          <w:numId w:val="6"/>
        </w:numPr>
        <w:spacing w:after="352" w:line="247" w:lineRule="auto"/>
        <w:ind w:right="73" w:hanging="370"/>
        <w:jc w:val="left"/>
      </w:pPr>
      <w:r>
        <w:rPr>
          <w:i/>
        </w:rPr>
        <w:t>A methodical review</w:t>
      </w:r>
      <w:r>
        <w:t>: There should be a more systematic testing of inter</w:t>
      </w:r>
      <w:r>
        <w:t xml:space="preserve">ventions (other than SADs) through trying different approaches and variations, to identify the ingredients of successful interventions. (para 31) </w:t>
      </w:r>
    </w:p>
    <w:p w:rsidR="00AE4BCA" w:rsidRDefault="00EC41A0">
      <w:pPr>
        <w:numPr>
          <w:ilvl w:val="1"/>
          <w:numId w:val="6"/>
        </w:numPr>
        <w:ind w:right="73" w:hanging="370"/>
        <w:jc w:val="left"/>
      </w:pPr>
      <w:r>
        <w:rPr>
          <w:i/>
        </w:rPr>
        <w:t>Target audience:</w:t>
      </w:r>
      <w:r>
        <w:t xml:space="preserve"> Partners involved in HSE led events should be encouraged to provide positive incentives to t</w:t>
      </w:r>
      <w:r>
        <w:t xml:space="preserve">ake part in them. (para 34)  </w:t>
      </w:r>
    </w:p>
    <w:p w:rsidR="00AE4BCA" w:rsidRDefault="00EC41A0">
      <w:pPr>
        <w:numPr>
          <w:ilvl w:val="1"/>
          <w:numId w:val="6"/>
        </w:numPr>
        <w:ind w:right="73" w:hanging="370"/>
        <w:jc w:val="left"/>
      </w:pPr>
      <w:r>
        <w:rPr>
          <w:i/>
        </w:rPr>
        <w:t>Responsiveness:</w:t>
      </w:r>
      <w:r>
        <w:t xml:space="preserve"> There should be quick access to a fund to take advantage of unexpected opportunities that arise during the year. (para 43)</w:t>
      </w:r>
      <w:r>
        <w:rPr>
          <w:b/>
        </w:rPr>
        <w:t xml:space="preserve"> </w:t>
      </w:r>
    </w:p>
    <w:p w:rsidR="00AE4BCA" w:rsidRDefault="00EC41A0">
      <w:pPr>
        <w:numPr>
          <w:ilvl w:val="1"/>
          <w:numId w:val="6"/>
        </w:numPr>
        <w:spacing w:after="352" w:line="247" w:lineRule="auto"/>
        <w:ind w:right="73" w:hanging="370"/>
        <w:jc w:val="left"/>
      </w:pPr>
      <w:r>
        <w:rPr>
          <w:i/>
        </w:rPr>
        <w:t>“Awareness”:</w:t>
      </w:r>
      <w:r>
        <w:t xml:space="preserve"> HSE should stop referring to awareness events, which undersells them: ins</w:t>
      </w:r>
      <w:r>
        <w:t xml:space="preserve">tead, find more descriptive and informative titles should be used for individual events. Continue their experiential nature. (para 48) </w:t>
      </w:r>
    </w:p>
    <w:p w:rsidR="00AE4BCA" w:rsidRDefault="00EC41A0">
      <w:pPr>
        <w:numPr>
          <w:ilvl w:val="1"/>
          <w:numId w:val="6"/>
        </w:numPr>
        <w:spacing w:after="352" w:line="247" w:lineRule="auto"/>
        <w:ind w:right="73" w:hanging="370"/>
        <w:jc w:val="left"/>
      </w:pPr>
      <w:r>
        <w:rPr>
          <w:i/>
        </w:rPr>
        <w:t>Listening</w:t>
      </w:r>
      <w:r>
        <w:t>: Use awareness events in particular to listen to the opinions of our hard to reach groups about proposed new t</w:t>
      </w:r>
      <w:r>
        <w:t xml:space="preserve">ools, guidance, etc or to test them. This could enhance our reputation as well as being of practical use (para 49) </w:t>
      </w:r>
    </w:p>
    <w:p w:rsidR="00AE4BCA" w:rsidRDefault="00EC41A0">
      <w:pPr>
        <w:numPr>
          <w:ilvl w:val="1"/>
          <w:numId w:val="6"/>
        </w:numPr>
        <w:spacing w:after="352" w:line="247" w:lineRule="auto"/>
        <w:ind w:right="73" w:hanging="370"/>
        <w:jc w:val="left"/>
      </w:pPr>
      <w:r>
        <w:rPr>
          <w:i/>
        </w:rPr>
        <w:t>Business Links</w:t>
      </w:r>
      <w:r>
        <w:t>: Concentrate effort on some basic awareness raising with individual BLOs, providing signposting info to local events, website</w:t>
      </w:r>
      <w:r>
        <w:t xml:space="preserve">s, HSE direct etc, rather than providing training in health and safety. (para 55) </w:t>
      </w:r>
    </w:p>
    <w:p w:rsidR="00AE4BCA" w:rsidRDefault="00EC41A0">
      <w:pPr>
        <w:numPr>
          <w:ilvl w:val="1"/>
          <w:numId w:val="6"/>
        </w:numPr>
        <w:spacing w:after="352" w:line="247" w:lineRule="auto"/>
        <w:ind w:right="73" w:hanging="370"/>
        <w:jc w:val="left"/>
      </w:pPr>
      <w:r>
        <w:rPr>
          <w:i/>
        </w:rPr>
        <w:t>Refine evaluation techniques</w:t>
      </w:r>
      <w:r>
        <w:t xml:space="preserve">: The reports of recent evaluations should be used to develop a standard approach to assessing and benchmarking the medium to longer-term impact </w:t>
      </w:r>
      <w:r>
        <w:t xml:space="preserve">of particular initiatives, including costs, benefits and how to optimise success. (para 69) </w:t>
      </w:r>
    </w:p>
    <w:p w:rsidR="00AE4BCA" w:rsidRDefault="00EC41A0">
      <w:pPr>
        <w:spacing w:after="337" w:line="259" w:lineRule="auto"/>
        <w:ind w:left="370"/>
        <w:jc w:val="left"/>
      </w:pPr>
      <w:r>
        <w:rPr>
          <w:b/>
        </w:rPr>
        <w:lastRenderedPageBreak/>
        <w:t xml:space="preserve">Improving HSE expertise:  </w:t>
      </w:r>
    </w:p>
    <w:p w:rsidR="00AE4BCA" w:rsidRDefault="00EC41A0">
      <w:pPr>
        <w:numPr>
          <w:ilvl w:val="1"/>
          <w:numId w:val="6"/>
        </w:numPr>
        <w:spacing w:after="352" w:line="247" w:lineRule="auto"/>
        <w:ind w:right="73" w:hanging="370"/>
        <w:jc w:val="left"/>
      </w:pPr>
      <w:r>
        <w:rPr>
          <w:i/>
        </w:rPr>
        <w:t>Capitalise on experience:</w:t>
      </w:r>
      <w:r>
        <w:t xml:space="preserve"> by formally identifying “intervention mentors” or an internal beacon scheme, as well as a skills and knowledge analysis of the needs of staff, based on the types of interventions and groups they will be targeting. (para 29) </w:t>
      </w:r>
    </w:p>
    <w:p w:rsidR="00AE4BCA" w:rsidRDefault="00EC41A0">
      <w:pPr>
        <w:numPr>
          <w:ilvl w:val="1"/>
          <w:numId w:val="6"/>
        </w:numPr>
        <w:spacing w:after="352" w:line="247" w:lineRule="auto"/>
        <w:ind w:right="73" w:hanging="370"/>
        <w:jc w:val="left"/>
      </w:pPr>
      <w:r>
        <w:rPr>
          <w:i/>
        </w:rPr>
        <w:t>Develop existing material</w:t>
      </w:r>
      <w:r>
        <w:t>: The</w:t>
      </w:r>
      <w:r>
        <w:t xml:space="preserve"> </w:t>
      </w:r>
      <w:r>
        <w:rPr>
          <w:i/>
        </w:rPr>
        <w:t xml:space="preserve">Rough Guide to working with Intermediaries </w:t>
      </w:r>
      <w:r>
        <w:rPr>
          <w:i/>
          <w:vertAlign w:val="superscript"/>
        </w:rPr>
        <w:t>1</w:t>
      </w:r>
      <w:r>
        <w:rPr>
          <w:vertAlign w:val="superscript"/>
        </w:rPr>
        <w:t xml:space="preserve"> </w:t>
      </w:r>
      <w:r>
        <w:t>should be reviewed, updated and provide some of the basis for training modules for field and policy staff involved in interventions</w:t>
      </w:r>
      <w:r>
        <w:rPr>
          <w:b/>
        </w:rPr>
        <w:t xml:space="preserve">. </w:t>
      </w:r>
      <w:r>
        <w:t xml:space="preserve">(para 32 )  </w:t>
      </w:r>
    </w:p>
    <w:p w:rsidR="00AE4BCA" w:rsidRDefault="00EC41A0">
      <w:pPr>
        <w:numPr>
          <w:ilvl w:val="1"/>
          <w:numId w:val="6"/>
        </w:numPr>
        <w:spacing w:after="234" w:line="346" w:lineRule="auto"/>
        <w:ind w:right="73" w:hanging="370"/>
        <w:jc w:val="left"/>
      </w:pPr>
      <w:r>
        <w:rPr>
          <w:i/>
        </w:rPr>
        <w:t>Facilitate sharing</w:t>
      </w:r>
      <w:r>
        <w:t>: Find additional ways to help project manager</w:t>
      </w:r>
      <w:r>
        <w:t xml:space="preserve">s avoid duplication and learn from others at the development stage. For example, could more use be made of the ROAMEF stage to put people in touch (para70) </w:t>
      </w:r>
      <w:r>
        <w:rPr>
          <w:b/>
        </w:rPr>
        <w:t xml:space="preserve">For further exploration: </w:t>
      </w:r>
    </w:p>
    <w:p w:rsidR="00AE4BCA" w:rsidRDefault="00EC41A0">
      <w:pPr>
        <w:numPr>
          <w:ilvl w:val="1"/>
          <w:numId w:val="6"/>
        </w:numPr>
        <w:ind w:right="73" w:hanging="370"/>
        <w:jc w:val="left"/>
      </w:pPr>
      <w:r>
        <w:rPr>
          <w:i/>
        </w:rPr>
        <w:t>Outreach</w:t>
      </w:r>
      <w:r>
        <w:t>: Explore the use of community minded people to help raise awarene</w:t>
      </w:r>
      <w:r>
        <w:t xml:space="preserve">ss. (para 61)  </w:t>
      </w:r>
    </w:p>
    <w:p w:rsidR="00AE4BCA" w:rsidRDefault="00EC41A0">
      <w:pPr>
        <w:numPr>
          <w:ilvl w:val="1"/>
          <w:numId w:val="6"/>
        </w:numPr>
        <w:spacing w:after="352" w:line="247" w:lineRule="auto"/>
        <w:ind w:right="73" w:hanging="370"/>
        <w:jc w:val="left"/>
      </w:pPr>
      <w:r>
        <w:rPr>
          <w:i/>
        </w:rPr>
        <w:t>Develop duty holder expertise</w:t>
      </w:r>
      <w:r>
        <w:t>: If not already developed, eg by a LA, develop a simple checklist/ framework of questions and tips for businesses purchasing health and safety services so that they can be intelligent customers. (para 67)</w:t>
      </w:r>
      <w:r>
        <w:rPr>
          <w:b/>
        </w:rPr>
        <w:t xml:space="preserve"> </w:t>
      </w:r>
    </w:p>
    <w:p w:rsidR="00AE4BCA" w:rsidRDefault="00EC41A0">
      <w:pPr>
        <w:numPr>
          <w:ilvl w:val="1"/>
          <w:numId w:val="6"/>
        </w:numPr>
        <w:spacing w:after="352" w:line="247" w:lineRule="auto"/>
        <w:ind w:right="73" w:hanging="370"/>
        <w:jc w:val="left"/>
      </w:pPr>
      <w:r>
        <w:rPr>
          <w:i/>
        </w:rPr>
        <w:t>Make</w:t>
      </w:r>
      <w:r>
        <w:rPr>
          <w:i/>
        </w:rPr>
        <w:t xml:space="preserve"> better use of resources</w:t>
      </w:r>
      <w:r>
        <w:t>: A pause in commissioning any further research on hard to reach groups is recommended until the large amount we have has been disseminated and digested. (para 70)</w:t>
      </w:r>
      <w:r>
        <w:rPr>
          <w:b/>
        </w:rPr>
        <w:t xml:space="preserve"> </w:t>
      </w:r>
    </w:p>
    <w:p w:rsidR="00AE4BCA" w:rsidRDefault="00EC41A0">
      <w:pPr>
        <w:spacing w:after="0" w:line="555" w:lineRule="auto"/>
        <w:ind w:left="-5" w:right="5586"/>
        <w:jc w:val="left"/>
      </w:pPr>
      <w:r>
        <w:rPr>
          <w:b/>
        </w:rPr>
        <w:t xml:space="preserve">HARD TO REACH GROUPS Who are they? </w:t>
      </w:r>
    </w:p>
    <w:p w:rsidR="00AE4BCA" w:rsidRDefault="00EC41A0">
      <w:pPr>
        <w:numPr>
          <w:ilvl w:val="0"/>
          <w:numId w:val="6"/>
        </w:numPr>
        <w:spacing w:after="393"/>
      </w:pPr>
      <w:r>
        <w:t>This report defines Hard to Rea</w:t>
      </w:r>
      <w:r>
        <w:t>ch as “inaccessible to most traditional and conventional methods for any reason.” Put “hard to reach” in any search engine, and you soon realise that we are not alone in finding it difficult to reach some sections of the community. Many diverse organisatio</w:t>
      </w:r>
      <w:r>
        <w:t>ns have reflected on the best ways to reach these groups</w:t>
      </w:r>
      <w:r>
        <w:rPr>
          <w:vertAlign w:val="superscript"/>
        </w:rPr>
        <w:t>2-7</w:t>
      </w:r>
      <w:r>
        <w:t xml:space="preserve">. Table 1 summarises the views of some of these.  </w:t>
      </w:r>
    </w:p>
    <w:p w:rsidR="00AE4BCA" w:rsidRDefault="00EC41A0">
      <w:pPr>
        <w:numPr>
          <w:ilvl w:val="0"/>
          <w:numId w:val="6"/>
        </w:numPr>
        <w:spacing w:after="106"/>
      </w:pPr>
      <w:r>
        <w:t>The project set out to elicit views of staff about which groups they find hard to reach, rather than impose a pre selected list. Staff usually loo</w:t>
      </w:r>
      <w:r>
        <w:t>k to central guidance for their target audiences, underlining the importance of a strong evidence base for targeting. Very few respondents identified those “hardest to reach and most at risk”, and those that did mentioned very specific sub groups, eg. Self</w:t>
      </w:r>
      <w:r>
        <w:t xml:space="preserve"> employed elderly farmers. Table 2 shows the specific groups identified by HSE staff. </w:t>
      </w:r>
    </w:p>
    <w:tbl>
      <w:tblPr>
        <w:tblStyle w:val="TableGrid"/>
        <w:tblW w:w="8897" w:type="dxa"/>
        <w:tblInd w:w="65" w:type="dxa"/>
        <w:tblCellMar>
          <w:top w:w="0" w:type="dxa"/>
          <w:left w:w="108" w:type="dxa"/>
          <w:bottom w:w="0" w:type="dxa"/>
          <w:right w:w="53" w:type="dxa"/>
        </w:tblCellMar>
        <w:tblLook w:val="04A0" w:firstRow="1" w:lastRow="0" w:firstColumn="1" w:lastColumn="0" w:noHBand="0" w:noVBand="1"/>
      </w:tblPr>
      <w:tblGrid>
        <w:gridCol w:w="8897"/>
      </w:tblGrid>
      <w:tr w:rsidR="00AE4BCA">
        <w:trPr>
          <w:trHeight w:val="5078"/>
        </w:trPr>
        <w:tc>
          <w:tcPr>
            <w:tcW w:w="8897" w:type="dxa"/>
            <w:tcBorders>
              <w:top w:val="single" w:sz="4" w:space="0" w:color="000000"/>
              <w:left w:val="single" w:sz="4" w:space="0" w:color="000000"/>
              <w:bottom w:val="single" w:sz="4" w:space="0" w:color="000000"/>
              <w:right w:val="single" w:sz="4" w:space="0" w:color="000000"/>
            </w:tcBorders>
          </w:tcPr>
          <w:p w:rsidR="00AE4BCA" w:rsidRDefault="00EC41A0">
            <w:pPr>
              <w:spacing w:after="241" w:line="259" w:lineRule="auto"/>
              <w:ind w:left="0" w:firstLine="0"/>
              <w:jc w:val="left"/>
            </w:pPr>
            <w:r>
              <w:rPr>
                <w:b/>
                <w:sz w:val="20"/>
              </w:rPr>
              <w:lastRenderedPageBreak/>
              <w:t xml:space="preserve">Table 1: Working with  hard to reach groups: lessons from others’ experiences. </w:t>
            </w:r>
            <w:r>
              <w:rPr>
                <w:i/>
                <w:sz w:val="20"/>
              </w:rPr>
              <w:t xml:space="preserve"> </w:t>
            </w:r>
          </w:p>
          <w:p w:rsidR="00AE4BCA" w:rsidRDefault="00EC41A0">
            <w:pPr>
              <w:tabs>
                <w:tab w:val="center" w:pos="428"/>
                <w:tab w:val="center" w:pos="2566"/>
              </w:tabs>
              <w:spacing w:after="84" w:line="259" w:lineRule="auto"/>
              <w:ind w:left="0" w:firstLine="0"/>
              <w:jc w:val="left"/>
            </w:pPr>
            <w:r>
              <w:rPr>
                <w:rFonts w:ascii="Calibri" w:eastAsia="Calibri" w:hAnsi="Calibri" w:cs="Calibri"/>
                <w:sz w:val="22"/>
              </w:rPr>
              <w:tab/>
            </w:r>
            <w:r>
              <w:rPr>
                <w:rFonts w:ascii="Calibri" w:eastAsia="Calibri" w:hAnsi="Calibri" w:cs="Calibri"/>
                <w:sz w:val="31"/>
                <w:vertAlign w:val="superscript"/>
              </w:rPr>
              <w:tab/>
            </w:r>
            <w:r>
              <w:rPr>
                <w:sz w:val="20"/>
              </w:rPr>
              <w:t xml:space="preserve">Be aware of national trends and priorities;  </w:t>
            </w:r>
          </w:p>
          <w:p w:rsidR="00AE4BCA" w:rsidRDefault="00EC41A0">
            <w:pPr>
              <w:tabs>
                <w:tab w:val="center" w:pos="428"/>
                <w:tab w:val="center" w:pos="3726"/>
              </w:tabs>
              <w:spacing w:after="85" w:line="259" w:lineRule="auto"/>
              <w:ind w:left="0" w:firstLine="0"/>
              <w:jc w:val="left"/>
            </w:pPr>
            <w:r>
              <w:rPr>
                <w:rFonts w:ascii="Calibri" w:eastAsia="Calibri" w:hAnsi="Calibri" w:cs="Calibri"/>
                <w:sz w:val="22"/>
              </w:rPr>
              <w:tab/>
            </w:r>
            <w:r>
              <w:rPr>
                <w:rFonts w:ascii="Calibri" w:eastAsia="Calibri" w:hAnsi="Calibri" w:cs="Calibri"/>
                <w:sz w:val="31"/>
                <w:vertAlign w:val="superscript"/>
              </w:rPr>
              <w:tab/>
            </w:r>
            <w:r>
              <w:rPr>
                <w:sz w:val="20"/>
              </w:rPr>
              <w:t xml:space="preserve">Identify sources of good quality reliable information about the group;  </w:t>
            </w:r>
          </w:p>
          <w:p w:rsidR="00AE4BCA" w:rsidRDefault="00EC41A0">
            <w:pPr>
              <w:spacing w:after="257" w:line="241" w:lineRule="auto"/>
              <w:ind w:left="713" w:right="54" w:hanging="355"/>
            </w:pPr>
            <w:r>
              <w:rPr>
                <w:rFonts w:ascii="Calibri" w:eastAsia="Calibri" w:hAnsi="Calibri" w:cs="Calibri"/>
                <w:sz w:val="31"/>
                <w:vertAlign w:val="superscript"/>
              </w:rPr>
              <w:t xml:space="preserve"> </w:t>
            </w:r>
            <w:r>
              <w:rPr>
                <w:sz w:val="20"/>
              </w:rPr>
              <w:t>Decide whether to extend an existing initiative, someone else’s initiative, or devise a new one Involve members of the hard to reach group in carrying out a needs assessment and plan</w:t>
            </w:r>
            <w:r>
              <w:rPr>
                <w:sz w:val="20"/>
              </w:rPr>
              <w:t xml:space="preserve">ning the intervention;  </w:t>
            </w:r>
          </w:p>
          <w:p w:rsidR="00AE4BCA" w:rsidRDefault="00EC41A0">
            <w:pPr>
              <w:tabs>
                <w:tab w:val="center" w:pos="428"/>
                <w:tab w:val="center" w:pos="3994"/>
              </w:tabs>
              <w:spacing w:after="83" w:line="259" w:lineRule="auto"/>
              <w:ind w:left="0" w:firstLine="0"/>
              <w:jc w:val="left"/>
            </w:pPr>
            <w:r>
              <w:rPr>
                <w:rFonts w:ascii="Calibri" w:eastAsia="Calibri" w:hAnsi="Calibri" w:cs="Calibri"/>
                <w:sz w:val="22"/>
              </w:rPr>
              <w:tab/>
            </w:r>
            <w:r>
              <w:rPr>
                <w:rFonts w:ascii="Calibri" w:eastAsia="Calibri" w:hAnsi="Calibri" w:cs="Calibri"/>
                <w:sz w:val="31"/>
                <w:vertAlign w:val="superscript"/>
              </w:rPr>
              <w:tab/>
            </w:r>
            <w:r>
              <w:rPr>
                <w:sz w:val="20"/>
              </w:rPr>
              <w:t xml:space="preserve">Think imaginatively about the options, eg using theatre or outreach buses;  </w:t>
            </w:r>
          </w:p>
          <w:p w:rsidR="00AE4BCA" w:rsidRDefault="00EC41A0">
            <w:pPr>
              <w:tabs>
                <w:tab w:val="center" w:pos="428"/>
                <w:tab w:val="center" w:pos="3882"/>
              </w:tabs>
              <w:spacing w:after="82" w:line="259" w:lineRule="auto"/>
              <w:ind w:left="0" w:firstLine="0"/>
              <w:jc w:val="left"/>
            </w:pPr>
            <w:r>
              <w:rPr>
                <w:rFonts w:ascii="Calibri" w:eastAsia="Calibri" w:hAnsi="Calibri" w:cs="Calibri"/>
                <w:sz w:val="22"/>
              </w:rPr>
              <w:tab/>
            </w:r>
            <w:r>
              <w:rPr>
                <w:rFonts w:ascii="Calibri" w:eastAsia="Calibri" w:hAnsi="Calibri" w:cs="Calibri"/>
                <w:sz w:val="31"/>
                <w:vertAlign w:val="superscript"/>
              </w:rPr>
              <w:tab/>
            </w:r>
            <w:r>
              <w:rPr>
                <w:sz w:val="20"/>
              </w:rPr>
              <w:t xml:space="preserve">Consider using a member of the target group to deliver the intervention;  </w:t>
            </w:r>
          </w:p>
          <w:p w:rsidR="00AE4BCA" w:rsidRDefault="00EC41A0">
            <w:pPr>
              <w:tabs>
                <w:tab w:val="center" w:pos="428"/>
                <w:tab w:val="center" w:pos="4528"/>
              </w:tabs>
              <w:spacing w:after="84" w:line="259" w:lineRule="auto"/>
              <w:ind w:left="0" w:firstLine="0"/>
              <w:jc w:val="left"/>
            </w:pPr>
            <w:r>
              <w:rPr>
                <w:rFonts w:ascii="Calibri" w:eastAsia="Calibri" w:hAnsi="Calibri" w:cs="Calibri"/>
                <w:sz w:val="22"/>
              </w:rPr>
              <w:tab/>
            </w:r>
            <w:r>
              <w:rPr>
                <w:rFonts w:ascii="Calibri" w:eastAsia="Calibri" w:hAnsi="Calibri" w:cs="Calibri"/>
                <w:sz w:val="31"/>
                <w:vertAlign w:val="superscript"/>
              </w:rPr>
              <w:tab/>
            </w:r>
            <w:r>
              <w:rPr>
                <w:sz w:val="20"/>
              </w:rPr>
              <w:t>Consider how you can persuade those respected in the community to be an a</w:t>
            </w:r>
            <w:r>
              <w:rPr>
                <w:sz w:val="20"/>
              </w:rPr>
              <w:t xml:space="preserve">dvocate;  </w:t>
            </w:r>
          </w:p>
          <w:p w:rsidR="00AE4BCA" w:rsidRDefault="00EC41A0">
            <w:pPr>
              <w:spacing w:after="157" w:line="241" w:lineRule="auto"/>
              <w:ind w:left="713" w:hanging="355"/>
            </w:pPr>
            <w:r>
              <w:rPr>
                <w:rFonts w:ascii="Calibri" w:eastAsia="Calibri" w:hAnsi="Calibri" w:cs="Calibri"/>
                <w:sz w:val="31"/>
                <w:vertAlign w:val="superscript"/>
              </w:rPr>
              <w:t xml:space="preserve"> </w:t>
            </w:r>
            <w:r>
              <w:rPr>
                <w:sz w:val="20"/>
              </w:rPr>
              <w:t xml:space="preserve">Build networks by asking contacts for details of others in the target group, or asking the contact to pass the information on.  </w:t>
            </w:r>
          </w:p>
          <w:p w:rsidR="00AE4BCA" w:rsidRDefault="00EC41A0">
            <w:pPr>
              <w:spacing w:after="0" w:line="259" w:lineRule="auto"/>
              <w:ind w:left="0" w:firstLine="0"/>
              <w:jc w:val="left"/>
            </w:pPr>
            <w:r>
              <w:rPr>
                <w:b/>
              </w:rPr>
              <w:t xml:space="preserve"> </w:t>
            </w:r>
          </w:p>
        </w:tc>
      </w:tr>
    </w:tbl>
    <w:p w:rsidR="00AE4BCA" w:rsidRDefault="00EC41A0">
      <w:pPr>
        <w:spacing w:after="0" w:line="259" w:lineRule="auto"/>
        <w:ind w:left="0" w:firstLine="0"/>
        <w:jc w:val="left"/>
      </w:pPr>
      <w:r>
        <w:t xml:space="preserve"> </w:t>
      </w:r>
    </w:p>
    <w:p w:rsidR="00AE4BCA" w:rsidRDefault="00EC41A0">
      <w:pPr>
        <w:spacing w:after="0" w:line="259" w:lineRule="auto"/>
        <w:ind w:left="0" w:firstLine="0"/>
        <w:jc w:val="left"/>
      </w:pPr>
      <w:r>
        <w:t xml:space="preserve"> </w:t>
      </w:r>
    </w:p>
    <w:p w:rsidR="00AE4BCA" w:rsidRDefault="00EC41A0">
      <w:pPr>
        <w:spacing w:after="0" w:line="265" w:lineRule="auto"/>
        <w:ind w:right="2421"/>
        <w:jc w:val="right"/>
      </w:pPr>
      <w:r>
        <w:rPr>
          <w:b/>
          <w:sz w:val="20"/>
        </w:rPr>
        <w:t xml:space="preserve">Table 2: Specific groups identified by HSE staff. </w:t>
      </w:r>
    </w:p>
    <w:tbl>
      <w:tblPr>
        <w:tblStyle w:val="TableGrid"/>
        <w:tblW w:w="9180" w:type="dxa"/>
        <w:tblInd w:w="0" w:type="dxa"/>
        <w:tblCellMar>
          <w:top w:w="0" w:type="dxa"/>
          <w:left w:w="108" w:type="dxa"/>
          <w:bottom w:w="0" w:type="dxa"/>
          <w:right w:w="96" w:type="dxa"/>
        </w:tblCellMar>
        <w:tblLook w:val="04A0" w:firstRow="1" w:lastRow="0" w:firstColumn="1" w:lastColumn="0" w:noHBand="0" w:noVBand="1"/>
      </w:tblPr>
      <w:tblGrid>
        <w:gridCol w:w="9180"/>
      </w:tblGrid>
      <w:tr w:rsidR="00AE4BCA">
        <w:trPr>
          <w:trHeight w:val="240"/>
        </w:trPr>
        <w:tc>
          <w:tcPr>
            <w:tcW w:w="9180" w:type="dxa"/>
            <w:tcBorders>
              <w:top w:val="single" w:sz="4" w:space="0" w:color="000000"/>
              <w:left w:val="single" w:sz="4" w:space="0" w:color="000000"/>
              <w:bottom w:val="single" w:sz="4" w:space="0" w:color="000000"/>
              <w:right w:val="single" w:sz="4" w:space="0" w:color="000000"/>
            </w:tcBorders>
          </w:tcPr>
          <w:p w:rsidR="00AE4BCA" w:rsidRDefault="00EC41A0">
            <w:pPr>
              <w:tabs>
                <w:tab w:val="center" w:pos="3880"/>
              </w:tabs>
              <w:spacing w:after="0" w:line="259" w:lineRule="auto"/>
              <w:ind w:left="0" w:firstLine="0"/>
              <w:jc w:val="left"/>
            </w:pPr>
            <w:r>
              <w:rPr>
                <w:b/>
                <w:sz w:val="20"/>
              </w:rPr>
              <w:t xml:space="preserve">Group </w:t>
            </w:r>
            <w:r>
              <w:rPr>
                <w:b/>
                <w:sz w:val="20"/>
              </w:rPr>
              <w:tab/>
              <w:t xml:space="preserve">Comment </w:t>
            </w:r>
          </w:p>
        </w:tc>
      </w:tr>
      <w:tr w:rsidR="00AE4BCA">
        <w:trPr>
          <w:trHeight w:val="1632"/>
        </w:trPr>
        <w:tc>
          <w:tcPr>
            <w:tcW w:w="9180" w:type="dxa"/>
            <w:tcBorders>
              <w:top w:val="single" w:sz="4" w:space="0" w:color="000000"/>
              <w:left w:val="single" w:sz="4" w:space="0" w:color="000000"/>
              <w:bottom w:val="single" w:sz="4" w:space="0" w:color="000000"/>
              <w:right w:val="single" w:sz="4" w:space="0" w:color="000000"/>
            </w:tcBorders>
          </w:tcPr>
          <w:p w:rsidR="00AE4BCA" w:rsidRDefault="00EC41A0">
            <w:pPr>
              <w:tabs>
                <w:tab w:val="center" w:pos="5975"/>
              </w:tabs>
              <w:spacing w:after="0" w:line="259" w:lineRule="auto"/>
              <w:ind w:left="0" w:firstLine="0"/>
              <w:jc w:val="left"/>
            </w:pPr>
            <w:r>
              <w:rPr>
                <w:sz w:val="20"/>
              </w:rPr>
              <w:t xml:space="preserve">Young males  </w:t>
            </w:r>
            <w:r>
              <w:rPr>
                <w:sz w:val="20"/>
              </w:rPr>
              <w:tab/>
              <w:t xml:space="preserve">16-24yr old males have a 40% higher risk than older male </w:t>
            </w:r>
          </w:p>
          <w:p w:rsidR="00AE4BCA" w:rsidRDefault="00EC41A0">
            <w:pPr>
              <w:spacing w:after="0" w:line="241" w:lineRule="auto"/>
              <w:ind w:left="0" w:firstLine="0"/>
              <w:jc w:val="left"/>
            </w:pPr>
            <w:r>
              <w:rPr>
                <w:sz w:val="20"/>
              </w:rPr>
              <w:t xml:space="preserve"> </w:t>
            </w:r>
            <w:r>
              <w:rPr>
                <w:sz w:val="20"/>
              </w:rPr>
              <w:tab/>
              <w:t xml:space="preserve">workers after allowing for occupations and other job  </w:t>
            </w:r>
            <w:r>
              <w:rPr>
                <w:sz w:val="20"/>
              </w:rPr>
              <w:tab/>
              <w:t xml:space="preserve">characteristics. </w:t>
            </w:r>
          </w:p>
          <w:p w:rsidR="00AE4BCA" w:rsidRDefault="00EC41A0">
            <w:pPr>
              <w:spacing w:after="0" w:line="259" w:lineRule="auto"/>
              <w:ind w:left="0" w:firstLine="0"/>
              <w:jc w:val="left"/>
            </w:pPr>
            <w:r>
              <w:rPr>
                <w:sz w:val="20"/>
              </w:rPr>
              <w:t xml:space="preserve"> </w:t>
            </w:r>
            <w:r>
              <w:rPr>
                <w:sz w:val="20"/>
              </w:rPr>
              <w:tab/>
              <w:t xml:space="preserve">  </w:t>
            </w:r>
          </w:p>
          <w:p w:rsidR="00AE4BCA" w:rsidRDefault="00EC41A0">
            <w:pPr>
              <w:spacing w:after="0" w:line="259" w:lineRule="auto"/>
              <w:ind w:left="3420" w:hanging="3420"/>
              <w:jc w:val="left"/>
            </w:pPr>
            <w:r>
              <w:rPr>
                <w:sz w:val="20"/>
              </w:rPr>
              <w:t xml:space="preserve">Children and young people </w:t>
            </w:r>
            <w:r>
              <w:rPr>
                <w:sz w:val="20"/>
              </w:rPr>
              <w:tab/>
              <w:t>Young people have the lowest awareness of HSE, especially the unskilled and u</w:t>
            </w:r>
            <w:r>
              <w:rPr>
                <w:sz w:val="20"/>
              </w:rPr>
              <w:t xml:space="preserve">nemployed. </w:t>
            </w:r>
          </w:p>
        </w:tc>
      </w:tr>
      <w:tr w:rsidR="00AE4BCA">
        <w:trPr>
          <w:trHeight w:val="4330"/>
        </w:trPr>
        <w:tc>
          <w:tcPr>
            <w:tcW w:w="9180" w:type="dxa"/>
            <w:tcBorders>
              <w:top w:val="single" w:sz="4" w:space="0" w:color="000000"/>
              <w:left w:val="single" w:sz="4" w:space="0" w:color="000000"/>
              <w:bottom w:val="single" w:sz="4" w:space="0" w:color="000000"/>
              <w:right w:val="single" w:sz="4" w:space="0" w:color="000000"/>
            </w:tcBorders>
          </w:tcPr>
          <w:p w:rsidR="00AE4BCA" w:rsidRDefault="00EC41A0">
            <w:pPr>
              <w:tabs>
                <w:tab w:val="center" w:pos="5759"/>
              </w:tabs>
              <w:spacing w:after="0" w:line="259" w:lineRule="auto"/>
              <w:ind w:left="0" w:firstLine="0"/>
              <w:jc w:val="left"/>
            </w:pPr>
            <w:r>
              <w:rPr>
                <w:sz w:val="20"/>
              </w:rPr>
              <w:t xml:space="preserve">Small businesses   </w:t>
            </w:r>
            <w:r>
              <w:rPr>
                <w:sz w:val="20"/>
              </w:rPr>
              <w:tab/>
              <w:t xml:space="preserve">There are 3.8 million SMEs 1,500 HSE and 1,300 LA </w:t>
            </w:r>
          </w:p>
          <w:p w:rsidR="00AE4BCA" w:rsidRDefault="00EC41A0">
            <w:pPr>
              <w:spacing w:after="233" w:line="259" w:lineRule="auto"/>
              <w:ind w:left="0" w:right="1170" w:firstLine="0"/>
              <w:jc w:val="center"/>
            </w:pPr>
            <w:r>
              <w:rPr>
                <w:sz w:val="20"/>
              </w:rPr>
              <w:t xml:space="preserve">inspectors.  </w:t>
            </w:r>
          </w:p>
          <w:p w:rsidR="00AE4BCA" w:rsidRDefault="00EC41A0">
            <w:pPr>
              <w:spacing w:after="240" w:line="252" w:lineRule="auto"/>
              <w:ind w:left="0" w:firstLine="0"/>
              <w:jc w:val="left"/>
            </w:pPr>
            <w:r>
              <w:rPr>
                <w:sz w:val="20"/>
              </w:rPr>
              <w:t xml:space="preserve">-Businesses not belonging to a </w:t>
            </w:r>
            <w:r>
              <w:rPr>
                <w:sz w:val="20"/>
              </w:rPr>
              <w:tab/>
              <w:t xml:space="preserve">Businesses belonging to a trade association were seen as trade association in Motor Vehicle </w:t>
            </w:r>
            <w:r>
              <w:rPr>
                <w:sz w:val="20"/>
              </w:rPr>
              <w:tab/>
              <w:t xml:space="preserve">having higher standards of health and safety. The section on repair, non-trad textile, and </w:t>
            </w:r>
            <w:r>
              <w:rPr>
                <w:sz w:val="20"/>
              </w:rPr>
              <w:tab/>
              <w:t xml:space="preserve">interventions describes how HSE worked </w:t>
            </w:r>
            <w:r>
              <w:rPr>
                <w:sz w:val="20"/>
              </w:rPr>
              <w:t xml:space="preserve">with a trade construction.  </w:t>
            </w:r>
            <w:r>
              <w:rPr>
                <w:sz w:val="20"/>
              </w:rPr>
              <w:tab/>
              <w:t xml:space="preserve">association and a college to drive up standards. </w:t>
            </w:r>
          </w:p>
          <w:p w:rsidR="00AE4BCA" w:rsidRDefault="00EC41A0">
            <w:pPr>
              <w:spacing w:after="240" w:line="252" w:lineRule="auto"/>
              <w:ind w:left="0" w:firstLine="0"/>
            </w:pPr>
            <w:r>
              <w:rPr>
                <w:sz w:val="20"/>
              </w:rPr>
              <w:t xml:space="preserve">-Self-employed/sole traders.  About 2.7 million businesses have no employees. Especially -Self employed farmers.  the elderly </w:t>
            </w:r>
          </w:p>
          <w:p w:rsidR="00AE4BCA" w:rsidRDefault="00EC41A0">
            <w:pPr>
              <w:tabs>
                <w:tab w:val="center" w:pos="5270"/>
              </w:tabs>
              <w:spacing w:after="0" w:line="259" w:lineRule="auto"/>
              <w:ind w:left="0" w:firstLine="0"/>
              <w:jc w:val="left"/>
            </w:pPr>
            <w:r>
              <w:rPr>
                <w:sz w:val="20"/>
              </w:rPr>
              <w:t xml:space="preserve">-Scrap yard  workers. </w:t>
            </w:r>
            <w:r>
              <w:rPr>
                <w:sz w:val="20"/>
              </w:rPr>
              <w:tab/>
              <w:t xml:space="preserve">Issues around literacy and </w:t>
            </w:r>
            <w:r>
              <w:rPr>
                <w:sz w:val="20"/>
              </w:rPr>
              <w:t xml:space="preserve">macho culture.  </w:t>
            </w:r>
          </w:p>
          <w:p w:rsidR="00AE4BCA" w:rsidRDefault="00EC41A0">
            <w:pPr>
              <w:spacing w:after="240" w:line="252" w:lineRule="auto"/>
              <w:ind w:left="0" w:right="111" w:firstLine="0"/>
              <w:jc w:val="left"/>
            </w:pPr>
            <w:r>
              <w:rPr>
                <w:sz w:val="20"/>
              </w:rPr>
              <w:t xml:space="preserve">-Quarry, landfill and reclamation, </w:t>
            </w:r>
            <w:r>
              <w:rPr>
                <w:sz w:val="20"/>
              </w:rPr>
              <w:tab/>
              <w:t xml:space="preserve">Especially in remote locations and small sites.   -Maintenance fitters.  </w:t>
            </w:r>
          </w:p>
          <w:p w:rsidR="00AE4BCA" w:rsidRDefault="00EC41A0">
            <w:pPr>
              <w:spacing w:after="0" w:line="259" w:lineRule="auto"/>
              <w:ind w:left="0" w:right="5568" w:firstLine="0"/>
              <w:jc w:val="left"/>
            </w:pPr>
            <w:r>
              <w:rPr>
                <w:sz w:val="20"/>
              </w:rPr>
              <w:t xml:space="preserve">-Printers and woodworkers who do not report accidents  </w:t>
            </w:r>
          </w:p>
        </w:tc>
      </w:tr>
      <w:tr w:rsidR="00AE4BCA">
        <w:trPr>
          <w:trHeight w:val="710"/>
        </w:trPr>
        <w:tc>
          <w:tcPr>
            <w:tcW w:w="918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42" w:firstLine="0"/>
              <w:jc w:val="left"/>
            </w:pPr>
            <w:r>
              <w:rPr>
                <w:sz w:val="20"/>
              </w:rPr>
              <w:t>Contractors</w:t>
            </w:r>
            <w:r>
              <w:rPr>
                <w:b/>
                <w:sz w:val="20"/>
              </w:rPr>
              <w:t xml:space="preserve"> </w:t>
            </w:r>
            <w:r>
              <w:rPr>
                <w:sz w:val="20"/>
              </w:rPr>
              <w:t xml:space="preserve">working in other </w:t>
            </w:r>
            <w:r>
              <w:rPr>
                <w:sz w:val="20"/>
              </w:rPr>
              <w:tab/>
              <w:t xml:space="preserve">HSE’s evaluation </w:t>
            </w:r>
            <w:r>
              <w:rPr>
                <w:sz w:val="20"/>
                <w:vertAlign w:val="superscript"/>
              </w:rPr>
              <w:t>8</w:t>
            </w:r>
            <w:r>
              <w:rPr>
                <w:sz w:val="20"/>
              </w:rPr>
              <w:t xml:space="preserve"> focuses on managing cross HSE industries  </w:t>
            </w:r>
            <w:r>
              <w:rPr>
                <w:sz w:val="20"/>
              </w:rPr>
              <w:tab/>
              <w:t xml:space="preserve">inspections.  </w:t>
            </w:r>
          </w:p>
        </w:tc>
      </w:tr>
      <w:tr w:rsidR="00AE4BCA">
        <w:trPr>
          <w:trHeight w:val="3310"/>
        </w:trPr>
        <w:tc>
          <w:tcPr>
            <w:tcW w:w="9180" w:type="dxa"/>
            <w:tcBorders>
              <w:top w:val="single" w:sz="4" w:space="0" w:color="000000"/>
              <w:left w:val="single" w:sz="4" w:space="0" w:color="000000"/>
              <w:bottom w:val="single" w:sz="4" w:space="0" w:color="000000"/>
              <w:right w:val="single" w:sz="4" w:space="0" w:color="000000"/>
            </w:tcBorders>
          </w:tcPr>
          <w:p w:rsidR="00AE4BCA" w:rsidRDefault="00EC41A0">
            <w:pPr>
              <w:tabs>
                <w:tab w:val="center" w:pos="3420"/>
              </w:tabs>
              <w:spacing w:after="0" w:line="259" w:lineRule="auto"/>
              <w:ind w:left="0" w:firstLine="0"/>
              <w:jc w:val="left"/>
            </w:pPr>
            <w:r>
              <w:rPr>
                <w:sz w:val="20"/>
              </w:rPr>
              <w:lastRenderedPageBreak/>
              <w:t>Workers</w:t>
            </w:r>
            <w:r>
              <w:rPr>
                <w:b/>
                <w:sz w:val="20"/>
              </w:rPr>
              <w:t xml:space="preserve"> </w:t>
            </w:r>
            <w:r>
              <w:rPr>
                <w:sz w:val="20"/>
              </w:rPr>
              <w:t>who</w:t>
            </w:r>
            <w:r>
              <w:rPr>
                <w:b/>
                <w:sz w:val="20"/>
              </w:rPr>
              <w:t xml:space="preserve"> </w:t>
            </w:r>
            <w:r>
              <w:rPr>
                <w:sz w:val="20"/>
              </w:rPr>
              <w:t>are</w:t>
            </w:r>
            <w:r>
              <w:rPr>
                <w:b/>
                <w:sz w:val="20"/>
              </w:rPr>
              <w:t xml:space="preserve"> </w:t>
            </w:r>
            <w:r>
              <w:rPr>
                <w:b/>
                <w:sz w:val="20"/>
              </w:rPr>
              <w:tab/>
            </w:r>
            <w:r>
              <w:rPr>
                <w:sz w:val="20"/>
              </w:rPr>
              <w:t xml:space="preserve"> </w:t>
            </w:r>
          </w:p>
          <w:p w:rsidR="00AE4BCA" w:rsidRDefault="00EC41A0">
            <w:pPr>
              <w:spacing w:after="5" w:line="259" w:lineRule="auto"/>
              <w:ind w:left="0" w:firstLine="0"/>
              <w:jc w:val="left"/>
            </w:pPr>
            <w:r>
              <w:rPr>
                <w:sz w:val="20"/>
              </w:rPr>
              <w:t xml:space="preserve">-Peripatetic, Itinerant </w:t>
            </w:r>
          </w:p>
          <w:p w:rsidR="00AE4BCA" w:rsidRDefault="00EC41A0">
            <w:pPr>
              <w:spacing w:after="30" w:line="253" w:lineRule="auto"/>
              <w:ind w:left="0" w:right="57" w:firstLine="0"/>
              <w:jc w:val="left"/>
            </w:pPr>
            <w:r>
              <w:rPr>
                <w:sz w:val="20"/>
              </w:rPr>
              <w:t xml:space="preserve">eg Security, window cleaners, </w:t>
            </w:r>
            <w:r>
              <w:rPr>
                <w:sz w:val="20"/>
              </w:rPr>
              <w:tab/>
              <w:t xml:space="preserve">Two successful interventions with peripatetic workers reported agency workers Double glazing </w:t>
            </w:r>
            <w:r>
              <w:rPr>
                <w:sz w:val="20"/>
              </w:rPr>
              <w:tab/>
              <w:t xml:space="preserve">by respondents. industry.  -Part timers  </w:t>
            </w:r>
          </w:p>
          <w:p w:rsidR="00AE4BCA" w:rsidRDefault="00EC41A0">
            <w:pPr>
              <w:tabs>
                <w:tab w:val="center" w:pos="3420"/>
              </w:tabs>
              <w:spacing w:after="0" w:line="259" w:lineRule="auto"/>
              <w:ind w:left="0" w:firstLine="0"/>
              <w:jc w:val="left"/>
            </w:pPr>
            <w:r>
              <w:rPr>
                <w:sz w:val="20"/>
              </w:rPr>
              <w:t xml:space="preserve">-Home workers  </w:t>
            </w:r>
            <w:r>
              <w:rPr>
                <w:sz w:val="20"/>
              </w:rPr>
              <w:tab/>
              <w:t xml:space="preserve"> </w:t>
            </w:r>
          </w:p>
          <w:p w:rsidR="00AE4BCA" w:rsidRDefault="00EC41A0">
            <w:pPr>
              <w:spacing w:after="2" w:line="259" w:lineRule="auto"/>
              <w:ind w:left="0" w:firstLine="0"/>
              <w:jc w:val="left"/>
            </w:pPr>
            <w:r>
              <w:rPr>
                <w:sz w:val="20"/>
              </w:rPr>
              <w:t xml:space="preserve">-Volunteers  </w:t>
            </w:r>
          </w:p>
          <w:p w:rsidR="00AE4BCA" w:rsidRDefault="00EC41A0">
            <w:pPr>
              <w:tabs>
                <w:tab w:val="center" w:pos="3420"/>
              </w:tabs>
              <w:spacing w:after="56" w:line="259" w:lineRule="auto"/>
              <w:ind w:left="0" w:firstLine="0"/>
              <w:jc w:val="left"/>
            </w:pPr>
            <w:r>
              <w:rPr>
                <w:sz w:val="20"/>
              </w:rPr>
              <w:t xml:space="preserve">-Temp, casual, seasonal workers  </w:t>
            </w:r>
            <w:r>
              <w:rPr>
                <w:sz w:val="20"/>
              </w:rPr>
              <w:tab/>
              <w:t xml:space="preserve"> </w:t>
            </w:r>
          </w:p>
          <w:p w:rsidR="00AE4BCA" w:rsidRDefault="00EC41A0">
            <w:pPr>
              <w:tabs>
                <w:tab w:val="center" w:pos="3420"/>
              </w:tabs>
              <w:spacing w:after="51" w:line="259" w:lineRule="auto"/>
              <w:ind w:left="0" w:firstLine="0"/>
              <w:jc w:val="left"/>
            </w:pPr>
            <w:r>
              <w:rPr>
                <w:sz w:val="20"/>
              </w:rPr>
              <w:t xml:space="preserve">-Illegal workers </w:t>
            </w:r>
            <w:r>
              <w:rPr>
                <w:sz w:val="20"/>
              </w:rPr>
              <w:tab/>
              <w:t xml:space="preserve"> </w:t>
            </w:r>
          </w:p>
          <w:p w:rsidR="00AE4BCA" w:rsidRDefault="00EC41A0">
            <w:pPr>
              <w:tabs>
                <w:tab w:val="center" w:pos="3420"/>
              </w:tabs>
              <w:spacing w:after="53" w:line="259" w:lineRule="auto"/>
              <w:ind w:left="0" w:firstLine="0"/>
              <w:jc w:val="left"/>
            </w:pPr>
            <w:r>
              <w:rPr>
                <w:sz w:val="20"/>
              </w:rPr>
              <w:t xml:space="preserve">-Not Trade Union Members </w:t>
            </w:r>
            <w:r>
              <w:rPr>
                <w:sz w:val="20"/>
              </w:rPr>
              <w:tab/>
              <w:t xml:space="preserve"> </w:t>
            </w:r>
          </w:p>
          <w:p w:rsidR="00AE4BCA" w:rsidRDefault="00EC41A0">
            <w:pPr>
              <w:tabs>
                <w:tab w:val="center" w:pos="3420"/>
              </w:tabs>
              <w:spacing w:after="103" w:line="259" w:lineRule="auto"/>
              <w:ind w:left="0" w:firstLine="0"/>
              <w:jc w:val="left"/>
            </w:pPr>
            <w:r>
              <w:rPr>
                <w:sz w:val="20"/>
              </w:rPr>
              <w:t xml:space="preserve">-Not registered with HSE/LA </w:t>
            </w:r>
            <w:r>
              <w:rPr>
                <w:sz w:val="20"/>
              </w:rPr>
              <w:tab/>
              <w:t xml:space="preserve"> </w:t>
            </w:r>
          </w:p>
          <w:p w:rsidR="00AE4BCA" w:rsidRDefault="00EC41A0">
            <w:pPr>
              <w:spacing w:after="0" w:line="259" w:lineRule="auto"/>
              <w:ind w:left="3420" w:firstLine="0"/>
              <w:jc w:val="left"/>
            </w:pPr>
            <w:r>
              <w:rPr>
                <w:sz w:val="20"/>
              </w:rPr>
              <w:t xml:space="preserve">Some staff have used others’ databases to identify target audiences.  </w:t>
            </w:r>
          </w:p>
        </w:tc>
      </w:tr>
      <w:tr w:rsidR="00AE4BCA">
        <w:trPr>
          <w:trHeight w:val="960"/>
        </w:trPr>
        <w:tc>
          <w:tcPr>
            <w:tcW w:w="918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65" w:lineRule="auto"/>
              <w:ind w:left="0" w:right="3781" w:firstLine="0"/>
            </w:pPr>
            <w:r>
              <w:rPr>
                <w:sz w:val="20"/>
              </w:rPr>
              <w:t xml:space="preserve">Workers/employers with  disabilities   Workers/employers with reading  </w:t>
            </w:r>
          </w:p>
          <w:p w:rsidR="00AE4BCA" w:rsidRDefault="00EC41A0">
            <w:pPr>
              <w:tabs>
                <w:tab w:val="center" w:pos="5910"/>
              </w:tabs>
              <w:spacing w:after="0" w:line="259" w:lineRule="auto"/>
              <w:ind w:left="0" w:firstLine="0"/>
              <w:jc w:val="left"/>
            </w:pPr>
            <w:r>
              <w:rPr>
                <w:sz w:val="20"/>
              </w:rPr>
              <w:t xml:space="preserve">difficulties </w:t>
            </w:r>
            <w:r>
              <w:rPr>
                <w:sz w:val="20"/>
              </w:rPr>
              <w:tab/>
              <w:t xml:space="preserve">Use of actors has been demonstrated to employers, and </w:t>
            </w:r>
          </w:p>
          <w:p w:rsidR="00AE4BCA" w:rsidRDefault="00EC41A0">
            <w:pPr>
              <w:spacing w:after="0" w:line="259" w:lineRule="auto"/>
              <w:ind w:left="1174" w:firstLine="0"/>
              <w:jc w:val="center"/>
            </w:pPr>
            <w:r>
              <w:rPr>
                <w:sz w:val="20"/>
              </w:rPr>
              <w:t xml:space="preserve">poster photos showing good practice.  </w:t>
            </w:r>
          </w:p>
        </w:tc>
      </w:tr>
      <w:tr w:rsidR="00AE4BCA">
        <w:trPr>
          <w:trHeight w:val="1135"/>
        </w:trPr>
        <w:tc>
          <w:tcPr>
            <w:tcW w:w="9180" w:type="dxa"/>
            <w:tcBorders>
              <w:top w:val="single" w:sz="4" w:space="0" w:color="000000"/>
              <w:left w:val="single" w:sz="4" w:space="0" w:color="000000"/>
              <w:bottom w:val="single" w:sz="4" w:space="0" w:color="000000"/>
              <w:right w:val="single" w:sz="4" w:space="0" w:color="000000"/>
            </w:tcBorders>
          </w:tcPr>
          <w:p w:rsidR="00AE4BCA" w:rsidRDefault="00EC41A0">
            <w:pPr>
              <w:tabs>
                <w:tab w:val="center" w:pos="3420"/>
              </w:tabs>
              <w:spacing w:after="0" w:line="259" w:lineRule="auto"/>
              <w:ind w:left="0" w:firstLine="0"/>
              <w:jc w:val="left"/>
            </w:pPr>
            <w:r>
              <w:rPr>
                <w:b/>
                <w:sz w:val="20"/>
              </w:rPr>
              <w:t>Ethnic minorities</w:t>
            </w:r>
            <w:r>
              <w:rPr>
                <w:sz w:val="20"/>
              </w:rPr>
              <w:t xml:space="preserve">  </w:t>
            </w:r>
            <w:r>
              <w:rPr>
                <w:sz w:val="20"/>
              </w:rPr>
              <w:tab/>
              <w:t xml:space="preserve"> </w:t>
            </w:r>
          </w:p>
          <w:p w:rsidR="00AE4BCA" w:rsidRDefault="00EC41A0">
            <w:pPr>
              <w:spacing w:after="0" w:line="259" w:lineRule="auto"/>
              <w:ind w:left="0" w:firstLine="0"/>
              <w:jc w:val="left"/>
            </w:pPr>
            <w:r>
              <w:rPr>
                <w:sz w:val="20"/>
              </w:rPr>
              <w:t xml:space="preserve">Gas safety: tenants, landlords and </w:t>
            </w:r>
          </w:p>
          <w:p w:rsidR="00AE4BCA" w:rsidRDefault="00EC41A0">
            <w:pPr>
              <w:spacing w:after="0" w:line="259" w:lineRule="auto"/>
              <w:ind w:left="0" w:right="5673" w:firstLine="0"/>
              <w:jc w:val="left"/>
            </w:pPr>
            <w:r>
              <w:rPr>
                <w:sz w:val="20"/>
              </w:rPr>
              <w:t xml:space="preserve">letting agents in ethnic minorities The Chinese community </w:t>
            </w:r>
          </w:p>
        </w:tc>
      </w:tr>
    </w:tbl>
    <w:p w:rsidR="00AE4BCA" w:rsidRDefault="00EC41A0">
      <w:pPr>
        <w:pStyle w:val="Heading1"/>
        <w:ind w:left="-5"/>
      </w:pPr>
      <w:r>
        <w:t xml:space="preserve">From “groups” to “characteristics” </w:t>
      </w:r>
    </w:p>
    <w:p w:rsidR="00AE4BCA" w:rsidRDefault="00EC41A0">
      <w:pPr>
        <w:numPr>
          <w:ilvl w:val="0"/>
          <w:numId w:val="7"/>
        </w:numPr>
        <w:ind w:right="115" w:hanging="720"/>
      </w:pPr>
      <w:r>
        <w:t>Research on behalf of the Home Office</w:t>
      </w:r>
      <w:r>
        <w:rPr>
          <w:vertAlign w:val="superscript"/>
        </w:rPr>
        <w:t>2</w:t>
      </w:r>
      <w:r>
        <w:t xml:space="preserve"> highlighted some of the problems with the notion of ‘hard to reach groups’.  It recommends that “Rather than drawing on a pre defined list of hard to reach groups, the police should</w:t>
      </w:r>
      <w:r>
        <w:t xml:space="preserve"> consider the characteristics of the population sub groups that contribute to problematic relationships with the police”  </w:t>
      </w:r>
    </w:p>
    <w:p w:rsidR="00AE4BCA" w:rsidRDefault="00EC41A0">
      <w:pPr>
        <w:numPr>
          <w:ilvl w:val="0"/>
          <w:numId w:val="7"/>
        </w:numPr>
        <w:ind w:right="115" w:hanging="720"/>
      </w:pPr>
      <w:r>
        <w:t xml:space="preserve">For HSE, too, there are good reasons to take the same approach. </w:t>
      </w:r>
    </w:p>
    <w:p w:rsidR="00AE4BCA" w:rsidRDefault="00EC41A0">
      <w:pPr>
        <w:ind w:left="1440" w:hanging="360"/>
      </w:pPr>
      <w:r>
        <w:rPr>
          <w:rFonts w:ascii="Calibri" w:eastAsia="Calibri" w:hAnsi="Calibri" w:cs="Calibri"/>
          <w:sz w:val="37"/>
          <w:vertAlign w:val="superscript"/>
        </w:rPr>
        <w:t xml:space="preserve"> </w:t>
      </w:r>
      <w:r>
        <w:t>We can avoid generalisations, which are potentially stigmatising an</w:t>
      </w:r>
      <w:r>
        <w:t xml:space="preserve">d misleading. </w:t>
      </w:r>
    </w:p>
    <w:p w:rsidR="00AE4BCA" w:rsidRDefault="00EC41A0">
      <w:pPr>
        <w:ind w:left="1440" w:hanging="360"/>
      </w:pPr>
      <w:r>
        <w:rPr>
          <w:rFonts w:ascii="Calibri" w:eastAsia="Calibri" w:hAnsi="Calibri" w:cs="Calibri"/>
          <w:sz w:val="37"/>
          <w:vertAlign w:val="superscript"/>
        </w:rPr>
        <w:t xml:space="preserve"> </w:t>
      </w:r>
      <w:r>
        <w:t xml:space="preserve">Groups vary depending on the context, eg they may be the Chinese community in London, farmers in Devon or young people in catering.  </w:t>
      </w:r>
    </w:p>
    <w:p w:rsidR="00AE4BCA" w:rsidRDefault="00EC41A0">
      <w:pPr>
        <w:spacing w:after="10"/>
        <w:ind w:left="1090"/>
      </w:pPr>
      <w:r>
        <w:rPr>
          <w:rFonts w:ascii="Calibri" w:eastAsia="Calibri" w:hAnsi="Calibri" w:cs="Calibri"/>
          <w:sz w:val="37"/>
          <w:vertAlign w:val="superscript"/>
        </w:rPr>
        <w:t xml:space="preserve"> </w:t>
      </w:r>
      <w:r>
        <w:t xml:space="preserve">We can use a more objective approach, working from the needs of the </w:t>
      </w:r>
    </w:p>
    <w:p w:rsidR="00AE4BCA" w:rsidRDefault="00EC41A0">
      <w:pPr>
        <w:ind w:left="1450"/>
      </w:pPr>
      <w:r>
        <w:t>hard to reach group, to identify a r</w:t>
      </w:r>
      <w:r>
        <w:t xml:space="preserve">ange of interventions. </w:t>
      </w:r>
    </w:p>
    <w:p w:rsidR="00AE4BCA" w:rsidRDefault="00EC41A0">
      <w:pPr>
        <w:spacing w:after="182"/>
        <w:ind w:left="1090"/>
      </w:pPr>
      <w:r>
        <w:rPr>
          <w:rFonts w:ascii="Calibri" w:eastAsia="Calibri" w:hAnsi="Calibri" w:cs="Calibri"/>
          <w:sz w:val="37"/>
          <w:vertAlign w:val="superscript"/>
        </w:rPr>
        <w:t xml:space="preserve"> </w:t>
      </w:r>
      <w:r>
        <w:t xml:space="preserve">They are not static; they change as we engage them.  </w:t>
      </w:r>
    </w:p>
    <w:p w:rsidR="00AE4BCA" w:rsidRDefault="00EC41A0">
      <w:pPr>
        <w:ind w:left="1440" w:hanging="360"/>
      </w:pPr>
      <w:r>
        <w:rPr>
          <w:rFonts w:ascii="Calibri" w:eastAsia="Calibri" w:hAnsi="Calibri" w:cs="Calibri"/>
          <w:sz w:val="37"/>
          <w:vertAlign w:val="superscript"/>
        </w:rPr>
        <w:t xml:space="preserve"> </w:t>
      </w:r>
      <w:r>
        <w:t xml:space="preserve">Where we can identify similar characteristics of otherwise disparate groups, we can more easily exchange information about what works.  </w:t>
      </w:r>
    </w:p>
    <w:p w:rsidR="00AE4BCA" w:rsidRDefault="00EC41A0">
      <w:pPr>
        <w:pStyle w:val="Heading1"/>
        <w:ind w:left="-5"/>
      </w:pPr>
      <w:r>
        <w:lastRenderedPageBreak/>
        <w:t xml:space="preserve">Identifying characteristics: a model </w:t>
      </w:r>
    </w:p>
    <w:p w:rsidR="00AE4BCA" w:rsidRDefault="00EC41A0">
      <w:pPr>
        <w:numPr>
          <w:ilvl w:val="0"/>
          <w:numId w:val="8"/>
        </w:numPr>
        <w:ind w:right="113"/>
      </w:pPr>
      <w:r>
        <w:t>However, there are a wide variety of approaches to identifying the characteristics of hard to reach groups. Further research identified a range of descriptors and other analytical tools</w:t>
      </w:r>
      <w:r>
        <w:rPr>
          <w:vertAlign w:val="superscript"/>
        </w:rPr>
        <w:t>2-7</w:t>
      </w:r>
      <w:r>
        <w:rPr>
          <w:b/>
        </w:rPr>
        <w:t>.</w:t>
      </w:r>
      <w:r>
        <w:rPr>
          <w:b/>
          <w:color w:val="FF0000"/>
        </w:rPr>
        <w:t xml:space="preserve"> </w:t>
      </w:r>
      <w:r>
        <w:t>No single approach seemed particularly appropriate on its own. Bui</w:t>
      </w:r>
      <w:r>
        <w:t xml:space="preserve">lding on these, the project developed a holistic model that encompasses demographic, cultural, behavioural, attitudinal and administrative characteristics.  </w:t>
      </w:r>
    </w:p>
    <w:p w:rsidR="00AE4BCA" w:rsidRDefault="00EC41A0">
      <w:pPr>
        <w:numPr>
          <w:ilvl w:val="0"/>
          <w:numId w:val="8"/>
        </w:numPr>
        <w:ind w:right="113"/>
      </w:pPr>
      <w:r>
        <w:t>At the suggestion of FOD SIU the model was developed as a tool to help identify target audiences a</w:t>
      </w:r>
      <w:r>
        <w:t xml:space="preserve">nd generate ideas to reach them. It was tested with workplace contact teams who found it useful. It can be used to identify the group or groups that HSE may wish to target or prompt ideas for strategies for particular groups. The tool is shown in table 3. </w:t>
      </w:r>
    </w:p>
    <w:p w:rsidR="00AE4BCA" w:rsidRDefault="00EC41A0">
      <w:pPr>
        <w:ind w:left="-5"/>
      </w:pPr>
      <w:r>
        <w:rPr>
          <w:b/>
          <w:i/>
        </w:rPr>
        <w:t>Recommendation</w:t>
      </w:r>
      <w:r>
        <w:t xml:space="preserve"> The tool should be further tested, finalised and disseminated.  </w:t>
      </w:r>
    </w:p>
    <w:p w:rsidR="00AE4BCA" w:rsidRDefault="00AE4BCA">
      <w:pPr>
        <w:sectPr w:rsidR="00AE4BCA">
          <w:headerReference w:type="even" r:id="rId7"/>
          <w:headerReference w:type="default" r:id="rId8"/>
          <w:footerReference w:type="even" r:id="rId9"/>
          <w:footerReference w:type="default" r:id="rId10"/>
          <w:headerReference w:type="first" r:id="rId11"/>
          <w:footerReference w:type="first" r:id="rId12"/>
          <w:pgSz w:w="11900" w:h="16840"/>
          <w:pgMar w:top="1421" w:right="1164" w:bottom="1919" w:left="1440" w:header="703" w:footer="1045" w:gutter="0"/>
          <w:cols w:space="720"/>
        </w:sectPr>
      </w:pPr>
    </w:p>
    <w:p w:rsidR="00AE4BCA" w:rsidRDefault="00EC41A0">
      <w:pPr>
        <w:spacing w:after="506" w:line="265" w:lineRule="auto"/>
        <w:ind w:right="3853"/>
        <w:jc w:val="right"/>
      </w:pPr>
      <w:r>
        <w:rPr>
          <w:b/>
          <w:sz w:val="20"/>
        </w:rPr>
        <w:lastRenderedPageBreak/>
        <w:t xml:space="preserve">SUCCESSFUL INTERVENTIONS WITH HARD TO REACH GROUPS </w:t>
      </w:r>
    </w:p>
    <w:p w:rsidR="00AE4BCA" w:rsidRDefault="00EC41A0">
      <w:pPr>
        <w:pStyle w:val="Heading1"/>
        <w:spacing w:after="2"/>
        <w:ind w:left="0" w:right="3595" w:firstLine="0"/>
        <w:jc w:val="right"/>
      </w:pPr>
      <w:r>
        <w:t xml:space="preserve">Table 3: Tool to identify characteristics of the hard to reach </w:t>
      </w:r>
    </w:p>
    <w:tbl>
      <w:tblPr>
        <w:tblStyle w:val="TableGrid"/>
        <w:tblW w:w="14220" w:type="dxa"/>
        <w:tblInd w:w="0" w:type="dxa"/>
        <w:tblCellMar>
          <w:top w:w="0" w:type="dxa"/>
          <w:left w:w="0" w:type="dxa"/>
          <w:bottom w:w="0" w:type="dxa"/>
          <w:right w:w="96" w:type="dxa"/>
        </w:tblCellMar>
        <w:tblLook w:val="04A0" w:firstRow="1" w:lastRow="0" w:firstColumn="1" w:lastColumn="0" w:noHBand="0" w:noVBand="1"/>
      </w:tblPr>
      <w:tblGrid>
        <w:gridCol w:w="1620"/>
        <w:gridCol w:w="1980"/>
        <w:gridCol w:w="466"/>
        <w:gridCol w:w="2594"/>
        <w:gridCol w:w="466"/>
        <w:gridCol w:w="2054"/>
        <w:gridCol w:w="466"/>
        <w:gridCol w:w="4574"/>
      </w:tblGrid>
      <w:tr w:rsidR="00AE4BCA">
        <w:trPr>
          <w:trHeight w:val="850"/>
        </w:trPr>
        <w:tc>
          <w:tcPr>
            <w:tcW w:w="162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b/>
                <w:sz w:val="20"/>
              </w:rPr>
              <w:t xml:space="preserve">Characteristic </w:t>
            </w:r>
          </w:p>
        </w:tc>
        <w:tc>
          <w:tcPr>
            <w:tcW w:w="198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b/>
                <w:sz w:val="20"/>
              </w:rPr>
              <w:t xml:space="preserve">Definition </w:t>
            </w:r>
          </w:p>
        </w:tc>
        <w:tc>
          <w:tcPr>
            <w:tcW w:w="3060" w:type="dxa"/>
            <w:gridSpan w:val="2"/>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b/>
                <w:sz w:val="20"/>
              </w:rPr>
              <w:t xml:space="preserve">Attributes </w:t>
            </w:r>
          </w:p>
        </w:tc>
        <w:tc>
          <w:tcPr>
            <w:tcW w:w="2520" w:type="dxa"/>
            <w:gridSpan w:val="2"/>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b/>
                <w:sz w:val="20"/>
              </w:rPr>
              <w:t xml:space="preserve">Examples: some sub groups of… </w:t>
            </w:r>
          </w:p>
        </w:tc>
        <w:tc>
          <w:tcPr>
            <w:tcW w:w="5040" w:type="dxa"/>
            <w:gridSpan w:val="2"/>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b/>
                <w:sz w:val="20"/>
              </w:rPr>
              <w:t xml:space="preserve">Prompts: What do we know? What do others do? </w:t>
            </w:r>
          </w:p>
        </w:tc>
      </w:tr>
      <w:tr w:rsidR="00AE4BCA">
        <w:trPr>
          <w:trHeight w:val="1001"/>
        </w:trPr>
        <w:tc>
          <w:tcPr>
            <w:tcW w:w="1620" w:type="dxa"/>
            <w:tcBorders>
              <w:top w:val="single" w:sz="4" w:space="0" w:color="000000"/>
              <w:left w:val="single" w:sz="4" w:space="0" w:color="000000"/>
              <w:bottom w:val="nil"/>
              <w:right w:val="single" w:sz="4" w:space="0" w:color="000000"/>
            </w:tcBorders>
          </w:tcPr>
          <w:p w:rsidR="00AE4BCA" w:rsidRDefault="00EC41A0">
            <w:pPr>
              <w:spacing w:after="0" w:line="259" w:lineRule="auto"/>
              <w:ind w:left="108" w:firstLine="0"/>
              <w:jc w:val="left"/>
            </w:pPr>
            <w:r>
              <w:rPr>
                <w:sz w:val="20"/>
              </w:rPr>
              <w:t xml:space="preserve">Demographic </w:t>
            </w:r>
          </w:p>
        </w:tc>
        <w:tc>
          <w:tcPr>
            <w:tcW w:w="1980" w:type="dxa"/>
            <w:tcBorders>
              <w:top w:val="single" w:sz="4" w:space="0" w:color="000000"/>
              <w:left w:val="single" w:sz="4" w:space="0" w:color="000000"/>
              <w:bottom w:val="nil"/>
              <w:right w:val="single" w:sz="4" w:space="0" w:color="000000"/>
            </w:tcBorders>
          </w:tcPr>
          <w:p w:rsidR="00AE4BCA" w:rsidRDefault="00EC41A0">
            <w:pPr>
              <w:spacing w:after="0" w:line="259" w:lineRule="auto"/>
              <w:ind w:left="108" w:hanging="1"/>
              <w:jc w:val="left"/>
            </w:pPr>
            <w:r>
              <w:rPr>
                <w:sz w:val="20"/>
              </w:rPr>
              <w:t xml:space="preserve">The quantity and characteristics of the group. </w:t>
            </w:r>
          </w:p>
        </w:tc>
        <w:tc>
          <w:tcPr>
            <w:tcW w:w="466" w:type="dxa"/>
            <w:tcBorders>
              <w:top w:val="single" w:sz="4" w:space="0" w:color="000000"/>
              <w:left w:val="single" w:sz="4" w:space="0" w:color="000000"/>
              <w:bottom w:val="nil"/>
              <w:right w:val="nil"/>
            </w:tcBorders>
          </w:tcPr>
          <w:p w:rsidR="00AE4BCA" w:rsidRDefault="00AE4BCA">
            <w:pPr>
              <w:spacing w:after="222" w:line="259" w:lineRule="auto"/>
              <w:ind w:left="108" w:firstLine="0"/>
              <w:jc w:val="left"/>
            </w:pPr>
          </w:p>
          <w:p w:rsidR="00AE4BCA" w:rsidRDefault="00AE4BCA">
            <w:pPr>
              <w:spacing w:after="0" w:line="259" w:lineRule="auto"/>
              <w:ind w:left="108" w:firstLine="0"/>
              <w:jc w:val="left"/>
            </w:pPr>
          </w:p>
        </w:tc>
        <w:tc>
          <w:tcPr>
            <w:tcW w:w="2594" w:type="dxa"/>
            <w:tcBorders>
              <w:top w:val="single" w:sz="4" w:space="0" w:color="000000"/>
              <w:left w:val="nil"/>
              <w:bottom w:val="nil"/>
              <w:right w:val="single" w:sz="4" w:space="0" w:color="000000"/>
            </w:tcBorders>
          </w:tcPr>
          <w:p w:rsidR="00AE4BCA" w:rsidRDefault="00EC41A0">
            <w:pPr>
              <w:spacing w:after="0" w:line="254" w:lineRule="auto"/>
              <w:ind w:left="0" w:firstLine="2"/>
              <w:jc w:val="left"/>
            </w:pPr>
            <w:r>
              <w:rPr>
                <w:sz w:val="20"/>
              </w:rPr>
              <w:t xml:space="preserve">Widely dispersed population,  </w:t>
            </w:r>
          </w:p>
          <w:p w:rsidR="00AE4BCA" w:rsidRDefault="00EC41A0">
            <w:pPr>
              <w:spacing w:after="0" w:line="259" w:lineRule="auto"/>
              <w:ind w:left="2" w:firstLine="0"/>
              <w:jc w:val="left"/>
            </w:pPr>
            <w:r>
              <w:rPr>
                <w:sz w:val="20"/>
              </w:rPr>
              <w:t xml:space="preserve">Large numbers,  </w:t>
            </w:r>
          </w:p>
        </w:tc>
        <w:tc>
          <w:tcPr>
            <w:tcW w:w="466" w:type="dxa"/>
            <w:tcBorders>
              <w:top w:val="single" w:sz="4" w:space="0" w:color="000000"/>
              <w:left w:val="single" w:sz="4" w:space="0" w:color="000000"/>
              <w:bottom w:val="nil"/>
              <w:right w:val="nil"/>
            </w:tcBorders>
          </w:tcPr>
          <w:p w:rsidR="00AE4BCA" w:rsidRDefault="00AE4BCA">
            <w:pPr>
              <w:spacing w:after="0" w:line="259" w:lineRule="auto"/>
              <w:ind w:left="108" w:firstLine="0"/>
              <w:jc w:val="left"/>
            </w:pPr>
          </w:p>
          <w:p w:rsidR="00AE4BCA" w:rsidRDefault="00AE4BCA">
            <w:pPr>
              <w:spacing w:after="0" w:line="259" w:lineRule="auto"/>
              <w:ind w:left="108" w:firstLine="0"/>
              <w:jc w:val="left"/>
            </w:pPr>
          </w:p>
          <w:p w:rsidR="00AE4BCA" w:rsidRDefault="00AE4BCA">
            <w:pPr>
              <w:spacing w:after="0" w:line="259" w:lineRule="auto"/>
              <w:ind w:left="108" w:firstLine="0"/>
              <w:jc w:val="left"/>
            </w:pPr>
          </w:p>
        </w:tc>
        <w:tc>
          <w:tcPr>
            <w:tcW w:w="2054" w:type="dxa"/>
            <w:tcBorders>
              <w:top w:val="single" w:sz="4" w:space="0" w:color="000000"/>
              <w:left w:val="nil"/>
              <w:bottom w:val="nil"/>
              <w:right w:val="single" w:sz="4" w:space="0" w:color="000000"/>
            </w:tcBorders>
          </w:tcPr>
          <w:p w:rsidR="00AE4BCA" w:rsidRDefault="00EC41A0">
            <w:pPr>
              <w:spacing w:after="0" w:line="259" w:lineRule="auto"/>
              <w:ind w:left="2" w:firstLine="0"/>
              <w:jc w:val="left"/>
            </w:pPr>
            <w:r>
              <w:rPr>
                <w:sz w:val="20"/>
              </w:rPr>
              <w:t xml:space="preserve">Farmers  </w:t>
            </w:r>
          </w:p>
          <w:p w:rsidR="00AE4BCA" w:rsidRDefault="00EC41A0">
            <w:pPr>
              <w:spacing w:after="0" w:line="259" w:lineRule="auto"/>
              <w:ind w:left="2" w:firstLine="0"/>
              <w:jc w:val="left"/>
            </w:pPr>
            <w:r>
              <w:rPr>
                <w:sz w:val="20"/>
              </w:rPr>
              <w:t xml:space="preserve">Small businesses Young males </w:t>
            </w:r>
          </w:p>
        </w:tc>
        <w:tc>
          <w:tcPr>
            <w:tcW w:w="466" w:type="dxa"/>
            <w:tcBorders>
              <w:top w:val="single" w:sz="4" w:space="0" w:color="000000"/>
              <w:left w:val="single" w:sz="4" w:space="0" w:color="000000"/>
              <w:bottom w:val="nil"/>
              <w:right w:val="nil"/>
            </w:tcBorders>
          </w:tcPr>
          <w:p w:rsidR="00AE4BCA" w:rsidRDefault="00AE4BCA">
            <w:pPr>
              <w:spacing w:after="0" w:line="259" w:lineRule="auto"/>
              <w:ind w:left="108" w:firstLine="0"/>
              <w:jc w:val="left"/>
            </w:pPr>
          </w:p>
          <w:p w:rsidR="00AE4BCA" w:rsidRDefault="00AE4BCA">
            <w:pPr>
              <w:spacing w:after="0" w:line="259" w:lineRule="auto"/>
              <w:ind w:left="108" w:firstLine="0"/>
              <w:jc w:val="left"/>
            </w:pPr>
          </w:p>
          <w:p w:rsidR="00AE4BCA" w:rsidRDefault="00AE4BCA">
            <w:pPr>
              <w:spacing w:after="0" w:line="259" w:lineRule="auto"/>
              <w:ind w:left="108" w:firstLine="0"/>
              <w:jc w:val="left"/>
            </w:pPr>
          </w:p>
          <w:p w:rsidR="00AE4BCA" w:rsidRDefault="00AE4BCA">
            <w:pPr>
              <w:spacing w:after="0" w:line="259" w:lineRule="auto"/>
              <w:ind w:left="108" w:firstLine="0"/>
              <w:jc w:val="left"/>
            </w:pPr>
          </w:p>
        </w:tc>
        <w:tc>
          <w:tcPr>
            <w:tcW w:w="4574" w:type="dxa"/>
            <w:tcBorders>
              <w:top w:val="single" w:sz="4" w:space="0" w:color="000000"/>
              <w:left w:val="nil"/>
              <w:bottom w:val="nil"/>
              <w:right w:val="single" w:sz="4" w:space="0" w:color="000000"/>
            </w:tcBorders>
          </w:tcPr>
          <w:p w:rsidR="00AE4BCA" w:rsidRDefault="00EC41A0">
            <w:pPr>
              <w:spacing w:after="0" w:line="259" w:lineRule="auto"/>
              <w:ind w:left="2" w:firstLine="0"/>
              <w:jc w:val="left"/>
            </w:pPr>
            <w:r>
              <w:rPr>
                <w:sz w:val="20"/>
              </w:rPr>
              <w:t xml:space="preserve">Where are these groups found? </w:t>
            </w:r>
          </w:p>
          <w:p w:rsidR="00AE4BCA" w:rsidRDefault="00EC41A0">
            <w:pPr>
              <w:spacing w:after="0" w:line="259" w:lineRule="auto"/>
              <w:ind w:left="2" w:firstLine="0"/>
              <w:jc w:val="left"/>
            </w:pPr>
            <w:r>
              <w:rPr>
                <w:sz w:val="20"/>
              </w:rPr>
              <w:t xml:space="preserve">How many are in the group? </w:t>
            </w:r>
          </w:p>
          <w:p w:rsidR="00AE4BCA" w:rsidRDefault="00EC41A0">
            <w:pPr>
              <w:spacing w:after="0" w:line="259" w:lineRule="auto"/>
              <w:ind w:left="2" w:firstLine="0"/>
              <w:jc w:val="left"/>
            </w:pPr>
            <w:r>
              <w:rPr>
                <w:sz w:val="20"/>
              </w:rPr>
              <w:t xml:space="preserve">What do members of the group have in common? </w:t>
            </w:r>
          </w:p>
          <w:p w:rsidR="00AE4BCA" w:rsidRDefault="00EC41A0">
            <w:pPr>
              <w:spacing w:after="0" w:line="259" w:lineRule="auto"/>
              <w:ind w:left="2" w:firstLine="0"/>
              <w:jc w:val="left"/>
            </w:pPr>
            <w:r>
              <w:rPr>
                <w:sz w:val="20"/>
              </w:rPr>
              <w:t xml:space="preserve">(Where) do they get together? </w:t>
            </w:r>
          </w:p>
        </w:tc>
      </w:tr>
      <w:tr w:rsidR="00AE4BCA">
        <w:trPr>
          <w:trHeight w:val="228"/>
        </w:trPr>
        <w:tc>
          <w:tcPr>
            <w:tcW w:w="1620" w:type="dxa"/>
            <w:tcBorders>
              <w:top w:val="nil"/>
              <w:left w:val="single" w:sz="4" w:space="0" w:color="000000"/>
              <w:bottom w:val="single" w:sz="4" w:space="0" w:color="000000"/>
              <w:right w:val="single" w:sz="4" w:space="0" w:color="000000"/>
            </w:tcBorders>
          </w:tcPr>
          <w:p w:rsidR="00AE4BCA" w:rsidRDefault="00AE4BCA">
            <w:pPr>
              <w:spacing w:after="160" w:line="259" w:lineRule="auto"/>
              <w:ind w:left="0" w:firstLine="0"/>
              <w:jc w:val="left"/>
            </w:pPr>
          </w:p>
        </w:tc>
        <w:tc>
          <w:tcPr>
            <w:tcW w:w="1980" w:type="dxa"/>
            <w:tcBorders>
              <w:top w:val="nil"/>
              <w:left w:val="single" w:sz="4" w:space="0" w:color="000000"/>
              <w:bottom w:val="single" w:sz="4" w:space="0" w:color="000000"/>
              <w:right w:val="single" w:sz="4" w:space="0" w:color="000000"/>
            </w:tcBorders>
          </w:tcPr>
          <w:p w:rsidR="00AE4BCA" w:rsidRDefault="00AE4BCA">
            <w:pPr>
              <w:spacing w:after="160" w:line="259" w:lineRule="auto"/>
              <w:ind w:left="0" w:firstLine="0"/>
              <w:jc w:val="left"/>
            </w:pPr>
          </w:p>
        </w:tc>
        <w:tc>
          <w:tcPr>
            <w:tcW w:w="466" w:type="dxa"/>
            <w:tcBorders>
              <w:top w:val="nil"/>
              <w:left w:val="single" w:sz="4" w:space="0" w:color="000000"/>
              <w:bottom w:val="single" w:sz="4" w:space="0" w:color="000000"/>
              <w:right w:val="nil"/>
            </w:tcBorders>
          </w:tcPr>
          <w:p w:rsidR="00AE4BCA" w:rsidRDefault="00AE4BCA">
            <w:pPr>
              <w:spacing w:after="160" w:line="259" w:lineRule="auto"/>
              <w:ind w:left="0" w:firstLine="0"/>
              <w:jc w:val="left"/>
            </w:pPr>
          </w:p>
        </w:tc>
        <w:tc>
          <w:tcPr>
            <w:tcW w:w="2594" w:type="dxa"/>
            <w:tcBorders>
              <w:top w:val="nil"/>
              <w:left w:val="nil"/>
              <w:bottom w:val="single" w:sz="4" w:space="0" w:color="000000"/>
              <w:right w:val="single" w:sz="4" w:space="0" w:color="000000"/>
            </w:tcBorders>
          </w:tcPr>
          <w:p w:rsidR="00AE4BCA" w:rsidRDefault="00AE4BCA">
            <w:pPr>
              <w:spacing w:after="160" w:line="259" w:lineRule="auto"/>
              <w:ind w:left="0" w:firstLine="0"/>
              <w:jc w:val="left"/>
            </w:pPr>
          </w:p>
        </w:tc>
        <w:tc>
          <w:tcPr>
            <w:tcW w:w="466" w:type="dxa"/>
            <w:tcBorders>
              <w:top w:val="nil"/>
              <w:left w:val="single" w:sz="4" w:space="0" w:color="000000"/>
              <w:bottom w:val="single" w:sz="4" w:space="0" w:color="000000"/>
              <w:right w:val="nil"/>
            </w:tcBorders>
          </w:tcPr>
          <w:p w:rsidR="00AE4BCA" w:rsidRDefault="00AE4BCA">
            <w:pPr>
              <w:spacing w:after="160" w:line="259" w:lineRule="auto"/>
              <w:ind w:left="0" w:firstLine="0"/>
              <w:jc w:val="left"/>
            </w:pPr>
          </w:p>
        </w:tc>
        <w:tc>
          <w:tcPr>
            <w:tcW w:w="2054" w:type="dxa"/>
            <w:tcBorders>
              <w:top w:val="nil"/>
              <w:left w:val="nil"/>
              <w:bottom w:val="single" w:sz="4" w:space="0" w:color="000000"/>
              <w:right w:val="single" w:sz="4" w:space="0" w:color="000000"/>
            </w:tcBorders>
          </w:tcPr>
          <w:p w:rsidR="00AE4BCA" w:rsidRDefault="00AE4BCA">
            <w:pPr>
              <w:spacing w:after="160" w:line="259" w:lineRule="auto"/>
              <w:ind w:left="0" w:firstLine="0"/>
              <w:jc w:val="left"/>
            </w:pPr>
          </w:p>
        </w:tc>
        <w:tc>
          <w:tcPr>
            <w:tcW w:w="466" w:type="dxa"/>
            <w:tcBorders>
              <w:top w:val="nil"/>
              <w:left w:val="single" w:sz="4" w:space="0" w:color="000000"/>
              <w:bottom w:val="single" w:sz="4" w:space="0" w:color="000000"/>
              <w:right w:val="nil"/>
            </w:tcBorders>
          </w:tcPr>
          <w:p w:rsidR="00AE4BCA" w:rsidRDefault="00AE4BCA">
            <w:pPr>
              <w:spacing w:after="0" w:line="259" w:lineRule="auto"/>
              <w:ind w:left="108" w:firstLine="0"/>
              <w:jc w:val="left"/>
            </w:pPr>
          </w:p>
        </w:tc>
        <w:tc>
          <w:tcPr>
            <w:tcW w:w="4574" w:type="dxa"/>
            <w:tcBorders>
              <w:top w:val="nil"/>
              <w:left w:val="nil"/>
              <w:bottom w:val="single" w:sz="4" w:space="0" w:color="000000"/>
              <w:right w:val="single" w:sz="4" w:space="0" w:color="000000"/>
            </w:tcBorders>
          </w:tcPr>
          <w:p w:rsidR="00AE4BCA" w:rsidRDefault="00EC41A0">
            <w:pPr>
              <w:spacing w:after="0" w:line="259" w:lineRule="auto"/>
              <w:ind w:left="2" w:firstLine="0"/>
              <w:jc w:val="left"/>
            </w:pPr>
            <w:r>
              <w:rPr>
                <w:sz w:val="20"/>
              </w:rPr>
              <w:t xml:space="preserve">Who else contacts them and how? </w:t>
            </w:r>
          </w:p>
        </w:tc>
      </w:tr>
      <w:tr w:rsidR="00AE4BCA">
        <w:trPr>
          <w:trHeight w:val="995"/>
        </w:trPr>
        <w:tc>
          <w:tcPr>
            <w:tcW w:w="1620" w:type="dxa"/>
            <w:tcBorders>
              <w:top w:val="single" w:sz="4" w:space="0" w:color="000000"/>
              <w:left w:val="single" w:sz="4" w:space="0" w:color="000000"/>
              <w:bottom w:val="nil"/>
              <w:right w:val="single" w:sz="4" w:space="0" w:color="000000"/>
            </w:tcBorders>
          </w:tcPr>
          <w:p w:rsidR="00AE4BCA" w:rsidRDefault="00EC41A0">
            <w:pPr>
              <w:spacing w:after="0" w:line="259" w:lineRule="auto"/>
              <w:ind w:left="108" w:firstLine="0"/>
              <w:jc w:val="left"/>
            </w:pPr>
            <w:r>
              <w:rPr>
                <w:sz w:val="20"/>
              </w:rPr>
              <w:t xml:space="preserve">Cultural </w:t>
            </w:r>
          </w:p>
        </w:tc>
        <w:tc>
          <w:tcPr>
            <w:tcW w:w="1980" w:type="dxa"/>
            <w:tcBorders>
              <w:top w:val="single" w:sz="4" w:space="0" w:color="000000"/>
              <w:left w:val="single" w:sz="4" w:space="0" w:color="000000"/>
              <w:bottom w:val="nil"/>
              <w:right w:val="single" w:sz="4" w:space="0" w:color="000000"/>
            </w:tcBorders>
          </w:tcPr>
          <w:p w:rsidR="00AE4BCA" w:rsidRDefault="00EC41A0">
            <w:pPr>
              <w:spacing w:after="2" w:line="239" w:lineRule="auto"/>
              <w:ind w:left="108" w:firstLine="0"/>
            </w:pPr>
            <w:r>
              <w:rPr>
                <w:sz w:val="20"/>
              </w:rPr>
              <w:t xml:space="preserve">The way of life of a group of people. </w:t>
            </w:r>
          </w:p>
          <w:p w:rsidR="00AE4BCA" w:rsidRDefault="00EC41A0">
            <w:pPr>
              <w:spacing w:after="0" w:line="259" w:lineRule="auto"/>
              <w:ind w:left="108" w:firstLine="0"/>
              <w:jc w:val="left"/>
            </w:pPr>
            <w:r>
              <w:rPr>
                <w:sz w:val="20"/>
              </w:rPr>
              <w:t xml:space="preserve"> </w:t>
            </w:r>
          </w:p>
        </w:tc>
        <w:tc>
          <w:tcPr>
            <w:tcW w:w="466" w:type="dxa"/>
            <w:tcBorders>
              <w:top w:val="single" w:sz="4" w:space="0" w:color="000000"/>
              <w:left w:val="single" w:sz="4" w:space="0" w:color="000000"/>
              <w:bottom w:val="nil"/>
              <w:right w:val="nil"/>
            </w:tcBorders>
          </w:tcPr>
          <w:p w:rsidR="00AE4BCA" w:rsidRDefault="00AE4BCA">
            <w:pPr>
              <w:spacing w:after="220" w:line="259" w:lineRule="auto"/>
              <w:ind w:left="108" w:firstLine="0"/>
              <w:jc w:val="left"/>
            </w:pPr>
          </w:p>
          <w:p w:rsidR="00AE4BCA" w:rsidRDefault="00AE4BCA">
            <w:pPr>
              <w:spacing w:after="0" w:line="259" w:lineRule="auto"/>
              <w:ind w:left="108" w:firstLine="0"/>
              <w:jc w:val="left"/>
            </w:pPr>
          </w:p>
        </w:tc>
        <w:tc>
          <w:tcPr>
            <w:tcW w:w="2594" w:type="dxa"/>
            <w:tcBorders>
              <w:top w:val="single" w:sz="4" w:space="0" w:color="000000"/>
              <w:left w:val="nil"/>
              <w:bottom w:val="nil"/>
              <w:right w:val="single" w:sz="4" w:space="0" w:color="000000"/>
            </w:tcBorders>
          </w:tcPr>
          <w:p w:rsidR="00AE4BCA" w:rsidRDefault="00EC41A0">
            <w:pPr>
              <w:spacing w:after="0" w:line="259" w:lineRule="auto"/>
              <w:ind w:left="0" w:firstLine="2"/>
              <w:jc w:val="left"/>
            </w:pPr>
            <w:r>
              <w:rPr>
                <w:sz w:val="20"/>
              </w:rPr>
              <w:t xml:space="preserve">Lack of established information networks, Unable to access services easily,  </w:t>
            </w:r>
          </w:p>
        </w:tc>
        <w:tc>
          <w:tcPr>
            <w:tcW w:w="466" w:type="dxa"/>
            <w:tcBorders>
              <w:top w:val="single" w:sz="4" w:space="0" w:color="000000"/>
              <w:left w:val="single" w:sz="4" w:space="0" w:color="000000"/>
              <w:bottom w:val="nil"/>
              <w:right w:val="nil"/>
            </w:tcBorders>
          </w:tcPr>
          <w:p w:rsidR="00AE4BCA" w:rsidRDefault="00AE4BCA">
            <w:pPr>
              <w:spacing w:after="0" w:line="259" w:lineRule="auto"/>
              <w:ind w:left="108" w:firstLine="0"/>
              <w:jc w:val="left"/>
            </w:pPr>
          </w:p>
          <w:p w:rsidR="00AE4BCA" w:rsidRDefault="00AE4BCA">
            <w:pPr>
              <w:spacing w:after="0" w:line="259" w:lineRule="auto"/>
              <w:ind w:left="108" w:firstLine="0"/>
              <w:jc w:val="left"/>
            </w:pPr>
          </w:p>
          <w:p w:rsidR="00AE4BCA" w:rsidRDefault="00AE4BCA">
            <w:pPr>
              <w:spacing w:after="0" w:line="259" w:lineRule="auto"/>
              <w:ind w:left="108" w:firstLine="0"/>
              <w:jc w:val="left"/>
            </w:pPr>
          </w:p>
        </w:tc>
        <w:tc>
          <w:tcPr>
            <w:tcW w:w="2054" w:type="dxa"/>
            <w:tcBorders>
              <w:top w:val="single" w:sz="4" w:space="0" w:color="000000"/>
              <w:left w:val="nil"/>
              <w:bottom w:val="nil"/>
              <w:right w:val="single" w:sz="4" w:space="0" w:color="000000"/>
            </w:tcBorders>
          </w:tcPr>
          <w:p w:rsidR="00AE4BCA" w:rsidRDefault="00EC41A0">
            <w:pPr>
              <w:spacing w:after="0" w:line="259" w:lineRule="auto"/>
              <w:ind w:left="2" w:firstLine="0"/>
              <w:jc w:val="left"/>
            </w:pPr>
            <w:r>
              <w:rPr>
                <w:sz w:val="20"/>
              </w:rPr>
              <w:t xml:space="preserve">Non-readers  </w:t>
            </w:r>
          </w:p>
          <w:p w:rsidR="00AE4BCA" w:rsidRDefault="00EC41A0">
            <w:pPr>
              <w:spacing w:after="0" w:line="259" w:lineRule="auto"/>
              <w:ind w:left="2" w:firstLine="0"/>
              <w:jc w:val="left"/>
            </w:pPr>
            <w:r>
              <w:rPr>
                <w:sz w:val="20"/>
              </w:rPr>
              <w:t xml:space="preserve">Home workers </w:t>
            </w:r>
          </w:p>
          <w:p w:rsidR="00AE4BCA" w:rsidRDefault="00EC41A0">
            <w:pPr>
              <w:spacing w:after="0" w:line="259" w:lineRule="auto"/>
              <w:ind w:left="0" w:right="3" w:firstLine="2"/>
              <w:jc w:val="left"/>
            </w:pPr>
            <w:r>
              <w:rPr>
                <w:sz w:val="20"/>
              </w:rPr>
              <w:t xml:space="preserve">Minority ethnic groups </w:t>
            </w:r>
          </w:p>
        </w:tc>
        <w:tc>
          <w:tcPr>
            <w:tcW w:w="466" w:type="dxa"/>
            <w:tcBorders>
              <w:top w:val="single" w:sz="4" w:space="0" w:color="000000"/>
              <w:left w:val="single" w:sz="4" w:space="0" w:color="000000"/>
              <w:bottom w:val="nil"/>
              <w:right w:val="nil"/>
            </w:tcBorders>
          </w:tcPr>
          <w:p w:rsidR="00AE4BCA" w:rsidRDefault="00AE4BCA">
            <w:pPr>
              <w:spacing w:after="220" w:line="259" w:lineRule="auto"/>
              <w:ind w:left="108" w:firstLine="0"/>
              <w:jc w:val="left"/>
            </w:pPr>
          </w:p>
          <w:p w:rsidR="00AE4BCA" w:rsidRDefault="00AE4BCA">
            <w:pPr>
              <w:spacing w:after="0" w:line="259" w:lineRule="auto"/>
              <w:ind w:left="108" w:firstLine="0"/>
              <w:jc w:val="left"/>
            </w:pPr>
          </w:p>
        </w:tc>
        <w:tc>
          <w:tcPr>
            <w:tcW w:w="4574" w:type="dxa"/>
            <w:tcBorders>
              <w:top w:val="single" w:sz="4" w:space="0" w:color="000000"/>
              <w:left w:val="nil"/>
              <w:bottom w:val="nil"/>
              <w:right w:val="single" w:sz="4" w:space="0" w:color="000000"/>
            </w:tcBorders>
          </w:tcPr>
          <w:p w:rsidR="00AE4BCA" w:rsidRDefault="00EC41A0">
            <w:pPr>
              <w:spacing w:after="2" w:line="251" w:lineRule="auto"/>
              <w:ind w:left="0" w:firstLine="2"/>
            </w:pPr>
            <w:r>
              <w:rPr>
                <w:sz w:val="20"/>
              </w:rPr>
              <w:t xml:space="preserve">Which organisations could we work with to develop an information network? </w:t>
            </w:r>
          </w:p>
          <w:p w:rsidR="00AE4BCA" w:rsidRDefault="00EC41A0">
            <w:pPr>
              <w:spacing w:after="0" w:line="259" w:lineRule="auto"/>
              <w:ind w:left="2" w:firstLine="0"/>
              <w:jc w:val="left"/>
            </w:pPr>
            <w:r>
              <w:rPr>
                <w:sz w:val="20"/>
              </w:rPr>
              <w:t xml:space="preserve">Are there individuals we could work through? </w:t>
            </w:r>
          </w:p>
          <w:p w:rsidR="00AE4BCA" w:rsidRDefault="00EC41A0">
            <w:pPr>
              <w:spacing w:after="0" w:line="259" w:lineRule="auto"/>
              <w:ind w:left="0" w:firstLine="0"/>
              <w:jc w:val="left"/>
            </w:pPr>
            <w:r>
              <w:rPr>
                <w:sz w:val="20"/>
              </w:rPr>
              <w:t xml:space="preserve">How? </w:t>
            </w:r>
          </w:p>
        </w:tc>
      </w:tr>
      <w:tr w:rsidR="00AE4BCA">
        <w:trPr>
          <w:trHeight w:val="224"/>
        </w:trPr>
        <w:tc>
          <w:tcPr>
            <w:tcW w:w="1620" w:type="dxa"/>
            <w:tcBorders>
              <w:top w:val="nil"/>
              <w:left w:val="single" w:sz="4" w:space="0" w:color="000000"/>
              <w:bottom w:val="single" w:sz="4" w:space="0" w:color="000000"/>
              <w:right w:val="single" w:sz="4" w:space="0" w:color="000000"/>
            </w:tcBorders>
          </w:tcPr>
          <w:p w:rsidR="00AE4BCA" w:rsidRDefault="00AE4BCA">
            <w:pPr>
              <w:spacing w:after="160" w:line="259" w:lineRule="auto"/>
              <w:ind w:left="0" w:firstLine="0"/>
              <w:jc w:val="left"/>
            </w:pPr>
          </w:p>
        </w:tc>
        <w:tc>
          <w:tcPr>
            <w:tcW w:w="1980" w:type="dxa"/>
            <w:tcBorders>
              <w:top w:val="nil"/>
              <w:left w:val="single" w:sz="4" w:space="0" w:color="000000"/>
              <w:bottom w:val="single" w:sz="4" w:space="0" w:color="000000"/>
              <w:right w:val="single" w:sz="4" w:space="0" w:color="000000"/>
            </w:tcBorders>
          </w:tcPr>
          <w:p w:rsidR="00AE4BCA" w:rsidRDefault="00AE4BCA">
            <w:pPr>
              <w:spacing w:after="160" w:line="259" w:lineRule="auto"/>
              <w:ind w:left="0" w:firstLine="0"/>
              <w:jc w:val="left"/>
            </w:pPr>
          </w:p>
        </w:tc>
        <w:tc>
          <w:tcPr>
            <w:tcW w:w="466" w:type="dxa"/>
            <w:tcBorders>
              <w:top w:val="nil"/>
              <w:left w:val="single" w:sz="4" w:space="0" w:color="000000"/>
              <w:bottom w:val="single" w:sz="4" w:space="0" w:color="000000"/>
              <w:right w:val="nil"/>
            </w:tcBorders>
          </w:tcPr>
          <w:p w:rsidR="00AE4BCA" w:rsidRDefault="00AE4BCA">
            <w:pPr>
              <w:spacing w:after="160" w:line="259" w:lineRule="auto"/>
              <w:ind w:left="0" w:firstLine="0"/>
              <w:jc w:val="left"/>
            </w:pPr>
          </w:p>
        </w:tc>
        <w:tc>
          <w:tcPr>
            <w:tcW w:w="2594" w:type="dxa"/>
            <w:tcBorders>
              <w:top w:val="nil"/>
              <w:left w:val="nil"/>
              <w:bottom w:val="single" w:sz="4" w:space="0" w:color="000000"/>
              <w:right w:val="single" w:sz="4" w:space="0" w:color="000000"/>
            </w:tcBorders>
          </w:tcPr>
          <w:p w:rsidR="00AE4BCA" w:rsidRDefault="00AE4BCA">
            <w:pPr>
              <w:spacing w:after="160" w:line="259" w:lineRule="auto"/>
              <w:ind w:left="0" w:firstLine="0"/>
              <w:jc w:val="left"/>
            </w:pPr>
          </w:p>
        </w:tc>
        <w:tc>
          <w:tcPr>
            <w:tcW w:w="466" w:type="dxa"/>
            <w:tcBorders>
              <w:top w:val="nil"/>
              <w:left w:val="single" w:sz="4" w:space="0" w:color="000000"/>
              <w:bottom w:val="single" w:sz="4" w:space="0" w:color="000000"/>
              <w:right w:val="nil"/>
            </w:tcBorders>
          </w:tcPr>
          <w:p w:rsidR="00AE4BCA" w:rsidRDefault="00AE4BCA">
            <w:pPr>
              <w:spacing w:after="160" w:line="259" w:lineRule="auto"/>
              <w:ind w:left="0" w:firstLine="0"/>
              <w:jc w:val="left"/>
            </w:pPr>
          </w:p>
        </w:tc>
        <w:tc>
          <w:tcPr>
            <w:tcW w:w="2054" w:type="dxa"/>
            <w:tcBorders>
              <w:top w:val="nil"/>
              <w:left w:val="nil"/>
              <w:bottom w:val="single" w:sz="4" w:space="0" w:color="000000"/>
              <w:right w:val="single" w:sz="4" w:space="0" w:color="000000"/>
            </w:tcBorders>
          </w:tcPr>
          <w:p w:rsidR="00AE4BCA" w:rsidRDefault="00AE4BCA">
            <w:pPr>
              <w:spacing w:after="160" w:line="259" w:lineRule="auto"/>
              <w:ind w:left="0" w:firstLine="0"/>
              <w:jc w:val="left"/>
            </w:pPr>
          </w:p>
        </w:tc>
        <w:tc>
          <w:tcPr>
            <w:tcW w:w="466" w:type="dxa"/>
            <w:tcBorders>
              <w:top w:val="nil"/>
              <w:left w:val="single" w:sz="4" w:space="0" w:color="000000"/>
              <w:bottom w:val="single" w:sz="4" w:space="0" w:color="000000"/>
              <w:right w:val="nil"/>
            </w:tcBorders>
          </w:tcPr>
          <w:p w:rsidR="00AE4BCA" w:rsidRDefault="00AE4BCA">
            <w:pPr>
              <w:spacing w:after="0" w:line="259" w:lineRule="auto"/>
              <w:ind w:left="108" w:firstLine="0"/>
              <w:jc w:val="left"/>
            </w:pPr>
          </w:p>
        </w:tc>
        <w:tc>
          <w:tcPr>
            <w:tcW w:w="4574" w:type="dxa"/>
            <w:tcBorders>
              <w:top w:val="nil"/>
              <w:left w:val="nil"/>
              <w:bottom w:val="single" w:sz="4" w:space="0" w:color="000000"/>
              <w:right w:val="single" w:sz="4" w:space="0" w:color="000000"/>
            </w:tcBorders>
          </w:tcPr>
          <w:p w:rsidR="00AE4BCA" w:rsidRDefault="00EC41A0">
            <w:pPr>
              <w:spacing w:after="0" w:line="259" w:lineRule="auto"/>
              <w:ind w:left="2" w:firstLine="0"/>
              <w:jc w:val="left"/>
            </w:pPr>
            <w:r>
              <w:rPr>
                <w:sz w:val="20"/>
              </w:rPr>
              <w:t>What</w:t>
            </w:r>
            <w:r>
              <w:rPr>
                <w:sz w:val="16"/>
              </w:rPr>
              <w:t xml:space="preserve"> </w:t>
            </w:r>
            <w:r>
              <w:rPr>
                <w:sz w:val="20"/>
              </w:rPr>
              <w:t>are the alternatives to written guidance?</w:t>
            </w:r>
            <w:r>
              <w:rPr>
                <w:sz w:val="16"/>
              </w:rPr>
              <w:t xml:space="preserve"> </w:t>
            </w:r>
            <w:r>
              <w:rPr>
                <w:sz w:val="20"/>
              </w:rPr>
              <w:t xml:space="preserve"> </w:t>
            </w:r>
          </w:p>
        </w:tc>
      </w:tr>
      <w:tr w:rsidR="00AE4BCA">
        <w:trPr>
          <w:trHeight w:val="1222"/>
        </w:trPr>
        <w:tc>
          <w:tcPr>
            <w:tcW w:w="162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20"/>
              </w:rPr>
              <w:t xml:space="preserve">Behavioural </w:t>
            </w:r>
          </w:p>
        </w:tc>
        <w:tc>
          <w:tcPr>
            <w:tcW w:w="198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20"/>
              </w:rPr>
              <w:t xml:space="preserve">The manner in which the group function or operate. </w:t>
            </w:r>
          </w:p>
        </w:tc>
        <w:tc>
          <w:tcPr>
            <w:tcW w:w="466" w:type="dxa"/>
            <w:tcBorders>
              <w:top w:val="single" w:sz="4" w:space="0" w:color="000000"/>
              <w:left w:val="single" w:sz="4" w:space="0" w:color="000000"/>
              <w:bottom w:val="single" w:sz="4" w:space="0" w:color="000000"/>
              <w:right w:val="nil"/>
            </w:tcBorders>
          </w:tcPr>
          <w:p w:rsidR="00AE4BCA" w:rsidRDefault="00AE4BCA">
            <w:pPr>
              <w:spacing w:after="220" w:line="259" w:lineRule="auto"/>
              <w:ind w:left="108" w:firstLine="0"/>
              <w:jc w:val="left"/>
            </w:pPr>
          </w:p>
          <w:p w:rsidR="00AE4BCA" w:rsidRDefault="00AE4BCA">
            <w:pPr>
              <w:spacing w:after="0" w:line="259" w:lineRule="auto"/>
              <w:ind w:left="108" w:firstLine="0"/>
              <w:jc w:val="left"/>
            </w:pPr>
          </w:p>
          <w:p w:rsidR="00AE4BCA" w:rsidRDefault="00AE4BCA">
            <w:pPr>
              <w:spacing w:after="0" w:line="259" w:lineRule="auto"/>
              <w:ind w:left="108" w:firstLine="0"/>
              <w:jc w:val="left"/>
            </w:pPr>
          </w:p>
        </w:tc>
        <w:tc>
          <w:tcPr>
            <w:tcW w:w="2594" w:type="dxa"/>
            <w:tcBorders>
              <w:top w:val="single" w:sz="4" w:space="0" w:color="000000"/>
              <w:left w:val="nil"/>
              <w:bottom w:val="single" w:sz="4" w:space="0" w:color="000000"/>
              <w:right w:val="single" w:sz="4" w:space="0" w:color="000000"/>
            </w:tcBorders>
          </w:tcPr>
          <w:p w:rsidR="00AE4BCA" w:rsidRDefault="00EC41A0">
            <w:pPr>
              <w:spacing w:after="0" w:line="259" w:lineRule="auto"/>
              <w:ind w:left="2" w:firstLine="0"/>
              <w:jc w:val="left"/>
            </w:pPr>
            <w:r>
              <w:rPr>
                <w:sz w:val="20"/>
              </w:rPr>
              <w:t xml:space="preserve">Distrust of Government </w:t>
            </w:r>
          </w:p>
          <w:p w:rsidR="00AE4BCA" w:rsidRDefault="00EC41A0">
            <w:pPr>
              <w:spacing w:after="2" w:line="254" w:lineRule="auto"/>
              <w:ind w:left="2" w:right="835" w:hanging="2"/>
              <w:jc w:val="left"/>
            </w:pPr>
            <w:r>
              <w:rPr>
                <w:sz w:val="20"/>
              </w:rPr>
              <w:t xml:space="preserve">Agencies,  Distrust of HSE.  </w:t>
            </w:r>
          </w:p>
          <w:p w:rsidR="00AE4BCA" w:rsidRDefault="00EC41A0">
            <w:pPr>
              <w:spacing w:after="0" w:line="259" w:lineRule="auto"/>
              <w:ind w:left="2" w:firstLine="0"/>
              <w:jc w:val="left"/>
            </w:pPr>
            <w:r>
              <w:rPr>
                <w:sz w:val="20"/>
              </w:rPr>
              <w:t xml:space="preserve">More pressing issues than </w:t>
            </w:r>
          </w:p>
          <w:p w:rsidR="00AE4BCA" w:rsidRDefault="00EC41A0">
            <w:pPr>
              <w:spacing w:after="0" w:line="259" w:lineRule="auto"/>
              <w:ind w:left="0" w:firstLine="0"/>
              <w:jc w:val="left"/>
            </w:pPr>
            <w:r>
              <w:rPr>
                <w:sz w:val="20"/>
              </w:rPr>
              <w:t>Health</w:t>
            </w:r>
            <w:r>
              <w:rPr>
                <w:sz w:val="16"/>
              </w:rPr>
              <w:t xml:space="preserve"> </w:t>
            </w:r>
            <w:r>
              <w:rPr>
                <w:b/>
                <w:sz w:val="20"/>
              </w:rPr>
              <w:t>and</w:t>
            </w:r>
            <w:r>
              <w:rPr>
                <w:sz w:val="16"/>
              </w:rPr>
              <w:t xml:space="preserve"> </w:t>
            </w:r>
            <w:r>
              <w:rPr>
                <w:sz w:val="20"/>
              </w:rPr>
              <w:t xml:space="preserve">safety </w:t>
            </w:r>
          </w:p>
        </w:tc>
        <w:tc>
          <w:tcPr>
            <w:tcW w:w="466" w:type="dxa"/>
            <w:tcBorders>
              <w:top w:val="single" w:sz="4" w:space="0" w:color="000000"/>
              <w:left w:val="single" w:sz="4" w:space="0" w:color="000000"/>
              <w:bottom w:val="single" w:sz="4" w:space="0" w:color="000000"/>
              <w:right w:val="nil"/>
            </w:tcBorders>
          </w:tcPr>
          <w:p w:rsidR="00AE4BCA" w:rsidRDefault="00AE4BCA">
            <w:pPr>
              <w:spacing w:after="0" w:line="259" w:lineRule="auto"/>
              <w:ind w:left="108" w:firstLine="0"/>
              <w:jc w:val="left"/>
            </w:pPr>
          </w:p>
          <w:p w:rsidR="00AE4BCA" w:rsidRDefault="00AE4BCA">
            <w:pPr>
              <w:spacing w:after="222" w:line="259" w:lineRule="auto"/>
              <w:ind w:left="108" w:firstLine="0"/>
              <w:jc w:val="left"/>
            </w:pPr>
          </w:p>
          <w:p w:rsidR="00AE4BCA" w:rsidRDefault="00AE4BCA">
            <w:pPr>
              <w:spacing w:after="0" w:line="259" w:lineRule="auto"/>
              <w:ind w:left="108" w:firstLine="0"/>
              <w:jc w:val="left"/>
            </w:pPr>
          </w:p>
        </w:tc>
        <w:tc>
          <w:tcPr>
            <w:tcW w:w="2054" w:type="dxa"/>
            <w:tcBorders>
              <w:top w:val="single" w:sz="4" w:space="0" w:color="000000"/>
              <w:left w:val="nil"/>
              <w:bottom w:val="single" w:sz="4" w:space="0" w:color="000000"/>
              <w:right w:val="single" w:sz="4" w:space="0" w:color="000000"/>
            </w:tcBorders>
          </w:tcPr>
          <w:p w:rsidR="00AE4BCA" w:rsidRDefault="00EC41A0">
            <w:pPr>
              <w:spacing w:after="0" w:line="259" w:lineRule="auto"/>
              <w:ind w:left="0" w:right="414" w:firstLine="2"/>
            </w:pPr>
            <w:r>
              <w:rPr>
                <w:sz w:val="20"/>
              </w:rPr>
              <w:t>Illegal workers Unstable failing companies Small</w:t>
            </w:r>
            <w:r>
              <w:rPr>
                <w:sz w:val="16"/>
              </w:rPr>
              <w:t xml:space="preserve"> </w:t>
            </w:r>
            <w:r>
              <w:rPr>
                <w:sz w:val="20"/>
              </w:rPr>
              <w:t xml:space="preserve">businesses </w:t>
            </w:r>
          </w:p>
        </w:tc>
        <w:tc>
          <w:tcPr>
            <w:tcW w:w="466" w:type="dxa"/>
            <w:tcBorders>
              <w:top w:val="single" w:sz="4" w:space="0" w:color="000000"/>
              <w:left w:val="single" w:sz="4" w:space="0" w:color="000000"/>
              <w:bottom w:val="single" w:sz="4" w:space="0" w:color="000000"/>
              <w:right w:val="nil"/>
            </w:tcBorders>
          </w:tcPr>
          <w:p w:rsidR="00AE4BCA" w:rsidRDefault="00AE4BCA">
            <w:pPr>
              <w:spacing w:after="0" w:line="259" w:lineRule="auto"/>
              <w:ind w:left="108" w:firstLine="0"/>
              <w:jc w:val="left"/>
            </w:pPr>
          </w:p>
          <w:p w:rsidR="00AE4BCA" w:rsidRDefault="00AE4BCA">
            <w:pPr>
              <w:spacing w:after="0" w:line="259" w:lineRule="auto"/>
              <w:ind w:left="108" w:firstLine="0"/>
              <w:jc w:val="left"/>
            </w:pPr>
          </w:p>
          <w:p w:rsidR="00AE4BCA" w:rsidRDefault="00AE4BCA">
            <w:pPr>
              <w:spacing w:after="0" w:line="259" w:lineRule="auto"/>
              <w:ind w:left="108" w:firstLine="0"/>
              <w:jc w:val="left"/>
            </w:pPr>
          </w:p>
        </w:tc>
        <w:tc>
          <w:tcPr>
            <w:tcW w:w="4574" w:type="dxa"/>
            <w:tcBorders>
              <w:top w:val="single" w:sz="4" w:space="0" w:color="000000"/>
              <w:left w:val="nil"/>
              <w:bottom w:val="single" w:sz="4" w:space="0" w:color="000000"/>
              <w:right w:val="single" w:sz="4" w:space="0" w:color="000000"/>
            </w:tcBorders>
          </w:tcPr>
          <w:p w:rsidR="00AE4BCA" w:rsidRDefault="00EC41A0">
            <w:pPr>
              <w:spacing w:after="0" w:line="259" w:lineRule="auto"/>
              <w:ind w:left="2" w:firstLine="0"/>
              <w:jc w:val="left"/>
            </w:pPr>
            <w:r>
              <w:rPr>
                <w:sz w:val="20"/>
              </w:rPr>
              <w:t xml:space="preserve">Who do they trust? </w:t>
            </w:r>
          </w:p>
          <w:p w:rsidR="00AE4BCA" w:rsidRDefault="00EC41A0">
            <w:pPr>
              <w:spacing w:after="0" w:line="259" w:lineRule="auto"/>
              <w:ind w:left="2" w:firstLine="0"/>
              <w:jc w:val="left"/>
            </w:pPr>
            <w:r>
              <w:rPr>
                <w:sz w:val="20"/>
              </w:rPr>
              <w:t xml:space="preserve">What or who can influence them? </w:t>
            </w:r>
          </w:p>
          <w:p w:rsidR="00AE4BCA" w:rsidRDefault="00EC41A0">
            <w:pPr>
              <w:spacing w:after="0" w:line="259" w:lineRule="auto"/>
              <w:ind w:left="2" w:firstLine="0"/>
              <w:jc w:val="left"/>
            </w:pPr>
            <w:r>
              <w:rPr>
                <w:sz w:val="20"/>
              </w:rPr>
              <w:t>What</w:t>
            </w:r>
            <w:r>
              <w:rPr>
                <w:sz w:val="16"/>
              </w:rPr>
              <w:t xml:space="preserve"> </w:t>
            </w:r>
            <w:r>
              <w:rPr>
                <w:sz w:val="20"/>
              </w:rPr>
              <w:t xml:space="preserve">about the timing of the intervention? </w:t>
            </w:r>
          </w:p>
        </w:tc>
      </w:tr>
      <w:tr w:rsidR="00AE4BCA">
        <w:trPr>
          <w:trHeight w:val="1092"/>
        </w:trPr>
        <w:tc>
          <w:tcPr>
            <w:tcW w:w="162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20"/>
              </w:rPr>
              <w:t xml:space="preserve">Attitudinal </w:t>
            </w:r>
          </w:p>
        </w:tc>
        <w:tc>
          <w:tcPr>
            <w:tcW w:w="198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20"/>
              </w:rPr>
              <w:t xml:space="preserve">What they think about H&amp;S  </w:t>
            </w:r>
          </w:p>
        </w:tc>
        <w:tc>
          <w:tcPr>
            <w:tcW w:w="466" w:type="dxa"/>
            <w:tcBorders>
              <w:top w:val="single" w:sz="4" w:space="0" w:color="000000"/>
              <w:left w:val="single" w:sz="4" w:space="0" w:color="000000"/>
              <w:bottom w:val="single" w:sz="4" w:space="0" w:color="000000"/>
              <w:right w:val="nil"/>
            </w:tcBorders>
          </w:tcPr>
          <w:p w:rsidR="00AE4BCA" w:rsidRDefault="00AE4BCA">
            <w:pPr>
              <w:spacing w:after="0" w:line="259" w:lineRule="auto"/>
              <w:ind w:left="108" w:firstLine="0"/>
              <w:jc w:val="left"/>
            </w:pPr>
          </w:p>
        </w:tc>
        <w:tc>
          <w:tcPr>
            <w:tcW w:w="2594" w:type="dxa"/>
            <w:tcBorders>
              <w:top w:val="single" w:sz="4" w:space="0" w:color="000000"/>
              <w:left w:val="nil"/>
              <w:bottom w:val="single" w:sz="4" w:space="0" w:color="000000"/>
              <w:right w:val="single" w:sz="4" w:space="0" w:color="000000"/>
            </w:tcBorders>
          </w:tcPr>
          <w:p w:rsidR="00AE4BCA" w:rsidRDefault="00EC41A0">
            <w:pPr>
              <w:spacing w:after="0" w:line="259" w:lineRule="auto"/>
              <w:ind w:left="2" w:firstLine="0"/>
              <w:jc w:val="left"/>
            </w:pPr>
            <w:r>
              <w:rPr>
                <w:sz w:val="20"/>
              </w:rPr>
              <w:t xml:space="preserve">Group defined by the degree of willingness and awareness to tackle H&amp;S. </w:t>
            </w:r>
          </w:p>
        </w:tc>
        <w:tc>
          <w:tcPr>
            <w:tcW w:w="466" w:type="dxa"/>
            <w:tcBorders>
              <w:top w:val="single" w:sz="4" w:space="0" w:color="000000"/>
              <w:left w:val="single" w:sz="4" w:space="0" w:color="000000"/>
              <w:bottom w:val="single" w:sz="4" w:space="0" w:color="000000"/>
              <w:right w:val="nil"/>
            </w:tcBorders>
          </w:tcPr>
          <w:p w:rsidR="00AE4BCA" w:rsidRDefault="00AE4BCA">
            <w:pPr>
              <w:spacing w:after="220" w:line="259" w:lineRule="auto"/>
              <w:ind w:left="108" w:firstLine="0"/>
              <w:jc w:val="left"/>
            </w:pPr>
          </w:p>
          <w:p w:rsidR="00AE4BCA" w:rsidRDefault="00AE4BCA">
            <w:pPr>
              <w:spacing w:after="0" w:line="259" w:lineRule="auto"/>
              <w:ind w:left="108" w:firstLine="0"/>
              <w:jc w:val="left"/>
            </w:pPr>
          </w:p>
        </w:tc>
        <w:tc>
          <w:tcPr>
            <w:tcW w:w="2054" w:type="dxa"/>
            <w:tcBorders>
              <w:top w:val="single" w:sz="4" w:space="0" w:color="000000"/>
              <w:left w:val="nil"/>
              <w:bottom w:val="single" w:sz="4" w:space="0" w:color="000000"/>
              <w:right w:val="single" w:sz="4" w:space="0" w:color="000000"/>
            </w:tcBorders>
          </w:tcPr>
          <w:p w:rsidR="00AE4BCA" w:rsidRDefault="00EC41A0">
            <w:pPr>
              <w:spacing w:after="6" w:line="251" w:lineRule="auto"/>
              <w:ind w:left="0" w:firstLine="2"/>
              <w:jc w:val="left"/>
            </w:pPr>
            <w:r>
              <w:rPr>
                <w:sz w:val="20"/>
              </w:rPr>
              <w:t xml:space="preserve">Responsible employers </w:t>
            </w:r>
          </w:p>
          <w:p w:rsidR="00AE4BCA" w:rsidRDefault="00EC41A0">
            <w:pPr>
              <w:spacing w:after="0" w:line="259" w:lineRule="auto"/>
              <w:ind w:left="2" w:firstLine="0"/>
              <w:jc w:val="left"/>
            </w:pPr>
            <w:r>
              <w:rPr>
                <w:sz w:val="20"/>
              </w:rPr>
              <w:t>At risk</w:t>
            </w:r>
            <w:r>
              <w:rPr>
                <w:sz w:val="16"/>
              </w:rPr>
              <w:t xml:space="preserve"> E</w:t>
            </w:r>
            <w:r>
              <w:rPr>
                <w:sz w:val="20"/>
              </w:rPr>
              <w:t xml:space="preserve">mployees  </w:t>
            </w:r>
          </w:p>
        </w:tc>
        <w:tc>
          <w:tcPr>
            <w:tcW w:w="466" w:type="dxa"/>
            <w:tcBorders>
              <w:top w:val="single" w:sz="4" w:space="0" w:color="000000"/>
              <w:left w:val="single" w:sz="4" w:space="0" w:color="000000"/>
              <w:bottom w:val="single" w:sz="4" w:space="0" w:color="000000"/>
              <w:right w:val="nil"/>
            </w:tcBorders>
          </w:tcPr>
          <w:p w:rsidR="00AE4BCA" w:rsidRDefault="00AE4BCA">
            <w:pPr>
              <w:spacing w:after="0" w:line="259" w:lineRule="auto"/>
              <w:ind w:left="108" w:firstLine="0"/>
              <w:jc w:val="left"/>
            </w:pPr>
          </w:p>
          <w:p w:rsidR="00AE4BCA" w:rsidRDefault="00AE4BCA">
            <w:pPr>
              <w:spacing w:after="0" w:line="259" w:lineRule="auto"/>
              <w:ind w:left="108" w:firstLine="0"/>
              <w:jc w:val="left"/>
            </w:pPr>
          </w:p>
          <w:p w:rsidR="00AE4BCA" w:rsidRDefault="00AE4BCA">
            <w:pPr>
              <w:spacing w:after="0" w:line="259" w:lineRule="auto"/>
              <w:ind w:left="108" w:firstLine="0"/>
              <w:jc w:val="left"/>
            </w:pPr>
          </w:p>
        </w:tc>
        <w:tc>
          <w:tcPr>
            <w:tcW w:w="4574" w:type="dxa"/>
            <w:tcBorders>
              <w:top w:val="single" w:sz="4" w:space="0" w:color="000000"/>
              <w:left w:val="nil"/>
              <w:bottom w:val="single" w:sz="4" w:space="0" w:color="000000"/>
              <w:right w:val="single" w:sz="4" w:space="0" w:color="000000"/>
            </w:tcBorders>
          </w:tcPr>
          <w:p w:rsidR="00AE4BCA" w:rsidRDefault="00EC41A0">
            <w:pPr>
              <w:spacing w:after="0" w:line="259" w:lineRule="auto"/>
              <w:ind w:left="2" w:firstLine="0"/>
              <w:jc w:val="left"/>
            </w:pPr>
            <w:r>
              <w:rPr>
                <w:sz w:val="20"/>
              </w:rPr>
              <w:t xml:space="preserve">Where are this group? </w:t>
            </w:r>
          </w:p>
          <w:p w:rsidR="00AE4BCA" w:rsidRDefault="00EC41A0">
            <w:pPr>
              <w:spacing w:after="0" w:line="259" w:lineRule="auto"/>
              <w:ind w:left="2" w:firstLine="0"/>
              <w:jc w:val="left"/>
            </w:pPr>
            <w:r>
              <w:rPr>
                <w:sz w:val="20"/>
              </w:rPr>
              <w:t xml:space="preserve">Where (realistically) do we want them to be? </w:t>
            </w:r>
          </w:p>
          <w:p w:rsidR="00AE4BCA" w:rsidRDefault="00EC41A0">
            <w:pPr>
              <w:spacing w:after="0" w:line="259" w:lineRule="auto"/>
              <w:ind w:left="2" w:firstLine="0"/>
              <w:jc w:val="left"/>
            </w:pPr>
            <w:r>
              <w:rPr>
                <w:sz w:val="20"/>
              </w:rPr>
              <w:t>What</w:t>
            </w:r>
            <w:r>
              <w:rPr>
                <w:sz w:val="16"/>
              </w:rPr>
              <w:t xml:space="preserve"> </w:t>
            </w:r>
            <w:r>
              <w:rPr>
                <w:sz w:val="20"/>
              </w:rPr>
              <w:t xml:space="preserve">do the need to get them there? </w:t>
            </w:r>
          </w:p>
        </w:tc>
      </w:tr>
      <w:tr w:rsidR="00AE4BCA">
        <w:trPr>
          <w:trHeight w:val="1522"/>
        </w:trPr>
        <w:tc>
          <w:tcPr>
            <w:tcW w:w="162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20"/>
              </w:rPr>
              <w:t xml:space="preserve">Administrative </w:t>
            </w:r>
          </w:p>
        </w:tc>
        <w:tc>
          <w:tcPr>
            <w:tcW w:w="198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1"/>
              <w:jc w:val="left"/>
            </w:pPr>
            <w:r>
              <w:rPr>
                <w:sz w:val="20"/>
              </w:rPr>
              <w:t xml:space="preserve">Our arrangements hinder access.  </w:t>
            </w:r>
          </w:p>
        </w:tc>
        <w:tc>
          <w:tcPr>
            <w:tcW w:w="466" w:type="dxa"/>
            <w:tcBorders>
              <w:top w:val="single" w:sz="4" w:space="0" w:color="000000"/>
              <w:left w:val="single" w:sz="4" w:space="0" w:color="000000"/>
              <w:bottom w:val="single" w:sz="4" w:space="0" w:color="000000"/>
              <w:right w:val="nil"/>
            </w:tcBorders>
          </w:tcPr>
          <w:p w:rsidR="00AE4BCA" w:rsidRDefault="00AE4BCA">
            <w:pPr>
              <w:spacing w:after="0" w:line="259" w:lineRule="auto"/>
              <w:ind w:left="108" w:firstLine="0"/>
              <w:jc w:val="left"/>
            </w:pPr>
          </w:p>
          <w:p w:rsidR="00AE4BCA" w:rsidRDefault="00AE4BCA">
            <w:pPr>
              <w:spacing w:after="460" w:line="259" w:lineRule="auto"/>
              <w:ind w:left="108" w:firstLine="0"/>
              <w:jc w:val="left"/>
            </w:pPr>
          </w:p>
          <w:p w:rsidR="00AE4BCA" w:rsidRDefault="00AE4BCA">
            <w:pPr>
              <w:spacing w:after="0" w:line="259" w:lineRule="auto"/>
              <w:ind w:left="108" w:firstLine="0"/>
              <w:jc w:val="left"/>
            </w:pPr>
          </w:p>
        </w:tc>
        <w:tc>
          <w:tcPr>
            <w:tcW w:w="2594" w:type="dxa"/>
            <w:tcBorders>
              <w:top w:val="single" w:sz="4" w:space="0" w:color="000000"/>
              <w:left w:val="nil"/>
              <w:bottom w:val="single" w:sz="4" w:space="0" w:color="000000"/>
              <w:right w:val="single" w:sz="4" w:space="0" w:color="000000"/>
            </w:tcBorders>
          </w:tcPr>
          <w:p w:rsidR="00AE4BCA" w:rsidRDefault="00EC41A0">
            <w:pPr>
              <w:spacing w:after="1" w:line="253" w:lineRule="auto"/>
              <w:ind w:left="0" w:right="323" w:firstLine="2"/>
              <w:jc w:val="left"/>
            </w:pPr>
            <w:r>
              <w:rPr>
                <w:sz w:val="20"/>
              </w:rPr>
              <w:t xml:space="preserve">The 24/7 economy  HSE ignorance of established information networks, </w:t>
            </w:r>
          </w:p>
          <w:p w:rsidR="00AE4BCA" w:rsidRDefault="00EC41A0">
            <w:pPr>
              <w:spacing w:after="0" w:line="259" w:lineRule="auto"/>
              <w:ind w:left="0" w:firstLine="2"/>
            </w:pPr>
            <w:r>
              <w:rPr>
                <w:sz w:val="20"/>
              </w:rPr>
              <w:t>Responsibility for enforcement</w:t>
            </w:r>
            <w:r>
              <w:rPr>
                <w:sz w:val="16"/>
              </w:rPr>
              <w:t xml:space="preserve"> </w:t>
            </w:r>
            <w:r>
              <w:rPr>
                <w:sz w:val="22"/>
              </w:rPr>
              <w:t xml:space="preserve">is </w:t>
            </w:r>
            <w:r>
              <w:rPr>
                <w:sz w:val="20"/>
              </w:rPr>
              <w:t xml:space="preserve">split. </w:t>
            </w:r>
          </w:p>
        </w:tc>
        <w:tc>
          <w:tcPr>
            <w:tcW w:w="466" w:type="dxa"/>
            <w:tcBorders>
              <w:top w:val="single" w:sz="4" w:space="0" w:color="000000"/>
              <w:left w:val="single" w:sz="4" w:space="0" w:color="000000"/>
              <w:bottom w:val="single" w:sz="4" w:space="0" w:color="000000"/>
              <w:right w:val="nil"/>
            </w:tcBorders>
          </w:tcPr>
          <w:p w:rsidR="00AE4BCA" w:rsidRDefault="00AE4BCA">
            <w:pPr>
              <w:spacing w:after="0" w:line="259" w:lineRule="auto"/>
              <w:ind w:left="108" w:firstLine="0"/>
              <w:jc w:val="left"/>
            </w:pPr>
          </w:p>
          <w:p w:rsidR="00AE4BCA" w:rsidRDefault="00AE4BCA">
            <w:pPr>
              <w:spacing w:after="0" w:line="259" w:lineRule="auto"/>
              <w:ind w:left="108" w:firstLine="0"/>
              <w:jc w:val="left"/>
            </w:pPr>
          </w:p>
          <w:p w:rsidR="00AE4BCA" w:rsidRDefault="00AE4BCA">
            <w:pPr>
              <w:spacing w:after="0" w:line="259" w:lineRule="auto"/>
              <w:ind w:left="108" w:firstLine="0"/>
              <w:jc w:val="left"/>
            </w:pPr>
          </w:p>
        </w:tc>
        <w:tc>
          <w:tcPr>
            <w:tcW w:w="2054" w:type="dxa"/>
            <w:tcBorders>
              <w:top w:val="single" w:sz="4" w:space="0" w:color="000000"/>
              <w:left w:val="nil"/>
              <w:bottom w:val="single" w:sz="4" w:space="0" w:color="000000"/>
              <w:right w:val="single" w:sz="4" w:space="0" w:color="000000"/>
            </w:tcBorders>
          </w:tcPr>
          <w:p w:rsidR="00AE4BCA" w:rsidRDefault="00EC41A0">
            <w:pPr>
              <w:spacing w:after="0" w:line="255" w:lineRule="auto"/>
              <w:ind w:left="2" w:right="479" w:firstLine="0"/>
              <w:jc w:val="left"/>
            </w:pPr>
            <w:r>
              <w:rPr>
                <w:sz w:val="20"/>
              </w:rPr>
              <w:t xml:space="preserve">contractors night workers LA /HSE </w:t>
            </w:r>
          </w:p>
          <w:p w:rsidR="00AE4BCA" w:rsidRDefault="00EC41A0">
            <w:pPr>
              <w:spacing w:after="0" w:line="259" w:lineRule="auto"/>
              <w:ind w:left="0" w:firstLine="0"/>
              <w:jc w:val="left"/>
            </w:pPr>
            <w:r>
              <w:rPr>
                <w:sz w:val="20"/>
              </w:rPr>
              <w:t xml:space="preserve">responsibilities </w:t>
            </w:r>
          </w:p>
        </w:tc>
        <w:tc>
          <w:tcPr>
            <w:tcW w:w="5040" w:type="dxa"/>
            <w:gridSpan w:val="2"/>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pPr>
            <w:r>
              <w:rPr>
                <w:rFonts w:ascii="Calibri" w:eastAsia="Calibri" w:hAnsi="Calibri" w:cs="Calibri"/>
                <w:sz w:val="31"/>
                <w:vertAlign w:val="superscript"/>
              </w:rPr>
              <w:t xml:space="preserve"> </w:t>
            </w:r>
            <w:r>
              <w:rPr>
                <w:sz w:val="20"/>
              </w:rPr>
              <w:t xml:space="preserve">What changes can we make to reach the group? </w:t>
            </w:r>
            <w:r>
              <w:rPr>
                <w:rFonts w:ascii="Calibri" w:eastAsia="Calibri" w:hAnsi="Calibri" w:cs="Calibri"/>
                <w:sz w:val="31"/>
                <w:vertAlign w:val="superscript"/>
              </w:rPr>
              <w:t xml:space="preserve"> </w:t>
            </w:r>
            <w:r>
              <w:rPr>
                <w:sz w:val="20"/>
              </w:rPr>
              <w:t>How</w:t>
            </w:r>
            <w:r>
              <w:rPr>
                <w:sz w:val="16"/>
              </w:rPr>
              <w:t xml:space="preserve"> </w:t>
            </w:r>
            <w:r>
              <w:rPr>
                <w:sz w:val="20"/>
              </w:rPr>
              <w:t xml:space="preserve">can we improve our information? </w:t>
            </w:r>
          </w:p>
        </w:tc>
      </w:tr>
    </w:tbl>
    <w:p w:rsidR="00AE4BCA" w:rsidRDefault="00EC41A0">
      <w:pPr>
        <w:spacing w:after="525" w:line="259" w:lineRule="auto"/>
        <w:ind w:left="360" w:firstLine="0"/>
        <w:jc w:val="left"/>
      </w:pPr>
      <w:r>
        <w:rPr>
          <w:b/>
        </w:rPr>
        <w:lastRenderedPageBreak/>
        <w:t xml:space="preserve"> </w:t>
      </w:r>
    </w:p>
    <w:p w:rsidR="00AE4BCA" w:rsidRDefault="00EC41A0">
      <w:pPr>
        <w:tabs>
          <w:tab w:val="center" w:pos="6981"/>
        </w:tabs>
        <w:spacing w:after="254"/>
        <w:ind w:left="-15" w:firstLine="0"/>
        <w:jc w:val="left"/>
      </w:pPr>
      <w:r>
        <w:rPr>
          <w:sz w:val="18"/>
        </w:rPr>
        <w:t xml:space="preserve"> </w:t>
      </w:r>
      <w:r>
        <w:rPr>
          <w:sz w:val="18"/>
        </w:rPr>
        <w:tab/>
      </w:r>
      <w:r>
        <w:t>11</w:t>
      </w:r>
    </w:p>
    <w:p w:rsidR="00AE4BCA" w:rsidRDefault="00EC41A0">
      <w:pPr>
        <w:spacing w:after="0" w:line="259" w:lineRule="auto"/>
        <w:ind w:left="0" w:firstLine="0"/>
        <w:jc w:val="left"/>
      </w:pPr>
      <w:r>
        <w:rPr>
          <w:sz w:val="16"/>
        </w:rPr>
        <w:t xml:space="preserve"> </w:t>
      </w:r>
    </w:p>
    <w:p w:rsidR="00AE4BCA" w:rsidRDefault="00AE4BCA">
      <w:pPr>
        <w:sectPr w:rsidR="00AE4BCA">
          <w:headerReference w:type="even" r:id="rId13"/>
          <w:headerReference w:type="default" r:id="rId14"/>
          <w:footerReference w:type="even" r:id="rId15"/>
          <w:footerReference w:type="default" r:id="rId16"/>
          <w:headerReference w:type="first" r:id="rId17"/>
          <w:footerReference w:type="first" r:id="rId18"/>
          <w:pgSz w:w="16840" w:h="11900" w:orient="landscape"/>
          <w:pgMar w:top="1440" w:right="1440" w:bottom="1440" w:left="1440" w:header="720" w:footer="720" w:gutter="0"/>
          <w:cols w:space="720"/>
        </w:sectPr>
      </w:pPr>
    </w:p>
    <w:p w:rsidR="00AE4BCA" w:rsidRDefault="00AE4BCA">
      <w:pPr>
        <w:spacing w:after="0" w:line="259" w:lineRule="auto"/>
        <w:ind w:left="0" w:firstLine="0"/>
        <w:jc w:val="left"/>
      </w:pPr>
    </w:p>
    <w:p w:rsidR="00AE4BCA" w:rsidRDefault="00AE4BCA">
      <w:pPr>
        <w:sectPr w:rsidR="00AE4BCA">
          <w:headerReference w:type="even" r:id="rId19"/>
          <w:headerReference w:type="default" r:id="rId20"/>
          <w:footerReference w:type="even" r:id="rId21"/>
          <w:footerReference w:type="default" r:id="rId22"/>
          <w:headerReference w:type="first" r:id="rId23"/>
          <w:footerReference w:type="first" r:id="rId24"/>
          <w:pgSz w:w="11900" w:h="16840"/>
          <w:pgMar w:top="1440" w:right="1440" w:bottom="1440" w:left="1440" w:header="720" w:footer="4940" w:gutter="0"/>
          <w:cols w:space="720"/>
        </w:sectPr>
      </w:pPr>
    </w:p>
    <w:p w:rsidR="00AE4BCA" w:rsidRDefault="00EC41A0">
      <w:pPr>
        <w:pStyle w:val="Heading1"/>
        <w:ind w:left="-5"/>
      </w:pPr>
      <w:r>
        <w:lastRenderedPageBreak/>
        <w:t xml:space="preserve">Developing contact with hard to reach groups </w:t>
      </w:r>
    </w:p>
    <w:p w:rsidR="00AE4BCA" w:rsidRDefault="00EC41A0">
      <w:pPr>
        <w:numPr>
          <w:ilvl w:val="0"/>
          <w:numId w:val="9"/>
        </w:numPr>
      </w:pPr>
      <w:r>
        <w:t xml:space="preserve">Respondents to the questionnaire often mentioned the difficulties of reaching specific groups. Research identified two methods of using the groups themselves to increase contact. </w:t>
      </w:r>
    </w:p>
    <w:p w:rsidR="00AE4BCA" w:rsidRDefault="00EC41A0">
      <w:pPr>
        <w:numPr>
          <w:ilvl w:val="0"/>
          <w:numId w:val="9"/>
        </w:numPr>
      </w:pPr>
      <w:r>
        <w:t>The first is using the HSE website to develop a dialogue with particular har</w:t>
      </w:r>
      <w:r>
        <w:t>d to reach groups, eg to describe the difficulties HSE has in reaching them, why we feel they need our help, tell them what we do already, and to ask those groups to give us advice and help to reach them.. This style is implicit in two of the Websites revi</w:t>
      </w:r>
      <w:r>
        <w:t xml:space="preserve">ewed during research, and they are worth a look for both the content and approach.  </w:t>
      </w:r>
    </w:p>
    <w:p w:rsidR="00AE4BCA" w:rsidRDefault="00EC41A0">
      <w:pPr>
        <w:numPr>
          <w:ilvl w:val="0"/>
          <w:numId w:val="9"/>
        </w:numPr>
      </w:pPr>
      <w:r>
        <w:rPr>
          <w:color w:val="0000FF"/>
          <w:u w:val="single" w:color="0000FF"/>
        </w:rPr>
        <w:t>www.vlgaconsultation.org.au</w:t>
      </w:r>
      <w:r>
        <w:rPr>
          <w:vertAlign w:val="superscript"/>
        </w:rPr>
        <w:t>7</w:t>
      </w:r>
      <w:r>
        <w:t xml:space="preserve"> provides guidance to local government in Victoria, Australia, about consulting and engaging hard to reach groups. The guidance has been developed with the help of these groups, which are identified, with an acknowledgement that there are others. </w:t>
      </w:r>
    </w:p>
    <w:p w:rsidR="00AE4BCA" w:rsidRDefault="00EC41A0">
      <w:pPr>
        <w:numPr>
          <w:ilvl w:val="0"/>
          <w:numId w:val="9"/>
        </w:numPr>
      </w:pPr>
      <w:r>
        <w:rPr>
          <w:color w:val="0000FF"/>
          <w:u w:val="single" w:color="0000FF"/>
        </w:rPr>
        <w:t>www.Crim</w:t>
      </w:r>
      <w:r>
        <w:rPr>
          <w:color w:val="0000FF"/>
          <w:u w:val="single" w:color="0000FF"/>
        </w:rPr>
        <w:t>ereduction.org.uk//toolkits/index.htm</w:t>
      </w:r>
      <w:r>
        <w:t xml:space="preserve"> </w:t>
      </w:r>
      <w:r>
        <w:rPr>
          <w:vertAlign w:val="superscript"/>
        </w:rPr>
        <w:t>2</w:t>
      </w:r>
      <w:r>
        <w:t xml:space="preserve"> contains clear guidance  and tools about relationships with hard to reach groups. It is aimed primarily at the police service. These publicly available documents help convey an open and transparent approach.  </w:t>
      </w:r>
    </w:p>
    <w:p w:rsidR="00AE4BCA" w:rsidRDefault="00EC41A0">
      <w:pPr>
        <w:numPr>
          <w:ilvl w:val="0"/>
          <w:numId w:val="9"/>
        </w:numPr>
      </w:pPr>
      <w:r>
        <w:t>The se</w:t>
      </w:r>
      <w:r>
        <w:t xml:space="preserve">cond method can be described as a variation on pyramid selling, known by researchers as “snowballing”. </w:t>
      </w:r>
      <w:r>
        <w:rPr>
          <w:color w:val="0000FF"/>
          <w:u w:val="single" w:color="0000FF"/>
        </w:rPr>
        <w:t>www.laria.gov.uk/content/features</w:t>
      </w:r>
      <w:r>
        <w:rPr>
          <w:vertAlign w:val="superscript"/>
        </w:rPr>
        <w:t>9</w:t>
      </w:r>
      <w:r>
        <w:t xml:space="preserve"> describes this approach. Snowballing is where a contact provides the name of another, who provides the name of another</w:t>
      </w:r>
      <w:r>
        <w:t xml:space="preserve">, and so on. In some examples, the contacts are trained to take the message into the targeted community.  </w:t>
      </w:r>
    </w:p>
    <w:p w:rsidR="00AE4BCA" w:rsidRDefault="00EC41A0">
      <w:pPr>
        <w:numPr>
          <w:ilvl w:val="0"/>
          <w:numId w:val="9"/>
        </w:numPr>
      </w:pPr>
      <w:r>
        <w:t xml:space="preserve">This approach could be built into the daily contacts by HSE staff, perhaps setting targets for leads.  </w:t>
      </w:r>
    </w:p>
    <w:p w:rsidR="00AE4BCA" w:rsidRDefault="00EC41A0">
      <w:pPr>
        <w:ind w:left="-5" w:right="459"/>
      </w:pPr>
      <w:r>
        <w:rPr>
          <w:b/>
          <w:i/>
        </w:rPr>
        <w:t>Recommendation</w:t>
      </w:r>
      <w:r>
        <w:rPr>
          <w:b/>
        </w:rPr>
        <w:t xml:space="preserve"> </w:t>
      </w:r>
      <w:r>
        <w:t>HSE should be more upfront abo</w:t>
      </w:r>
      <w:r>
        <w:t xml:space="preserve">ut the types of group it finds hard to reach, and actively look for help from them, eg on HSE web pages and in daily contact.  </w:t>
      </w:r>
    </w:p>
    <w:p w:rsidR="00AE4BCA" w:rsidRDefault="00EC41A0">
      <w:pPr>
        <w:pStyle w:val="Heading1"/>
        <w:ind w:left="-5"/>
      </w:pPr>
      <w:r>
        <w:rPr>
          <w:b w:val="0"/>
        </w:rPr>
        <w:t xml:space="preserve">  </w:t>
      </w:r>
      <w:r>
        <w:t xml:space="preserve">Learning from one another </w:t>
      </w:r>
    </w:p>
    <w:p w:rsidR="00AE4BCA" w:rsidRDefault="00EC41A0">
      <w:pPr>
        <w:numPr>
          <w:ilvl w:val="0"/>
          <w:numId w:val="10"/>
        </w:numPr>
      </w:pPr>
      <w:r>
        <w:t>Another theme from respondents was the need to value the experience of HSE staff as much as researc</w:t>
      </w:r>
      <w:r>
        <w:t>h reports are valued and respected. One respondent was ‘‘concerned that your project doesn't lead to another "Small firms report" that doesn't address some of the vast amount of work done in FOD simply because it isn't "research " and hasn't been fully wri</w:t>
      </w:r>
      <w:r>
        <w:t xml:space="preserve">tten up.’  </w:t>
      </w:r>
    </w:p>
    <w:p w:rsidR="00AE4BCA" w:rsidRDefault="00EC41A0">
      <w:pPr>
        <w:numPr>
          <w:ilvl w:val="0"/>
          <w:numId w:val="10"/>
        </w:numPr>
      </w:pPr>
      <w:r>
        <w:t xml:space="preserve">Staff in all parts of HSE are increasing being expected to use new kinds of interventions and this can only increase with the new Strategy. Experience from </w:t>
      </w:r>
      <w:r>
        <w:lastRenderedPageBreak/>
        <w:t xml:space="preserve">managing the Small Business Programme Fund (S.BPF) showed, not surprisingly, that staff </w:t>
      </w:r>
      <w:r>
        <w:t>accustomed to managing  particular interventions were able to respond more flexibly and quickly than others to the opportunities that can arise at short notice. HSE needs to build on this to provide confidence to those new to these activities and to find e</w:t>
      </w:r>
      <w:r>
        <w:t xml:space="preserve">ffective ways to share knowledge, experience and good practice.  </w:t>
      </w:r>
    </w:p>
    <w:p w:rsidR="00AE4BCA" w:rsidRDefault="00EC41A0">
      <w:pPr>
        <w:spacing w:after="352" w:line="247" w:lineRule="auto"/>
        <w:ind w:left="0" w:right="73" w:firstLine="0"/>
        <w:jc w:val="left"/>
      </w:pPr>
      <w:r>
        <w:rPr>
          <w:b/>
          <w:i/>
        </w:rPr>
        <w:t>Recommendation</w:t>
      </w:r>
      <w:r>
        <w:t>: Undertake a skills and knowledge analysis of the needs of staff, based on the types of interventions and groups they will be targeting. Consider formally identifying “interve</w:t>
      </w:r>
      <w:r>
        <w:t xml:space="preserve">ntion mentors” or an internal beacon scheme.  </w:t>
      </w:r>
      <w:r>
        <w:br w:type="page"/>
      </w:r>
    </w:p>
    <w:p w:rsidR="00AE4BCA" w:rsidRDefault="00EC41A0">
      <w:pPr>
        <w:pStyle w:val="Heading1"/>
        <w:ind w:left="-5"/>
      </w:pPr>
      <w:r>
        <w:lastRenderedPageBreak/>
        <w:t xml:space="preserve">SUCCESSFUL INTERVENTIONS Current state of play </w:t>
      </w:r>
    </w:p>
    <w:p w:rsidR="00AE4BCA" w:rsidRDefault="00EC41A0">
      <w:pPr>
        <w:numPr>
          <w:ilvl w:val="0"/>
          <w:numId w:val="11"/>
        </w:numPr>
      </w:pPr>
      <w:r>
        <w:t>The 2002-3 Divisional report on work with intermediaries</w:t>
      </w:r>
      <w:r>
        <w:rPr>
          <w:vertAlign w:val="superscript"/>
        </w:rPr>
        <w:t>10</w:t>
      </w:r>
      <w:r>
        <w:t xml:space="preserve"> indicates an organisation experimenting and gaining confidence with new audiences, incentives and tec</w:t>
      </w:r>
      <w:r>
        <w:t>hniques. In June 2003, Justin McCracken was able to report to the Commission that 8,500 people had attended events during the year. In agriculture 20,000 people have attended Safety Awareness days since they began 6 years ago. Even this impressive achievem</w:t>
      </w:r>
      <w:r>
        <w:t xml:space="preserve">ent is a drop in the ocean in reaching the 3.8 million small businesses that exist.  </w:t>
      </w:r>
    </w:p>
    <w:p w:rsidR="00AE4BCA" w:rsidRDefault="00EC41A0">
      <w:pPr>
        <w:ind w:left="-5"/>
      </w:pPr>
      <w:r>
        <w:rPr>
          <w:b/>
          <w:i/>
        </w:rPr>
        <w:t>Recommendation:</w:t>
      </w:r>
      <w:r>
        <w:t xml:space="preserve"> Consider focussing most of the awareness events on intermediaries to take forward the HSE strategy. </w:t>
      </w:r>
    </w:p>
    <w:p w:rsidR="00AE4BCA" w:rsidRDefault="00EC41A0">
      <w:pPr>
        <w:numPr>
          <w:ilvl w:val="0"/>
          <w:numId w:val="11"/>
        </w:numPr>
      </w:pPr>
      <w:r>
        <w:t>A review of research by Atkins</w:t>
      </w:r>
      <w:r>
        <w:rPr>
          <w:vertAlign w:val="superscript"/>
        </w:rPr>
        <w:t>11</w:t>
      </w:r>
      <w:r>
        <w:t>covering 127 document</w:t>
      </w:r>
      <w:r>
        <w:t>s found no research recommending that any particular type of intervention should stop, and although this project had expected to find that some work on interventions was being duplicated, nothing obvious came from responses to the semi-structured questionn</w:t>
      </w:r>
      <w:r>
        <w:t>aire. However there is scope to amalgamate some effort on the evaluation of interventions, the development of assessment tools, and to improve the transfer of learning between projects of a similar nature. Atkins comment that ‘ideas generated by project ac</w:t>
      </w:r>
      <w:r>
        <w:t>tivity are not always fed back into the organisation.’ Staff are excited by the opportunities opening up, and keen to try new approaches. However, it is usually only by chance that they get to hear about others’ experience. Many would welcome a more struct</w:t>
      </w:r>
      <w:r>
        <w:t xml:space="preserve">ured approach to testing interventions. </w:t>
      </w:r>
    </w:p>
    <w:p w:rsidR="00AE4BCA" w:rsidRDefault="00EC41A0">
      <w:pPr>
        <w:spacing w:after="352" w:line="247" w:lineRule="auto"/>
        <w:ind w:left="0" w:right="73" w:firstLine="0"/>
        <w:jc w:val="left"/>
      </w:pPr>
      <w:r>
        <w:rPr>
          <w:b/>
          <w:i/>
        </w:rPr>
        <w:t>Recommendation:</w:t>
      </w:r>
      <w:r>
        <w:rPr>
          <w:i/>
        </w:rPr>
        <w:t xml:space="preserve"> </w:t>
      </w:r>
      <w:r>
        <w:t xml:space="preserve"> There should be a more systematic testing of interventions (other than SADs) through trying different approaches and variations, to identify the ingredients of successful interventions. </w:t>
      </w:r>
    </w:p>
    <w:p w:rsidR="00AE4BCA" w:rsidRDefault="00EC41A0">
      <w:pPr>
        <w:numPr>
          <w:ilvl w:val="0"/>
          <w:numId w:val="11"/>
        </w:numPr>
      </w:pPr>
      <w:r>
        <w:t>Some experi</w:t>
      </w:r>
      <w:r>
        <w:t xml:space="preserve">ence is available in the form of the </w:t>
      </w:r>
      <w:r>
        <w:rPr>
          <w:i/>
        </w:rPr>
        <w:t>Rough Guide to working with others</w:t>
      </w:r>
      <w:r>
        <w:rPr>
          <w:i/>
          <w:vertAlign w:val="superscript"/>
        </w:rPr>
        <w:t>1</w:t>
      </w:r>
      <w:r>
        <w:t>; a guide FOD produced two years ago and available on the intranet. It contains a wealth of useful information and tips, from initiation to evaluation, that would benefit both operatio</w:t>
      </w:r>
      <w:r>
        <w:t>nal and policy staff. It should be updated using recent experience and developments, and used as source material to help train staff new to handling interventions. It may be also worth exploring converting the material into supported e-learning modules. An</w:t>
      </w:r>
      <w:r>
        <w:t xml:space="preserve"> update could usefully look at the purpose of interventions – Is it general or specific awareness? General or specific advice? Marketing of access or products?  </w:t>
      </w:r>
    </w:p>
    <w:p w:rsidR="00AE4BCA" w:rsidRDefault="00EC41A0">
      <w:pPr>
        <w:spacing w:after="352" w:line="247" w:lineRule="auto"/>
        <w:ind w:left="0" w:right="73" w:firstLine="0"/>
        <w:jc w:val="left"/>
      </w:pPr>
      <w:r>
        <w:rPr>
          <w:b/>
          <w:i/>
        </w:rPr>
        <w:t>Recommendation:</w:t>
      </w:r>
      <w:r>
        <w:t xml:space="preserve"> The </w:t>
      </w:r>
      <w:r>
        <w:rPr>
          <w:i/>
        </w:rPr>
        <w:t>Rough Guide to working with Intermediaries</w:t>
      </w:r>
      <w:r>
        <w:t xml:space="preserve"> should be reviewed, updated and</w:t>
      </w:r>
      <w:r>
        <w:t xml:space="preserve"> provide some of the basis for training modules for field and policy staff involved in interventions</w:t>
      </w:r>
      <w:r>
        <w:rPr>
          <w:b/>
        </w:rPr>
        <w:t xml:space="preserve">.  </w:t>
      </w:r>
    </w:p>
    <w:p w:rsidR="00AE4BCA" w:rsidRDefault="00EC41A0">
      <w:pPr>
        <w:pStyle w:val="Heading1"/>
        <w:ind w:left="-5"/>
      </w:pPr>
      <w:r>
        <w:lastRenderedPageBreak/>
        <w:t xml:space="preserve">Maximising impact </w:t>
      </w:r>
    </w:p>
    <w:p w:rsidR="00AE4BCA" w:rsidRDefault="00EC41A0">
      <w:pPr>
        <w:numPr>
          <w:ilvl w:val="0"/>
          <w:numId w:val="12"/>
        </w:numPr>
      </w:pPr>
      <w:r>
        <w:t>In HSE, success came from multi pronged approaches.  Incentives to take part in events included visits by an inspector if they didn’t</w:t>
      </w:r>
      <w:r>
        <w:t xml:space="preserve"> attend, an announcement in the local media of local “blitzes” in conjunction with LAs, and money off HSE books (no reported uptake).  Research with some of the hardest to reach employers indicates that fear is the principle driver for improving standards:</w:t>
      </w:r>
      <w:r>
        <w:t xml:space="preserve"> fear of prosecution, litigation and loss of customers</w:t>
      </w:r>
      <w:r>
        <w:rPr>
          <w:vertAlign w:val="superscript"/>
        </w:rPr>
        <w:t>12</w:t>
      </w:r>
      <w:r>
        <w:t>. The Manufacturing sector provides an illustration of this. SIM 4/2003/07 announced an initiative to encourage SMEs to use a web based auditing package by providing mentoring support. In spite of wid</w:t>
      </w:r>
      <w:r>
        <w:t>espread publicity through a diverse range of channels, there was almost no interest and the scheme did not proceed. The sector has concluded that these SMEs didn’t want HSE near them, and you need “the implied threat” of inspection to make them interested.</w:t>
      </w:r>
      <w:r>
        <w:t xml:space="preserve">  </w:t>
      </w:r>
    </w:p>
    <w:p w:rsidR="00AE4BCA" w:rsidRDefault="00EC41A0">
      <w:pPr>
        <w:numPr>
          <w:ilvl w:val="0"/>
          <w:numId w:val="12"/>
        </w:numPr>
      </w:pPr>
      <w:r>
        <w:t>In reality there are very few positive incentives that HSE can offer. It may be that we should look to partners more to provide these. For example, members of organisations may see access to h&amp;s advice as being a perk of membership. The case study provi</w:t>
      </w:r>
      <w:r>
        <w:t xml:space="preserve">ded by the glass federation to </w:t>
      </w:r>
      <w:r>
        <w:rPr>
          <w:i/>
        </w:rPr>
        <w:t>Express</w:t>
      </w:r>
      <w:r>
        <w:t xml:space="preserve"> in May 03 is a good example.</w:t>
      </w:r>
      <w:r>
        <w:rPr>
          <w:i/>
        </w:rPr>
        <w:t xml:space="preserve"> </w:t>
      </w:r>
      <w:r>
        <w:rPr>
          <w:b/>
        </w:rPr>
        <w:t xml:space="preserve"> </w:t>
      </w:r>
    </w:p>
    <w:p w:rsidR="00AE4BCA" w:rsidRDefault="00EC41A0">
      <w:pPr>
        <w:ind w:left="-5"/>
      </w:pPr>
      <w:r>
        <w:rPr>
          <w:b/>
          <w:i/>
        </w:rPr>
        <w:t>Recommendation:</w:t>
      </w:r>
      <w:r>
        <w:rPr>
          <w:i/>
        </w:rPr>
        <w:t xml:space="preserve"> </w:t>
      </w:r>
      <w:r>
        <w:t xml:space="preserve"> Partners involved in HSE led events should be encouraged to provide positive incentives to take part. </w:t>
      </w:r>
      <w:r>
        <w:rPr>
          <w:b/>
        </w:rPr>
        <w:t xml:space="preserve"> </w:t>
      </w:r>
    </w:p>
    <w:p w:rsidR="00AE4BCA" w:rsidRDefault="00EC41A0">
      <w:pPr>
        <w:pStyle w:val="Heading1"/>
        <w:ind w:left="-5"/>
      </w:pPr>
      <w:r>
        <w:t xml:space="preserve">Type and range of interventions </w:t>
      </w:r>
    </w:p>
    <w:p w:rsidR="00AE4BCA" w:rsidRDefault="00EC41A0">
      <w:pPr>
        <w:numPr>
          <w:ilvl w:val="0"/>
          <w:numId w:val="13"/>
        </w:numPr>
      </w:pPr>
      <w:r>
        <w:t xml:space="preserve">While it may not be typical of all field activity, an analysis of HSE’s 2003/4 intervention plan for London provides an indication of the rich range of activities taking place.  </w:t>
      </w:r>
    </w:p>
    <w:p w:rsidR="00AE4BCA" w:rsidRDefault="00EC41A0">
      <w:pPr>
        <w:numPr>
          <w:ilvl w:val="0"/>
          <w:numId w:val="13"/>
        </w:numPr>
      </w:pPr>
      <w:r>
        <w:t>The plan included some 40 interventions. London planned to pump prime a safet</w:t>
      </w:r>
      <w:r>
        <w:t>y group, support outreach workers and attend conferences and business forum. The plan also included</w:t>
      </w:r>
      <w:r>
        <w:rPr>
          <w:b/>
        </w:rPr>
        <w:t xml:space="preserve"> </w:t>
      </w:r>
      <w:r>
        <w:t>nine</w:t>
      </w:r>
      <w:r>
        <w:rPr>
          <w:b/>
        </w:rPr>
        <w:t xml:space="preserve"> </w:t>
      </w:r>
      <w:r>
        <w:t xml:space="preserve">Safety/Health Awareness events, six surgeries and seven stands. </w:t>
      </w:r>
    </w:p>
    <w:p w:rsidR="00AE4BCA" w:rsidRDefault="00EC41A0">
      <w:pPr>
        <w:numPr>
          <w:ilvl w:val="0"/>
          <w:numId w:val="13"/>
        </w:numPr>
      </w:pPr>
      <w:r>
        <w:t>Most interventions were aimed at small businesses, mostly specific sectors, ranging th</w:t>
      </w:r>
      <w:r>
        <w:t>rough woodworkers, garages, window cleaners, haulage firms, food industry, film production companies and private landlords. Seven of these were aimed at specific ethnic minority groups. Three other interventions involved participation in specific ethnic co</w:t>
      </w:r>
      <w:r>
        <w:t xml:space="preserve">mmunities’ events. </w:t>
      </w:r>
    </w:p>
    <w:p w:rsidR="00AE4BCA" w:rsidRDefault="00EC41A0">
      <w:pPr>
        <w:numPr>
          <w:ilvl w:val="0"/>
          <w:numId w:val="13"/>
        </w:numPr>
      </w:pPr>
      <w:r>
        <w:t>Content was either industry specific: food, woodworking, transport, MVR , or hazard focussed: E-COSHH, and falls from height. They planned to work with Local Authorities, Trade and minority ethnic community associations, and other gover</w:t>
      </w:r>
      <w:r>
        <w:t xml:space="preserve">nment agencies. </w:t>
      </w:r>
    </w:p>
    <w:p w:rsidR="00AE4BCA" w:rsidRDefault="00EC41A0">
      <w:pPr>
        <w:spacing w:after="336" w:line="259" w:lineRule="auto"/>
        <w:ind w:left="0" w:firstLine="0"/>
        <w:jc w:val="left"/>
      </w:pPr>
      <w:r>
        <w:rPr>
          <w:b/>
        </w:rPr>
        <w:t xml:space="preserve"> </w:t>
      </w:r>
    </w:p>
    <w:p w:rsidR="00AE4BCA" w:rsidRDefault="00EC41A0">
      <w:pPr>
        <w:spacing w:after="0" w:line="259" w:lineRule="auto"/>
        <w:ind w:left="0" w:firstLine="0"/>
        <w:jc w:val="left"/>
      </w:pPr>
      <w:r>
        <w:lastRenderedPageBreak/>
        <w:t xml:space="preserve"> </w:t>
      </w:r>
    </w:p>
    <w:p w:rsidR="00AE4BCA" w:rsidRDefault="00EC41A0">
      <w:pPr>
        <w:spacing w:after="0" w:line="259" w:lineRule="auto"/>
        <w:ind w:left="-360" w:right="-132" w:firstLine="0"/>
        <w:jc w:val="left"/>
      </w:pPr>
      <w:r>
        <w:rPr>
          <w:rFonts w:ascii="Calibri" w:eastAsia="Calibri" w:hAnsi="Calibri" w:cs="Calibri"/>
          <w:noProof/>
          <w:sz w:val="22"/>
        </w:rPr>
        <mc:AlternateContent>
          <mc:Choice Requires="wpg">
            <w:drawing>
              <wp:inline distT="0" distB="0" distL="0" distR="0">
                <wp:extent cx="6053042" cy="3655808"/>
                <wp:effectExtent l="0" t="0" r="0" b="0"/>
                <wp:docPr id="62417" name="Group 62417"/>
                <wp:cNvGraphicFramePr/>
                <a:graphic xmlns:a="http://schemas.openxmlformats.org/drawingml/2006/main">
                  <a:graphicData uri="http://schemas.microsoft.com/office/word/2010/wordprocessingGroup">
                    <wpg:wgp>
                      <wpg:cNvGrpSpPr/>
                      <wpg:grpSpPr>
                        <a:xfrm>
                          <a:off x="0" y="0"/>
                          <a:ext cx="6053042" cy="3655808"/>
                          <a:chOff x="0" y="0"/>
                          <a:chExt cx="6053042" cy="3655808"/>
                        </a:xfrm>
                      </wpg:grpSpPr>
                      <wps:wsp>
                        <wps:cNvPr id="1219" name="Shape 1219"/>
                        <wps:cNvSpPr/>
                        <wps:spPr>
                          <a:xfrm>
                            <a:off x="2490278" y="1606657"/>
                            <a:ext cx="481601" cy="775671"/>
                          </a:xfrm>
                          <a:custGeom>
                            <a:avLst/>
                            <a:gdLst/>
                            <a:ahLst/>
                            <a:cxnLst/>
                            <a:rect l="0" t="0" r="0" b="0"/>
                            <a:pathLst>
                              <a:path w="481601" h="775671">
                                <a:moveTo>
                                  <a:pt x="0" y="0"/>
                                </a:moveTo>
                                <a:lnTo>
                                  <a:pt x="39624" y="10660"/>
                                </a:lnTo>
                                <a:lnTo>
                                  <a:pt x="79247" y="32003"/>
                                </a:lnTo>
                                <a:lnTo>
                                  <a:pt x="109728" y="56378"/>
                                </a:lnTo>
                                <a:lnTo>
                                  <a:pt x="140209" y="86865"/>
                                </a:lnTo>
                                <a:lnTo>
                                  <a:pt x="170690" y="121911"/>
                                </a:lnTo>
                                <a:lnTo>
                                  <a:pt x="219469" y="208777"/>
                                </a:lnTo>
                                <a:lnTo>
                                  <a:pt x="271275" y="310886"/>
                                </a:lnTo>
                                <a:lnTo>
                                  <a:pt x="326145" y="428224"/>
                                </a:lnTo>
                                <a:lnTo>
                                  <a:pt x="396250" y="550136"/>
                                </a:lnTo>
                                <a:lnTo>
                                  <a:pt x="435874" y="611098"/>
                                </a:lnTo>
                                <a:lnTo>
                                  <a:pt x="481601" y="678147"/>
                                </a:lnTo>
                                <a:lnTo>
                                  <a:pt x="335288" y="775671"/>
                                </a:lnTo>
                                <a:lnTo>
                                  <a:pt x="295665" y="617185"/>
                                </a:lnTo>
                                <a:lnTo>
                                  <a:pt x="265184" y="469371"/>
                                </a:lnTo>
                                <a:lnTo>
                                  <a:pt x="234703" y="341360"/>
                                </a:lnTo>
                                <a:lnTo>
                                  <a:pt x="201171" y="230107"/>
                                </a:lnTo>
                                <a:lnTo>
                                  <a:pt x="179833" y="178302"/>
                                </a:lnTo>
                                <a:lnTo>
                                  <a:pt x="160027" y="137155"/>
                                </a:lnTo>
                                <a:lnTo>
                                  <a:pt x="134118" y="97524"/>
                                </a:lnTo>
                                <a:lnTo>
                                  <a:pt x="109728" y="65522"/>
                                </a:lnTo>
                                <a:lnTo>
                                  <a:pt x="79247" y="35047"/>
                                </a:lnTo>
                                <a:lnTo>
                                  <a:pt x="39624" y="16759"/>
                                </a:lnTo>
                                <a:lnTo>
                                  <a:pt x="0" y="0"/>
                                </a:lnTo>
                                <a:close/>
                              </a:path>
                            </a:pathLst>
                          </a:custGeom>
                          <a:ln w="5664" cap="rnd">
                            <a:round/>
                          </a:ln>
                        </wps:spPr>
                        <wps:style>
                          <a:lnRef idx="1">
                            <a:srgbClr val="000000"/>
                          </a:lnRef>
                          <a:fillRef idx="1">
                            <a:srgbClr val="000000"/>
                          </a:fillRef>
                          <a:effectRef idx="0">
                            <a:scrgbClr r="0" g="0" b="0"/>
                          </a:effectRef>
                          <a:fontRef idx="none"/>
                        </wps:style>
                        <wps:bodyPr/>
                      </wps:wsp>
                      <wps:wsp>
                        <wps:cNvPr id="57921" name="Rectangle 57921"/>
                        <wps:cNvSpPr/>
                        <wps:spPr>
                          <a:xfrm>
                            <a:off x="1866900" y="1496414"/>
                            <a:ext cx="742910" cy="161545"/>
                          </a:xfrm>
                          <a:prstGeom prst="rect">
                            <a:avLst/>
                          </a:prstGeom>
                          <a:ln>
                            <a:noFill/>
                          </a:ln>
                        </wps:spPr>
                        <wps:txbx>
                          <w:txbxContent>
                            <w:p w:rsidR="00AE4BCA" w:rsidRDefault="00EC41A0">
                              <w:pPr>
                                <w:spacing w:after="160" w:line="259" w:lineRule="auto"/>
                                <w:ind w:left="0" w:firstLine="0"/>
                                <w:jc w:val="left"/>
                              </w:pPr>
                              <w:r>
                                <w:rPr>
                                  <w:b/>
                                  <w:sz w:val="13"/>
                                  <w:u w:val="single" w:color="000000"/>
                                </w:rPr>
                                <w:t>Administrative</w:t>
                              </w:r>
                            </w:p>
                          </w:txbxContent>
                        </wps:txbx>
                        <wps:bodyPr horzOverflow="overflow" vert="horz" lIns="0" tIns="0" rIns="0" bIns="0" rtlCol="0">
                          <a:noAutofit/>
                        </wps:bodyPr>
                      </wps:wsp>
                      <wps:wsp>
                        <wps:cNvPr id="1223" name="Shape 1223"/>
                        <wps:cNvSpPr/>
                        <wps:spPr>
                          <a:xfrm>
                            <a:off x="2810333" y="954413"/>
                            <a:ext cx="175261" cy="1380682"/>
                          </a:xfrm>
                          <a:custGeom>
                            <a:avLst/>
                            <a:gdLst/>
                            <a:ahLst/>
                            <a:cxnLst/>
                            <a:rect l="0" t="0" r="0" b="0"/>
                            <a:pathLst>
                              <a:path w="175261" h="1380682">
                                <a:moveTo>
                                  <a:pt x="51806" y="0"/>
                                </a:moveTo>
                                <a:lnTo>
                                  <a:pt x="79247" y="21330"/>
                                </a:lnTo>
                                <a:lnTo>
                                  <a:pt x="106676" y="56377"/>
                                </a:lnTo>
                                <a:lnTo>
                                  <a:pt x="120391" y="108196"/>
                                </a:lnTo>
                                <a:lnTo>
                                  <a:pt x="131066" y="173730"/>
                                </a:lnTo>
                                <a:lnTo>
                                  <a:pt x="140209" y="243822"/>
                                </a:lnTo>
                                <a:lnTo>
                                  <a:pt x="146300" y="330688"/>
                                </a:lnTo>
                                <a:lnTo>
                                  <a:pt x="146300" y="867121"/>
                                </a:lnTo>
                                <a:lnTo>
                                  <a:pt x="155443" y="1115515"/>
                                </a:lnTo>
                                <a:lnTo>
                                  <a:pt x="164586" y="1248098"/>
                                </a:lnTo>
                                <a:lnTo>
                                  <a:pt x="175261" y="1376110"/>
                                </a:lnTo>
                                <a:lnTo>
                                  <a:pt x="0" y="1380682"/>
                                </a:lnTo>
                                <a:lnTo>
                                  <a:pt x="36572" y="1121615"/>
                                </a:lnTo>
                                <a:lnTo>
                                  <a:pt x="76195" y="870164"/>
                                </a:lnTo>
                                <a:lnTo>
                                  <a:pt x="91442" y="754340"/>
                                </a:lnTo>
                                <a:lnTo>
                                  <a:pt x="106676" y="641572"/>
                                </a:lnTo>
                                <a:lnTo>
                                  <a:pt x="115819" y="530320"/>
                                </a:lnTo>
                                <a:lnTo>
                                  <a:pt x="124962" y="432796"/>
                                </a:lnTo>
                                <a:lnTo>
                                  <a:pt x="131066" y="336787"/>
                                </a:lnTo>
                                <a:lnTo>
                                  <a:pt x="131066" y="254495"/>
                                </a:lnTo>
                                <a:lnTo>
                                  <a:pt x="124962" y="182873"/>
                                </a:lnTo>
                                <a:lnTo>
                                  <a:pt x="115819" y="117339"/>
                                </a:lnTo>
                                <a:lnTo>
                                  <a:pt x="100585" y="65521"/>
                                </a:lnTo>
                                <a:lnTo>
                                  <a:pt x="79247" y="24387"/>
                                </a:lnTo>
                                <a:lnTo>
                                  <a:pt x="51806" y="0"/>
                                </a:lnTo>
                                <a:close/>
                              </a:path>
                            </a:pathLst>
                          </a:custGeom>
                          <a:ln w="5664" cap="rnd">
                            <a:round/>
                          </a:ln>
                        </wps:spPr>
                        <wps:style>
                          <a:lnRef idx="1">
                            <a:srgbClr val="000000"/>
                          </a:lnRef>
                          <a:fillRef idx="1">
                            <a:srgbClr val="000000"/>
                          </a:fillRef>
                          <a:effectRef idx="0">
                            <a:scrgbClr r="0" g="0" b="0"/>
                          </a:effectRef>
                          <a:fontRef idx="none"/>
                        </wps:style>
                        <wps:bodyPr/>
                      </wps:wsp>
                      <wps:wsp>
                        <wps:cNvPr id="57909" name="Rectangle 57909"/>
                        <wps:cNvSpPr/>
                        <wps:spPr>
                          <a:xfrm>
                            <a:off x="2409444" y="839570"/>
                            <a:ext cx="528627" cy="161545"/>
                          </a:xfrm>
                          <a:prstGeom prst="rect">
                            <a:avLst/>
                          </a:prstGeom>
                          <a:ln>
                            <a:noFill/>
                          </a:ln>
                        </wps:spPr>
                        <wps:txbx>
                          <w:txbxContent>
                            <w:p w:rsidR="00AE4BCA" w:rsidRDefault="00EC41A0">
                              <w:pPr>
                                <w:spacing w:after="160" w:line="259" w:lineRule="auto"/>
                                <w:ind w:left="0" w:firstLine="0"/>
                                <w:jc w:val="left"/>
                              </w:pPr>
                              <w:r>
                                <w:rPr>
                                  <w:b/>
                                  <w:sz w:val="13"/>
                                  <w:u w:val="single" w:color="000000"/>
                                </w:rPr>
                                <w:t>Attitudinal</w:t>
                              </w:r>
                            </w:p>
                          </w:txbxContent>
                        </wps:txbx>
                        <wps:bodyPr horzOverflow="overflow" vert="horz" lIns="0" tIns="0" rIns="0" bIns="0" rtlCol="0">
                          <a:noAutofit/>
                        </wps:bodyPr>
                      </wps:wsp>
                      <wps:wsp>
                        <wps:cNvPr id="1227" name="Shape 1227"/>
                        <wps:cNvSpPr/>
                        <wps:spPr>
                          <a:xfrm>
                            <a:off x="2043742" y="2997999"/>
                            <a:ext cx="70105" cy="6100"/>
                          </a:xfrm>
                          <a:custGeom>
                            <a:avLst/>
                            <a:gdLst/>
                            <a:ahLst/>
                            <a:cxnLst/>
                            <a:rect l="0" t="0" r="0" b="0"/>
                            <a:pathLst>
                              <a:path w="70105" h="6100">
                                <a:moveTo>
                                  <a:pt x="0" y="6100"/>
                                </a:moveTo>
                                <a:lnTo>
                                  <a:pt x="70105" y="0"/>
                                </a:lnTo>
                                <a:close/>
                              </a:path>
                            </a:pathLst>
                          </a:custGeom>
                          <a:ln w="5664" cap="rnd">
                            <a:round/>
                          </a:ln>
                        </wps:spPr>
                        <wps:style>
                          <a:lnRef idx="1">
                            <a:srgbClr val="000000"/>
                          </a:lnRef>
                          <a:fillRef idx="1">
                            <a:srgbClr val="000000"/>
                          </a:fillRef>
                          <a:effectRef idx="0">
                            <a:scrgbClr r="0" g="0" b="0"/>
                          </a:effectRef>
                          <a:fontRef idx="none"/>
                        </wps:style>
                        <wps:bodyPr/>
                      </wps:wsp>
                      <wps:wsp>
                        <wps:cNvPr id="1228" name="Shape 1228"/>
                        <wps:cNvSpPr/>
                        <wps:spPr>
                          <a:xfrm>
                            <a:off x="2113847" y="2264989"/>
                            <a:ext cx="836695" cy="733010"/>
                          </a:xfrm>
                          <a:custGeom>
                            <a:avLst/>
                            <a:gdLst/>
                            <a:ahLst/>
                            <a:cxnLst/>
                            <a:rect l="0" t="0" r="0" b="0"/>
                            <a:pathLst>
                              <a:path w="836695" h="733010">
                                <a:moveTo>
                                  <a:pt x="733058" y="0"/>
                                </a:moveTo>
                                <a:lnTo>
                                  <a:pt x="836695" y="135627"/>
                                </a:lnTo>
                                <a:lnTo>
                                  <a:pt x="748292" y="182873"/>
                                </a:lnTo>
                                <a:lnTo>
                                  <a:pt x="672096" y="228591"/>
                                </a:lnTo>
                                <a:lnTo>
                                  <a:pt x="601992" y="280410"/>
                                </a:lnTo>
                                <a:lnTo>
                                  <a:pt x="536459" y="324600"/>
                                </a:lnTo>
                                <a:lnTo>
                                  <a:pt x="481588" y="376419"/>
                                </a:lnTo>
                                <a:lnTo>
                                  <a:pt x="431302" y="426709"/>
                                </a:lnTo>
                                <a:lnTo>
                                  <a:pt x="345951" y="525762"/>
                                </a:lnTo>
                                <a:lnTo>
                                  <a:pt x="262132" y="612626"/>
                                </a:lnTo>
                                <a:lnTo>
                                  <a:pt x="216417" y="646144"/>
                                </a:lnTo>
                                <a:lnTo>
                                  <a:pt x="170690" y="678147"/>
                                </a:lnTo>
                                <a:lnTo>
                                  <a:pt x="121923" y="702535"/>
                                </a:lnTo>
                                <a:lnTo>
                                  <a:pt x="67053" y="723865"/>
                                </a:lnTo>
                                <a:lnTo>
                                  <a:pt x="0" y="733010"/>
                                </a:lnTo>
                                <a:lnTo>
                                  <a:pt x="67053" y="717778"/>
                                </a:lnTo>
                                <a:lnTo>
                                  <a:pt x="121923" y="693391"/>
                                </a:lnTo>
                                <a:lnTo>
                                  <a:pt x="170690" y="667489"/>
                                </a:lnTo>
                                <a:lnTo>
                                  <a:pt x="210313" y="630913"/>
                                </a:lnTo>
                                <a:lnTo>
                                  <a:pt x="256041" y="591283"/>
                                </a:lnTo>
                                <a:lnTo>
                                  <a:pt x="332237" y="498331"/>
                                </a:lnTo>
                                <a:lnTo>
                                  <a:pt x="406912" y="387078"/>
                                </a:lnTo>
                                <a:lnTo>
                                  <a:pt x="496835" y="269738"/>
                                </a:lnTo>
                                <a:lnTo>
                                  <a:pt x="541030" y="204205"/>
                                </a:lnTo>
                                <a:lnTo>
                                  <a:pt x="595901" y="135627"/>
                                </a:lnTo>
                                <a:lnTo>
                                  <a:pt x="662953" y="65534"/>
                                </a:lnTo>
                                <a:lnTo>
                                  <a:pt x="733058" y="0"/>
                                </a:lnTo>
                                <a:close/>
                              </a:path>
                            </a:pathLst>
                          </a:custGeom>
                          <a:ln w="5664" cap="rnd">
                            <a:round/>
                          </a:ln>
                        </wps:spPr>
                        <wps:style>
                          <a:lnRef idx="1">
                            <a:srgbClr val="000000"/>
                          </a:lnRef>
                          <a:fillRef idx="1">
                            <a:srgbClr val="000000"/>
                          </a:fillRef>
                          <a:effectRef idx="0">
                            <a:scrgbClr r="0" g="0" b="0"/>
                          </a:effectRef>
                          <a:fontRef idx="none"/>
                        </wps:style>
                        <wps:bodyPr/>
                      </wps:wsp>
                      <wps:wsp>
                        <wps:cNvPr id="1229" name="Shape 1229"/>
                        <wps:cNvSpPr/>
                        <wps:spPr>
                          <a:xfrm>
                            <a:off x="1470698" y="3004098"/>
                            <a:ext cx="573044" cy="0"/>
                          </a:xfrm>
                          <a:custGeom>
                            <a:avLst/>
                            <a:gdLst/>
                            <a:ahLst/>
                            <a:cxnLst/>
                            <a:rect l="0" t="0" r="0" b="0"/>
                            <a:pathLst>
                              <a:path w="573044">
                                <a:moveTo>
                                  <a:pt x="573044" y="0"/>
                                </a:moveTo>
                                <a:lnTo>
                                  <a:pt x="0" y="0"/>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30" name="Rectangle 1230"/>
                        <wps:cNvSpPr/>
                        <wps:spPr>
                          <a:xfrm>
                            <a:off x="1499616" y="2900018"/>
                            <a:ext cx="682027" cy="161545"/>
                          </a:xfrm>
                          <a:prstGeom prst="rect">
                            <a:avLst/>
                          </a:prstGeom>
                          <a:ln>
                            <a:noFill/>
                          </a:ln>
                        </wps:spPr>
                        <wps:txbx>
                          <w:txbxContent>
                            <w:p w:rsidR="00AE4BCA" w:rsidRDefault="00EC41A0">
                              <w:pPr>
                                <w:spacing w:after="160" w:line="259" w:lineRule="auto"/>
                                <w:ind w:left="0" w:firstLine="0"/>
                                <w:jc w:val="left"/>
                              </w:pPr>
                              <w:r>
                                <w:rPr>
                                  <w:b/>
                                  <w:sz w:val="13"/>
                                </w:rPr>
                                <w:t>Demographic</w:t>
                              </w:r>
                            </w:p>
                          </w:txbxContent>
                        </wps:txbx>
                        <wps:bodyPr horzOverflow="overflow" vert="horz" lIns="0" tIns="0" rIns="0" bIns="0" rtlCol="0">
                          <a:noAutofit/>
                        </wps:bodyPr>
                      </wps:wsp>
                      <wps:wsp>
                        <wps:cNvPr id="1231" name="Shape 1231"/>
                        <wps:cNvSpPr/>
                        <wps:spPr>
                          <a:xfrm>
                            <a:off x="2819476" y="1672179"/>
                            <a:ext cx="396250" cy="704062"/>
                          </a:xfrm>
                          <a:custGeom>
                            <a:avLst/>
                            <a:gdLst/>
                            <a:ahLst/>
                            <a:cxnLst/>
                            <a:rect l="0" t="0" r="0" b="0"/>
                            <a:pathLst>
                              <a:path w="396250" h="704062">
                                <a:moveTo>
                                  <a:pt x="396250" y="0"/>
                                </a:moveTo>
                                <a:lnTo>
                                  <a:pt x="361185" y="16771"/>
                                </a:lnTo>
                                <a:lnTo>
                                  <a:pt x="336808" y="36575"/>
                                </a:lnTo>
                                <a:lnTo>
                                  <a:pt x="310899" y="65534"/>
                                </a:lnTo>
                                <a:lnTo>
                                  <a:pt x="297184" y="97536"/>
                                </a:lnTo>
                                <a:lnTo>
                                  <a:pt x="281938" y="138683"/>
                                </a:lnTo>
                                <a:lnTo>
                                  <a:pt x="262132" y="224020"/>
                                </a:lnTo>
                                <a:lnTo>
                                  <a:pt x="246885" y="332216"/>
                                </a:lnTo>
                                <a:lnTo>
                                  <a:pt x="225547" y="449568"/>
                                </a:lnTo>
                                <a:lnTo>
                                  <a:pt x="201171" y="571479"/>
                                </a:lnTo>
                                <a:lnTo>
                                  <a:pt x="181353" y="638528"/>
                                </a:lnTo>
                                <a:lnTo>
                                  <a:pt x="155443" y="704062"/>
                                </a:lnTo>
                                <a:lnTo>
                                  <a:pt x="0" y="617198"/>
                                </a:lnTo>
                                <a:lnTo>
                                  <a:pt x="51819" y="566907"/>
                                </a:lnTo>
                                <a:lnTo>
                                  <a:pt x="97533" y="515090"/>
                                </a:lnTo>
                                <a:lnTo>
                                  <a:pt x="131066" y="458712"/>
                                </a:lnTo>
                                <a:lnTo>
                                  <a:pt x="161547" y="408421"/>
                                </a:lnTo>
                                <a:lnTo>
                                  <a:pt x="207261" y="306312"/>
                                </a:lnTo>
                                <a:lnTo>
                                  <a:pt x="240794" y="210304"/>
                                </a:lnTo>
                                <a:lnTo>
                                  <a:pt x="271275" y="123439"/>
                                </a:lnTo>
                                <a:lnTo>
                                  <a:pt x="291081" y="86864"/>
                                </a:lnTo>
                                <a:lnTo>
                                  <a:pt x="310899" y="56390"/>
                                </a:lnTo>
                                <a:lnTo>
                                  <a:pt x="336808" y="32003"/>
                                </a:lnTo>
                                <a:lnTo>
                                  <a:pt x="361185" y="10671"/>
                                </a:lnTo>
                                <a:lnTo>
                                  <a:pt x="396250" y="0"/>
                                </a:lnTo>
                                <a:close/>
                              </a:path>
                            </a:pathLst>
                          </a:custGeom>
                          <a:ln w="5664" cap="rnd">
                            <a:round/>
                          </a:ln>
                        </wps:spPr>
                        <wps:style>
                          <a:lnRef idx="1">
                            <a:srgbClr val="000000"/>
                          </a:lnRef>
                          <a:fillRef idx="1">
                            <a:srgbClr val="000000"/>
                          </a:fillRef>
                          <a:effectRef idx="0">
                            <a:scrgbClr r="0" g="0" b="0"/>
                          </a:effectRef>
                          <a:fontRef idx="none"/>
                        </wps:style>
                        <wps:bodyPr/>
                      </wps:wsp>
                      <wps:wsp>
                        <wps:cNvPr id="57924" name="Rectangle 57924"/>
                        <wps:cNvSpPr/>
                        <wps:spPr>
                          <a:xfrm>
                            <a:off x="3282696" y="1563470"/>
                            <a:ext cx="609486" cy="161545"/>
                          </a:xfrm>
                          <a:prstGeom prst="rect">
                            <a:avLst/>
                          </a:prstGeom>
                          <a:ln>
                            <a:noFill/>
                          </a:ln>
                        </wps:spPr>
                        <wps:txbx>
                          <w:txbxContent>
                            <w:p w:rsidR="00AE4BCA" w:rsidRDefault="00EC41A0">
                              <w:pPr>
                                <w:spacing w:after="160" w:line="259" w:lineRule="auto"/>
                                <w:ind w:left="0" w:firstLine="0"/>
                                <w:jc w:val="left"/>
                              </w:pPr>
                              <w:r>
                                <w:rPr>
                                  <w:b/>
                                  <w:sz w:val="13"/>
                                  <w:u w:val="single" w:color="000000"/>
                                </w:rPr>
                                <w:t>Behavioural</w:t>
                              </w:r>
                            </w:p>
                          </w:txbxContent>
                        </wps:txbx>
                        <wps:bodyPr horzOverflow="overflow" vert="horz" lIns="0" tIns="0" rIns="0" bIns="0" rtlCol="0">
                          <a:noAutofit/>
                        </wps:bodyPr>
                      </wps:wsp>
                      <wps:wsp>
                        <wps:cNvPr id="1235" name="Shape 1235"/>
                        <wps:cNvSpPr/>
                        <wps:spPr>
                          <a:xfrm>
                            <a:off x="2831658" y="2280233"/>
                            <a:ext cx="723915" cy="947885"/>
                          </a:xfrm>
                          <a:custGeom>
                            <a:avLst/>
                            <a:gdLst/>
                            <a:ahLst/>
                            <a:cxnLst/>
                            <a:rect l="0" t="0" r="0" b="0"/>
                            <a:pathLst>
                              <a:path w="723915" h="947885">
                                <a:moveTo>
                                  <a:pt x="134118" y="0"/>
                                </a:moveTo>
                                <a:lnTo>
                                  <a:pt x="173741" y="96008"/>
                                </a:lnTo>
                                <a:lnTo>
                                  <a:pt x="208794" y="188961"/>
                                </a:lnTo>
                                <a:lnTo>
                                  <a:pt x="269756" y="365747"/>
                                </a:lnTo>
                                <a:lnTo>
                                  <a:pt x="298717" y="448040"/>
                                </a:lnTo>
                                <a:lnTo>
                                  <a:pt x="324626" y="524233"/>
                                </a:lnTo>
                                <a:lnTo>
                                  <a:pt x="349003" y="597382"/>
                                </a:lnTo>
                                <a:lnTo>
                                  <a:pt x="379484" y="662903"/>
                                </a:lnTo>
                                <a:lnTo>
                                  <a:pt x="403873" y="723865"/>
                                </a:lnTo>
                                <a:lnTo>
                                  <a:pt x="434354" y="780256"/>
                                </a:lnTo>
                                <a:lnTo>
                                  <a:pt x="467887" y="825974"/>
                                </a:lnTo>
                                <a:lnTo>
                                  <a:pt x="510562" y="867121"/>
                                </a:lnTo>
                                <a:lnTo>
                                  <a:pt x="553225" y="897595"/>
                                </a:lnTo>
                                <a:lnTo>
                                  <a:pt x="605044" y="921983"/>
                                </a:lnTo>
                                <a:lnTo>
                                  <a:pt x="659914" y="937213"/>
                                </a:lnTo>
                                <a:lnTo>
                                  <a:pt x="723915" y="947885"/>
                                </a:lnTo>
                                <a:lnTo>
                                  <a:pt x="659914" y="941786"/>
                                </a:lnTo>
                                <a:lnTo>
                                  <a:pt x="605044" y="928070"/>
                                </a:lnTo>
                                <a:lnTo>
                                  <a:pt x="553225" y="906739"/>
                                </a:lnTo>
                                <a:lnTo>
                                  <a:pt x="510562" y="876264"/>
                                </a:lnTo>
                                <a:lnTo>
                                  <a:pt x="467887" y="835118"/>
                                </a:lnTo>
                                <a:lnTo>
                                  <a:pt x="428263" y="789399"/>
                                </a:lnTo>
                                <a:lnTo>
                                  <a:pt x="394730" y="739109"/>
                                </a:lnTo>
                                <a:lnTo>
                                  <a:pt x="358158" y="681190"/>
                                </a:lnTo>
                                <a:lnTo>
                                  <a:pt x="289574" y="554707"/>
                                </a:lnTo>
                                <a:lnTo>
                                  <a:pt x="213365" y="411465"/>
                                </a:lnTo>
                                <a:lnTo>
                                  <a:pt x="169170" y="339831"/>
                                </a:lnTo>
                                <a:lnTo>
                                  <a:pt x="118884" y="265166"/>
                                </a:lnTo>
                                <a:lnTo>
                                  <a:pt x="64013" y="182873"/>
                                </a:lnTo>
                                <a:lnTo>
                                  <a:pt x="0" y="108196"/>
                                </a:lnTo>
                                <a:lnTo>
                                  <a:pt x="134118" y="0"/>
                                </a:lnTo>
                                <a:close/>
                              </a:path>
                            </a:pathLst>
                          </a:custGeom>
                          <a:ln w="5664" cap="rnd">
                            <a:round/>
                          </a:ln>
                        </wps:spPr>
                        <wps:style>
                          <a:lnRef idx="1">
                            <a:srgbClr val="000000"/>
                          </a:lnRef>
                          <a:fillRef idx="1">
                            <a:srgbClr val="000000"/>
                          </a:fillRef>
                          <a:effectRef idx="0">
                            <a:scrgbClr r="0" g="0" b="0"/>
                          </a:effectRef>
                          <a:fontRef idx="none"/>
                        </wps:style>
                        <wps:bodyPr/>
                      </wps:wsp>
                      <wps:wsp>
                        <wps:cNvPr id="57955" name="Rectangle 57955"/>
                        <wps:cNvSpPr/>
                        <wps:spPr>
                          <a:xfrm>
                            <a:off x="3584448" y="3125571"/>
                            <a:ext cx="404781" cy="161544"/>
                          </a:xfrm>
                          <a:prstGeom prst="rect">
                            <a:avLst/>
                          </a:prstGeom>
                          <a:ln>
                            <a:noFill/>
                          </a:ln>
                        </wps:spPr>
                        <wps:txbx>
                          <w:txbxContent>
                            <w:p w:rsidR="00AE4BCA" w:rsidRDefault="00EC41A0">
                              <w:pPr>
                                <w:spacing w:after="160" w:line="259" w:lineRule="auto"/>
                                <w:ind w:left="0" w:firstLine="0"/>
                                <w:jc w:val="left"/>
                              </w:pPr>
                              <w:r>
                                <w:rPr>
                                  <w:b/>
                                  <w:sz w:val="13"/>
                                  <w:u w:val="single" w:color="000000"/>
                                </w:rPr>
                                <w:t>Cultural</w:t>
                              </w:r>
                            </w:p>
                          </w:txbxContent>
                        </wps:txbx>
                        <wps:bodyPr horzOverflow="overflow" vert="horz" lIns="0" tIns="0" rIns="0" bIns="0" rtlCol="0">
                          <a:noAutofit/>
                        </wps:bodyPr>
                      </wps:wsp>
                      <wps:wsp>
                        <wps:cNvPr id="1238" name="Rectangle 1238"/>
                        <wps:cNvSpPr/>
                        <wps:spPr>
                          <a:xfrm>
                            <a:off x="2566416" y="2238830"/>
                            <a:ext cx="880318" cy="188471"/>
                          </a:xfrm>
                          <a:prstGeom prst="rect">
                            <a:avLst/>
                          </a:prstGeom>
                          <a:ln>
                            <a:noFill/>
                          </a:ln>
                        </wps:spPr>
                        <wps:txbx>
                          <w:txbxContent>
                            <w:p w:rsidR="00AE4BCA" w:rsidRDefault="00EC41A0">
                              <w:pPr>
                                <w:spacing w:after="160" w:line="259" w:lineRule="auto"/>
                                <w:ind w:left="0" w:firstLine="0"/>
                                <w:jc w:val="left"/>
                              </w:pPr>
                              <w:r>
                                <w:rPr>
                                  <w:b/>
                                  <w:color w:val="007F7F"/>
                                  <w:sz w:val="15"/>
                                </w:rPr>
                                <w:t>characteristics</w:t>
                              </w:r>
                            </w:p>
                          </w:txbxContent>
                        </wps:txbx>
                        <wps:bodyPr horzOverflow="overflow" vert="horz" lIns="0" tIns="0" rIns="0" bIns="0" rtlCol="0">
                          <a:noAutofit/>
                        </wps:bodyPr>
                      </wps:wsp>
                      <wps:wsp>
                        <wps:cNvPr id="57765" name="Rectangle 57765"/>
                        <wps:cNvSpPr/>
                        <wps:spPr>
                          <a:xfrm>
                            <a:off x="2764518" y="2400808"/>
                            <a:ext cx="397922" cy="107700"/>
                          </a:xfrm>
                          <a:prstGeom prst="rect">
                            <a:avLst/>
                          </a:prstGeom>
                          <a:ln>
                            <a:noFill/>
                          </a:ln>
                        </wps:spPr>
                        <wps:txbx>
                          <w:txbxContent>
                            <w:p w:rsidR="00AE4BCA" w:rsidRDefault="00EC41A0">
                              <w:pPr>
                                <w:spacing w:after="160" w:line="259" w:lineRule="auto"/>
                                <w:ind w:left="0" w:firstLine="0"/>
                                <w:jc w:val="left"/>
                              </w:pPr>
                              <w:r>
                                <w:rPr>
                                  <w:color w:val="007F7F"/>
                                  <w:sz w:val="9"/>
                                </w:rPr>
                                <w:t>/04/2004 - v</w:t>
                              </w:r>
                            </w:p>
                          </w:txbxContent>
                        </wps:txbx>
                        <wps:bodyPr horzOverflow="overflow" vert="horz" lIns="0" tIns="0" rIns="0" bIns="0" rtlCol="0">
                          <a:noAutofit/>
                        </wps:bodyPr>
                      </wps:wsp>
                      <wps:wsp>
                        <wps:cNvPr id="57763" name="Rectangle 57763"/>
                        <wps:cNvSpPr/>
                        <wps:spPr>
                          <a:xfrm>
                            <a:off x="2700528" y="2400808"/>
                            <a:ext cx="83873" cy="107700"/>
                          </a:xfrm>
                          <a:prstGeom prst="rect">
                            <a:avLst/>
                          </a:prstGeom>
                          <a:ln>
                            <a:noFill/>
                          </a:ln>
                        </wps:spPr>
                        <wps:txbx>
                          <w:txbxContent>
                            <w:p w:rsidR="00AE4BCA" w:rsidRDefault="00EC41A0">
                              <w:pPr>
                                <w:spacing w:after="160" w:line="259" w:lineRule="auto"/>
                                <w:ind w:left="0" w:firstLine="0"/>
                                <w:jc w:val="left"/>
                              </w:pPr>
                              <w:r>
                                <w:rPr>
                                  <w:color w:val="007F7F"/>
                                  <w:sz w:val="9"/>
                                </w:rPr>
                                <w:t>20</w:t>
                              </w:r>
                            </w:p>
                          </w:txbxContent>
                        </wps:txbx>
                        <wps:bodyPr horzOverflow="overflow" vert="horz" lIns="0" tIns="0" rIns="0" bIns="0" rtlCol="0">
                          <a:noAutofit/>
                        </wps:bodyPr>
                      </wps:wsp>
                      <wps:wsp>
                        <wps:cNvPr id="57764" name="Rectangle 57764"/>
                        <wps:cNvSpPr/>
                        <wps:spPr>
                          <a:xfrm>
                            <a:off x="3061678" y="2400808"/>
                            <a:ext cx="41319" cy="107700"/>
                          </a:xfrm>
                          <a:prstGeom prst="rect">
                            <a:avLst/>
                          </a:prstGeom>
                          <a:ln>
                            <a:noFill/>
                          </a:ln>
                        </wps:spPr>
                        <wps:txbx>
                          <w:txbxContent>
                            <w:p w:rsidR="00AE4BCA" w:rsidRDefault="00EC41A0">
                              <w:pPr>
                                <w:spacing w:after="160" w:line="259" w:lineRule="auto"/>
                                <w:ind w:left="0" w:firstLine="0"/>
                                <w:jc w:val="left"/>
                              </w:pPr>
                              <w:r>
                                <w:rPr>
                                  <w:color w:val="007F7F"/>
                                  <w:sz w:val="9"/>
                                </w:rPr>
                                <w:t>4</w:t>
                              </w:r>
                            </w:p>
                          </w:txbxContent>
                        </wps:txbx>
                        <wps:bodyPr horzOverflow="overflow" vert="horz" lIns="0" tIns="0" rIns="0" bIns="0" rtlCol="0">
                          <a:noAutofit/>
                        </wps:bodyPr>
                      </wps:wsp>
                      <wps:wsp>
                        <wps:cNvPr id="1240" name="Shape 1240"/>
                        <wps:cNvSpPr/>
                        <wps:spPr>
                          <a:xfrm>
                            <a:off x="1135423" y="1499977"/>
                            <a:ext cx="704097" cy="102109"/>
                          </a:xfrm>
                          <a:custGeom>
                            <a:avLst/>
                            <a:gdLst/>
                            <a:ahLst/>
                            <a:cxnLst/>
                            <a:rect l="0" t="0" r="0" b="0"/>
                            <a:pathLst>
                              <a:path w="704097" h="102109">
                                <a:moveTo>
                                  <a:pt x="704097" y="102109"/>
                                </a:moveTo>
                                <a:lnTo>
                                  <a:pt x="690383" y="96009"/>
                                </a:lnTo>
                                <a:lnTo>
                                  <a:pt x="675136" y="86864"/>
                                </a:lnTo>
                                <a:lnTo>
                                  <a:pt x="644655" y="51818"/>
                                </a:lnTo>
                                <a:lnTo>
                                  <a:pt x="629421" y="30474"/>
                                </a:lnTo>
                                <a:lnTo>
                                  <a:pt x="605032" y="15244"/>
                                </a:lnTo>
                                <a:lnTo>
                                  <a:pt x="574551" y="4572"/>
                                </a:lnTo>
                                <a:lnTo>
                                  <a:pt x="534927" y="0"/>
                                </a:lnTo>
                                <a:lnTo>
                                  <a:pt x="0" y="0"/>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41" name="Rectangle 1241"/>
                        <wps:cNvSpPr/>
                        <wps:spPr>
                          <a:xfrm>
                            <a:off x="1161288" y="1249295"/>
                            <a:ext cx="720059" cy="129983"/>
                          </a:xfrm>
                          <a:prstGeom prst="rect">
                            <a:avLst/>
                          </a:prstGeom>
                          <a:ln>
                            <a:noFill/>
                          </a:ln>
                        </wps:spPr>
                        <wps:txbx>
                          <w:txbxContent>
                            <w:p w:rsidR="00AE4BCA" w:rsidRDefault="00EC41A0">
                              <w:pPr>
                                <w:spacing w:after="160" w:line="259" w:lineRule="auto"/>
                                <w:ind w:left="0" w:firstLine="0"/>
                                <w:jc w:val="left"/>
                              </w:pPr>
                              <w:r>
                                <w:rPr>
                                  <w:sz w:val="11"/>
                                </w:rPr>
                                <w:t xml:space="preserve">HSE ignorance of </w:t>
                              </w:r>
                            </w:p>
                          </w:txbxContent>
                        </wps:txbx>
                        <wps:bodyPr horzOverflow="overflow" vert="horz" lIns="0" tIns="0" rIns="0" bIns="0" rtlCol="0">
                          <a:noAutofit/>
                        </wps:bodyPr>
                      </wps:wsp>
                      <wps:wsp>
                        <wps:cNvPr id="1242" name="Rectangle 1242"/>
                        <wps:cNvSpPr/>
                        <wps:spPr>
                          <a:xfrm>
                            <a:off x="1161288" y="1330065"/>
                            <a:ext cx="641005" cy="129983"/>
                          </a:xfrm>
                          <a:prstGeom prst="rect">
                            <a:avLst/>
                          </a:prstGeom>
                          <a:ln>
                            <a:noFill/>
                          </a:ln>
                        </wps:spPr>
                        <wps:txbx>
                          <w:txbxContent>
                            <w:p w:rsidR="00AE4BCA" w:rsidRDefault="00EC41A0">
                              <w:pPr>
                                <w:spacing w:after="160" w:line="259" w:lineRule="auto"/>
                                <w:ind w:left="0" w:firstLine="0"/>
                                <w:jc w:val="left"/>
                              </w:pPr>
                              <w:r>
                                <w:rPr>
                                  <w:sz w:val="11"/>
                                </w:rPr>
                                <w:t xml:space="preserve">established info </w:t>
                              </w:r>
                            </w:p>
                          </w:txbxContent>
                        </wps:txbx>
                        <wps:bodyPr horzOverflow="overflow" vert="horz" lIns="0" tIns="0" rIns="0" bIns="0" rtlCol="0">
                          <a:noAutofit/>
                        </wps:bodyPr>
                      </wps:wsp>
                      <wps:wsp>
                        <wps:cNvPr id="1243" name="Rectangle 1243"/>
                        <wps:cNvSpPr/>
                        <wps:spPr>
                          <a:xfrm>
                            <a:off x="1161288" y="1412358"/>
                            <a:ext cx="356953" cy="129983"/>
                          </a:xfrm>
                          <a:prstGeom prst="rect">
                            <a:avLst/>
                          </a:prstGeom>
                          <a:ln>
                            <a:noFill/>
                          </a:ln>
                        </wps:spPr>
                        <wps:txbx>
                          <w:txbxContent>
                            <w:p w:rsidR="00AE4BCA" w:rsidRDefault="00EC41A0">
                              <w:pPr>
                                <w:spacing w:after="160" w:line="259" w:lineRule="auto"/>
                                <w:ind w:left="0" w:firstLine="0"/>
                                <w:jc w:val="left"/>
                              </w:pPr>
                              <w:r>
                                <w:rPr>
                                  <w:sz w:val="11"/>
                                </w:rPr>
                                <w:t>networks</w:t>
                              </w:r>
                            </w:p>
                          </w:txbxContent>
                        </wps:txbx>
                        <wps:bodyPr horzOverflow="overflow" vert="horz" lIns="0" tIns="0" rIns="0" bIns="0" rtlCol="0">
                          <a:noAutofit/>
                        </wps:bodyPr>
                      </wps:wsp>
                      <wps:wsp>
                        <wps:cNvPr id="57922" name="Rectangle 57922"/>
                        <wps:cNvSpPr/>
                        <wps:spPr>
                          <a:xfrm>
                            <a:off x="740664" y="1523616"/>
                            <a:ext cx="1293240" cy="129983"/>
                          </a:xfrm>
                          <a:prstGeom prst="rect">
                            <a:avLst/>
                          </a:prstGeom>
                          <a:ln>
                            <a:noFill/>
                          </a:ln>
                        </wps:spPr>
                        <wps:txbx>
                          <w:txbxContent>
                            <w:p w:rsidR="00AE4BCA" w:rsidRDefault="00EC41A0">
                              <w:pPr>
                                <w:spacing w:after="160" w:line="259" w:lineRule="auto"/>
                                <w:ind w:left="0" w:firstLine="0"/>
                                <w:jc w:val="left"/>
                              </w:pPr>
                              <w:r>
                                <w:rPr>
                                  <w:sz w:val="11"/>
                                  <w:u w:val="single" w:color="000000"/>
                                </w:rPr>
                                <w:t>Our arrangements get in the way</w:t>
                              </w:r>
                            </w:p>
                          </w:txbxContent>
                        </wps:txbx>
                        <wps:bodyPr horzOverflow="overflow" vert="horz" lIns="0" tIns="0" rIns="0" bIns="0" rtlCol="0">
                          <a:noAutofit/>
                        </wps:bodyPr>
                      </wps:wsp>
                      <wps:wsp>
                        <wps:cNvPr id="1246" name="Shape 1246"/>
                        <wps:cNvSpPr/>
                        <wps:spPr>
                          <a:xfrm>
                            <a:off x="588288" y="1602085"/>
                            <a:ext cx="1251231" cy="123440"/>
                          </a:xfrm>
                          <a:custGeom>
                            <a:avLst/>
                            <a:gdLst/>
                            <a:ahLst/>
                            <a:cxnLst/>
                            <a:rect l="0" t="0" r="0" b="0"/>
                            <a:pathLst>
                              <a:path w="1251231" h="123440">
                                <a:moveTo>
                                  <a:pt x="1251231" y="0"/>
                                </a:moveTo>
                                <a:lnTo>
                                  <a:pt x="1237517" y="4572"/>
                                </a:lnTo>
                                <a:lnTo>
                                  <a:pt x="1222270" y="21331"/>
                                </a:lnTo>
                                <a:lnTo>
                                  <a:pt x="1207036" y="39619"/>
                                </a:lnTo>
                                <a:lnTo>
                                  <a:pt x="1191789" y="60950"/>
                                </a:lnTo>
                                <a:lnTo>
                                  <a:pt x="1176555" y="80765"/>
                                </a:lnTo>
                                <a:lnTo>
                                  <a:pt x="1152166" y="102096"/>
                                </a:lnTo>
                                <a:lnTo>
                                  <a:pt x="1121685" y="117340"/>
                                </a:lnTo>
                                <a:lnTo>
                                  <a:pt x="1082061" y="123440"/>
                                </a:lnTo>
                                <a:lnTo>
                                  <a:pt x="0" y="123440"/>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47" name="Rectangle 1247"/>
                        <wps:cNvSpPr/>
                        <wps:spPr>
                          <a:xfrm>
                            <a:off x="617220" y="1634867"/>
                            <a:ext cx="1455321" cy="129983"/>
                          </a:xfrm>
                          <a:prstGeom prst="rect">
                            <a:avLst/>
                          </a:prstGeom>
                          <a:ln>
                            <a:noFill/>
                          </a:ln>
                        </wps:spPr>
                        <wps:txbx>
                          <w:txbxContent>
                            <w:p w:rsidR="00AE4BCA" w:rsidRDefault="00EC41A0">
                              <w:pPr>
                                <w:spacing w:after="160" w:line="259" w:lineRule="auto"/>
                                <w:ind w:left="0" w:firstLine="0"/>
                                <w:jc w:val="left"/>
                              </w:pPr>
                              <w:r>
                                <w:rPr>
                                  <w:sz w:val="11"/>
                                </w:rPr>
                                <w:t>LA and others administer workplaces</w:t>
                              </w:r>
                            </w:p>
                          </w:txbxContent>
                        </wps:txbx>
                        <wps:bodyPr horzOverflow="overflow" vert="horz" lIns="0" tIns="0" rIns="0" bIns="0" rtlCol="0">
                          <a:noAutofit/>
                        </wps:bodyPr>
                      </wps:wsp>
                      <wps:wsp>
                        <wps:cNvPr id="1248" name="Shape 1248"/>
                        <wps:cNvSpPr/>
                        <wps:spPr>
                          <a:xfrm>
                            <a:off x="1293918" y="1602085"/>
                            <a:ext cx="545602" cy="237736"/>
                          </a:xfrm>
                          <a:custGeom>
                            <a:avLst/>
                            <a:gdLst/>
                            <a:ahLst/>
                            <a:cxnLst/>
                            <a:rect l="0" t="0" r="0" b="0"/>
                            <a:pathLst>
                              <a:path w="545602" h="237736">
                                <a:moveTo>
                                  <a:pt x="545602" y="0"/>
                                </a:moveTo>
                                <a:lnTo>
                                  <a:pt x="536459" y="4572"/>
                                </a:lnTo>
                                <a:lnTo>
                                  <a:pt x="531888" y="9144"/>
                                </a:lnTo>
                                <a:lnTo>
                                  <a:pt x="516641" y="36575"/>
                                </a:lnTo>
                                <a:lnTo>
                                  <a:pt x="501407" y="76193"/>
                                </a:lnTo>
                                <a:lnTo>
                                  <a:pt x="486160" y="123440"/>
                                </a:lnTo>
                                <a:lnTo>
                                  <a:pt x="470926" y="163058"/>
                                </a:lnTo>
                                <a:lnTo>
                                  <a:pt x="446537" y="204205"/>
                                </a:lnTo>
                                <a:lnTo>
                                  <a:pt x="416056" y="228591"/>
                                </a:lnTo>
                                <a:lnTo>
                                  <a:pt x="394718" y="237736"/>
                                </a:lnTo>
                                <a:lnTo>
                                  <a:pt x="0" y="237736"/>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57761" name="Rectangle 57761"/>
                        <wps:cNvSpPr/>
                        <wps:spPr>
                          <a:xfrm>
                            <a:off x="1321308" y="1750692"/>
                            <a:ext cx="98508" cy="129983"/>
                          </a:xfrm>
                          <a:prstGeom prst="rect">
                            <a:avLst/>
                          </a:prstGeom>
                          <a:ln>
                            <a:noFill/>
                          </a:ln>
                        </wps:spPr>
                        <wps:txbx>
                          <w:txbxContent>
                            <w:p w:rsidR="00AE4BCA" w:rsidRDefault="00EC41A0">
                              <w:pPr>
                                <w:spacing w:after="160" w:line="259" w:lineRule="auto"/>
                                <w:ind w:left="0" w:firstLine="0"/>
                                <w:jc w:val="left"/>
                              </w:pPr>
                              <w:r>
                                <w:rPr>
                                  <w:sz w:val="11"/>
                                </w:rPr>
                                <w:t>24</w:t>
                              </w:r>
                            </w:p>
                          </w:txbxContent>
                        </wps:txbx>
                        <wps:bodyPr horzOverflow="overflow" vert="horz" lIns="0" tIns="0" rIns="0" bIns="0" rtlCol="0">
                          <a:noAutofit/>
                        </wps:bodyPr>
                      </wps:wsp>
                      <wps:wsp>
                        <wps:cNvPr id="57762" name="Rectangle 57762"/>
                        <wps:cNvSpPr/>
                        <wps:spPr>
                          <a:xfrm>
                            <a:off x="1394450" y="1750692"/>
                            <a:ext cx="406642" cy="129983"/>
                          </a:xfrm>
                          <a:prstGeom prst="rect">
                            <a:avLst/>
                          </a:prstGeom>
                          <a:ln>
                            <a:noFill/>
                          </a:ln>
                        </wps:spPr>
                        <wps:txbx>
                          <w:txbxContent>
                            <w:p w:rsidR="00AE4BCA" w:rsidRDefault="00EC41A0">
                              <w:pPr>
                                <w:spacing w:after="160" w:line="259" w:lineRule="auto"/>
                                <w:ind w:left="0" w:firstLine="0"/>
                                <w:jc w:val="left"/>
                              </w:pPr>
                              <w:r>
                                <w:rPr>
                                  <w:sz w:val="11"/>
                                </w:rPr>
                                <w:t>/7 working</w:t>
                              </w:r>
                            </w:p>
                          </w:txbxContent>
                        </wps:txbx>
                        <wps:bodyPr horzOverflow="overflow" vert="horz" lIns="0" tIns="0" rIns="0" bIns="0" rtlCol="0">
                          <a:noAutofit/>
                        </wps:bodyPr>
                      </wps:wsp>
                      <wps:wsp>
                        <wps:cNvPr id="1250" name="Shape 1250"/>
                        <wps:cNvSpPr/>
                        <wps:spPr>
                          <a:xfrm>
                            <a:off x="658393" y="1839821"/>
                            <a:ext cx="635525" cy="36575"/>
                          </a:xfrm>
                          <a:custGeom>
                            <a:avLst/>
                            <a:gdLst/>
                            <a:ahLst/>
                            <a:cxnLst/>
                            <a:rect l="0" t="0" r="0" b="0"/>
                            <a:pathLst>
                              <a:path w="635525" h="36575">
                                <a:moveTo>
                                  <a:pt x="635525" y="0"/>
                                </a:moveTo>
                                <a:lnTo>
                                  <a:pt x="606563" y="6087"/>
                                </a:lnTo>
                                <a:lnTo>
                                  <a:pt x="576083" y="21331"/>
                                </a:lnTo>
                                <a:lnTo>
                                  <a:pt x="560849" y="27431"/>
                                </a:lnTo>
                                <a:lnTo>
                                  <a:pt x="534939" y="32003"/>
                                </a:lnTo>
                                <a:lnTo>
                                  <a:pt x="505978" y="36575"/>
                                </a:lnTo>
                                <a:lnTo>
                                  <a:pt x="0" y="36575"/>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51" name="Rectangle 1251"/>
                        <wps:cNvSpPr/>
                        <wps:spPr>
                          <a:xfrm>
                            <a:off x="687324" y="1785743"/>
                            <a:ext cx="630646" cy="129983"/>
                          </a:xfrm>
                          <a:prstGeom prst="rect">
                            <a:avLst/>
                          </a:prstGeom>
                          <a:ln>
                            <a:noFill/>
                          </a:ln>
                        </wps:spPr>
                        <wps:txbx>
                          <w:txbxContent>
                            <w:p w:rsidR="00AE4BCA" w:rsidRDefault="00EC41A0">
                              <w:pPr>
                                <w:spacing w:after="160" w:line="259" w:lineRule="auto"/>
                                <w:ind w:left="0" w:firstLine="0"/>
                                <w:jc w:val="left"/>
                              </w:pPr>
                              <w:r>
                                <w:rPr>
                                  <w:sz w:val="11"/>
                                </w:rPr>
                                <w:t>eg nightworkers</w:t>
                              </w:r>
                            </w:p>
                          </w:txbxContent>
                        </wps:txbx>
                        <wps:bodyPr horzOverflow="overflow" vert="horz" lIns="0" tIns="0" rIns="0" bIns="0" rtlCol="0">
                          <a:noAutofit/>
                        </wps:bodyPr>
                      </wps:wsp>
                      <wps:wsp>
                        <wps:cNvPr id="1252" name="Shape 1252"/>
                        <wps:cNvSpPr/>
                        <wps:spPr>
                          <a:xfrm>
                            <a:off x="1700830" y="945269"/>
                            <a:ext cx="679720" cy="33531"/>
                          </a:xfrm>
                          <a:custGeom>
                            <a:avLst/>
                            <a:gdLst/>
                            <a:ahLst/>
                            <a:cxnLst/>
                            <a:rect l="0" t="0" r="0" b="0"/>
                            <a:pathLst>
                              <a:path w="679720" h="33531">
                                <a:moveTo>
                                  <a:pt x="679720" y="0"/>
                                </a:moveTo>
                                <a:lnTo>
                                  <a:pt x="653810" y="3043"/>
                                </a:lnTo>
                                <a:lnTo>
                                  <a:pt x="623330" y="18287"/>
                                </a:lnTo>
                                <a:lnTo>
                                  <a:pt x="605044" y="24388"/>
                                </a:lnTo>
                                <a:lnTo>
                                  <a:pt x="580654" y="30475"/>
                                </a:lnTo>
                                <a:lnTo>
                                  <a:pt x="550173" y="33531"/>
                                </a:lnTo>
                                <a:lnTo>
                                  <a:pt x="0" y="33531"/>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53" name="Rectangle 1253"/>
                        <wps:cNvSpPr/>
                        <wps:spPr>
                          <a:xfrm>
                            <a:off x="1728216" y="889631"/>
                            <a:ext cx="702372" cy="129983"/>
                          </a:xfrm>
                          <a:prstGeom prst="rect">
                            <a:avLst/>
                          </a:prstGeom>
                          <a:ln>
                            <a:noFill/>
                          </a:ln>
                        </wps:spPr>
                        <wps:txbx>
                          <w:txbxContent>
                            <w:p w:rsidR="00AE4BCA" w:rsidRDefault="00EC41A0">
                              <w:pPr>
                                <w:spacing w:after="160" w:line="259" w:lineRule="auto"/>
                                <w:ind w:left="0" w:firstLine="0"/>
                                <w:jc w:val="left"/>
                              </w:pPr>
                              <w:r>
                                <w:rPr>
                                  <w:sz w:val="11"/>
                                </w:rPr>
                                <w:t>how aware/willing</w:t>
                              </w:r>
                            </w:p>
                          </w:txbxContent>
                        </wps:txbx>
                        <wps:bodyPr horzOverflow="overflow" vert="horz" lIns="0" tIns="0" rIns="0" bIns="0" rtlCol="0">
                          <a:noAutofit/>
                        </wps:bodyPr>
                      </wps:wsp>
                      <wps:wsp>
                        <wps:cNvPr id="1254" name="Shape 1254"/>
                        <wps:cNvSpPr/>
                        <wps:spPr>
                          <a:xfrm>
                            <a:off x="1179618" y="2748076"/>
                            <a:ext cx="295665" cy="256022"/>
                          </a:xfrm>
                          <a:custGeom>
                            <a:avLst/>
                            <a:gdLst/>
                            <a:ahLst/>
                            <a:cxnLst/>
                            <a:rect l="0" t="0" r="0" b="0"/>
                            <a:pathLst>
                              <a:path w="295665" h="256022">
                                <a:moveTo>
                                  <a:pt x="295665" y="256022"/>
                                </a:moveTo>
                                <a:lnTo>
                                  <a:pt x="284989" y="249923"/>
                                </a:lnTo>
                                <a:lnTo>
                                  <a:pt x="280418" y="243836"/>
                                </a:lnTo>
                                <a:lnTo>
                                  <a:pt x="265171" y="213347"/>
                                </a:lnTo>
                                <a:lnTo>
                                  <a:pt x="249937" y="173729"/>
                                </a:lnTo>
                                <a:lnTo>
                                  <a:pt x="234703" y="129539"/>
                                </a:lnTo>
                                <a:lnTo>
                                  <a:pt x="219456" y="82293"/>
                                </a:lnTo>
                                <a:lnTo>
                                  <a:pt x="195067" y="42675"/>
                                </a:lnTo>
                                <a:lnTo>
                                  <a:pt x="164586" y="12200"/>
                                </a:lnTo>
                                <a:lnTo>
                                  <a:pt x="124962" y="0"/>
                                </a:lnTo>
                                <a:lnTo>
                                  <a:pt x="0" y="0"/>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55" name="Rectangle 1255"/>
                        <wps:cNvSpPr/>
                        <wps:spPr>
                          <a:xfrm>
                            <a:off x="1205484" y="2660519"/>
                            <a:ext cx="159310" cy="129983"/>
                          </a:xfrm>
                          <a:prstGeom prst="rect">
                            <a:avLst/>
                          </a:prstGeom>
                          <a:ln>
                            <a:noFill/>
                          </a:ln>
                        </wps:spPr>
                        <wps:txbx>
                          <w:txbxContent>
                            <w:p w:rsidR="00AE4BCA" w:rsidRDefault="00EC41A0">
                              <w:pPr>
                                <w:spacing w:after="160" w:line="259" w:lineRule="auto"/>
                                <w:ind w:left="0" w:firstLine="0"/>
                                <w:jc w:val="left"/>
                              </w:pPr>
                              <w:r>
                                <w:rPr>
                                  <w:sz w:val="11"/>
                                </w:rPr>
                                <w:t>Age</w:t>
                              </w:r>
                            </w:p>
                          </w:txbxContent>
                        </wps:txbx>
                        <wps:bodyPr horzOverflow="overflow" vert="horz" lIns="0" tIns="0" rIns="0" bIns="0" rtlCol="0">
                          <a:noAutofit/>
                        </wps:bodyPr>
                      </wps:wsp>
                      <wps:wsp>
                        <wps:cNvPr id="1256" name="Shape 1256"/>
                        <wps:cNvSpPr/>
                        <wps:spPr>
                          <a:xfrm>
                            <a:off x="423690" y="2748076"/>
                            <a:ext cx="755928" cy="76193"/>
                          </a:xfrm>
                          <a:custGeom>
                            <a:avLst/>
                            <a:gdLst/>
                            <a:ahLst/>
                            <a:cxnLst/>
                            <a:rect l="0" t="0" r="0" b="0"/>
                            <a:pathLst>
                              <a:path w="755928" h="76193">
                                <a:moveTo>
                                  <a:pt x="755928" y="0"/>
                                </a:moveTo>
                                <a:lnTo>
                                  <a:pt x="740681" y="6100"/>
                                </a:lnTo>
                                <a:lnTo>
                                  <a:pt x="726967" y="12200"/>
                                </a:lnTo>
                                <a:lnTo>
                                  <a:pt x="696486" y="42675"/>
                                </a:lnTo>
                                <a:lnTo>
                                  <a:pt x="681252" y="51818"/>
                                </a:lnTo>
                                <a:lnTo>
                                  <a:pt x="656862" y="67062"/>
                                </a:lnTo>
                                <a:lnTo>
                                  <a:pt x="626382" y="71634"/>
                                </a:lnTo>
                                <a:lnTo>
                                  <a:pt x="586758" y="76193"/>
                                </a:lnTo>
                                <a:lnTo>
                                  <a:pt x="0" y="76193"/>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57" name="Rectangle 1257"/>
                        <wps:cNvSpPr/>
                        <wps:spPr>
                          <a:xfrm>
                            <a:off x="449580" y="2654423"/>
                            <a:ext cx="788924" cy="129983"/>
                          </a:xfrm>
                          <a:prstGeom prst="rect">
                            <a:avLst/>
                          </a:prstGeom>
                          <a:ln>
                            <a:noFill/>
                          </a:ln>
                        </wps:spPr>
                        <wps:txbx>
                          <w:txbxContent>
                            <w:p w:rsidR="00AE4BCA" w:rsidRDefault="00EC41A0">
                              <w:pPr>
                                <w:spacing w:after="160" w:line="259" w:lineRule="auto"/>
                                <w:ind w:left="0" w:firstLine="0"/>
                                <w:jc w:val="left"/>
                              </w:pPr>
                              <w:r>
                                <w:rPr>
                                  <w:sz w:val="11"/>
                                </w:rPr>
                                <w:t xml:space="preserve">new/ inexperienced </w:t>
                              </w:r>
                            </w:p>
                          </w:txbxContent>
                        </wps:txbx>
                        <wps:bodyPr horzOverflow="overflow" vert="horz" lIns="0" tIns="0" rIns="0" bIns="0" rtlCol="0">
                          <a:noAutofit/>
                        </wps:bodyPr>
                      </wps:wsp>
                      <wps:wsp>
                        <wps:cNvPr id="1258" name="Rectangle 1258"/>
                        <wps:cNvSpPr/>
                        <wps:spPr>
                          <a:xfrm>
                            <a:off x="449580" y="2735193"/>
                            <a:ext cx="314386" cy="129983"/>
                          </a:xfrm>
                          <a:prstGeom prst="rect">
                            <a:avLst/>
                          </a:prstGeom>
                          <a:ln>
                            <a:noFill/>
                          </a:ln>
                        </wps:spPr>
                        <wps:txbx>
                          <w:txbxContent>
                            <w:p w:rsidR="00AE4BCA" w:rsidRDefault="00EC41A0">
                              <w:pPr>
                                <w:spacing w:after="160" w:line="259" w:lineRule="auto"/>
                                <w:ind w:left="0" w:firstLine="0"/>
                                <w:jc w:val="left"/>
                              </w:pPr>
                              <w:r>
                                <w:rPr>
                                  <w:sz w:val="11"/>
                                </w:rPr>
                                <w:t>workers</w:t>
                              </w:r>
                            </w:p>
                          </w:txbxContent>
                        </wps:txbx>
                        <wps:bodyPr horzOverflow="overflow" vert="horz" lIns="0" tIns="0" rIns="0" bIns="0" rtlCol="0">
                          <a:noAutofit/>
                        </wps:bodyPr>
                      </wps:wsp>
                      <wps:wsp>
                        <wps:cNvPr id="1259" name="Shape 1259"/>
                        <wps:cNvSpPr/>
                        <wps:spPr>
                          <a:xfrm>
                            <a:off x="952538" y="3004098"/>
                            <a:ext cx="522744" cy="19816"/>
                          </a:xfrm>
                          <a:custGeom>
                            <a:avLst/>
                            <a:gdLst/>
                            <a:ahLst/>
                            <a:cxnLst/>
                            <a:rect l="0" t="0" r="0" b="0"/>
                            <a:pathLst>
                              <a:path w="522744" h="19816">
                                <a:moveTo>
                                  <a:pt x="522744" y="0"/>
                                </a:moveTo>
                                <a:lnTo>
                                  <a:pt x="492251" y="4572"/>
                                </a:lnTo>
                                <a:lnTo>
                                  <a:pt x="461783" y="9144"/>
                                </a:lnTo>
                                <a:lnTo>
                                  <a:pt x="446536" y="15244"/>
                                </a:lnTo>
                                <a:lnTo>
                                  <a:pt x="422147" y="15244"/>
                                </a:lnTo>
                                <a:lnTo>
                                  <a:pt x="391666" y="19816"/>
                                </a:lnTo>
                                <a:lnTo>
                                  <a:pt x="0" y="19816"/>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60" name="Rectangle 1260"/>
                        <wps:cNvSpPr/>
                        <wps:spPr>
                          <a:xfrm>
                            <a:off x="979932" y="2936364"/>
                            <a:ext cx="457694" cy="129983"/>
                          </a:xfrm>
                          <a:prstGeom prst="rect">
                            <a:avLst/>
                          </a:prstGeom>
                          <a:ln>
                            <a:noFill/>
                          </a:ln>
                        </wps:spPr>
                        <wps:txbx>
                          <w:txbxContent>
                            <w:p w:rsidR="00AE4BCA" w:rsidRDefault="00EC41A0">
                              <w:pPr>
                                <w:spacing w:after="160" w:line="259" w:lineRule="auto"/>
                                <w:ind w:left="0" w:firstLine="0"/>
                                <w:jc w:val="left"/>
                              </w:pPr>
                              <w:r>
                                <w:rPr>
                                  <w:sz w:val="11"/>
                                </w:rPr>
                                <w:t>lots of them</w:t>
                              </w:r>
                            </w:p>
                          </w:txbxContent>
                        </wps:txbx>
                        <wps:bodyPr horzOverflow="overflow" vert="horz" lIns="0" tIns="0" rIns="0" bIns="0" rtlCol="0">
                          <a:noAutofit/>
                        </wps:bodyPr>
                      </wps:wsp>
                      <wps:wsp>
                        <wps:cNvPr id="1261" name="Shape 1261"/>
                        <wps:cNvSpPr/>
                        <wps:spPr>
                          <a:xfrm>
                            <a:off x="374923" y="2958380"/>
                            <a:ext cx="577615" cy="65534"/>
                          </a:xfrm>
                          <a:custGeom>
                            <a:avLst/>
                            <a:gdLst/>
                            <a:ahLst/>
                            <a:cxnLst/>
                            <a:rect l="0" t="0" r="0" b="0"/>
                            <a:pathLst>
                              <a:path w="577615" h="65534">
                                <a:moveTo>
                                  <a:pt x="577615" y="65534"/>
                                </a:moveTo>
                                <a:lnTo>
                                  <a:pt x="565420" y="60962"/>
                                </a:lnTo>
                                <a:lnTo>
                                  <a:pt x="550174" y="54863"/>
                                </a:lnTo>
                                <a:lnTo>
                                  <a:pt x="519693" y="33531"/>
                                </a:lnTo>
                                <a:lnTo>
                                  <a:pt x="504459" y="18287"/>
                                </a:lnTo>
                                <a:lnTo>
                                  <a:pt x="480069" y="9144"/>
                                </a:lnTo>
                                <a:lnTo>
                                  <a:pt x="449588" y="3043"/>
                                </a:lnTo>
                                <a:lnTo>
                                  <a:pt x="408445" y="0"/>
                                </a:lnTo>
                                <a:lnTo>
                                  <a:pt x="0" y="0"/>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62" name="Rectangle 1262"/>
                        <wps:cNvSpPr/>
                        <wps:spPr>
                          <a:xfrm>
                            <a:off x="399288" y="2866259"/>
                            <a:ext cx="550444" cy="129983"/>
                          </a:xfrm>
                          <a:prstGeom prst="rect">
                            <a:avLst/>
                          </a:prstGeom>
                          <a:ln>
                            <a:noFill/>
                          </a:ln>
                        </wps:spPr>
                        <wps:txbx>
                          <w:txbxContent>
                            <w:p w:rsidR="00AE4BCA" w:rsidRDefault="00EC41A0">
                              <w:pPr>
                                <w:spacing w:after="160" w:line="259" w:lineRule="auto"/>
                                <w:ind w:left="0" w:firstLine="0"/>
                                <w:jc w:val="left"/>
                              </w:pPr>
                              <w:r>
                                <w:rPr>
                                  <w:sz w:val="11"/>
                                </w:rPr>
                                <w:t>self employed</w:t>
                              </w:r>
                            </w:p>
                          </w:txbxContent>
                        </wps:txbx>
                        <wps:bodyPr horzOverflow="overflow" vert="horz" lIns="0" tIns="0" rIns="0" bIns="0" rtlCol="0">
                          <a:noAutofit/>
                        </wps:bodyPr>
                      </wps:wsp>
                      <wps:wsp>
                        <wps:cNvPr id="1263" name="Shape 1263"/>
                        <wps:cNvSpPr/>
                        <wps:spPr>
                          <a:xfrm>
                            <a:off x="460274" y="3023914"/>
                            <a:ext cx="492264" cy="45718"/>
                          </a:xfrm>
                          <a:custGeom>
                            <a:avLst/>
                            <a:gdLst/>
                            <a:ahLst/>
                            <a:cxnLst/>
                            <a:rect l="0" t="0" r="0" b="0"/>
                            <a:pathLst>
                              <a:path w="492264" h="45718">
                                <a:moveTo>
                                  <a:pt x="492264" y="0"/>
                                </a:moveTo>
                                <a:lnTo>
                                  <a:pt x="464822" y="6087"/>
                                </a:lnTo>
                                <a:lnTo>
                                  <a:pt x="434342" y="24375"/>
                                </a:lnTo>
                                <a:lnTo>
                                  <a:pt x="419107" y="30475"/>
                                </a:lnTo>
                                <a:lnTo>
                                  <a:pt x="394718" y="39618"/>
                                </a:lnTo>
                                <a:lnTo>
                                  <a:pt x="364237" y="45718"/>
                                </a:lnTo>
                                <a:lnTo>
                                  <a:pt x="0" y="45718"/>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64" name="Rectangle 1264"/>
                        <wps:cNvSpPr/>
                        <wps:spPr>
                          <a:xfrm>
                            <a:off x="484632" y="2982083"/>
                            <a:ext cx="434025" cy="129983"/>
                          </a:xfrm>
                          <a:prstGeom prst="rect">
                            <a:avLst/>
                          </a:prstGeom>
                          <a:ln>
                            <a:noFill/>
                          </a:ln>
                        </wps:spPr>
                        <wps:txbx>
                          <w:txbxContent>
                            <w:p w:rsidR="00AE4BCA" w:rsidRDefault="00EC41A0">
                              <w:pPr>
                                <w:spacing w:after="160" w:line="259" w:lineRule="auto"/>
                                <w:ind w:left="0" w:firstLine="0"/>
                                <w:jc w:val="left"/>
                              </w:pPr>
                              <w:r>
                                <w:rPr>
                                  <w:sz w:val="11"/>
                                </w:rPr>
                                <w:t>small firms</w:t>
                              </w:r>
                            </w:p>
                          </w:txbxContent>
                        </wps:txbx>
                        <wps:bodyPr horzOverflow="overflow" vert="horz" lIns="0" tIns="0" rIns="0" bIns="0" rtlCol="0">
                          <a:noAutofit/>
                        </wps:bodyPr>
                      </wps:wsp>
                      <wps:wsp>
                        <wps:cNvPr id="1265" name="Shape 1265"/>
                        <wps:cNvSpPr/>
                        <wps:spPr>
                          <a:xfrm>
                            <a:off x="22881" y="3069632"/>
                            <a:ext cx="437393" cy="36575"/>
                          </a:xfrm>
                          <a:custGeom>
                            <a:avLst/>
                            <a:gdLst/>
                            <a:ahLst/>
                            <a:cxnLst/>
                            <a:rect l="0" t="0" r="0" b="0"/>
                            <a:pathLst>
                              <a:path w="437393" h="36575">
                                <a:moveTo>
                                  <a:pt x="437393" y="0"/>
                                </a:moveTo>
                                <a:lnTo>
                                  <a:pt x="406913" y="6087"/>
                                </a:lnTo>
                                <a:lnTo>
                                  <a:pt x="376432" y="21331"/>
                                </a:lnTo>
                                <a:lnTo>
                                  <a:pt x="361185" y="24374"/>
                                </a:lnTo>
                                <a:lnTo>
                                  <a:pt x="336808" y="30475"/>
                                </a:lnTo>
                                <a:lnTo>
                                  <a:pt x="306327" y="36575"/>
                                </a:lnTo>
                                <a:lnTo>
                                  <a:pt x="0" y="36575"/>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66" name="Rectangle 1266"/>
                        <wps:cNvSpPr/>
                        <wps:spPr>
                          <a:xfrm>
                            <a:off x="48768" y="3017135"/>
                            <a:ext cx="340791" cy="129983"/>
                          </a:xfrm>
                          <a:prstGeom prst="rect">
                            <a:avLst/>
                          </a:prstGeom>
                          <a:ln>
                            <a:noFill/>
                          </a:ln>
                        </wps:spPr>
                        <wps:txbx>
                          <w:txbxContent>
                            <w:p w:rsidR="00AE4BCA" w:rsidRDefault="00EC41A0">
                              <w:pPr>
                                <w:spacing w:after="160" w:line="259" w:lineRule="auto"/>
                                <w:ind w:left="0" w:firstLine="0"/>
                                <w:jc w:val="left"/>
                              </w:pPr>
                              <w:r>
                                <w:rPr>
                                  <w:sz w:val="11"/>
                                </w:rPr>
                                <w:t>start ups</w:t>
                              </w:r>
                            </w:p>
                          </w:txbxContent>
                        </wps:txbx>
                        <wps:bodyPr horzOverflow="overflow" vert="horz" lIns="0" tIns="0" rIns="0" bIns="0" rtlCol="0">
                          <a:noAutofit/>
                        </wps:bodyPr>
                      </wps:wsp>
                      <wps:wsp>
                        <wps:cNvPr id="1267" name="Shape 1267"/>
                        <wps:cNvSpPr/>
                        <wps:spPr>
                          <a:xfrm>
                            <a:off x="499898" y="3004098"/>
                            <a:ext cx="975385" cy="254495"/>
                          </a:xfrm>
                          <a:custGeom>
                            <a:avLst/>
                            <a:gdLst/>
                            <a:ahLst/>
                            <a:cxnLst/>
                            <a:rect l="0" t="0" r="0" b="0"/>
                            <a:pathLst>
                              <a:path w="975385" h="254495">
                                <a:moveTo>
                                  <a:pt x="975385" y="0"/>
                                </a:moveTo>
                                <a:lnTo>
                                  <a:pt x="964709" y="4572"/>
                                </a:lnTo>
                                <a:lnTo>
                                  <a:pt x="960138" y="9144"/>
                                </a:lnTo>
                                <a:lnTo>
                                  <a:pt x="944891" y="41147"/>
                                </a:lnTo>
                                <a:lnTo>
                                  <a:pt x="929657" y="80765"/>
                                </a:lnTo>
                                <a:lnTo>
                                  <a:pt x="914423" y="128012"/>
                                </a:lnTo>
                                <a:lnTo>
                                  <a:pt x="899176" y="173730"/>
                                </a:lnTo>
                                <a:lnTo>
                                  <a:pt x="874787" y="213348"/>
                                </a:lnTo>
                                <a:lnTo>
                                  <a:pt x="844306" y="245351"/>
                                </a:lnTo>
                                <a:lnTo>
                                  <a:pt x="824500" y="248408"/>
                                </a:lnTo>
                                <a:lnTo>
                                  <a:pt x="804682" y="254495"/>
                                </a:lnTo>
                                <a:lnTo>
                                  <a:pt x="0" y="254495"/>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68" name="Rectangle 1268"/>
                        <wps:cNvSpPr/>
                        <wps:spPr>
                          <a:xfrm>
                            <a:off x="524256" y="3171059"/>
                            <a:ext cx="1091470" cy="129982"/>
                          </a:xfrm>
                          <a:prstGeom prst="rect">
                            <a:avLst/>
                          </a:prstGeom>
                          <a:ln>
                            <a:noFill/>
                          </a:ln>
                        </wps:spPr>
                        <wps:txbx>
                          <w:txbxContent>
                            <w:p w:rsidR="00AE4BCA" w:rsidRDefault="00EC41A0">
                              <w:pPr>
                                <w:spacing w:after="160" w:line="259" w:lineRule="auto"/>
                                <w:ind w:left="0" w:firstLine="0"/>
                                <w:jc w:val="left"/>
                              </w:pPr>
                              <w:r>
                                <w:rPr>
                                  <w:sz w:val="11"/>
                                </w:rPr>
                                <w:t>widely dispersed population</w:t>
                              </w:r>
                            </w:p>
                          </w:txbxContent>
                        </wps:txbx>
                        <wps:bodyPr horzOverflow="overflow" vert="horz" lIns="0" tIns="0" rIns="0" bIns="0" rtlCol="0">
                          <a:noAutofit/>
                        </wps:bodyPr>
                      </wps:wsp>
                      <wps:wsp>
                        <wps:cNvPr id="1269" name="Shape 1269"/>
                        <wps:cNvSpPr/>
                        <wps:spPr>
                          <a:xfrm>
                            <a:off x="13725" y="3258593"/>
                            <a:ext cx="486173" cy="35047"/>
                          </a:xfrm>
                          <a:custGeom>
                            <a:avLst/>
                            <a:gdLst/>
                            <a:ahLst/>
                            <a:cxnLst/>
                            <a:rect l="0" t="0" r="0" b="0"/>
                            <a:pathLst>
                              <a:path w="486173" h="35047">
                                <a:moveTo>
                                  <a:pt x="486173" y="0"/>
                                </a:moveTo>
                                <a:lnTo>
                                  <a:pt x="455692" y="6100"/>
                                </a:lnTo>
                                <a:lnTo>
                                  <a:pt x="425211" y="21344"/>
                                </a:lnTo>
                                <a:lnTo>
                                  <a:pt x="409964" y="24387"/>
                                </a:lnTo>
                                <a:lnTo>
                                  <a:pt x="385587" y="30487"/>
                                </a:lnTo>
                                <a:lnTo>
                                  <a:pt x="355107" y="35047"/>
                                </a:lnTo>
                                <a:lnTo>
                                  <a:pt x="0" y="35047"/>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70" name="Rectangle 1270"/>
                        <wps:cNvSpPr/>
                        <wps:spPr>
                          <a:xfrm>
                            <a:off x="39624" y="3206111"/>
                            <a:ext cx="429935" cy="129982"/>
                          </a:xfrm>
                          <a:prstGeom prst="rect">
                            <a:avLst/>
                          </a:prstGeom>
                          <a:ln>
                            <a:noFill/>
                          </a:ln>
                        </wps:spPr>
                        <wps:txbx>
                          <w:txbxContent>
                            <w:p w:rsidR="00AE4BCA" w:rsidRDefault="00EC41A0">
                              <w:pPr>
                                <w:spacing w:after="160" w:line="259" w:lineRule="auto"/>
                                <w:ind w:left="0" w:firstLine="0"/>
                                <w:jc w:val="left"/>
                              </w:pPr>
                              <w:r>
                                <w:rPr>
                                  <w:sz w:val="11"/>
                                </w:rPr>
                                <w:t>eg farmers</w:t>
                              </w:r>
                            </w:p>
                          </w:txbxContent>
                        </wps:txbx>
                        <wps:bodyPr horzOverflow="overflow" vert="horz" lIns="0" tIns="0" rIns="0" bIns="0" rtlCol="0">
                          <a:noAutofit/>
                        </wps:bodyPr>
                      </wps:wsp>
                      <wps:wsp>
                        <wps:cNvPr id="1271" name="Shape 1271"/>
                        <wps:cNvSpPr/>
                        <wps:spPr>
                          <a:xfrm>
                            <a:off x="3770470" y="1198235"/>
                            <a:ext cx="800111" cy="469371"/>
                          </a:xfrm>
                          <a:custGeom>
                            <a:avLst/>
                            <a:gdLst/>
                            <a:ahLst/>
                            <a:cxnLst/>
                            <a:rect l="0" t="0" r="0" b="0"/>
                            <a:pathLst>
                              <a:path w="800111" h="469371">
                                <a:moveTo>
                                  <a:pt x="0" y="469371"/>
                                </a:moveTo>
                                <a:lnTo>
                                  <a:pt x="10663" y="464800"/>
                                </a:lnTo>
                                <a:lnTo>
                                  <a:pt x="15234" y="449568"/>
                                </a:lnTo>
                                <a:lnTo>
                                  <a:pt x="25910" y="428224"/>
                                </a:lnTo>
                                <a:lnTo>
                                  <a:pt x="30481" y="397750"/>
                                </a:lnTo>
                                <a:lnTo>
                                  <a:pt x="36572" y="362703"/>
                                </a:lnTo>
                                <a:lnTo>
                                  <a:pt x="45715" y="323073"/>
                                </a:lnTo>
                                <a:lnTo>
                                  <a:pt x="60962" y="236220"/>
                                </a:lnTo>
                                <a:lnTo>
                                  <a:pt x="80767" y="149355"/>
                                </a:lnTo>
                                <a:lnTo>
                                  <a:pt x="91442" y="108209"/>
                                </a:lnTo>
                                <a:lnTo>
                                  <a:pt x="100585" y="71634"/>
                                </a:lnTo>
                                <a:lnTo>
                                  <a:pt x="115820" y="47247"/>
                                </a:lnTo>
                                <a:lnTo>
                                  <a:pt x="131066" y="21344"/>
                                </a:lnTo>
                                <a:lnTo>
                                  <a:pt x="152404" y="6100"/>
                                </a:lnTo>
                                <a:lnTo>
                                  <a:pt x="170690" y="0"/>
                                </a:lnTo>
                                <a:lnTo>
                                  <a:pt x="800111" y="0"/>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72" name="Rectangle 1272"/>
                        <wps:cNvSpPr/>
                        <wps:spPr>
                          <a:xfrm>
                            <a:off x="3922776" y="1110611"/>
                            <a:ext cx="843340" cy="129983"/>
                          </a:xfrm>
                          <a:prstGeom prst="rect">
                            <a:avLst/>
                          </a:prstGeom>
                          <a:ln>
                            <a:noFill/>
                          </a:ln>
                        </wps:spPr>
                        <wps:txbx>
                          <w:txbxContent>
                            <w:p w:rsidR="00AE4BCA" w:rsidRDefault="00EC41A0">
                              <w:pPr>
                                <w:spacing w:after="160" w:line="259" w:lineRule="auto"/>
                                <w:ind w:left="0" w:firstLine="0"/>
                                <w:jc w:val="left"/>
                              </w:pPr>
                              <w:r>
                                <w:rPr>
                                  <w:sz w:val="11"/>
                                </w:rPr>
                                <w:t>more pressing issues</w:t>
                              </w:r>
                            </w:p>
                          </w:txbxContent>
                        </wps:txbx>
                        <wps:bodyPr horzOverflow="overflow" vert="horz" lIns="0" tIns="0" rIns="0" bIns="0" rtlCol="0">
                          <a:noAutofit/>
                        </wps:bodyPr>
                      </wps:wsp>
                      <wps:wsp>
                        <wps:cNvPr id="1273" name="Shape 1273"/>
                        <wps:cNvSpPr/>
                        <wps:spPr>
                          <a:xfrm>
                            <a:off x="4570581" y="1189092"/>
                            <a:ext cx="632473" cy="9144"/>
                          </a:xfrm>
                          <a:custGeom>
                            <a:avLst/>
                            <a:gdLst/>
                            <a:ahLst/>
                            <a:cxnLst/>
                            <a:rect l="0" t="0" r="0" b="0"/>
                            <a:pathLst>
                              <a:path w="632473" h="9144">
                                <a:moveTo>
                                  <a:pt x="0" y="9144"/>
                                </a:moveTo>
                                <a:lnTo>
                                  <a:pt x="30481" y="9144"/>
                                </a:lnTo>
                                <a:lnTo>
                                  <a:pt x="60961" y="4572"/>
                                </a:lnTo>
                                <a:lnTo>
                                  <a:pt x="82299" y="4572"/>
                                </a:lnTo>
                                <a:lnTo>
                                  <a:pt x="100585" y="0"/>
                                </a:lnTo>
                                <a:lnTo>
                                  <a:pt x="632473" y="0"/>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74" name="Rectangle 1274"/>
                        <wps:cNvSpPr/>
                        <wps:spPr>
                          <a:xfrm>
                            <a:off x="4722876" y="1020695"/>
                            <a:ext cx="618815" cy="129983"/>
                          </a:xfrm>
                          <a:prstGeom prst="rect">
                            <a:avLst/>
                          </a:prstGeom>
                          <a:ln>
                            <a:noFill/>
                          </a:ln>
                        </wps:spPr>
                        <wps:txbx>
                          <w:txbxContent>
                            <w:p w:rsidR="00AE4BCA" w:rsidRDefault="00EC41A0">
                              <w:pPr>
                                <w:spacing w:after="160" w:line="259" w:lineRule="auto"/>
                                <w:ind w:left="0" w:firstLine="0"/>
                                <w:jc w:val="left"/>
                              </w:pPr>
                              <w:r>
                                <w:rPr>
                                  <w:sz w:val="11"/>
                                </w:rPr>
                                <w:t xml:space="preserve">unstable failing </w:t>
                              </w:r>
                            </w:p>
                          </w:txbxContent>
                        </wps:txbx>
                        <wps:bodyPr horzOverflow="overflow" vert="horz" lIns="0" tIns="0" rIns="0" bIns="0" rtlCol="0">
                          <a:noAutofit/>
                        </wps:bodyPr>
                      </wps:wsp>
                      <wps:wsp>
                        <wps:cNvPr id="1275" name="Rectangle 1275"/>
                        <wps:cNvSpPr/>
                        <wps:spPr>
                          <a:xfrm>
                            <a:off x="4722876" y="1101465"/>
                            <a:ext cx="431890" cy="129983"/>
                          </a:xfrm>
                          <a:prstGeom prst="rect">
                            <a:avLst/>
                          </a:prstGeom>
                          <a:ln>
                            <a:noFill/>
                          </a:ln>
                        </wps:spPr>
                        <wps:txbx>
                          <w:txbxContent>
                            <w:p w:rsidR="00AE4BCA" w:rsidRDefault="00EC41A0">
                              <w:pPr>
                                <w:spacing w:after="160" w:line="259" w:lineRule="auto"/>
                                <w:ind w:left="0" w:firstLine="0"/>
                                <w:jc w:val="left"/>
                              </w:pPr>
                              <w:r>
                                <w:rPr>
                                  <w:sz w:val="11"/>
                                </w:rPr>
                                <w:t>companies</w:t>
                              </w:r>
                            </w:p>
                          </w:txbxContent>
                        </wps:txbx>
                        <wps:bodyPr horzOverflow="overflow" vert="horz" lIns="0" tIns="0" rIns="0" bIns="0" rtlCol="0">
                          <a:noAutofit/>
                        </wps:bodyPr>
                      </wps:wsp>
                      <wps:wsp>
                        <wps:cNvPr id="1276" name="Shape 1276"/>
                        <wps:cNvSpPr/>
                        <wps:spPr>
                          <a:xfrm>
                            <a:off x="4570581" y="1198235"/>
                            <a:ext cx="452640" cy="102109"/>
                          </a:xfrm>
                          <a:custGeom>
                            <a:avLst/>
                            <a:gdLst/>
                            <a:ahLst/>
                            <a:cxnLst/>
                            <a:rect l="0" t="0" r="0" b="0"/>
                            <a:pathLst>
                              <a:path w="452640" h="102109">
                                <a:moveTo>
                                  <a:pt x="0" y="0"/>
                                </a:moveTo>
                                <a:lnTo>
                                  <a:pt x="15246" y="6100"/>
                                </a:lnTo>
                                <a:lnTo>
                                  <a:pt x="30481" y="16772"/>
                                </a:lnTo>
                                <a:lnTo>
                                  <a:pt x="60961" y="50290"/>
                                </a:lnTo>
                                <a:lnTo>
                                  <a:pt x="82299" y="71634"/>
                                </a:lnTo>
                                <a:lnTo>
                                  <a:pt x="100585" y="86865"/>
                                </a:lnTo>
                                <a:lnTo>
                                  <a:pt x="131066" y="97537"/>
                                </a:lnTo>
                                <a:lnTo>
                                  <a:pt x="170690" y="102109"/>
                                </a:lnTo>
                                <a:lnTo>
                                  <a:pt x="452640" y="102109"/>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77" name="Rectangle 1277"/>
                        <wps:cNvSpPr/>
                        <wps:spPr>
                          <a:xfrm>
                            <a:off x="4722876" y="1212719"/>
                            <a:ext cx="387681" cy="129983"/>
                          </a:xfrm>
                          <a:prstGeom prst="rect">
                            <a:avLst/>
                          </a:prstGeom>
                          <a:ln>
                            <a:noFill/>
                          </a:ln>
                        </wps:spPr>
                        <wps:txbx>
                          <w:txbxContent>
                            <w:p w:rsidR="00AE4BCA" w:rsidRDefault="00EC41A0">
                              <w:pPr>
                                <w:spacing w:after="160" w:line="259" w:lineRule="auto"/>
                                <w:ind w:left="0" w:firstLine="0"/>
                                <w:jc w:val="left"/>
                              </w:pPr>
                              <w:r>
                                <w:rPr>
                                  <w:sz w:val="11"/>
                                </w:rPr>
                                <w:t>everyone!</w:t>
                              </w:r>
                            </w:p>
                          </w:txbxContent>
                        </wps:txbx>
                        <wps:bodyPr horzOverflow="overflow" vert="horz" lIns="0" tIns="0" rIns="0" bIns="0" rtlCol="0">
                          <a:noAutofit/>
                        </wps:bodyPr>
                      </wps:wsp>
                      <wps:wsp>
                        <wps:cNvPr id="1278" name="Shape 1278"/>
                        <wps:cNvSpPr/>
                        <wps:spPr>
                          <a:xfrm>
                            <a:off x="3770470" y="1536552"/>
                            <a:ext cx="851929" cy="131054"/>
                          </a:xfrm>
                          <a:custGeom>
                            <a:avLst/>
                            <a:gdLst/>
                            <a:ahLst/>
                            <a:cxnLst/>
                            <a:rect l="0" t="0" r="0" b="0"/>
                            <a:pathLst>
                              <a:path w="851929" h="131054">
                                <a:moveTo>
                                  <a:pt x="0" y="131054"/>
                                </a:moveTo>
                                <a:lnTo>
                                  <a:pt x="15234" y="126483"/>
                                </a:lnTo>
                                <a:lnTo>
                                  <a:pt x="30481" y="111251"/>
                                </a:lnTo>
                                <a:lnTo>
                                  <a:pt x="45715" y="89908"/>
                                </a:lnTo>
                                <a:lnTo>
                                  <a:pt x="60962" y="65533"/>
                                </a:lnTo>
                                <a:lnTo>
                                  <a:pt x="80767" y="39618"/>
                                </a:lnTo>
                                <a:lnTo>
                                  <a:pt x="100585" y="18286"/>
                                </a:lnTo>
                                <a:lnTo>
                                  <a:pt x="131066" y="3043"/>
                                </a:lnTo>
                                <a:lnTo>
                                  <a:pt x="170690" y="0"/>
                                </a:lnTo>
                                <a:lnTo>
                                  <a:pt x="851929" y="0"/>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79" name="Rectangle 1279"/>
                        <wps:cNvSpPr/>
                        <wps:spPr>
                          <a:xfrm>
                            <a:off x="3922776" y="1448940"/>
                            <a:ext cx="908177" cy="129983"/>
                          </a:xfrm>
                          <a:prstGeom prst="rect">
                            <a:avLst/>
                          </a:prstGeom>
                          <a:ln>
                            <a:noFill/>
                          </a:ln>
                        </wps:spPr>
                        <wps:txbx>
                          <w:txbxContent>
                            <w:p w:rsidR="00AE4BCA" w:rsidRDefault="00EC41A0">
                              <w:pPr>
                                <w:spacing w:after="160" w:line="259" w:lineRule="auto"/>
                                <w:ind w:left="0" w:firstLine="0"/>
                                <w:jc w:val="left"/>
                              </w:pPr>
                              <w:r>
                                <w:rPr>
                                  <w:sz w:val="11"/>
                                </w:rPr>
                                <w:t>unintelligent customers</w:t>
                              </w:r>
                            </w:p>
                          </w:txbxContent>
                        </wps:txbx>
                        <wps:bodyPr horzOverflow="overflow" vert="horz" lIns="0" tIns="0" rIns="0" bIns="0" rtlCol="0">
                          <a:noAutofit/>
                        </wps:bodyPr>
                      </wps:wsp>
                      <wps:wsp>
                        <wps:cNvPr id="1280" name="Shape 1280"/>
                        <wps:cNvSpPr/>
                        <wps:spPr>
                          <a:xfrm>
                            <a:off x="4622400" y="1536552"/>
                            <a:ext cx="519693" cy="115824"/>
                          </a:xfrm>
                          <a:custGeom>
                            <a:avLst/>
                            <a:gdLst/>
                            <a:ahLst/>
                            <a:cxnLst/>
                            <a:rect l="0" t="0" r="0" b="0"/>
                            <a:pathLst>
                              <a:path w="519693" h="115824">
                                <a:moveTo>
                                  <a:pt x="0" y="0"/>
                                </a:moveTo>
                                <a:lnTo>
                                  <a:pt x="15247" y="3043"/>
                                </a:lnTo>
                                <a:lnTo>
                                  <a:pt x="45727" y="33531"/>
                                </a:lnTo>
                                <a:lnTo>
                                  <a:pt x="60962" y="59434"/>
                                </a:lnTo>
                                <a:lnTo>
                                  <a:pt x="79247" y="80765"/>
                                </a:lnTo>
                                <a:lnTo>
                                  <a:pt x="100585" y="96007"/>
                                </a:lnTo>
                                <a:lnTo>
                                  <a:pt x="129546" y="111251"/>
                                </a:lnTo>
                                <a:lnTo>
                                  <a:pt x="170690" y="115824"/>
                                </a:lnTo>
                                <a:lnTo>
                                  <a:pt x="519693" y="115824"/>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81" name="Rectangle 1281"/>
                        <wps:cNvSpPr/>
                        <wps:spPr>
                          <a:xfrm>
                            <a:off x="4773168" y="1401695"/>
                            <a:ext cx="464708" cy="129983"/>
                          </a:xfrm>
                          <a:prstGeom prst="rect">
                            <a:avLst/>
                          </a:prstGeom>
                          <a:ln>
                            <a:noFill/>
                          </a:ln>
                        </wps:spPr>
                        <wps:txbx>
                          <w:txbxContent>
                            <w:p w:rsidR="00AE4BCA" w:rsidRDefault="00EC41A0">
                              <w:pPr>
                                <w:spacing w:after="160" w:line="259" w:lineRule="auto"/>
                                <w:ind w:left="0" w:firstLine="0"/>
                                <w:jc w:val="left"/>
                              </w:pPr>
                              <w:r>
                                <w:rPr>
                                  <w:sz w:val="11"/>
                                </w:rPr>
                                <w:t xml:space="preserve">purchasers </w:t>
                              </w:r>
                            </w:p>
                          </w:txbxContent>
                        </wps:txbx>
                        <wps:bodyPr horzOverflow="overflow" vert="horz" lIns="0" tIns="0" rIns="0" bIns="0" rtlCol="0">
                          <a:noAutofit/>
                        </wps:bodyPr>
                      </wps:wsp>
                      <wps:wsp>
                        <wps:cNvPr id="1282" name="Rectangle 1282"/>
                        <wps:cNvSpPr/>
                        <wps:spPr>
                          <a:xfrm>
                            <a:off x="4773168" y="1482465"/>
                            <a:ext cx="306906" cy="129983"/>
                          </a:xfrm>
                          <a:prstGeom prst="rect">
                            <a:avLst/>
                          </a:prstGeom>
                          <a:ln>
                            <a:noFill/>
                          </a:ln>
                        </wps:spPr>
                        <wps:txbx>
                          <w:txbxContent>
                            <w:p w:rsidR="00AE4BCA" w:rsidRDefault="00EC41A0">
                              <w:pPr>
                                <w:spacing w:after="160" w:line="259" w:lineRule="auto"/>
                                <w:ind w:left="0" w:firstLine="0"/>
                                <w:jc w:val="left"/>
                              </w:pPr>
                              <w:r>
                                <w:rPr>
                                  <w:sz w:val="11"/>
                                </w:rPr>
                                <w:t xml:space="preserve">of H&amp;S </w:t>
                              </w:r>
                            </w:p>
                          </w:txbxContent>
                        </wps:txbx>
                        <wps:bodyPr horzOverflow="overflow" vert="horz" lIns="0" tIns="0" rIns="0" bIns="0" rtlCol="0">
                          <a:noAutofit/>
                        </wps:bodyPr>
                      </wps:wsp>
                      <wps:wsp>
                        <wps:cNvPr id="1283" name="Rectangle 1283"/>
                        <wps:cNvSpPr/>
                        <wps:spPr>
                          <a:xfrm>
                            <a:off x="4773168" y="1563234"/>
                            <a:ext cx="328575" cy="129983"/>
                          </a:xfrm>
                          <a:prstGeom prst="rect">
                            <a:avLst/>
                          </a:prstGeom>
                          <a:ln>
                            <a:noFill/>
                          </a:ln>
                        </wps:spPr>
                        <wps:txbx>
                          <w:txbxContent>
                            <w:p w:rsidR="00AE4BCA" w:rsidRDefault="00EC41A0">
                              <w:pPr>
                                <w:spacing w:after="160" w:line="259" w:lineRule="auto"/>
                                <w:ind w:left="0" w:firstLine="0"/>
                                <w:jc w:val="left"/>
                              </w:pPr>
                              <w:r>
                                <w:rPr>
                                  <w:sz w:val="11"/>
                                </w:rPr>
                                <w:t>services</w:t>
                              </w:r>
                            </w:p>
                          </w:txbxContent>
                        </wps:txbx>
                        <wps:bodyPr horzOverflow="overflow" vert="horz" lIns="0" tIns="0" rIns="0" bIns="0" rtlCol="0">
                          <a:noAutofit/>
                        </wps:bodyPr>
                      </wps:wsp>
                      <wps:wsp>
                        <wps:cNvPr id="1284" name="Shape 1284"/>
                        <wps:cNvSpPr/>
                        <wps:spPr>
                          <a:xfrm>
                            <a:off x="3770470" y="1667606"/>
                            <a:ext cx="815357" cy="315458"/>
                          </a:xfrm>
                          <a:custGeom>
                            <a:avLst/>
                            <a:gdLst/>
                            <a:ahLst/>
                            <a:cxnLst/>
                            <a:rect l="0" t="0" r="0" b="0"/>
                            <a:pathLst>
                              <a:path w="815357" h="315458">
                                <a:moveTo>
                                  <a:pt x="0" y="0"/>
                                </a:moveTo>
                                <a:lnTo>
                                  <a:pt x="10663" y="4573"/>
                                </a:lnTo>
                                <a:lnTo>
                                  <a:pt x="15234" y="15244"/>
                                </a:lnTo>
                                <a:lnTo>
                                  <a:pt x="25910" y="30488"/>
                                </a:lnTo>
                                <a:lnTo>
                                  <a:pt x="30481" y="51819"/>
                                </a:lnTo>
                                <a:lnTo>
                                  <a:pt x="45715" y="102109"/>
                                </a:lnTo>
                                <a:lnTo>
                                  <a:pt x="60962" y="156971"/>
                                </a:lnTo>
                                <a:lnTo>
                                  <a:pt x="80767" y="214877"/>
                                </a:lnTo>
                                <a:lnTo>
                                  <a:pt x="100585" y="265167"/>
                                </a:lnTo>
                                <a:lnTo>
                                  <a:pt x="115820" y="286498"/>
                                </a:lnTo>
                                <a:lnTo>
                                  <a:pt x="131066" y="301742"/>
                                </a:lnTo>
                                <a:lnTo>
                                  <a:pt x="152404" y="310885"/>
                                </a:lnTo>
                                <a:lnTo>
                                  <a:pt x="170690" y="315458"/>
                                </a:lnTo>
                                <a:lnTo>
                                  <a:pt x="815357" y="315458"/>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85" name="Rectangle 1285"/>
                        <wps:cNvSpPr/>
                        <wps:spPr>
                          <a:xfrm>
                            <a:off x="3922776" y="1896995"/>
                            <a:ext cx="856425" cy="129983"/>
                          </a:xfrm>
                          <a:prstGeom prst="rect">
                            <a:avLst/>
                          </a:prstGeom>
                          <a:ln>
                            <a:noFill/>
                          </a:ln>
                        </wps:spPr>
                        <wps:txbx>
                          <w:txbxContent>
                            <w:p w:rsidR="00AE4BCA" w:rsidRDefault="00EC41A0">
                              <w:pPr>
                                <w:spacing w:after="160" w:line="259" w:lineRule="auto"/>
                                <w:ind w:left="0" w:firstLine="0"/>
                                <w:jc w:val="left"/>
                              </w:pPr>
                              <w:r>
                                <w:rPr>
                                  <w:sz w:val="11"/>
                                </w:rPr>
                                <w:t>what they do /don't do</w:t>
                              </w:r>
                            </w:p>
                          </w:txbxContent>
                        </wps:txbx>
                        <wps:bodyPr horzOverflow="overflow" vert="horz" lIns="0" tIns="0" rIns="0" bIns="0" rtlCol="0">
                          <a:noAutofit/>
                        </wps:bodyPr>
                      </wps:wsp>
                      <wps:wsp>
                        <wps:cNvPr id="1286" name="Shape 1286"/>
                        <wps:cNvSpPr/>
                        <wps:spPr>
                          <a:xfrm>
                            <a:off x="4585828" y="1969348"/>
                            <a:ext cx="467875" cy="13715"/>
                          </a:xfrm>
                          <a:custGeom>
                            <a:avLst/>
                            <a:gdLst/>
                            <a:ahLst/>
                            <a:cxnLst/>
                            <a:rect l="0" t="0" r="0" b="0"/>
                            <a:pathLst>
                              <a:path w="467875" h="13715">
                                <a:moveTo>
                                  <a:pt x="0" y="13715"/>
                                </a:moveTo>
                                <a:lnTo>
                                  <a:pt x="30481" y="13715"/>
                                </a:lnTo>
                                <a:lnTo>
                                  <a:pt x="60962" y="9143"/>
                                </a:lnTo>
                                <a:lnTo>
                                  <a:pt x="82300" y="4571"/>
                                </a:lnTo>
                                <a:lnTo>
                                  <a:pt x="100585" y="4571"/>
                                </a:lnTo>
                                <a:lnTo>
                                  <a:pt x="131066" y="0"/>
                                </a:lnTo>
                                <a:lnTo>
                                  <a:pt x="467875" y="0"/>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87" name="Rectangle 1287"/>
                        <wps:cNvSpPr/>
                        <wps:spPr>
                          <a:xfrm>
                            <a:off x="4738116" y="1878707"/>
                            <a:ext cx="380111" cy="129983"/>
                          </a:xfrm>
                          <a:prstGeom prst="rect">
                            <a:avLst/>
                          </a:prstGeom>
                          <a:ln>
                            <a:noFill/>
                          </a:ln>
                        </wps:spPr>
                        <wps:txbx>
                          <w:txbxContent>
                            <w:p w:rsidR="00AE4BCA" w:rsidRDefault="00EC41A0">
                              <w:pPr>
                                <w:spacing w:after="160" w:line="259" w:lineRule="auto"/>
                                <w:ind w:left="0" w:firstLine="0"/>
                                <w:jc w:val="left"/>
                              </w:pPr>
                              <w:r>
                                <w:rPr>
                                  <w:sz w:val="11"/>
                                </w:rPr>
                                <w:t>trust HSE</w:t>
                              </w:r>
                            </w:p>
                          </w:txbxContent>
                        </wps:txbx>
                        <wps:bodyPr horzOverflow="overflow" vert="horz" lIns="0" tIns="0" rIns="0" bIns="0" rtlCol="0">
                          <a:noAutofit/>
                        </wps:bodyPr>
                      </wps:wsp>
                      <wps:wsp>
                        <wps:cNvPr id="1288" name="Shape 1288"/>
                        <wps:cNvSpPr/>
                        <wps:spPr>
                          <a:xfrm>
                            <a:off x="5053702" y="1845908"/>
                            <a:ext cx="839734" cy="123440"/>
                          </a:xfrm>
                          <a:custGeom>
                            <a:avLst/>
                            <a:gdLst/>
                            <a:ahLst/>
                            <a:cxnLst/>
                            <a:rect l="0" t="0" r="0" b="0"/>
                            <a:pathLst>
                              <a:path w="839734" h="123440">
                                <a:moveTo>
                                  <a:pt x="0" y="123440"/>
                                </a:moveTo>
                                <a:lnTo>
                                  <a:pt x="12195" y="117339"/>
                                </a:lnTo>
                                <a:lnTo>
                                  <a:pt x="27429" y="102109"/>
                                </a:lnTo>
                                <a:lnTo>
                                  <a:pt x="42675" y="80777"/>
                                </a:lnTo>
                                <a:lnTo>
                                  <a:pt x="57910" y="62478"/>
                                </a:lnTo>
                                <a:lnTo>
                                  <a:pt x="79247" y="41146"/>
                                </a:lnTo>
                                <a:lnTo>
                                  <a:pt x="97533" y="21344"/>
                                </a:lnTo>
                                <a:lnTo>
                                  <a:pt x="128014" y="6100"/>
                                </a:lnTo>
                                <a:lnTo>
                                  <a:pt x="167638" y="0"/>
                                </a:lnTo>
                                <a:lnTo>
                                  <a:pt x="839734" y="0"/>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89" name="Rectangle 1289"/>
                        <wps:cNvSpPr/>
                        <wps:spPr>
                          <a:xfrm>
                            <a:off x="5202936" y="1676016"/>
                            <a:ext cx="898491" cy="129983"/>
                          </a:xfrm>
                          <a:prstGeom prst="rect">
                            <a:avLst/>
                          </a:prstGeom>
                          <a:ln>
                            <a:noFill/>
                          </a:ln>
                        </wps:spPr>
                        <wps:txbx>
                          <w:txbxContent>
                            <w:p w:rsidR="00AE4BCA" w:rsidRDefault="00EC41A0">
                              <w:pPr>
                                <w:spacing w:after="160" w:line="259" w:lineRule="auto"/>
                                <w:ind w:left="0" w:firstLine="0"/>
                                <w:jc w:val="left"/>
                              </w:pPr>
                              <w:r>
                                <w:rPr>
                                  <w:sz w:val="11"/>
                                </w:rPr>
                                <w:t xml:space="preserve">illegal workers,asylum </w:t>
                              </w:r>
                            </w:p>
                          </w:txbxContent>
                        </wps:txbx>
                        <wps:bodyPr horzOverflow="overflow" vert="horz" lIns="0" tIns="0" rIns="0" bIns="0" rtlCol="0">
                          <a:noAutofit/>
                        </wps:bodyPr>
                      </wps:wsp>
                      <wps:wsp>
                        <wps:cNvPr id="1290" name="Rectangle 1290"/>
                        <wps:cNvSpPr/>
                        <wps:spPr>
                          <a:xfrm>
                            <a:off x="5202936" y="1756785"/>
                            <a:ext cx="310331" cy="129983"/>
                          </a:xfrm>
                          <a:prstGeom prst="rect">
                            <a:avLst/>
                          </a:prstGeom>
                          <a:ln>
                            <a:noFill/>
                          </a:ln>
                        </wps:spPr>
                        <wps:txbx>
                          <w:txbxContent>
                            <w:p w:rsidR="00AE4BCA" w:rsidRDefault="00EC41A0">
                              <w:pPr>
                                <w:spacing w:after="160" w:line="259" w:lineRule="auto"/>
                                <w:ind w:left="0" w:firstLine="0"/>
                                <w:jc w:val="left"/>
                              </w:pPr>
                              <w:r>
                                <w:rPr>
                                  <w:sz w:val="11"/>
                                </w:rPr>
                                <w:t>seekers</w:t>
                              </w:r>
                            </w:p>
                          </w:txbxContent>
                        </wps:txbx>
                        <wps:bodyPr horzOverflow="overflow" vert="horz" lIns="0" tIns="0" rIns="0" bIns="0" rtlCol="0">
                          <a:noAutofit/>
                        </wps:bodyPr>
                      </wps:wsp>
                      <wps:wsp>
                        <wps:cNvPr id="1291" name="Shape 1291"/>
                        <wps:cNvSpPr/>
                        <wps:spPr>
                          <a:xfrm>
                            <a:off x="5053702" y="1958676"/>
                            <a:ext cx="733058" cy="10672"/>
                          </a:xfrm>
                          <a:custGeom>
                            <a:avLst/>
                            <a:gdLst/>
                            <a:ahLst/>
                            <a:cxnLst/>
                            <a:rect l="0" t="0" r="0" b="0"/>
                            <a:pathLst>
                              <a:path w="733058" h="10672">
                                <a:moveTo>
                                  <a:pt x="0" y="10672"/>
                                </a:moveTo>
                                <a:lnTo>
                                  <a:pt x="27429" y="10672"/>
                                </a:lnTo>
                                <a:lnTo>
                                  <a:pt x="57910" y="4572"/>
                                </a:lnTo>
                                <a:lnTo>
                                  <a:pt x="79247" y="4572"/>
                                </a:lnTo>
                                <a:lnTo>
                                  <a:pt x="97533" y="0"/>
                                </a:lnTo>
                                <a:lnTo>
                                  <a:pt x="733058" y="0"/>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92" name="Rectangle 1292"/>
                        <wps:cNvSpPr/>
                        <wps:spPr>
                          <a:xfrm>
                            <a:off x="5202936" y="1868040"/>
                            <a:ext cx="748177" cy="129983"/>
                          </a:xfrm>
                          <a:prstGeom prst="rect">
                            <a:avLst/>
                          </a:prstGeom>
                          <a:ln>
                            <a:noFill/>
                          </a:ln>
                        </wps:spPr>
                        <wps:txbx>
                          <w:txbxContent>
                            <w:p w:rsidR="00AE4BCA" w:rsidRDefault="00EC41A0">
                              <w:pPr>
                                <w:spacing w:after="160" w:line="259" w:lineRule="auto"/>
                                <w:ind w:left="0" w:firstLine="0"/>
                                <w:jc w:val="left"/>
                              </w:pPr>
                              <w:r>
                                <w:rPr>
                                  <w:sz w:val="11"/>
                                </w:rPr>
                                <w:t>distrust of authority</w:t>
                              </w:r>
                            </w:p>
                          </w:txbxContent>
                        </wps:txbx>
                        <wps:bodyPr horzOverflow="overflow" vert="horz" lIns="0" tIns="0" rIns="0" bIns="0" rtlCol="0">
                          <a:noAutofit/>
                        </wps:bodyPr>
                      </wps:wsp>
                      <wps:wsp>
                        <wps:cNvPr id="1293" name="Shape 1293"/>
                        <wps:cNvSpPr/>
                        <wps:spPr>
                          <a:xfrm>
                            <a:off x="5053702" y="1969348"/>
                            <a:ext cx="879371" cy="100580"/>
                          </a:xfrm>
                          <a:custGeom>
                            <a:avLst/>
                            <a:gdLst/>
                            <a:ahLst/>
                            <a:cxnLst/>
                            <a:rect l="0" t="0" r="0" b="0"/>
                            <a:pathLst>
                              <a:path w="879371" h="100580">
                                <a:moveTo>
                                  <a:pt x="0" y="0"/>
                                </a:moveTo>
                                <a:lnTo>
                                  <a:pt x="12195" y="4571"/>
                                </a:lnTo>
                                <a:lnTo>
                                  <a:pt x="27429" y="13715"/>
                                </a:lnTo>
                                <a:lnTo>
                                  <a:pt x="57910" y="50289"/>
                                </a:lnTo>
                                <a:lnTo>
                                  <a:pt x="79247" y="71620"/>
                                </a:lnTo>
                                <a:lnTo>
                                  <a:pt x="97533" y="86864"/>
                                </a:lnTo>
                                <a:lnTo>
                                  <a:pt x="128014" y="96009"/>
                                </a:lnTo>
                                <a:lnTo>
                                  <a:pt x="167638" y="100580"/>
                                </a:lnTo>
                                <a:lnTo>
                                  <a:pt x="879371" y="100580"/>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94" name="Rectangle 1294"/>
                        <wps:cNvSpPr/>
                        <wps:spPr>
                          <a:xfrm>
                            <a:off x="5202936" y="1980816"/>
                            <a:ext cx="958933" cy="129983"/>
                          </a:xfrm>
                          <a:prstGeom prst="rect">
                            <a:avLst/>
                          </a:prstGeom>
                          <a:ln>
                            <a:noFill/>
                          </a:ln>
                        </wps:spPr>
                        <wps:txbx>
                          <w:txbxContent>
                            <w:p w:rsidR="00AE4BCA" w:rsidRDefault="00EC41A0">
                              <w:pPr>
                                <w:spacing w:after="160" w:line="259" w:lineRule="auto"/>
                                <w:ind w:left="0" w:firstLine="0"/>
                                <w:jc w:val="left"/>
                              </w:pPr>
                              <w:r>
                                <w:rPr>
                                  <w:sz w:val="11"/>
                                </w:rPr>
                                <w:t>distrust of govt agencies</w:t>
                              </w:r>
                            </w:p>
                          </w:txbxContent>
                        </wps:txbx>
                        <wps:bodyPr horzOverflow="overflow" vert="horz" lIns="0" tIns="0" rIns="0" bIns="0" rtlCol="0">
                          <a:noAutofit/>
                        </wps:bodyPr>
                      </wps:wsp>
                      <wps:wsp>
                        <wps:cNvPr id="1295" name="Shape 1295"/>
                        <wps:cNvSpPr/>
                        <wps:spPr>
                          <a:xfrm>
                            <a:off x="5053702" y="1969348"/>
                            <a:ext cx="903748" cy="213347"/>
                          </a:xfrm>
                          <a:custGeom>
                            <a:avLst/>
                            <a:gdLst/>
                            <a:ahLst/>
                            <a:cxnLst/>
                            <a:rect l="0" t="0" r="0" b="0"/>
                            <a:pathLst>
                              <a:path w="903748" h="213347">
                                <a:moveTo>
                                  <a:pt x="0" y="0"/>
                                </a:moveTo>
                                <a:lnTo>
                                  <a:pt x="12195" y="9143"/>
                                </a:lnTo>
                                <a:lnTo>
                                  <a:pt x="27429" y="35047"/>
                                </a:lnTo>
                                <a:lnTo>
                                  <a:pt x="42675" y="65533"/>
                                </a:lnTo>
                                <a:lnTo>
                                  <a:pt x="57910" y="106680"/>
                                </a:lnTo>
                                <a:lnTo>
                                  <a:pt x="79247" y="146298"/>
                                </a:lnTo>
                                <a:lnTo>
                                  <a:pt x="97533" y="176774"/>
                                </a:lnTo>
                                <a:lnTo>
                                  <a:pt x="128014" y="202688"/>
                                </a:lnTo>
                                <a:lnTo>
                                  <a:pt x="167638" y="213347"/>
                                </a:lnTo>
                                <a:lnTo>
                                  <a:pt x="903748" y="213347"/>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96" name="Rectangle 1296"/>
                        <wps:cNvSpPr/>
                        <wps:spPr>
                          <a:xfrm>
                            <a:off x="5202936" y="2092067"/>
                            <a:ext cx="983123" cy="129983"/>
                          </a:xfrm>
                          <a:prstGeom prst="rect">
                            <a:avLst/>
                          </a:prstGeom>
                          <a:ln>
                            <a:noFill/>
                          </a:ln>
                        </wps:spPr>
                        <wps:txbx>
                          <w:txbxContent>
                            <w:p w:rsidR="00AE4BCA" w:rsidRDefault="00EC41A0">
                              <w:pPr>
                                <w:spacing w:after="160" w:line="259" w:lineRule="auto"/>
                                <w:ind w:left="0" w:firstLine="0"/>
                                <w:jc w:val="left"/>
                              </w:pPr>
                              <w:r>
                                <w:rPr>
                                  <w:sz w:val="11"/>
                                </w:rPr>
                                <w:t>closing down businesses</w:t>
                              </w:r>
                            </w:p>
                          </w:txbxContent>
                        </wps:txbx>
                        <wps:bodyPr horzOverflow="overflow" vert="horz" lIns="0" tIns="0" rIns="0" bIns="0" rtlCol="0">
                          <a:noAutofit/>
                        </wps:bodyPr>
                      </wps:wsp>
                      <wps:wsp>
                        <wps:cNvPr id="1297" name="Shape 1297"/>
                        <wps:cNvSpPr/>
                        <wps:spPr>
                          <a:xfrm>
                            <a:off x="3910679" y="2856272"/>
                            <a:ext cx="1121685" cy="371847"/>
                          </a:xfrm>
                          <a:custGeom>
                            <a:avLst/>
                            <a:gdLst/>
                            <a:ahLst/>
                            <a:cxnLst/>
                            <a:rect l="0" t="0" r="0" b="0"/>
                            <a:pathLst>
                              <a:path w="1121685" h="371847">
                                <a:moveTo>
                                  <a:pt x="0" y="371847"/>
                                </a:moveTo>
                                <a:lnTo>
                                  <a:pt x="12195" y="365747"/>
                                </a:lnTo>
                                <a:lnTo>
                                  <a:pt x="15234" y="356603"/>
                                </a:lnTo>
                                <a:lnTo>
                                  <a:pt x="24377" y="336800"/>
                                </a:lnTo>
                                <a:lnTo>
                                  <a:pt x="30481" y="315457"/>
                                </a:lnTo>
                                <a:lnTo>
                                  <a:pt x="45715" y="254507"/>
                                </a:lnTo>
                                <a:lnTo>
                                  <a:pt x="60962" y="188974"/>
                                </a:lnTo>
                                <a:lnTo>
                                  <a:pt x="82300" y="117353"/>
                                </a:lnTo>
                                <a:lnTo>
                                  <a:pt x="100585" y="54862"/>
                                </a:lnTo>
                                <a:lnTo>
                                  <a:pt x="115820" y="33531"/>
                                </a:lnTo>
                                <a:lnTo>
                                  <a:pt x="131066" y="15244"/>
                                </a:lnTo>
                                <a:lnTo>
                                  <a:pt x="152404" y="6100"/>
                                </a:lnTo>
                                <a:lnTo>
                                  <a:pt x="170690" y="0"/>
                                </a:lnTo>
                                <a:lnTo>
                                  <a:pt x="1121685" y="0"/>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298" name="Rectangle 1298"/>
                        <wps:cNvSpPr/>
                        <wps:spPr>
                          <a:xfrm>
                            <a:off x="4064508" y="2765675"/>
                            <a:ext cx="1279113" cy="129983"/>
                          </a:xfrm>
                          <a:prstGeom prst="rect">
                            <a:avLst/>
                          </a:prstGeom>
                          <a:ln>
                            <a:noFill/>
                          </a:ln>
                        </wps:spPr>
                        <wps:txbx>
                          <w:txbxContent>
                            <w:p w:rsidR="00AE4BCA" w:rsidRDefault="00EC41A0">
                              <w:pPr>
                                <w:spacing w:after="160" w:line="259" w:lineRule="auto"/>
                                <w:ind w:left="0" w:firstLine="0"/>
                                <w:jc w:val="left"/>
                              </w:pPr>
                              <w:r>
                                <w:rPr>
                                  <w:sz w:val="11"/>
                                </w:rPr>
                                <w:t>lack of established info networks</w:t>
                              </w:r>
                            </w:p>
                          </w:txbxContent>
                        </wps:txbx>
                        <wps:bodyPr horzOverflow="overflow" vert="horz" lIns="0" tIns="0" rIns="0" bIns="0" rtlCol="0">
                          <a:noAutofit/>
                        </wps:bodyPr>
                      </wps:wsp>
                      <wps:wsp>
                        <wps:cNvPr id="1299" name="Shape 1299"/>
                        <wps:cNvSpPr/>
                        <wps:spPr>
                          <a:xfrm>
                            <a:off x="5032364" y="2856272"/>
                            <a:ext cx="644668" cy="33531"/>
                          </a:xfrm>
                          <a:custGeom>
                            <a:avLst/>
                            <a:gdLst/>
                            <a:ahLst/>
                            <a:cxnLst/>
                            <a:rect l="0" t="0" r="0" b="0"/>
                            <a:pathLst>
                              <a:path w="644668" h="33531">
                                <a:moveTo>
                                  <a:pt x="0" y="0"/>
                                </a:moveTo>
                                <a:lnTo>
                                  <a:pt x="30481" y="6100"/>
                                </a:lnTo>
                                <a:lnTo>
                                  <a:pt x="60962" y="21344"/>
                                </a:lnTo>
                                <a:lnTo>
                                  <a:pt x="79247" y="24387"/>
                                </a:lnTo>
                                <a:lnTo>
                                  <a:pt x="100585" y="30487"/>
                                </a:lnTo>
                                <a:lnTo>
                                  <a:pt x="131066" y="33531"/>
                                </a:lnTo>
                                <a:lnTo>
                                  <a:pt x="644668" y="33531"/>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300" name="Rectangle 1300"/>
                        <wps:cNvSpPr/>
                        <wps:spPr>
                          <a:xfrm>
                            <a:off x="5183124" y="2800728"/>
                            <a:ext cx="639812" cy="129983"/>
                          </a:xfrm>
                          <a:prstGeom prst="rect">
                            <a:avLst/>
                          </a:prstGeom>
                          <a:ln>
                            <a:noFill/>
                          </a:ln>
                        </wps:spPr>
                        <wps:txbx>
                          <w:txbxContent>
                            <w:p w:rsidR="00AE4BCA" w:rsidRDefault="00EC41A0">
                              <w:pPr>
                                <w:spacing w:after="160" w:line="259" w:lineRule="auto"/>
                                <w:ind w:left="0" w:firstLine="0"/>
                                <w:jc w:val="left"/>
                              </w:pPr>
                              <w:r>
                                <w:rPr>
                                  <w:sz w:val="11"/>
                                </w:rPr>
                                <w:t>try snowballing?</w:t>
                              </w:r>
                            </w:p>
                          </w:txbxContent>
                        </wps:txbx>
                        <wps:bodyPr horzOverflow="overflow" vert="horz" lIns="0" tIns="0" rIns="0" bIns="0" rtlCol="0">
                          <a:noAutofit/>
                        </wps:bodyPr>
                      </wps:wsp>
                      <wps:wsp>
                        <wps:cNvPr id="1301" name="Shape 1301"/>
                        <wps:cNvSpPr/>
                        <wps:spPr>
                          <a:xfrm>
                            <a:off x="3910679" y="3019342"/>
                            <a:ext cx="772682" cy="208776"/>
                          </a:xfrm>
                          <a:custGeom>
                            <a:avLst/>
                            <a:gdLst/>
                            <a:ahLst/>
                            <a:cxnLst/>
                            <a:rect l="0" t="0" r="0" b="0"/>
                            <a:pathLst>
                              <a:path w="772682" h="208776">
                                <a:moveTo>
                                  <a:pt x="0" y="208776"/>
                                </a:moveTo>
                                <a:lnTo>
                                  <a:pt x="15234" y="198104"/>
                                </a:lnTo>
                                <a:lnTo>
                                  <a:pt x="30481" y="178302"/>
                                </a:lnTo>
                                <a:lnTo>
                                  <a:pt x="45715" y="143242"/>
                                </a:lnTo>
                                <a:lnTo>
                                  <a:pt x="60962" y="106668"/>
                                </a:lnTo>
                                <a:lnTo>
                                  <a:pt x="82300" y="65521"/>
                                </a:lnTo>
                                <a:lnTo>
                                  <a:pt x="100585" y="28947"/>
                                </a:lnTo>
                                <a:lnTo>
                                  <a:pt x="131066" y="10659"/>
                                </a:lnTo>
                                <a:lnTo>
                                  <a:pt x="170690" y="0"/>
                                </a:lnTo>
                                <a:lnTo>
                                  <a:pt x="772682" y="0"/>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302" name="Rectangle 1302"/>
                        <wps:cNvSpPr/>
                        <wps:spPr>
                          <a:xfrm>
                            <a:off x="4064508" y="2931792"/>
                            <a:ext cx="812925" cy="129983"/>
                          </a:xfrm>
                          <a:prstGeom prst="rect">
                            <a:avLst/>
                          </a:prstGeom>
                          <a:ln>
                            <a:noFill/>
                          </a:ln>
                        </wps:spPr>
                        <wps:txbx>
                          <w:txbxContent>
                            <w:p w:rsidR="00AE4BCA" w:rsidRDefault="00EC41A0">
                              <w:pPr>
                                <w:spacing w:after="160" w:line="259" w:lineRule="auto"/>
                                <w:ind w:left="0" w:firstLine="0"/>
                                <w:jc w:val="left"/>
                              </w:pPr>
                              <w:r>
                                <w:rPr>
                                  <w:sz w:val="11"/>
                                </w:rPr>
                                <w:t>hidden info networks</w:t>
                              </w:r>
                            </w:p>
                          </w:txbxContent>
                        </wps:txbx>
                        <wps:bodyPr horzOverflow="overflow" vert="horz" lIns="0" tIns="0" rIns="0" bIns="0" rtlCol="0">
                          <a:noAutofit/>
                        </wps:bodyPr>
                      </wps:wsp>
                      <wps:wsp>
                        <wps:cNvPr id="1303" name="Shape 1303"/>
                        <wps:cNvSpPr/>
                        <wps:spPr>
                          <a:xfrm>
                            <a:off x="3910679" y="3132110"/>
                            <a:ext cx="1255803" cy="96008"/>
                          </a:xfrm>
                          <a:custGeom>
                            <a:avLst/>
                            <a:gdLst/>
                            <a:ahLst/>
                            <a:cxnLst/>
                            <a:rect l="0" t="0" r="0" b="0"/>
                            <a:pathLst>
                              <a:path w="1255803" h="96008">
                                <a:moveTo>
                                  <a:pt x="0" y="96008"/>
                                </a:moveTo>
                                <a:lnTo>
                                  <a:pt x="15234" y="89909"/>
                                </a:lnTo>
                                <a:lnTo>
                                  <a:pt x="30481" y="80765"/>
                                </a:lnTo>
                                <a:lnTo>
                                  <a:pt x="60962" y="48762"/>
                                </a:lnTo>
                                <a:lnTo>
                                  <a:pt x="82300" y="30474"/>
                                </a:lnTo>
                                <a:lnTo>
                                  <a:pt x="100585" y="15244"/>
                                </a:lnTo>
                                <a:lnTo>
                                  <a:pt x="131066" y="3044"/>
                                </a:lnTo>
                                <a:lnTo>
                                  <a:pt x="170690" y="0"/>
                                </a:lnTo>
                                <a:lnTo>
                                  <a:pt x="1255803" y="0"/>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304" name="Rectangle 1304"/>
                        <wps:cNvSpPr/>
                        <wps:spPr>
                          <a:xfrm>
                            <a:off x="4064508" y="3043043"/>
                            <a:ext cx="1484802" cy="129983"/>
                          </a:xfrm>
                          <a:prstGeom prst="rect">
                            <a:avLst/>
                          </a:prstGeom>
                          <a:ln>
                            <a:noFill/>
                          </a:ln>
                        </wps:spPr>
                        <wps:txbx>
                          <w:txbxContent>
                            <w:p w:rsidR="00AE4BCA" w:rsidRDefault="00EC41A0">
                              <w:pPr>
                                <w:spacing w:after="160" w:line="259" w:lineRule="auto"/>
                                <w:ind w:left="0" w:firstLine="0"/>
                                <w:jc w:val="left"/>
                              </w:pPr>
                              <w:r>
                                <w:rPr>
                                  <w:sz w:val="11"/>
                                </w:rPr>
                                <w:t>lack of knowledge of our services/role</w:t>
                              </w:r>
                            </w:p>
                          </w:txbxContent>
                        </wps:txbx>
                        <wps:bodyPr horzOverflow="overflow" vert="horz" lIns="0" tIns="0" rIns="0" bIns="0" rtlCol="0">
                          <a:noAutofit/>
                        </wps:bodyPr>
                      </wps:wsp>
                      <wps:wsp>
                        <wps:cNvPr id="1305" name="Shape 1305"/>
                        <wps:cNvSpPr/>
                        <wps:spPr>
                          <a:xfrm>
                            <a:off x="3910679" y="3228118"/>
                            <a:ext cx="1121685" cy="178302"/>
                          </a:xfrm>
                          <a:custGeom>
                            <a:avLst/>
                            <a:gdLst/>
                            <a:ahLst/>
                            <a:cxnLst/>
                            <a:rect l="0" t="0" r="0" b="0"/>
                            <a:pathLst>
                              <a:path w="1121685" h="178302">
                                <a:moveTo>
                                  <a:pt x="0" y="0"/>
                                </a:moveTo>
                                <a:lnTo>
                                  <a:pt x="15234" y="9144"/>
                                </a:lnTo>
                                <a:lnTo>
                                  <a:pt x="30481" y="30475"/>
                                </a:lnTo>
                                <a:lnTo>
                                  <a:pt x="45715" y="54862"/>
                                </a:lnTo>
                                <a:lnTo>
                                  <a:pt x="60962" y="91437"/>
                                </a:lnTo>
                                <a:lnTo>
                                  <a:pt x="82300" y="123440"/>
                                </a:lnTo>
                                <a:lnTo>
                                  <a:pt x="100585" y="152386"/>
                                </a:lnTo>
                                <a:lnTo>
                                  <a:pt x="131066" y="173730"/>
                                </a:lnTo>
                                <a:lnTo>
                                  <a:pt x="170690" y="178302"/>
                                </a:lnTo>
                                <a:lnTo>
                                  <a:pt x="1121685" y="178302"/>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306" name="Rectangle 1306"/>
                        <wps:cNvSpPr/>
                        <wps:spPr>
                          <a:xfrm>
                            <a:off x="4064508" y="3317364"/>
                            <a:ext cx="1266942" cy="129982"/>
                          </a:xfrm>
                          <a:prstGeom prst="rect">
                            <a:avLst/>
                          </a:prstGeom>
                          <a:ln>
                            <a:noFill/>
                          </a:ln>
                        </wps:spPr>
                        <wps:txbx>
                          <w:txbxContent>
                            <w:p w:rsidR="00AE4BCA" w:rsidRDefault="00EC41A0">
                              <w:pPr>
                                <w:spacing w:after="160" w:line="259" w:lineRule="auto"/>
                                <w:ind w:left="0" w:firstLine="0"/>
                                <w:jc w:val="left"/>
                              </w:pPr>
                              <w:r>
                                <w:rPr>
                                  <w:sz w:val="11"/>
                                </w:rPr>
                                <w:t>unable to access services easily</w:t>
                              </w:r>
                            </w:p>
                          </w:txbxContent>
                        </wps:txbx>
                        <wps:bodyPr horzOverflow="overflow" vert="horz" lIns="0" tIns="0" rIns="0" bIns="0" rtlCol="0">
                          <a:noAutofit/>
                        </wps:bodyPr>
                      </wps:wsp>
                      <wps:wsp>
                        <wps:cNvPr id="1307" name="Shape 1307"/>
                        <wps:cNvSpPr/>
                        <wps:spPr>
                          <a:xfrm>
                            <a:off x="5032364" y="3243362"/>
                            <a:ext cx="595901" cy="163058"/>
                          </a:xfrm>
                          <a:custGeom>
                            <a:avLst/>
                            <a:gdLst/>
                            <a:ahLst/>
                            <a:cxnLst/>
                            <a:rect l="0" t="0" r="0" b="0"/>
                            <a:pathLst>
                              <a:path w="595901" h="163058">
                                <a:moveTo>
                                  <a:pt x="0" y="163058"/>
                                </a:moveTo>
                                <a:lnTo>
                                  <a:pt x="15247" y="158486"/>
                                </a:lnTo>
                                <a:lnTo>
                                  <a:pt x="30481" y="137142"/>
                                </a:lnTo>
                                <a:lnTo>
                                  <a:pt x="45727" y="111239"/>
                                </a:lnTo>
                                <a:lnTo>
                                  <a:pt x="60962" y="80765"/>
                                </a:lnTo>
                                <a:lnTo>
                                  <a:pt x="79247" y="50278"/>
                                </a:lnTo>
                                <a:lnTo>
                                  <a:pt x="100585" y="24374"/>
                                </a:lnTo>
                                <a:lnTo>
                                  <a:pt x="131066" y="6087"/>
                                </a:lnTo>
                                <a:lnTo>
                                  <a:pt x="170690" y="0"/>
                                </a:lnTo>
                                <a:lnTo>
                                  <a:pt x="595901" y="0"/>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308" name="Rectangle 1308"/>
                        <wps:cNvSpPr/>
                        <wps:spPr>
                          <a:xfrm>
                            <a:off x="5183124" y="3155819"/>
                            <a:ext cx="563656" cy="129983"/>
                          </a:xfrm>
                          <a:prstGeom prst="rect">
                            <a:avLst/>
                          </a:prstGeom>
                          <a:ln>
                            <a:noFill/>
                          </a:ln>
                        </wps:spPr>
                        <wps:txbx>
                          <w:txbxContent>
                            <w:p w:rsidR="00AE4BCA" w:rsidRDefault="00EC41A0">
                              <w:pPr>
                                <w:spacing w:after="160" w:line="259" w:lineRule="auto"/>
                                <w:ind w:left="0" w:firstLine="0"/>
                                <w:jc w:val="left"/>
                              </w:pPr>
                              <w:r>
                                <w:rPr>
                                  <w:sz w:val="11"/>
                                </w:rPr>
                                <w:t>low/no literacy</w:t>
                              </w:r>
                            </w:p>
                          </w:txbxContent>
                        </wps:txbx>
                        <wps:bodyPr horzOverflow="overflow" vert="horz" lIns="0" tIns="0" rIns="0" bIns="0" rtlCol="0">
                          <a:noAutofit/>
                        </wps:bodyPr>
                      </wps:wsp>
                      <wps:wsp>
                        <wps:cNvPr id="1309" name="Shape 1309"/>
                        <wps:cNvSpPr/>
                        <wps:spPr>
                          <a:xfrm>
                            <a:off x="5032364" y="3354602"/>
                            <a:ext cx="614187" cy="51819"/>
                          </a:xfrm>
                          <a:custGeom>
                            <a:avLst/>
                            <a:gdLst/>
                            <a:ahLst/>
                            <a:cxnLst/>
                            <a:rect l="0" t="0" r="0" b="0"/>
                            <a:pathLst>
                              <a:path w="614187" h="51819">
                                <a:moveTo>
                                  <a:pt x="0" y="51819"/>
                                </a:moveTo>
                                <a:lnTo>
                                  <a:pt x="30481" y="41147"/>
                                </a:lnTo>
                                <a:lnTo>
                                  <a:pt x="60962" y="25903"/>
                                </a:lnTo>
                                <a:lnTo>
                                  <a:pt x="79247" y="15244"/>
                                </a:lnTo>
                                <a:lnTo>
                                  <a:pt x="100585" y="12187"/>
                                </a:lnTo>
                                <a:lnTo>
                                  <a:pt x="131066" y="0"/>
                                </a:lnTo>
                                <a:lnTo>
                                  <a:pt x="614187" y="0"/>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310" name="Rectangle 1310"/>
                        <wps:cNvSpPr/>
                        <wps:spPr>
                          <a:xfrm>
                            <a:off x="5183124" y="3267071"/>
                            <a:ext cx="587998" cy="129982"/>
                          </a:xfrm>
                          <a:prstGeom prst="rect">
                            <a:avLst/>
                          </a:prstGeom>
                          <a:ln>
                            <a:noFill/>
                          </a:ln>
                        </wps:spPr>
                        <wps:txbx>
                          <w:txbxContent>
                            <w:p w:rsidR="00AE4BCA" w:rsidRDefault="00EC41A0">
                              <w:pPr>
                                <w:spacing w:after="160" w:line="259" w:lineRule="auto"/>
                                <w:ind w:left="0" w:firstLine="0"/>
                                <w:jc w:val="left"/>
                              </w:pPr>
                              <w:r>
                                <w:rPr>
                                  <w:sz w:val="11"/>
                                </w:rPr>
                                <w:t>no web access</w:t>
                              </w:r>
                            </w:p>
                          </w:txbxContent>
                        </wps:txbx>
                        <wps:bodyPr horzOverflow="overflow" vert="horz" lIns="0" tIns="0" rIns="0" bIns="0" rtlCol="0">
                          <a:noAutofit/>
                        </wps:bodyPr>
                      </wps:wsp>
                      <wps:wsp>
                        <wps:cNvPr id="1311" name="Shape 1311"/>
                        <wps:cNvSpPr/>
                        <wps:spPr>
                          <a:xfrm>
                            <a:off x="5032364" y="3406420"/>
                            <a:ext cx="966242" cy="60949"/>
                          </a:xfrm>
                          <a:custGeom>
                            <a:avLst/>
                            <a:gdLst/>
                            <a:ahLst/>
                            <a:cxnLst/>
                            <a:rect l="0" t="0" r="0" b="0"/>
                            <a:pathLst>
                              <a:path w="966242" h="60949">
                                <a:moveTo>
                                  <a:pt x="0" y="0"/>
                                </a:moveTo>
                                <a:lnTo>
                                  <a:pt x="15247" y="4572"/>
                                </a:lnTo>
                                <a:lnTo>
                                  <a:pt x="30481" y="10659"/>
                                </a:lnTo>
                                <a:lnTo>
                                  <a:pt x="60962" y="32003"/>
                                </a:lnTo>
                                <a:lnTo>
                                  <a:pt x="79247" y="41146"/>
                                </a:lnTo>
                                <a:lnTo>
                                  <a:pt x="100585" y="50290"/>
                                </a:lnTo>
                                <a:lnTo>
                                  <a:pt x="131066" y="60949"/>
                                </a:lnTo>
                                <a:lnTo>
                                  <a:pt x="966242" y="60949"/>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312" name="Rectangle 1312"/>
                        <wps:cNvSpPr/>
                        <wps:spPr>
                          <a:xfrm>
                            <a:off x="5183124" y="3378323"/>
                            <a:ext cx="1066250" cy="129982"/>
                          </a:xfrm>
                          <a:prstGeom prst="rect">
                            <a:avLst/>
                          </a:prstGeom>
                          <a:ln>
                            <a:noFill/>
                          </a:ln>
                        </wps:spPr>
                        <wps:txbx>
                          <w:txbxContent>
                            <w:p w:rsidR="00AE4BCA" w:rsidRDefault="00EC41A0">
                              <w:pPr>
                                <w:spacing w:after="160" w:line="259" w:lineRule="auto"/>
                                <w:ind w:left="0" w:firstLine="0"/>
                                <w:jc w:val="left"/>
                              </w:pPr>
                              <w:r>
                                <w:rPr>
                                  <w:sz w:val="11"/>
                                </w:rPr>
                                <w:t>not english/welsh speakers</w:t>
                              </w:r>
                            </w:p>
                          </w:txbxContent>
                        </wps:txbx>
                        <wps:bodyPr horzOverflow="overflow" vert="horz" lIns="0" tIns="0" rIns="0" bIns="0" rtlCol="0">
                          <a:noAutofit/>
                        </wps:bodyPr>
                      </wps:wsp>
                      <wps:wsp>
                        <wps:cNvPr id="1313" name="Shape 1313"/>
                        <wps:cNvSpPr/>
                        <wps:spPr>
                          <a:xfrm>
                            <a:off x="5032364" y="3406420"/>
                            <a:ext cx="1016528" cy="173730"/>
                          </a:xfrm>
                          <a:custGeom>
                            <a:avLst/>
                            <a:gdLst/>
                            <a:ahLst/>
                            <a:cxnLst/>
                            <a:rect l="0" t="0" r="0" b="0"/>
                            <a:pathLst>
                              <a:path w="1016528" h="173730">
                                <a:moveTo>
                                  <a:pt x="0" y="0"/>
                                </a:moveTo>
                                <a:lnTo>
                                  <a:pt x="15247" y="4572"/>
                                </a:lnTo>
                                <a:lnTo>
                                  <a:pt x="30481" y="25903"/>
                                </a:lnTo>
                                <a:lnTo>
                                  <a:pt x="60962" y="86865"/>
                                </a:lnTo>
                                <a:lnTo>
                                  <a:pt x="79247" y="117339"/>
                                </a:lnTo>
                                <a:lnTo>
                                  <a:pt x="100585" y="146298"/>
                                </a:lnTo>
                                <a:lnTo>
                                  <a:pt x="131066" y="167630"/>
                                </a:lnTo>
                                <a:lnTo>
                                  <a:pt x="170690" y="173730"/>
                                </a:lnTo>
                                <a:lnTo>
                                  <a:pt x="1016528" y="173730"/>
                                </a:lnTo>
                              </a:path>
                            </a:pathLst>
                          </a:custGeom>
                          <a:ln w="5664" cap="rnd">
                            <a:round/>
                          </a:ln>
                        </wps:spPr>
                        <wps:style>
                          <a:lnRef idx="1">
                            <a:srgbClr val="000000"/>
                          </a:lnRef>
                          <a:fillRef idx="0">
                            <a:srgbClr val="000000">
                              <a:alpha val="0"/>
                            </a:srgbClr>
                          </a:fillRef>
                          <a:effectRef idx="0">
                            <a:scrgbClr r="0" g="0" b="0"/>
                          </a:effectRef>
                          <a:fontRef idx="none"/>
                        </wps:style>
                        <wps:bodyPr/>
                      </wps:wsp>
                      <wps:wsp>
                        <wps:cNvPr id="1314" name="Rectangle 1314"/>
                        <wps:cNvSpPr/>
                        <wps:spPr>
                          <a:xfrm>
                            <a:off x="5183124" y="3491099"/>
                            <a:ext cx="1134953" cy="129982"/>
                          </a:xfrm>
                          <a:prstGeom prst="rect">
                            <a:avLst/>
                          </a:prstGeom>
                          <a:ln>
                            <a:noFill/>
                          </a:ln>
                        </wps:spPr>
                        <wps:txbx>
                          <w:txbxContent>
                            <w:p w:rsidR="00AE4BCA" w:rsidRDefault="00EC41A0">
                              <w:pPr>
                                <w:spacing w:after="160" w:line="259" w:lineRule="auto"/>
                                <w:ind w:left="0" w:firstLine="0"/>
                                <w:jc w:val="left"/>
                              </w:pPr>
                              <w:r>
                                <w:rPr>
                                  <w:sz w:val="11"/>
                                </w:rPr>
                                <w:t xml:space="preserve"> people with some disabilites</w:t>
                              </w:r>
                            </w:p>
                          </w:txbxContent>
                        </wps:txbx>
                        <wps:bodyPr horzOverflow="overflow" vert="horz" lIns="0" tIns="0" rIns="0" bIns="0" rtlCol="0">
                          <a:noAutofit/>
                        </wps:bodyPr>
                      </wps:wsp>
                      <wps:wsp>
                        <wps:cNvPr id="1316" name="Rectangle 1316"/>
                        <wps:cNvSpPr/>
                        <wps:spPr>
                          <a:xfrm>
                            <a:off x="1210056" y="5942"/>
                            <a:ext cx="3694125" cy="161545"/>
                          </a:xfrm>
                          <a:prstGeom prst="rect">
                            <a:avLst/>
                          </a:prstGeom>
                          <a:ln>
                            <a:noFill/>
                          </a:ln>
                        </wps:spPr>
                        <wps:txbx>
                          <w:txbxContent>
                            <w:p w:rsidR="00AE4BCA" w:rsidRDefault="00EC41A0">
                              <w:pPr>
                                <w:spacing w:after="160" w:line="259" w:lineRule="auto"/>
                                <w:ind w:left="0" w:firstLine="0"/>
                                <w:jc w:val="left"/>
                              </w:pPr>
                              <w:r>
                                <w:rPr>
                                  <w:b/>
                                  <w:sz w:val="13"/>
                                  <w:shd w:val="clear" w:color="auto" w:fill="FFFBF0"/>
                                </w:rPr>
                                <w:t>DIAGRAM SHOWING THE CHARACTERISTICS OF THE HARD TO REACH</w:t>
                              </w:r>
                            </w:p>
                          </w:txbxContent>
                        </wps:txbx>
                        <wps:bodyPr horzOverflow="overflow" vert="horz" lIns="0" tIns="0" rIns="0" bIns="0" rtlCol="0">
                          <a:noAutofit/>
                        </wps:bodyPr>
                      </wps:wsp>
                      <wps:wsp>
                        <wps:cNvPr id="1317" name="Shape 1317"/>
                        <wps:cNvSpPr/>
                        <wps:spPr>
                          <a:xfrm>
                            <a:off x="6068" y="5669"/>
                            <a:ext cx="6046974" cy="3650139"/>
                          </a:xfrm>
                          <a:custGeom>
                            <a:avLst/>
                            <a:gdLst/>
                            <a:ahLst/>
                            <a:cxnLst/>
                            <a:rect l="0" t="0" r="0" b="0"/>
                            <a:pathLst>
                              <a:path w="6046974" h="3650139">
                                <a:moveTo>
                                  <a:pt x="0" y="0"/>
                                </a:moveTo>
                                <a:lnTo>
                                  <a:pt x="6046974" y="0"/>
                                </a:lnTo>
                                <a:lnTo>
                                  <a:pt x="6046974" y="3650139"/>
                                </a:lnTo>
                                <a:lnTo>
                                  <a:pt x="0" y="3650139"/>
                                </a:lnTo>
                                <a:close/>
                              </a:path>
                            </a:pathLst>
                          </a:custGeom>
                          <a:ln w="9004" cap="rnd">
                            <a:round/>
                          </a:ln>
                        </wps:spPr>
                        <wps:style>
                          <a:lnRef idx="1">
                            <a:srgbClr val="000000"/>
                          </a:lnRef>
                          <a:fillRef idx="0">
                            <a:srgbClr val="000000">
                              <a:alpha val="0"/>
                            </a:srgbClr>
                          </a:fillRef>
                          <a:effectRef idx="0">
                            <a:scrgbClr r="0" g="0" b="0"/>
                          </a:effectRef>
                          <a:fontRef idx="none"/>
                        </wps:style>
                        <wps:bodyPr/>
                      </wps:wsp>
                      <wps:wsp>
                        <wps:cNvPr id="80400" name="Shape 80400"/>
                        <wps:cNvSpPr/>
                        <wps:spPr>
                          <a:xfrm>
                            <a:off x="0" y="0"/>
                            <a:ext cx="685800" cy="228600"/>
                          </a:xfrm>
                          <a:custGeom>
                            <a:avLst/>
                            <a:gdLst/>
                            <a:ahLst/>
                            <a:cxnLst/>
                            <a:rect l="0" t="0" r="0" b="0"/>
                            <a:pathLst>
                              <a:path w="685800" h="228600">
                                <a:moveTo>
                                  <a:pt x="0" y="0"/>
                                </a:moveTo>
                                <a:lnTo>
                                  <a:pt x="685800" y="0"/>
                                </a:lnTo>
                                <a:lnTo>
                                  <a:pt x="685800" y="228600"/>
                                </a:lnTo>
                                <a:lnTo>
                                  <a:pt x="0" y="228600"/>
                                </a:lnTo>
                                <a:lnTo>
                                  <a:pt x="0" y="0"/>
                                </a:lnTo>
                              </a:path>
                            </a:pathLst>
                          </a:custGeom>
                          <a:ln w="3048" cap="rnd">
                            <a:miter lim="127000"/>
                          </a:ln>
                        </wps:spPr>
                        <wps:style>
                          <a:lnRef idx="1">
                            <a:srgbClr val="000000"/>
                          </a:lnRef>
                          <a:fillRef idx="1">
                            <a:srgbClr val="FFFFFF"/>
                          </a:fillRef>
                          <a:effectRef idx="0">
                            <a:scrgbClr r="0" g="0" b="0"/>
                          </a:effectRef>
                          <a:fontRef idx="none"/>
                        </wps:style>
                        <wps:bodyPr/>
                      </wps:wsp>
                      <wps:wsp>
                        <wps:cNvPr id="1417" name="Rectangle 1417"/>
                        <wps:cNvSpPr/>
                        <wps:spPr>
                          <a:xfrm>
                            <a:off x="92964" y="74672"/>
                            <a:ext cx="429221" cy="196808"/>
                          </a:xfrm>
                          <a:prstGeom prst="rect">
                            <a:avLst/>
                          </a:prstGeom>
                          <a:ln>
                            <a:noFill/>
                          </a:ln>
                        </wps:spPr>
                        <wps:txbx>
                          <w:txbxContent>
                            <w:p w:rsidR="00AE4BCA" w:rsidRDefault="00EC41A0">
                              <w:pPr>
                                <w:spacing w:after="160" w:line="259" w:lineRule="auto"/>
                                <w:ind w:left="0" w:firstLine="0"/>
                                <w:jc w:val="left"/>
                              </w:pPr>
                              <w:r>
                                <w:rPr>
                                  <w:sz w:val="16"/>
                                </w:rPr>
                                <w:t>TABLE</w:t>
                              </w:r>
                            </w:p>
                          </w:txbxContent>
                        </wps:txbx>
                        <wps:bodyPr horzOverflow="overflow" vert="horz" lIns="0" tIns="0" rIns="0" bIns="0" rtlCol="0">
                          <a:noAutofit/>
                        </wps:bodyPr>
                      </wps:wsp>
                      <wps:wsp>
                        <wps:cNvPr id="1418" name="Rectangle 1418"/>
                        <wps:cNvSpPr/>
                        <wps:spPr>
                          <a:xfrm>
                            <a:off x="416052" y="24380"/>
                            <a:ext cx="56348" cy="293745"/>
                          </a:xfrm>
                          <a:prstGeom prst="rect">
                            <a:avLst/>
                          </a:prstGeom>
                          <a:ln>
                            <a:noFill/>
                          </a:ln>
                        </wps:spPr>
                        <wps:txbx>
                          <w:txbxContent>
                            <w:p w:rsidR="00AE4BCA" w:rsidRDefault="00EC41A0">
                              <w:pPr>
                                <w:spacing w:after="160" w:line="259" w:lineRule="auto"/>
                                <w:ind w:left="0" w:firstLine="0"/>
                                <w:jc w:val="left"/>
                              </w:pPr>
                              <w:r>
                                <w:t xml:space="preserve"> </w:t>
                              </w:r>
                            </w:p>
                          </w:txbxContent>
                        </wps:txbx>
                        <wps:bodyPr horzOverflow="overflow" vert="horz" lIns="0" tIns="0" rIns="0" bIns="0" rtlCol="0">
                          <a:noAutofit/>
                        </wps:bodyPr>
                      </wps:wsp>
                      <wps:wsp>
                        <wps:cNvPr id="1419" name="Rectangle 1419"/>
                        <wps:cNvSpPr/>
                        <wps:spPr>
                          <a:xfrm>
                            <a:off x="458724" y="74672"/>
                            <a:ext cx="75507" cy="196808"/>
                          </a:xfrm>
                          <a:prstGeom prst="rect">
                            <a:avLst/>
                          </a:prstGeom>
                          <a:ln>
                            <a:noFill/>
                          </a:ln>
                        </wps:spPr>
                        <wps:txbx>
                          <w:txbxContent>
                            <w:p w:rsidR="00AE4BCA" w:rsidRDefault="00EC41A0">
                              <w:pPr>
                                <w:spacing w:after="160" w:line="259" w:lineRule="auto"/>
                                <w:ind w:left="0" w:firstLine="0"/>
                                <w:jc w:val="left"/>
                              </w:pPr>
                              <w:r>
                                <w:rPr>
                                  <w:sz w:val="16"/>
                                </w:rPr>
                                <w:t>4</w:t>
                              </w:r>
                            </w:p>
                          </w:txbxContent>
                        </wps:txbx>
                        <wps:bodyPr horzOverflow="overflow" vert="horz" lIns="0" tIns="0" rIns="0" bIns="0" rtlCol="0">
                          <a:noAutofit/>
                        </wps:bodyPr>
                      </wps:wsp>
                      <wps:wsp>
                        <wps:cNvPr id="1420" name="Rectangle 1420"/>
                        <wps:cNvSpPr/>
                        <wps:spPr>
                          <a:xfrm>
                            <a:off x="515112" y="24380"/>
                            <a:ext cx="56348" cy="293745"/>
                          </a:xfrm>
                          <a:prstGeom prst="rect">
                            <a:avLst/>
                          </a:prstGeom>
                          <a:ln>
                            <a:noFill/>
                          </a:ln>
                        </wps:spPr>
                        <wps:txbx>
                          <w:txbxContent>
                            <w:p w:rsidR="00AE4BCA" w:rsidRDefault="00EC41A0">
                              <w:pPr>
                                <w:spacing w:after="160" w:line="259" w:lineRule="auto"/>
                                <w:ind w:left="0" w:firstLine="0"/>
                                <w:jc w:val="left"/>
                              </w:pPr>
                              <w:r>
                                <w:t xml:space="preserve"> </w:t>
                              </w:r>
                            </w:p>
                          </w:txbxContent>
                        </wps:txbx>
                        <wps:bodyPr horzOverflow="overflow" vert="horz" lIns="0" tIns="0" rIns="0" bIns="0" rtlCol="0">
                          <a:noAutofit/>
                        </wps:bodyPr>
                      </wps:wsp>
                    </wpg:wgp>
                  </a:graphicData>
                </a:graphic>
              </wp:inline>
            </w:drawing>
          </mc:Choice>
          <mc:Fallback>
            <w:pict>
              <v:group id="Group 62417" o:spid="_x0000_s1026" style="width:476.6pt;height:287.85pt;mso-position-horizontal-relative:char;mso-position-vertical-relative:line" coordsize="60530,36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WjzYSQAABMsAQAOAAAAZHJzL2Uyb0RvYy54bWzsXeuu47iR/r/AvoNx/m9a1F2N9ASLZDNY&#10;INgESfYB3D4+F8DHPrA93T379PsVi0VSskTSk7SdsTwYHLltWi6xyPrqzt/+7tvbZvFlvT+87raf&#10;HtRvsofFervaPb5unz89/O/f//gf7cPicFxuH5eb3Xb96eHn9eHhdz/8+7/99uv7x3W+e9ltHtf7&#10;BW6yPXz8+v7p4eV4fP/44cNh9bJ+Wx5+s3tfb/Hh027/tjzin/vnD4/75Vfc/W3zIc+y+sPX3f7x&#10;fb9brQ8HvPsH/vDhB33/p6f16vjnp6fD+rjYfHoAbUf9d6//fqa/H3747fLj8375/vK6MmQsfwEV&#10;b8vXLX7U3uoPy+Ny8dP+9eRWb6+r/e6wezr+ZrV7+7B7enpdrfUz4GlUNniaH/e7n971szx//Pr8&#10;bqcJUzuYp19829X/fPnLfvH6+OmhzkvVPCy2yzewSf/ygt/CFH19f/6IkT/u3//2/pe9eeOZ/0VP&#10;/e1p/0ZXPM/im57cn+3krr8dFyu8WWdVkZX5w2KFz4q6qtqs5elfvYBHJ99bvfxX5Jsf5Ic/EH2W&#10;nK/vWEoHN1uHf2y2/vayfF9rJhxoDsxsqVx1Mll6xEK/o6dGj7MTdfh4wJyNzFJedlneYH9gPlSd&#10;1XXV8HzIjJUt3lY8YU1T1Y2iz+1TLz+ufjocf1zv9NQvv/zpcMTHWIKP8mr5Iq9W37byco89EdwN&#10;78sjfY9uRS8XXz89CCUvnx4MIfTp2+7L+u87Pe44YB+IdJ9utv6oosOy4ofGM+sdiNEyRq7v+o5N&#10;l5dYk7RgsNkL8/gyRq48VmVdk/NsVnWBeeW5kkFyNYPLLM/AQNy5rdu6Cg9usrqD8CA+ge1K2CC3&#10;lCvfGiPKmm+dZ23TaKZOPmHeqLyp+BFV1rZ1kJIir1XJo8u8zTGPoYekma6Y7qrKVBG+d1lUbcOM&#10;qRUmMzyBsiIwJ3XTKnApSElR5S3zpreQZebkamawq7AZ9JzUqlFtmDt5XamW6ca8F3aTyD3lau5d&#10;lA0Wkl5SJaYkvP4gk0GAHp0XkM/hp1RN1xZ8b9W0RZYH5wR7G9tf31uB6ir8lKooleIZ7Joqwnhv&#10;K0DO5mE6vD1WZTE+ur1bN1UXfD5eeMP5XW12hzUvFRIuWpxZgYNd4ou0zZZkD9YCuLtaQjnYbx81&#10;yAIWt4+y3nALkvgsZPWr48+bNUmlzfav6ydgG8BH6e8d9s+ff7/ZL74sSRvQ/9lHwFD6ztPrZpP8&#10;LTOYvrfWuob9Zsa/tzI/yAoHYBuTImoHHtZ+Sf/ybnu0399CWdKkeQ9ELz/vHn/WAKyfGShH2HwB&#10;uKuwSrAPWDn4KxBkuX3erBf8NjhBRAAc46Cn2hqy1AjTsqtLpWUY5sKAfVPmncLnpCWoWlUQd8xp&#10;0THe9wx6C3qBNQFi9GQLAGJeZQgvAvq73f0RjJ1cMsdvn7+Zp+AZXrzs9v/3Z+i1T5sd1iCATr96&#10;IFUXP0qfPiw2/72FbgFaj/JiLy8+y4v9cfP7ndY9mYz//Om4e3oloNYc5F8z/7gcO1WeQ04xN0V7&#10;wTtmCpIYmbcqK4y066oSspS+7vioIKVqo7yoos3qVsSQMNLf6sK876K9CCnQXoQSotQpKAwNgJGs&#10;1vJYhJYb0QcRJzJzVRQyWsbIle+qoOQ0fFtSSyIIkmdFx3gDZUB1YcRWBd2cEaQpmhghTuXJywLK&#10;g9lXQq5cDdllXZhtiiesAd60ZKf0NOVGt1BTISqCoyusF4OTCsCnZIsLCXI1pNRlBb2I1a+yjWkm&#10;wm2SH0VDqkyQGCOKeitUfl+uTAdslgbmC90XTwjRFLwvfrljHaZtMgUIC81Ip0qyjHDrpiqLMkyx&#10;t6IgPomm0K0xwVhI+t6wv6BGh0fDKKmZkrLIm/QFWBRQAyOL2y3XHAsAsxOk21Gi2rxtIsq/e0po&#10;bEURVk1UllXQKmm+ST8Kr1Zvs2PbhB/xVITIErrrPb9WvYfMxBG9B29j+SbrPXmZdWXJZkpbdFWj&#10;96GDS9hHNVkDF1d7tO9H7wCnX96+9mMdXVb70Rs7nZ1ZWUBT1SIk77qm6/RycPyEzM8gYYidNcSN&#10;EXUXV30MGdB8NBVjag8DoEfkpNbDj4Qnkse5C7eHxa/YqIMVAI/CwArQil76PlDQqI2LLs/rsmsH&#10;+6AtYO+ZjQBcxhK61lYQSsiHyYSM7Qb6qGI/i1A6tR/khtgQqqhIeof0maZs886oj3F9pm7gnmSd&#10;F0yqYBOE7g0vcWfunbdZaedY9qdcWY+tCijUrBEWeQkvVPDecPRVxnUHbbqEKhmipCwU+b1Isyrz&#10;umGQnDQbCtBRsblT5VUDxTN077yGtcX3rhX+ETaOoKHreAYJ4BJe07ACrpyLN8GdSV5gMqBx7ybL&#10;qyKsyWIaKjM4L2K+ZpbGvZ0i3JMrc9G7q4KTOWKfOYLhIiUTMzTR/mTUWLdhlufwA8D418p0kXXs&#10;B5hkeV7VWKB6NFZ13obV+qKAo4J9pBAtRRGmu4SbXvECgaKeReYEhk4LzhHded01RXgGK+wqGNh6&#10;NKJYwPbQDGJZdxS5wb0TRENd551ZITBHivBKHRFQsjDuNsav0sYADFsTw6qjes8lwzDiL1j7DFtw&#10;28DW0KvZqaMVvENkfZA+KvL+4sqoIWIMdoU+j7wp2OVNKA/Ba598vv/y0QQTExiJQdCMLDfvL0sT&#10;mTCyxYQrtN9tPqEGhUibaKUu0qDfhcg9Y0t0Xa2MCoWIQ4boGb7vtgQc0jr+dh2LW6s69DAziTcA&#10;ugeWBoN5Mj8Rb+hK40hXUI8RbO3zU6LdxM8GItBqkxeXc0IJWRpMyJjIk1EJIq+AF9v4K/HokQg3&#10;PLGUWUO6B3msw4oKXLItXBc0OK565B2C8ezCQgw6kk5A/IJOxSoQcizCip6n2yOrAbkZQfUKVktr&#10;5oM0ROzykDKW54g3GCUSXuc6rOh5If+qAa6GlV/VQr8T5beFEy9ICWIdEvjorVBR4OTKGj4DHWVA&#10;RHIx4HUWDz8FV8N2KHGOCUbcJUNaS2jqvAgTYjAI7IRHU7jWTHTWlhG/ep41OkBI6zSri8i9sSia&#10;jtceGRxZWEn2smoAHGUkHEAB55a1dUoGCt/a2zGI50Xmz9+L0QQmf5dnLtlLFoVcTTDK5fYMWXg3&#10;A36VZgDlUmCBj4QaONsnGSkLZIbVxnmksEZhG9C29TQfhCIooHodzUcDwZw0H/gY+j5W9hcl8xNO&#10;ElUbnyScgVkO+d3jZ5PDo2N8rNCRCBpZqF9c8xFKoPkYQsY0Hy+XTWTXlLGHWG5j3EUdPJVheKV0&#10;S4MRqm2h/QfRipw+FdsHpCdFMt/yDvAnSgR8rEK4SGW5GukMDQX+SVJ+kKtnGDbpEyuQCGxyEity&#10;RIVRtsAzGi2MHEeRrNgygyss2fuI3IOiYpRtsNAwPSHtoISrFAFxeso2B+Vh4KwQEDOpBQk5IvCD&#10;QW/je4NPkWQB5JZr9wYoQZ4aPIVBuuuqQ8KFvjfyReFUDo6WNU339jeXcFyuxi3r3Rv+50g+b4/u&#10;NmNBPblOvDnpoCBEtBp/vuFaj6g1Pi+LilJNg5wniDGrqu0KDn5O0l1g3ozvFEQjOTV4b6QhI+Kg&#10;uVO3SkU0rLxFLJ15SVp+RPkFr7HX9b2RTlvG8r7hTgZLaH3DZw4pHKQbc9aafUkpyUjMCs1gXSIh&#10;W986IbuFaUjKCLNZwkMBddcKf61aITLDx7RCThhP1iKwrZB/YvwCCiYxuxGcVlgi+ZusIKsVijgX&#10;LUKyav/Zibc6A0X/2Jy0QnBiqOrDVNViN5mnAGgEOY2PE19GzQEJHcfTtkVsDr+keQrpZF1HF+Gp&#10;VkNnw9OqaQhahkzlt8GVdK4izA6XjgYHuD0yWycnKfIF8o2QvstczZrGRvAvwlWNa7PiKnB6jKvW&#10;kE3LlwebyD9I2sQoV1tW1PVWvThTbfbbLMIRtCdHXS309jlbFY5LOOQDTEVZBLlmr8NUCyazYKrC&#10;rpKNKmF0NtOTJS+S2SpY66yWl8jp5HINh6fkte9g8TI/4YgWU0Yk78VqWoQSeFpUpgkZ87TIKMgc&#10;M4ptkil3C6IHBYxnklHkbpGnExNXrsbUbSqqKdXmf9RtXpewttjyonBF2LyEW4OiB9rwglYqiqj8&#10;vFwNGbD9TVqYgrMlPBi2IupN9J3LWOUEMnE6U6A5NKb6FLB51h9zz0g43EzxIyQLlsxQBdDvngMW&#10;CjVDUgWNL3dI+upr68j5zCgxU0sXZJVbN5ZIl+9qgenNPhu9DgyABj3CU5uYkaTV9XiK1OGMXUoO&#10;MWCfganX4ilnAs+JqSO6Olh9nqreY2oJqxzuSGx0x1Rke+uEzetsVO4/MRumUlx0ZKvy2+fI3wY5&#10;QaT2kzJU5Yi2a0vWcVXlHfLhAeZXYquVPHNR16E7sgC26rr1LSQJX9QlWDytkTPEcU+foRU2r7g0&#10;kQdio3YCqBdT1+FwZVJIX2dKxvR1OwxrVPTJKV0dt4ECbkKSMV0WOcZ5bmIZFASJhDKQm5MZ1R5p&#10;apGaD8RoEOgySWRZh44zbGSIkixXVtdRngtDgC0BRLxiIRjsVAql6E1LLXvCURVdmC2ZcogdW4YL&#10;DXI1tGTIAaUmBSQS/PUhw+TKw00Y5nTgXdm/KWUfe2pEMbQusiTZhLS9HFmMemUhBQcR774KgTZO&#10;iHBb2XRpZZ9j3rPRIaACwkk3ABvrHktiKGkHnfHKo3XTKdqgUw3eZu0Bormx+bEXBxuhBFhjCBnD&#10;GhmVADVexWCC14Ti4HrhU1eLIBZQlNxk98RTldHBDDmg+sbUWyOctIENByalCnbkDXQmXUeh7Qmr&#10;+5PpDOTJMkVpebwUDPE55L1oShIqOSlVQkI//hoSIJKrD0i9xcYD7oB0O4BEwYoR9xO/fY79g+JZ&#10;FOfy1kSTHBSMaYvD6ctdW9HHVzJ/bORlFuYPsW/UqjVV0ATNabgEkVGaLo+jXNVWr8ElgNiFvYrc&#10;JWlGigaxoq9osEGUzFCk+hZAN6054lXLZRRul9YFWhYZj6KPmhdXM4QQqBlMx5iWIYMStAy0wEW2&#10;un7wGpm8Yc2hwRAeGzdnoZe1JduneYMOBeE7I+qDzEqa/njP2Qr+ehP+9VkhKC1XH61Px93B+nbA&#10;mhw4sv/94lW8ew5U18jZpmIQ8ks0LYKWWtv1ZUCGphZXg2rrppsFVIOnFqnFU4l3zuEn0oghrtge&#10;6Uo0xtTBNo+fDXpX42NSvQoUFIqIurxMN4SQTNd0jMp0MyhFplcF+oSyNEXLrKDkrVEnYeZI50SH&#10;B7uMf+pmGc4nQKv52pQ1oHIwUhJLrbJNxYTPCpHlcu3JdI9l/Pldpt+UTB+NKqLu9zwZgKIJk6xL&#10;1Um8yZ0MQCchFKNcTaZb9+ZcZLpNALQy3VqgaYYXOhDU4qtBlyTEMmg9OIYiv0O3sSehTm2PbMfd&#10;i0t1oYQcgkzImFiXUUNypwJQOZRqE/ZBNgs1xMLjT3rNdGMydj6QwLbeUZGncmW5ShU00ngf4apY&#10;cR5+3njkILobtNMJUuKOAIA9XEXKqOg4B+O/Q8/kiNsRLX9RmKXhjtqfSR2mPJtc+RnRoMz1NUbq&#10;T5BoShgy1XPhgQy2/TF3NLopNILxfxqfOrMcSKGFmZSR5jiGpeIgr5NequrQ6uBqcGSDM3OBo5Nk&#10;CC6+TXYbIW9ZDqmBk+MUjZqq6qj8gNDIj59cHIyEEIAR0zGGRTIowcSgtB7TvcNrYiuiVq4sctFx&#10;pDPyGRkREZGLobpNAmiIC3OQoM1EDE7Ib0YTGiPM0cYRr0JwhdJdKgknX0CD6FQkooZAsyme9Zks&#10;syBX33g5HXeHi5uCi9F0Bj5rLF26oHFSy6oFVDMcVjBwSKERgO5ecqXY0dxyl2mLj6gAFjSTDBg6&#10;gkF42qDmn3VbpwEUCnr61ZyM3AJsToEjBB0GgSO7rJP42SEsZDqujfcARQag9ABFjwzbNe3iGgBO&#10;JNOEQANgOsY0ABmUoAGglEK73QmoY4mQaAWNo9k0mkbTU3SiB6duxCuLSvShM83P4oORSVRLVqPH&#10;CYFnufow7XOMP7/D9C3BNGUrnYp0Pp8wGabpIApTCwdXRY1G76RaOpGO7VFTh6TrwDRHsmck0l3e&#10;jvgYuSdVMj/R/EoazcNThQpx7ddx/NRJQCYXwO/feXmRTklKIAQinekYFelmEOS0T+yUf7GComlS&#10;aGskfoetJB214Ygp/BpIIwiZVNB10Aafo1InoRt3xhmLX+osZY5LiIelYHgjryoVXsBS9ogiKhWm&#10;uEQGgzn4te/aG1J7d//d9kGcdPDFKFCcF5BGyy4pncHBUzgmeBCQxnbSp1VdCSjsw8zE+0dpT33d&#10;nyVYMlDgGBfo1CzREEek9nZ94IeKTLVvxE8oAbb+/uJAQbo6EQKgYDrGgEIGpej+8NFReSBhSixp&#10;jLobypldOL4rHJ3BSTd03rPOA4vmDHhp21QvFc5GgFaGSK++s88KUfrl6iv/p+Puyv9NKf/YESPK&#10;/3kBaYRzaqv8o7CN2wc4ZZEOFpXE0csnArPHcE7Kvw3TWeXfNkRL8uegXMTENdBmCPkiGhR9dqKZ&#10;JnCDRLqfVHp5kY6jh4kQiPTpPGDIW8lqFgV2Su9HPIdOkUoS6XQkmaz5aFmr12AdKQiRtjJ+6/a4&#10;/EcDe9MqxmeFiHK5+iL9dNxdpN+USLcBXT8PmLvCpqt1bYPjKlgHQT4MNw53IgACvaHjwq+kpVt4&#10;mouWbiNpVqLbrLkkiY40pTZ0ShedzUHV68TP3hHZF5fpQglkuiFkTE+XUQl6OmLpdBokLWUos2Ff&#10;DlqP4VRRPTbqo0fxU0tbgO6Ljs7hqhG0XEKndz043nqAflp6wSF5LXI+CU7RQWMDfWtKQeNGrJDo&#10;IvrlyhDQot286ZxO5SsoTg65q+D6gQag752XOG1SssPlnnI198YYZDbQjKDqGY6j8L0znKXD9lNv&#10;xck95epD18jAO3bdFHaNhpf54KRk7KKDD0ziZAHsos5mPZcEmifSsYUeeolUEGn3XdudwRICOXOy&#10;R07iy1yFksxQhcxagBPkSpFXOJN4kAJCJfdUN6HtEbgPRRQLN1c/HY4/rndvBCTLL386HPVqeH6U&#10;V8sXebX6tpWX+/XquNhQM5zFUf/d67/Syp2PfcRguimdALn4ChwwhJA9oukYgy4ZhKeJ2iMV2n0Z&#10;F5M7yl0Eo1xZQGLJ5+jPpYUvjjnRGtIkCqCXKGDRSGp0/w0KaigGOIGLpz8rY4PR5FKcVx4rhFa5&#10;+kKdp8qHobtMvyWZTpL21MWEd40UTFJg6cxCXrCojcWhhFoTcfZIifJyOlLZ2iOXlehzK0ukAol+&#10;1ID7+ydLdHQYgZxmXRFdvFp0OuxjNKKZxGTN0BIh05PzAy4m1IUSihswIWNSnR+lR+mUl0mhGSA7&#10;mUqEECKpwNQvkNc9Jc3FTpDEweaGEFR88eFtkxiAyK84+dBtOtI7jXxGDERFjW5ukZAxwjwC10UG&#10;ZPZluzNMGAM4wK5hC7fm3LtJmsl2YiRSqJXnwoPJwdqM0rCF82vQwC1IBvVKNe3b4rnOCscEmfyA&#10;ssmtviHgJld+QO8kS1hcEWCmBC6cMEnTEU0pR2mv5N2LIiG/LFemQFawp3HwgDvO3hTOYoOO4KxG&#10;wnTBjCgpkmV42yiIqiHStiW8BhAyFmlle4u2/X1tJ+v2monnj+yaAdLqCU9mKHxekGxsGOCgsA79&#10;xvpIi/gBDkljhnpOL2HnxXBW6ADOajKmUdajcgpjHbh5g0UqytUBEE9P1D1IZZiJnkQPT8LCWR77&#10;LpxXx7+un3Ak1zcyjIn7NyWcAeojwtkGMpKMICgbOeIyRqeBHTTs448EEBxheDXhbKtA5iKcMdUj&#10;TLX+vfOZqtBqctjIH32jILavxlRbCjIXpmJ/DRDXmvdpDO0h7ohtS214rArFR+iwhXRxzBVKgLmB&#10;s3zYpBQYm4JcMl1YNEUtF4fOOMMqEpIj+5Dhucpw5nDQiHP4nGDDOYOvRU2s3rOTpqRnw1HkMewv&#10;9eyy3tFHonbIldUPYQHwf2T03UK7KSXAhvH9zAw+6itdofeVgFzlzbB/Avz5uiz9OhYax5/paeaC&#10;FzZkKbkZ6Mt4lmvb94Wi4TWabPYttBZVI+gswyY3WmOgodiV8EIoIbxgQqatNDOAKQ2AhnFvoryg&#10;tMdOiYiUK4tKDzZw3EIkGYESl9kJiQSJSCqC80FSdZA4NOTH5SrONHFBxvOtPSOQCni0GpGCMXjQ&#10;MBEexEQQ0Sydu3V529aljbD3gMWq7kl6a+G7/ii5ic8wcUE2bCMFsLqS64+71s0IWKhDQt8Q4SLM&#10;dE0B8RSc4szugjFgkWpErSlQTONqwCKUELAwIdPAIhIvgCmmHD4qR8njZzIbotWYDiSqDgUNQUME&#10;B4cZEuLZfh5I0MmnEdsCxbjGykJ4NIaBHkyYWWU0FkSTKyOb8IAsEX8x8Ki7JXJLlggFBE49V3j3&#10;HMW1xFEzymSJ44QUdeKORHy7ud65Dly2MifAGA0AIsf2lzMVkDB0R1JJEOUEX8m8tNGvmZiX1DJm&#10;ZKfaaUhS7Xo7FUcdUE4JFoVT7Yocvd6vFjhgaua0U200SHwGrWZIsmrXy5+qa5xJMWgBjDBQQQUH&#10;tEsLhRO3JBn/4j5moQSqnSHkH1DtXOpUFckrcolT5JgOq2toQuBaxUc6ujsnBHVbDCcVOR/EiGt3&#10;OhFKIevX5ruJjibXoRcCvZ9a9iBOexacq5u6G/OBgNOjXXITXBZotBzUdD3PeIHu9ShyD6mYXnoT&#10;3EctH5s6TYlLcOotYZkKuZopMSt+uOB51F19vSn1dTTwysspXYb6/g60xe+G0fS2Qr+E64GiDSPP&#10;RdM5CbyyxzSZoQA5+DC4fE/3WeLqNqfllDVq34ShSCmWoN/FMVEI0X50omMaElH7Yumc8ng4TPJH&#10;i3iUK4tJ58ZAZlTYy4ysbOM9IiALC3YHMfGxEP2mBaG4coREuTKpMkt35/VNO6+ptmjEwrGZnokW&#10;Do77MWecqBbbnB1pbu+jg50tKLh8DxI+dGJOFs5JVJT16mRhjgPuChxMw87rFn3wOIbnGIoTCnHM&#10;uvghkFgvwuTi0lwoIWnOR7QHxLl/hvuUPFc4+gMwpR2xTRE7JgRKNyelJhgZ3E6e7gzHdMRsqNDh&#10;gYMHKL3imPakqu4c3lQLHw50UgYN178k1ENQ/XtqPQTMYFO8L0tB8ESuxlIwK+eOK7eNK6NBUZwb&#10;dI47tMqRdQbprTcj+Vm4ebUnhjocRgRv+pXcoRYlZ2IkUCLsqbLAeYHp2OIztalgFWhLwDEVGmqB&#10;ePO1mGrzh+bCVBuNEncodtRZu9RXFtDbFhuVvu8YChRFFYxhKA7KEjfVxXUFIYR0BU1HQFXw6JzS&#10;FNB604K/eyqBO7ky7Dk8p7B30Jzz4Dw21KF5GHTlwe+ge9OgS+0qRuTzeTHIHugiOzsbZiLhmKlr&#10;ZiJZFWIu8tnGIK18Pi/+2DPmqAP60DPXNrrEnwGXfEkiTC4uoIUSLaA1IdMSWoicks7Ojos6xTxB&#10;7jn8RIDLdSjIURLB+myCYYaSiEh1vRPlVBERDpkpZ5hR1lI4DoaQk1hmOttJ5k0eS67GPDNrgcxf&#10;fynwqHsg55YCOXQkyAhcnBcM78FF1yJLdaD9QSPsyOVwHRuNwWtGvj/yXTFTLVzYWFaSMzcKF12G&#10;JrpGnddtDCVr8uJwIZQALgwh/wy4iIZmHFycds8aJhY4n1+8usHZCBSjsSgsAlquLKidlQCXXx5J&#10;FHDggm6VTaQFsocuMNXrSEqGBy+9xSDUypWpFo4BXkZG3+HlpuDFhpT9uohOw8Mv8hahjRDK7rW0&#10;cc6Fri3g978avFhXyVysERsvtPBivaBJ8IJDSsBDjpkg7xENrbR56hiKzHrkNZtEAajjrW3xdHF8&#10;saQAYAwl0wDTIzVulFBTL/tkIiTlysLSZdEVFc7qDucLUGt7qaYAdoS1fJezoHO7BMDl5+XKZJD5&#10;xAExdACuIjUSLsMB3TC6CNK4HAeFHqJV+AG9Ug066ivsQ/OahBXR4hIvjS6eruhl0UVL7b0SkDA/&#10;7EK7O+hu20FnA/M9SLQhhyQJioMysA1xJ1KimhoRlEEABWXpnaKjNK5kcll/41ww0cY6LSZaJ2US&#10;R6sMRQHSEngME2ucSUu1Pjqh3JNnF0dEIYQAUdMxjYci8aag0GFQVI46UIHREEknd3YREDHSL9mD&#10;FKImDIMeSsQhReYJW/R08N3MuSEzR2dpnnjR6N2zYqiKzBjOtYFzN2uQSduLodYFDoxGeOdKIt1G&#10;HOYh0lFNMfCi0TvnMNQ3c/BdBF0GZg5aL+kTOIihOLSN2n7i/hANF5fpQgl50ZiQaaHeo3RKsju7&#10;hU4vR0ddfjCxKuTK1oWDATqhHTmHocHOFEH6NA6aCA52qEHutEj3ZmeKUAuY5HxrRIBiRpxLuAYZ&#10;fBoGuCyTIFdj8bmiG4FPGSBXHig8u9sLt2wv0HY4jdCYTZLsQuvZCx0OZRk2oQWwdNcrtWF9bj4R&#10;mgKOnH6Eht75xdiiCpw8ooWF50LLcWgI/QyBC0WIpYzw4tiCLhlMCcCFCZnGFp/QOLRQY6lw4Nsh&#10;S7wPiMMKmAER35KDCvxCxMPlWRgJriUHFbhzGDbTXUvCgTtU3DZUjAXzsYzOkiw+VOC79D9935Ms&#10;OFquJVS6kh1iQ9lzsUOG0Xxk0p7F0Z4dggbW6EI/4Kgfbump4JcHCyEFYGEomUYL0Y/jSBFtQo9l&#10;LoexRI/8dRZIPAjhQIVSCsLeJQcqpoopZAb1UaVI722IKEvsjEoPWHqrQewPuRqDRVgGdBkZfvd0&#10;3ZSnayygT0eUnqO89iAGxgj5vfsQk9d1B9PeQYyY+SKQvushJ1w/NydzZBjRx6lRZ3HUj17AKYMT&#10;1AeurqpDAakU9NS6FoSlmzD0YsecCCUEMEzINMCYAUxpAGVMr0E0bkFUmiZu0rvjcIY6BUS8VwAa&#10;0x2Reg1GylAd0sRNHRcgQQJzpLLUAxrKL4iYJM58qeFHDE6FhzIC5AIscmWAEY7drZfbtl7GAuMF&#10;+y2SHV3oCWWDKMhrwcFL2kHgrBc0X0O43EMWyTgRQfR9kcWK1bkYL8O4eMEem3SGenFxhFHLmsMD&#10;jqG1KtFvghnqdwQTfl4MWIQQAAvTMY0rPp1TsOKQIn66vZP96KQWSRJzsj/BG+W6ykDJj8lzJ/vD&#10;8lwm6i7Pb1qeU++K06A4+6nTt78vz/MaXWV0XM5tf5yM3SHz/VqWgk3bmok8pyOBe6UlBZ9Pmc5Q&#10;X56TIcg1cY6hXY1uJ8b0g1wrxcF/cXkuhECeMx3T8lzk3ZQsJ0nLibmk0ge1Yif246FiJ/ZxJney&#10;2I83iPFU/viZT15OlM8uUeHlyqq8zClE/+ngu6foljxFlKk0Iv716k+XFr74L5AcgjKPvqcIaR05&#10;zs6+lvy3SZ5zkf8ngWskGYMj6RyNyX+cwFhX1ERSh5d8Z/XFEcCSooMR2m1+YQyIq/MOA+Kn6Hmq&#10;P5yuEX+SBwIJ1YUeCuhqQEFEEf9yNSEDl+MEQqLhCFkROsBwMvwOGzcFG6MxbLSgO0vI+LCB7mAZ&#10;To3uwwZyyDsUG10JNgBY5nHmAhujYSNuE5AMHXBBwB+BO0EO4AigQYShQMQIqUaGpTW13KdJhnQQ&#10;3Piunj0+DY+eZS4sPYkZKevcTKp4wZEJQHniJYJ9/e1ZZyU68EMSkA4Af22mLFgJMy/n1hNaoAQI&#10;Kb9cC7BPhgcLY6Q/Un6X17NgqVwZU7lT6PjI1WZ3WPOX35fHF70r6MWfDkf92p/MzXbxFYl6GdKG&#10;Fqvl+6eH/fZRt8fe737aPgoF+Bqt9cP7X/as/B2OP2/WNC+brT1FXvEp8vvnz7/f7Bdflhs8s/7P&#10;bEw9lL7z9LrZ2G+Zs+dHvkVDl5v3l6W5l7nNgYfqJzF3opHrp6f1DTvYqCmX9bBx0Rm/BRYli1Re&#10;NHohOg8MKq+peFhvPqQLIXd0IEj95bL8gkWEn1x+fH6UV0taWPq91betvNyDGQtaAQ+Lo/67138/&#10;01891i7I5Ud6SatQKMHWM4TQDzkvi7/yhUj3aX9/yL3iG888Pgb2nl5uJ1f/x5MHCpV8k3TVldxC&#10;g/349npc7xeb1zcEsvMG+8ruqu+4OUe29B/1f+bH57P/EHayCOhV8tK75+xAHCxsqj4btNsf6DTo&#10;LZmjEIW11A4l/cMk7u+r0lhfzTxUGsQRR1xW9O45DC1VneEAaV2ZjepTI9zW346L1TfSdaj1HotW&#10;dNy7sI5qXTVzYaiNPvd2qHXaJempONWkMWWZI1u0qagdxrV2qDWLZ8JQBItOncomhJSs9FSqQjrV&#10;v+YOtZnd12Yo1Pvnj1+f37VW/bxfvr+8rv6wPC79f2s94+M6373sNo/r/Q//LwAAAAD//wMAUEsD&#10;BBQABgAIAAAAIQAjWJlk3QAAAAUBAAAPAAAAZHJzL2Rvd25yZXYueG1sTI9Ba8JAEIXvhf6HZQre&#10;6iZKaptmIyK2JylUC6W3MTsmwexsyK5J/PeuvbSXgcd7vPdNthxNI3rqXG1ZQTyNQBAXVtdcKvja&#10;vz0+g3AeWWNjmRRcyMEyv7/LMNV24E/qd74UoYRdigoq79tUSldUZNBNbUscvKPtDPogu1LqDodQ&#10;bho5i6InabDmsFBhS+uKitPubBS8Dzis5vGm356O68vPPvn43sak1ORhXL2C8DT6vzDc8AM65IHp&#10;YM+snWgUhEf87w3eSzKfgTgoSBbJAmSeyf/0+RUAAP//AwBQSwECLQAUAAYACAAAACEAtoM4kv4A&#10;AADhAQAAEwAAAAAAAAAAAAAAAAAAAAAAW0NvbnRlbnRfVHlwZXNdLnhtbFBLAQItABQABgAIAAAA&#10;IQA4/SH/1gAAAJQBAAALAAAAAAAAAAAAAAAAAC8BAABfcmVscy8ucmVsc1BLAQItABQABgAIAAAA&#10;IQAc6WjzYSQAABMsAQAOAAAAAAAAAAAAAAAAAC4CAABkcnMvZTJvRG9jLnhtbFBLAQItABQABgAI&#10;AAAAIQAjWJlk3QAAAAUBAAAPAAAAAAAAAAAAAAAAALsmAABkcnMvZG93bnJldi54bWxQSwUGAAAA&#10;AAQABADzAAAAxScAAAAA&#10;">
                <v:shape id="Shape 1219" o:spid="_x0000_s1027" style="position:absolute;left:24902;top:16066;width:4816;height:7757;visibility:visible;mso-wrap-style:square;v-text-anchor:top" coordsize="481601,7756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TN8IA&#10;AADdAAAADwAAAGRycy9kb3ducmV2LnhtbERPS2sCMRC+F/ofwhS8FE30IHY1ihQsUnrxQc9DMu4u&#10;biZLktW1v74RBG/z8T1nsepdIy4UYu1Zw3ikQBAbb2suNRwPm+EMREzIFhvPpOFGEVbL15cFFtZf&#10;eUeXfSpFDuFYoIYqpbaQMpqKHMaRb4kzd/LBYcowlNIGvOZw18iJUlPpsObcUGFLnxWZ875zGv76&#10;tfkmUptG/byHr+1vZ0JNWg/e+vUcRKI+PcUP99bm+ZPxB9y/ySf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itM3wgAAAN0AAAAPAAAAAAAAAAAAAAAAAJgCAABkcnMvZG93&#10;bnJldi54bWxQSwUGAAAAAAQABAD1AAAAhwMAAAAA&#10;" path="m,l39624,10660,79247,32003r30481,24375l140209,86865r30481,35046l219469,208777r51806,102109l326145,428224r70105,121912l435874,611098r45727,67049l335288,775671,295665,617185,265184,469371,234703,341360,201171,230107,179833,178302,160027,137155,134118,97524,109728,65522,79247,35047,39624,16759,,xe" fillcolor="black" strokeweight=".15733mm">
                  <v:stroke endcap="round"/>
                  <v:path arrowok="t" textboxrect="0,0,481601,775671"/>
                </v:shape>
                <v:rect id="Rectangle 57921" o:spid="_x0000_s1028" style="position:absolute;left:18669;top:14964;width:7429;height: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wnN8gA&#10;AADeAAAADwAAAGRycy9kb3ducmV2LnhtbESPT2vCQBTE7wW/w/KE3upGoa2JboLYFj3WP6DeHtln&#10;Esy+DdmtSf30bqHgcZiZ3zDzrDe1uFLrKssKxqMIBHFudcWFgv3u62UKwnlkjbVlUvBLDrJ08DTH&#10;RNuON3Td+kIECLsEFZTeN4mULi/JoBvZhjh4Z9sa9EG2hdQtdgFuajmJojdpsOKwUGJDy5Lyy/bH&#10;KFhNm8VxbW9dUX+eVofvQ/yxi71Sz8N+MQPhqfeP8H97rRW8vseTMfzdCVdAp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tbCc3yAAAAN4AAAAPAAAAAAAAAAAAAAAAAJgCAABk&#10;cnMvZG93bnJldi54bWxQSwUGAAAAAAQABAD1AAAAjQMAAAAA&#10;" filled="f" stroked="f">
                  <v:textbox inset="0,0,0,0">
                    <w:txbxContent>
                      <w:p w:rsidR="00AE4BCA" w:rsidRDefault="00EC41A0">
                        <w:pPr>
                          <w:spacing w:after="160" w:line="259" w:lineRule="auto"/>
                          <w:ind w:left="0" w:firstLine="0"/>
                          <w:jc w:val="left"/>
                        </w:pPr>
                        <w:r>
                          <w:rPr>
                            <w:b/>
                            <w:sz w:val="13"/>
                            <w:u w:val="single" w:color="000000"/>
                          </w:rPr>
                          <w:t>Administrative</w:t>
                        </w:r>
                      </w:p>
                    </w:txbxContent>
                  </v:textbox>
                </v:rect>
                <v:shape id="Shape 1223" o:spid="_x0000_s1029" style="position:absolute;left:28103;top:9544;width:1752;height:13806;visibility:visible;mso-wrap-style:square;v-text-anchor:top" coordsize="175261,13806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6bZ8QA&#10;AADdAAAADwAAAGRycy9kb3ducmV2LnhtbERPzWoCMRC+C75DGKGXUrOuxbZbo5RCxYsHtQ8w3Ux3&#10;FzeTJYnZbZ/eCIK3+fh+Z7keTCsiOd9YVjCbZiCIS6sbrhR8H7+eXkH4gKyxtUwK/sjDejUeLbHQ&#10;tuc9xUOoRAphX6CCOoSukNKXNRn0U9sRJ+7XOoMhQVdJ7bBP4aaVeZYtpMGGU0ONHX3WVJ4OZ6Pg&#10;J1Zx+7g79+7lDZ/jzh3jZv6v1MNk+HgHEWgId/HNvdVpfp7P4fpNOkGu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Om2fEAAAA3QAAAA8AAAAAAAAAAAAAAAAAmAIAAGRycy9k&#10;b3ducmV2LnhtbFBLBQYAAAAABAAEAPUAAACJAwAAAAA=&#10;" path="m51806,l79247,21330r27429,35047l120391,108196r10675,65534l140209,243822r6091,86866l146300,867121r9143,248394l164586,1248098r10675,128012l,1380682,36572,1121615,76195,870164,91442,754340,106676,641572r9143,-111252l124962,432796r6104,-96009l131066,254495r-6104,-71622l115819,117339,100585,65521,79247,24387,51806,xe" fillcolor="black" strokeweight=".15733mm">
                  <v:stroke endcap="round"/>
                  <v:path arrowok="t" textboxrect="0,0,175261,1380682"/>
                </v:shape>
                <v:rect id="Rectangle 57909" o:spid="_x0000_s1030" style="position:absolute;left:24094;top:8395;width:5286;height:1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93UccA&#10;AADeAAAADwAAAGRycy9kb3ducmV2LnhtbESPT2vCQBTE7wW/w/IEb3VTwWpiVhH/oMeqhbS3R/aZ&#10;hGbfhuxq0n76bkHocZiZ3zDpqje1uFPrKssKXsYRCOLc6ooLBe+X/fMchPPIGmvLpOCbHKyWg6cU&#10;E207PtH97AsRIOwSVFB63yRSurwkg25sG+LgXW1r0AfZFlK32AW4qeUkil6lwYrDQokNbUrKv843&#10;o+Awb9YfR/vTFfXu85C9ZfH2EnulRsN+vQDhqff/4Uf7qBVMZ3EUw9+dcAXk8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ivd1HHAAAA3gAAAA8AAAAAAAAAAAAAAAAAmAIAAGRy&#10;cy9kb3ducmV2LnhtbFBLBQYAAAAABAAEAPUAAACMAwAAAAA=&#10;" filled="f" stroked="f">
                  <v:textbox inset="0,0,0,0">
                    <w:txbxContent>
                      <w:p w:rsidR="00AE4BCA" w:rsidRDefault="00EC41A0">
                        <w:pPr>
                          <w:spacing w:after="160" w:line="259" w:lineRule="auto"/>
                          <w:ind w:left="0" w:firstLine="0"/>
                          <w:jc w:val="left"/>
                        </w:pPr>
                        <w:r>
                          <w:rPr>
                            <w:b/>
                            <w:sz w:val="13"/>
                            <w:u w:val="single" w:color="000000"/>
                          </w:rPr>
                          <w:t>Attitudinal</w:t>
                        </w:r>
                      </w:p>
                    </w:txbxContent>
                  </v:textbox>
                </v:rect>
                <v:shape id="Shape 1227" o:spid="_x0000_s1031" style="position:absolute;left:20437;top:29979;width:701;height:61;visibility:visible;mso-wrap-style:square;v-text-anchor:top" coordsize="70105,6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heRcQA&#10;AADdAAAADwAAAGRycy9kb3ducmV2LnhtbERP22rCQBB9L/QflhH6IrppLFWjq/SCIEJBY/B5yI7Z&#10;0OxsyG41/Xu3IPRtDuc6y3VvG3GhzteOFTyPExDEpdM1VwqK42Y0A+EDssbGMSn4JQ/r1ePDEjPt&#10;rnygSx4qEUPYZ6jAhNBmUvrSkEU/di1x5M6usxgi7CqpO7zGcNvINElepcWaY4PBlj4Mld/5j1Xw&#10;jvPdcIu6z78+T2Yy2RczfimUehr0bwsQgfrwL767tzrOT9Mp/H0TT5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4XkXEAAAA3QAAAA8AAAAAAAAAAAAAAAAAmAIAAGRycy9k&#10;b3ducmV2LnhtbFBLBQYAAAAABAAEAPUAAACJAwAAAAA=&#10;" path="m,6100l70105,,,6100xe" fillcolor="black" strokeweight=".15733mm">
                  <v:stroke endcap="round"/>
                  <v:path arrowok="t" textboxrect="0,0,70105,6100"/>
                </v:shape>
                <v:shape id="Shape 1228" o:spid="_x0000_s1032" style="position:absolute;left:21138;top:22649;width:8367;height:7330;visibility:visible;mso-wrap-style:square;v-text-anchor:top" coordsize="836695,733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3ceMMA&#10;AADdAAAADwAAAGRycy9kb3ducmV2LnhtbESPQU/DMAyF70j7D5GRdmMJHQJUlk0TExIcGYiz1Zim&#10;onG6JO26f48PSNye5efP7212c+jVRCl3kS3crgwo4ia6jlsLnx8vN4+gckF22EcmCxfKsNsurjZY&#10;u3jmd5qOpVUC4VyjBV/KUGudG08B8yoOxLL7jilgkTG12iU8Czz0ujLmXgfsWD54HOjZU/NzHINQ&#10;xn16M/OXOxym7s48rNGvx5O1y+t5/wSq0Fz+zX/Xr07iV5XElTYiQ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Z3ceMMAAADdAAAADwAAAAAAAAAAAAAAAACYAgAAZHJzL2Rv&#10;d25yZXYueG1sUEsFBgAAAAAEAAQA9QAAAIgDAAAAAA==&#10;" path="m733058,l836695,135627r-88403,47246l672096,228591r-70104,51819l536459,324600r-54871,51819l431302,426709r-85351,99053l262132,612626r-45715,33518l170690,678147r-48767,24388l67053,723865,,733010,67053,717778r54870,-24387l170690,667489r39623,-36576l256041,591283r76196,-92952l406912,387078,496835,269738r44195,-65533l595901,135627,662953,65534,733058,xe" fillcolor="black" strokeweight=".15733mm">
                  <v:stroke endcap="round"/>
                  <v:path arrowok="t" textboxrect="0,0,836695,733010"/>
                </v:shape>
                <v:shape id="Shape 1229" o:spid="_x0000_s1033" style="position:absolute;left:14706;top:30040;width:5731;height:0;visibility:visible;mso-wrap-style:square;v-text-anchor:top" coordsize="5730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mVccMA&#10;AADdAAAADwAAAGRycy9kb3ducmV2LnhtbERPTWvCQBC9F/oflin0InVjELXRVcQiip7UVq9Ddkyi&#10;2dmQXWP677uC0Ns83udMZq0pRUO1Kywr6HUjEMSp1QVnCr4Py48RCOeRNZaWScEvOZhNX18mmGh7&#10;5x01e5+JEMIuQQW591UipUtzMui6tiIO3NnWBn2AdSZ1jfcQbkoZR9FAGiw4NORY0SKn9Lq/GQWr&#10;n85texzYdPN1iRpdDC1eTn2l3t/a+RiEp9b/i5/utQ7z4/gTHt+EE+T0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5mVccMAAADdAAAADwAAAAAAAAAAAAAAAACYAgAAZHJzL2Rv&#10;d25yZXYueG1sUEsFBgAAAAAEAAQA9QAAAIgDAAAAAA==&#10;" path="m573044,l,e" filled="f" strokeweight=".15733mm">
                  <v:stroke endcap="round"/>
                  <v:path arrowok="t" textboxrect="0,0,573044,0"/>
                </v:shape>
                <v:rect id="Rectangle 1230" o:spid="_x0000_s1034" style="position:absolute;left:14996;top:29000;width:6820;height: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MO1ccA&#10;AADdAAAADwAAAGRycy9kb3ducmV2LnhtbESPQWvCQBCF74L/YRmhN93UQtGYjYi26LFqwfY2ZMck&#10;NDsbsluT9td3DkJvM7w3732TrQfXqBt1ofZs4HGWgCIuvK25NPB+fp0uQIWIbLHxTAZ+KMA6H48y&#10;TK3v+Ui3UyyVhHBI0UAVY5tqHYqKHIaZb4lFu/rOYZS1K7XtsJdw1+h5kjxrhzVLQ4UtbSsqvk7f&#10;zsB+0W4+Dv63L5uXz/3l7bLcnZfRmIfJsFmBijTEf/P9+mAFf/4k/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oDDtXHAAAA3QAAAA8AAAAAAAAAAAAAAAAAmAIAAGRy&#10;cy9kb3ducmV2LnhtbFBLBQYAAAAABAAEAPUAAACMAwAAAAA=&#10;" filled="f" stroked="f">
                  <v:textbox inset="0,0,0,0">
                    <w:txbxContent>
                      <w:p w:rsidR="00AE4BCA" w:rsidRDefault="00EC41A0">
                        <w:pPr>
                          <w:spacing w:after="160" w:line="259" w:lineRule="auto"/>
                          <w:ind w:left="0" w:firstLine="0"/>
                          <w:jc w:val="left"/>
                        </w:pPr>
                        <w:r>
                          <w:rPr>
                            <w:b/>
                            <w:sz w:val="13"/>
                          </w:rPr>
                          <w:t>Demographic</w:t>
                        </w:r>
                      </w:p>
                    </w:txbxContent>
                  </v:textbox>
                </v:rect>
                <v:shape id="Shape 1231" o:spid="_x0000_s1035" style="position:absolute;left:28194;top:16721;width:3963;height:7041;visibility:visible;mso-wrap-style:square;v-text-anchor:top" coordsize="396250,704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oC4cUA&#10;AADdAAAADwAAAGRycy9kb3ducmV2LnhtbESPQWvCQBCF70L/wzKF3nRjWmyNrqKFFgUvaqHXITtN&#10;QrMzYXer8d93BcHbDO/N+97Ml71r1Yl8aIQNjEcZKOJSbMOVga/jx/ANVIjIFlthMnChAMvFw2CO&#10;hZUz7+l0iJVKIRwKNFDH2BVah7Imh2EkHXHSfsQ7jGn1lbYezynctTrPsol22HAi1NjRe03l7+HP&#10;Jch6K/nOv0h1+f60R8lLfp0GY54e+9UMVKQ+3s23641N9fPnMVy/SSPo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GgLhxQAAAN0AAAAPAAAAAAAAAAAAAAAAAJgCAABkcnMv&#10;ZG93bnJldi54bWxQSwUGAAAAAAQABAD1AAAAigMAAAAA&#10;" path="m396250,l361185,16771,336808,36575,310899,65534,297184,97536r-15246,41147l262132,224020,246885,332216,225547,449568,201171,571479r-19818,67049l155443,704062,,617198,51819,566907,97533,515090r33533,-56378l161547,408421,207261,306312r33533,-96008l271275,123439,291081,86864,310899,56390,336808,32003,361185,10671,396250,xe" fillcolor="black" strokeweight=".15733mm">
                  <v:stroke endcap="round"/>
                  <v:path arrowok="t" textboxrect="0,0,396250,704062"/>
                </v:shape>
                <v:rect id="Rectangle 57924" o:spid="_x0000_s1036" style="position:absolute;left:32826;top:15634;width:6095;height:1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uEr8cA&#10;AADeAAAADwAAAGRycy9kb3ducmV2LnhtbESPT2vCQBTE70K/w/IEb7pR1JrUVcQ/6NFqwfb2yL4m&#10;odm3Ibua6KfvFoQeh5n5DTNftqYUN6pdYVnBcBCBIE6tLjhT8HHe9WcgnEfWWFomBXdysFy8dOaY&#10;aNvwO91OPhMBwi5BBbn3VSKlS3My6Aa2Ig7et60N+iDrTOoamwA3pRxF0VQaLDgs5FjROqf053Q1&#10;CvazavV5sI8mK7df+8vxEm/OsVeq121XbyA8tf4//GwftILJazwaw9+dcAX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0bhK/HAAAA3gAAAA8AAAAAAAAAAAAAAAAAmAIAAGRy&#10;cy9kb3ducmV2LnhtbFBLBQYAAAAABAAEAPUAAACMAwAAAAA=&#10;" filled="f" stroked="f">
                  <v:textbox inset="0,0,0,0">
                    <w:txbxContent>
                      <w:p w:rsidR="00AE4BCA" w:rsidRDefault="00EC41A0">
                        <w:pPr>
                          <w:spacing w:after="160" w:line="259" w:lineRule="auto"/>
                          <w:ind w:left="0" w:firstLine="0"/>
                          <w:jc w:val="left"/>
                        </w:pPr>
                        <w:r>
                          <w:rPr>
                            <w:b/>
                            <w:sz w:val="13"/>
                            <w:u w:val="single" w:color="000000"/>
                          </w:rPr>
                          <w:t>Behavioural</w:t>
                        </w:r>
                      </w:p>
                    </w:txbxContent>
                  </v:textbox>
                </v:rect>
                <v:shape id="Shape 1235" o:spid="_x0000_s1037" style="position:absolute;left:28316;top:22802;width:7239;height:9479;visibility:visible;mso-wrap-style:square;v-text-anchor:top" coordsize="723915,947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IKnMMA&#10;AADdAAAADwAAAGRycy9kb3ducmV2LnhtbERPTWvCQBC9C/6HZQrezMaEtiF1DVIQ9eChppfehuyY&#10;hGZn0+wa4793C4Xe5vE+Z11MphMjDa61rGAVxSCIK6tbrhV8lrtlBsJ5ZI2dZVJwJwfFZj5bY67t&#10;jT9oPPtahBB2OSpovO9zKV3VkEEX2Z44cBc7GPQBDrXUA95CuOlkEscv0mDLoaHBnt4bqr7PV6Og&#10;JLy8jnha7X9a9sdTn2ZfWarU4mnavoHwNPl/8Z/7oMP8JH2G32/CCXL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IKnMMAAADdAAAADwAAAAAAAAAAAAAAAACYAgAAZHJzL2Rv&#10;d25yZXYueG1sUEsFBgAAAAAEAAQA9QAAAIgDAAAAAA==&#10;" path="m134118,r39623,96008l208794,188961r60962,176786l298717,448040r25909,76193l349003,597382r30481,65521l403873,723865r30481,56391l467887,825974r42675,41147l553225,897595r51819,24388l659914,937213r64001,10672l659914,941786,605044,928070,553225,906739,510562,876264,467887,835118,428263,789399,394730,739109,358158,681190,289574,554707,213365,411465,169170,339831,118884,265166,64013,182873,,108196,134118,xe" fillcolor="black" strokeweight=".15733mm">
                  <v:stroke endcap="round"/>
                  <v:path arrowok="t" textboxrect="0,0,723915,947885"/>
                </v:shape>
                <v:rect id="Rectangle 57955" o:spid="_x0000_s1038" style="position:absolute;left:35844;top:31255;width:4048;height:1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FSScgA&#10;AADeAAAADwAAAGRycy9kb3ducmV2LnhtbESPT2vCQBTE70K/w/IK3nRTIdak2YhUix79U7C9PbKv&#10;SWj2bchuTeyn7woFj8PM/IbJloNpxIU6V1tW8DSNQBAXVtdcKng/vU0WIJxH1thYJgVXcrDMH0YZ&#10;ptr2fKDL0ZciQNilqKDyvk2ldEVFBt3UtsTB+7KdQR9kV0rdYR/gppGzKJpLgzWHhQpbeq2o+D7+&#10;GAXbRbv62Nnfvmw2n9vz/pysT4lXavw4rF5AeBr8Pfzf3mkF8XMSx3C7E66AzP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KUVJJyAAAAN4AAAAPAAAAAAAAAAAAAAAAAJgCAABk&#10;cnMvZG93bnJldi54bWxQSwUGAAAAAAQABAD1AAAAjQMAAAAA&#10;" filled="f" stroked="f">
                  <v:textbox inset="0,0,0,0">
                    <w:txbxContent>
                      <w:p w:rsidR="00AE4BCA" w:rsidRDefault="00EC41A0">
                        <w:pPr>
                          <w:spacing w:after="160" w:line="259" w:lineRule="auto"/>
                          <w:ind w:left="0" w:firstLine="0"/>
                          <w:jc w:val="left"/>
                        </w:pPr>
                        <w:r>
                          <w:rPr>
                            <w:b/>
                            <w:sz w:val="13"/>
                            <w:u w:val="single" w:color="000000"/>
                          </w:rPr>
                          <w:t>Cultural</w:t>
                        </w:r>
                      </w:p>
                    </w:txbxContent>
                  </v:textbox>
                </v:rect>
                <v:rect id="Rectangle 1238" o:spid="_x0000_s1039" style="position:absolute;left:25664;top:22388;width:8803;height:18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UC08cA&#10;AADdAAAADwAAAGRycy9kb3ducmV2LnhtbESPQWvCQBCF74L/YRmhN93UQtGYjYi26LFqwfY2ZMck&#10;NDsbsluT9td3DkJvM7w3732TrQfXqBt1ofZs4HGWgCIuvK25NPB+fp0uQIWIbLHxTAZ+KMA6H48y&#10;TK3v+Ui3UyyVhHBI0UAVY5tqHYqKHIaZb4lFu/rOYZS1K7XtsJdw1+h5kjxrhzVLQ4UtbSsqvk7f&#10;zsB+0W4+Dv63L5uXz/3l7bLcnZfRmIfJsFmBijTEf/P9+mAFf/4k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R1AtPHAAAA3QAAAA8AAAAAAAAAAAAAAAAAmAIAAGRy&#10;cy9kb3ducmV2LnhtbFBLBQYAAAAABAAEAPUAAACMAwAAAAA=&#10;" filled="f" stroked="f">
                  <v:textbox inset="0,0,0,0">
                    <w:txbxContent>
                      <w:p w:rsidR="00AE4BCA" w:rsidRDefault="00EC41A0">
                        <w:pPr>
                          <w:spacing w:after="160" w:line="259" w:lineRule="auto"/>
                          <w:ind w:left="0" w:firstLine="0"/>
                          <w:jc w:val="left"/>
                        </w:pPr>
                        <w:r>
                          <w:rPr>
                            <w:b/>
                            <w:color w:val="007F7F"/>
                            <w:sz w:val="15"/>
                          </w:rPr>
                          <w:t>characteristics</w:t>
                        </w:r>
                      </w:p>
                    </w:txbxContent>
                  </v:textbox>
                </v:rect>
                <v:rect id="Rectangle 57765" o:spid="_x0000_s1040" style="position:absolute;left:27645;top:24008;width:3979;height:10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gDP8gA&#10;AADeAAAADwAAAGRycy9kb3ducmV2LnhtbESPQWvCQBSE7wX/w/IEb3VjITFGVxFr0WOrgnp7ZF+T&#10;0OzbkN0maX99t1DocZiZb5jVZjC16Kh1lWUFs2kEgji3uuJCweX88piCcB5ZY22ZFHyRg8169LDC&#10;TNue36g7+UIECLsMFZTeN5mULi/JoJvahjh477Y16INsC6lb7APc1PIpihJpsOKwUGJDu5Lyj9On&#10;UXBIm+3taL/7ot7fD9fX6+L5vPBKTcbDdgnC0+D/w3/to1YQz+dJDL93whWQ6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aAM/yAAAAN4AAAAPAAAAAAAAAAAAAAAAAJgCAABk&#10;cnMvZG93bnJldi54bWxQSwUGAAAAAAQABAD1AAAAjQMAAAAA&#10;" filled="f" stroked="f">
                  <v:textbox inset="0,0,0,0">
                    <w:txbxContent>
                      <w:p w:rsidR="00AE4BCA" w:rsidRDefault="00EC41A0">
                        <w:pPr>
                          <w:spacing w:after="160" w:line="259" w:lineRule="auto"/>
                          <w:ind w:left="0" w:firstLine="0"/>
                          <w:jc w:val="left"/>
                        </w:pPr>
                        <w:r>
                          <w:rPr>
                            <w:color w:val="007F7F"/>
                            <w:sz w:val="9"/>
                          </w:rPr>
                          <w:t>/04/2004 - v</w:t>
                        </w:r>
                      </w:p>
                    </w:txbxContent>
                  </v:textbox>
                </v:rect>
                <v:rect id="Rectangle 57763" o:spid="_x0000_s1041" style="position:absolute;left:27005;top:24008;width:839;height:10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0+0MgA&#10;AADeAAAADwAAAGRycy9kb3ducmV2LnhtbESPQWvCQBSE70L/w/IKvemmLWqMriKtokebFKy3R/Y1&#10;Cc2+DdnVxP76riD0OMzMN8xi1ZtaXKh1lWUFz6MIBHFudcWFgs9sO4xBOI+ssbZMCq7kYLV8GCww&#10;0bbjD7qkvhABwi5BBaX3TSKly0sy6Ea2IQ7et20N+iDbQuoWuwA3tXyJook0WHFYKLGht5Lyn/Rs&#10;FOziZv21t79dUW9Ou+PhOHvPZl6pp8d+PQfhqff/4Xt7rxWMp9PJK9zuhCs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zT7QyAAAAN4AAAAPAAAAAAAAAAAAAAAAAJgCAABk&#10;cnMvZG93bnJldi54bWxQSwUGAAAAAAQABAD1AAAAjQMAAAAA&#10;" filled="f" stroked="f">
                  <v:textbox inset="0,0,0,0">
                    <w:txbxContent>
                      <w:p w:rsidR="00AE4BCA" w:rsidRDefault="00EC41A0">
                        <w:pPr>
                          <w:spacing w:after="160" w:line="259" w:lineRule="auto"/>
                          <w:ind w:left="0" w:firstLine="0"/>
                          <w:jc w:val="left"/>
                        </w:pPr>
                        <w:r>
                          <w:rPr>
                            <w:color w:val="007F7F"/>
                            <w:sz w:val="9"/>
                          </w:rPr>
                          <w:t>20</w:t>
                        </w:r>
                      </w:p>
                    </w:txbxContent>
                  </v:textbox>
                </v:rect>
                <v:rect id="Rectangle 57764" o:spid="_x0000_s1042" style="position:absolute;left:30616;top:24008;width:413;height:10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SmpMgA&#10;AADeAAAADwAAAGRycy9kb3ducmV2LnhtbESPQWvCQBSE70L/w/IKvemmpWqMriKtokebFKy3R/Y1&#10;Cc2+DdnVxP76riD0OMzMN8xi1ZtaXKh1lWUFz6MIBHFudcWFgs9sO4xBOI+ssbZMCq7kYLV8GCww&#10;0bbjD7qkvhABwi5BBaX3TSKly0sy6Ea2IQ7et20N+iDbQuoWuwA3tXyJook0WHFYKLGht5Lyn/Rs&#10;FOziZv21t79dUW9Ou+PhOHvPZl6pp8d+PQfhqff/4Xt7rxWMp9PJK9zuhCs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rJKakyAAAAN4AAAAPAAAAAAAAAAAAAAAAAJgCAABk&#10;cnMvZG93bnJldi54bWxQSwUGAAAAAAQABAD1AAAAjQMAAAAA&#10;" filled="f" stroked="f">
                  <v:textbox inset="0,0,0,0">
                    <w:txbxContent>
                      <w:p w:rsidR="00AE4BCA" w:rsidRDefault="00EC41A0">
                        <w:pPr>
                          <w:spacing w:after="160" w:line="259" w:lineRule="auto"/>
                          <w:ind w:left="0" w:firstLine="0"/>
                          <w:jc w:val="left"/>
                        </w:pPr>
                        <w:r>
                          <w:rPr>
                            <w:color w:val="007F7F"/>
                            <w:sz w:val="9"/>
                          </w:rPr>
                          <w:t>4</w:t>
                        </w:r>
                      </w:p>
                    </w:txbxContent>
                  </v:textbox>
                </v:rect>
                <v:shape id="Shape 1240" o:spid="_x0000_s1043" style="position:absolute;left:11354;top:14999;width:7041;height:1021;visibility:visible;mso-wrap-style:square;v-text-anchor:top" coordsize="704097,102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tXr8YA&#10;AADdAAAADwAAAGRycy9kb3ducmV2LnhtbESPQWvCQBCF74L/YZlCL6KbSimSukptqdRbtR70NmSn&#10;2WB2NmS3JvrrnYPQ2wzvzXvfzJe9r9WZ2lgFNvA0yUARF8FWXBrY/3yOZ6BiQrZYByYDF4qwXAwH&#10;c8xt6HhL510qlYRwzNGAS6nJtY6FI49xEhpi0X5D6zHJ2pbatthJuK/1NMtetMeKpcFhQ++OitPu&#10;zxv4GM3i9ugOZDf+O5zSynd8XRvz+NC/vYJK1Kd/8/36ywr+9Fn45RsZQS9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2tXr8YAAADdAAAADwAAAAAAAAAAAAAAAACYAgAAZHJz&#10;L2Rvd25yZXYueG1sUEsFBgAAAAAEAAQA9QAAAIsDAAAAAA==&#10;" path="m704097,102109l690383,96009,675136,86864,644655,51818,629421,30474,605032,15244,574551,4572,534927,,,e" filled="f" strokeweight=".15733mm">
                  <v:stroke endcap="round"/>
                  <v:path arrowok="t" textboxrect="0,0,704097,102109"/>
                </v:shape>
                <v:rect id="Rectangle 1241" o:spid="_x0000_s1044" style="position:absolute;left:11612;top:12492;width:7201;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YM8MA&#10;AADdAAAADwAAAGRycy9kb3ducmV2LnhtbERPTYvCMBC9C/6HMMLeNFVEtBpFdEWPu1ZQb0MztsVm&#10;Upqs7frrNwuCt3m8z1msWlOKB9WusKxgOIhAEKdWF5wpOCW7/hSE88gaS8uk4JccrJbdzgJjbRv+&#10;psfRZyKEsItRQe59FUvp0pwMuoGtiAN3s7VBH2CdSV1jE8JNKUdRNJEGCw4NOVa0ySm9H3+Mgv20&#10;Wl8O9tlk5ed1f/46z7bJzCv10WvXcxCeWv8Wv9wHHeaPxkP4/ya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nYM8MAAADdAAAADwAAAAAAAAAAAAAAAACYAgAAZHJzL2Rv&#10;d25yZXYueG1sUEsFBgAAAAAEAAQA9QAAAIgDAAAAAA==&#10;" filled="f" stroked="f">
                  <v:textbox inset="0,0,0,0">
                    <w:txbxContent>
                      <w:p w:rsidR="00AE4BCA" w:rsidRDefault="00EC41A0">
                        <w:pPr>
                          <w:spacing w:after="160" w:line="259" w:lineRule="auto"/>
                          <w:ind w:left="0" w:firstLine="0"/>
                          <w:jc w:val="left"/>
                        </w:pPr>
                        <w:r>
                          <w:rPr>
                            <w:sz w:val="11"/>
                          </w:rPr>
                          <w:t xml:space="preserve">HSE ignorance of </w:t>
                        </w:r>
                      </w:p>
                    </w:txbxContent>
                  </v:textbox>
                </v:rect>
                <v:rect id="Rectangle 1242" o:spid="_x0000_s1045" style="position:absolute;left:11612;top:13300;width:6410;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tGRMQA&#10;AADdAAAADwAAAGRycy9kb3ducmV2LnhtbERPTWvCQBC9F/wPywi91U2DFI2uErSSHFsVbG9DdkxC&#10;s7Mhu03S/vpuQfA2j/c56+1oGtFT52rLCp5nEQjiwuqaSwXn0+FpAcJ5ZI2NZVLwQw62m8nDGhNt&#10;B36n/uhLEULYJaig8r5NpHRFRQbdzLbEgbvazqAPsCul7nAI4aaRcRS9SIM1h4YKW9pVVHwdv42C&#10;bNGmH7n9Hcrm9TO7vF2W+9PSK/U4HdMVCE+jv4tv7lyH+fE8hv9vwgl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2bRkTEAAAA3QAAAA8AAAAAAAAAAAAAAAAAmAIAAGRycy9k&#10;b3ducmV2LnhtbFBLBQYAAAAABAAEAPUAAACJAwAAAAA=&#10;" filled="f" stroked="f">
                  <v:textbox inset="0,0,0,0">
                    <w:txbxContent>
                      <w:p w:rsidR="00AE4BCA" w:rsidRDefault="00EC41A0">
                        <w:pPr>
                          <w:spacing w:after="160" w:line="259" w:lineRule="auto"/>
                          <w:ind w:left="0" w:firstLine="0"/>
                          <w:jc w:val="left"/>
                        </w:pPr>
                        <w:r>
                          <w:rPr>
                            <w:sz w:val="11"/>
                          </w:rPr>
                          <w:t xml:space="preserve">established info </w:t>
                        </w:r>
                      </w:p>
                    </w:txbxContent>
                  </v:textbox>
                </v:rect>
                <v:rect id="Rectangle 1243" o:spid="_x0000_s1046" style="position:absolute;left:11612;top:14123;width:3570;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fj38MA&#10;AADdAAAADwAAAGRycy9kb3ducmV2LnhtbERPS4vCMBC+L/gfwgje1lRdFq1GER/o0VVBvQ3N2Bab&#10;SWmi7frrjbCwt/n4njOZNaYQD6pcbllBrxuBIE6szjlVcDysP4cgnEfWWFgmBb/kYDZtfUww1rbm&#10;H3rsfSpCCLsYFWTel7GULsnIoOvakjhwV1sZ9AFWqdQV1iHcFLIfRd/SYM6hIcOSFhklt/3dKNgM&#10;y/l5a591Wqwum9PuNFoeRl6pTruZj0F4avy/+M+91WF+/2sA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fj38MAAADdAAAADwAAAAAAAAAAAAAAAACYAgAAZHJzL2Rv&#10;d25yZXYueG1sUEsFBgAAAAAEAAQA9QAAAIgDAAAAAA==&#10;" filled="f" stroked="f">
                  <v:textbox inset="0,0,0,0">
                    <w:txbxContent>
                      <w:p w:rsidR="00AE4BCA" w:rsidRDefault="00EC41A0">
                        <w:pPr>
                          <w:spacing w:after="160" w:line="259" w:lineRule="auto"/>
                          <w:ind w:left="0" w:firstLine="0"/>
                          <w:jc w:val="left"/>
                        </w:pPr>
                        <w:r>
                          <w:rPr>
                            <w:sz w:val="11"/>
                          </w:rPr>
                          <w:t>networks</w:t>
                        </w:r>
                      </w:p>
                    </w:txbxContent>
                  </v:textbox>
                </v:rect>
                <v:rect id="Rectangle 57922" o:spid="_x0000_s1047" style="position:absolute;left:7406;top:15236;width:12933;height:1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65QMcA&#10;AADeAAAADwAAAGRycy9kb3ducmV2LnhtbESPQWvCQBSE7wX/w/IEb3VjwNZEVxFb0WOrgnp7ZJ9J&#10;MPs2ZFeT+uvdQqHHYWa+YWaLzlTiTo0rLSsYDSMQxJnVJecKDvv16wSE88gaK8uk4IccLOa9lxmm&#10;2rb8Tfedz0WAsEtRQeF9nUrpsoIMuqGtiYN3sY1BH2STS91gG+CmknEUvUmDJYeFAmtaFZRddzej&#10;YDOpl6etfbR59XneHL+Oycc+8UoN+t1yCsJT5//Df+2tVjB+T+IY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2+uUDHAAAA3gAAAA8AAAAAAAAAAAAAAAAAmAIAAGRy&#10;cy9kb3ducmV2LnhtbFBLBQYAAAAABAAEAPUAAACMAwAAAAA=&#10;" filled="f" stroked="f">
                  <v:textbox inset="0,0,0,0">
                    <w:txbxContent>
                      <w:p w:rsidR="00AE4BCA" w:rsidRDefault="00EC41A0">
                        <w:pPr>
                          <w:spacing w:after="160" w:line="259" w:lineRule="auto"/>
                          <w:ind w:left="0" w:firstLine="0"/>
                          <w:jc w:val="left"/>
                        </w:pPr>
                        <w:r>
                          <w:rPr>
                            <w:sz w:val="11"/>
                            <w:u w:val="single" w:color="000000"/>
                          </w:rPr>
                          <w:t>Our arrangements get in the way</w:t>
                        </w:r>
                      </w:p>
                    </w:txbxContent>
                  </v:textbox>
                </v:rect>
                <v:shape id="Shape 1246" o:spid="_x0000_s1048" style="position:absolute;left:5882;top:16020;width:12513;height:1235;visibility:visible;mso-wrap-style:square;v-text-anchor:top" coordsize="1251231,123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EDAMMA&#10;AADdAAAADwAAAGRycy9kb3ducmV2LnhtbERPS2vCQBC+F/wPywi91V1DkRBdRYVCtRe19j5kxzzM&#10;zobsmqT/vlso9DYf33NWm9E2oqfOV441zGcKBHHuTMWFhuvn20sKwgdkg41j0vBNHjbrydMKM+MG&#10;PlN/CYWIIewz1FCG0GZS+rwki37mWuLI3VxnMUTYFdJ0OMRw28hEqYW0WHFsKLGlfUn5/fKwGtTx&#10;cDxV1y/lzulHfdrV9panVuvn6bhdggg0hn/xn/vdxPnJ6wJ+v4kny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fEDAMMAAADdAAAADwAAAAAAAAAAAAAAAACYAgAAZHJzL2Rv&#10;d25yZXYueG1sUEsFBgAAAAAEAAQA9QAAAIgDAAAAAA==&#10;" path="m1251231,r-13714,4572l1222270,21331r-15234,18288l1191789,60950r-15234,19815l1152166,102096r-30481,15244l1082061,123440,,123440e" filled="f" strokeweight=".15733mm">
                  <v:stroke endcap="round"/>
                  <v:path arrowok="t" textboxrect="0,0,1251231,123440"/>
                </v:shape>
                <v:rect id="Rectangle 1247" o:spid="_x0000_s1049" style="position:absolute;left:6172;top:16348;width:14553;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zl3MMA&#10;AADdAAAADwAAAGRycy9kb3ducmV2LnhtbERPS4vCMBC+L/gfwgje1lSRXa1GER/o0VVBvQ3N2Bab&#10;SWmi7frrjbCwt/n4njOZNaYQD6pcbllBrxuBIE6szjlVcDysP4cgnEfWWFgmBb/kYDZtfUww1rbm&#10;H3rsfSpCCLsYFWTel7GULsnIoOvakjhwV1sZ9AFWqdQV1iHcFLIfRV/SYM6hIcOSFhklt/3dKNgM&#10;y/l5a591Wqwum9PuNFoeRl6pTruZj0F4avy/+M+91WF+f/AN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ezl3MMAAADdAAAADwAAAAAAAAAAAAAAAACYAgAAZHJzL2Rv&#10;d25yZXYueG1sUEsFBgAAAAAEAAQA9QAAAIgDAAAAAA==&#10;" filled="f" stroked="f">
                  <v:textbox inset="0,0,0,0">
                    <w:txbxContent>
                      <w:p w:rsidR="00AE4BCA" w:rsidRDefault="00EC41A0">
                        <w:pPr>
                          <w:spacing w:after="160" w:line="259" w:lineRule="auto"/>
                          <w:ind w:left="0" w:firstLine="0"/>
                          <w:jc w:val="left"/>
                        </w:pPr>
                        <w:r>
                          <w:rPr>
                            <w:sz w:val="11"/>
                          </w:rPr>
                          <w:t>LA and others administer workplaces</w:t>
                        </w:r>
                      </w:p>
                    </w:txbxContent>
                  </v:textbox>
                </v:rect>
                <v:shape id="Shape 1248" o:spid="_x0000_s1050" style="position:absolute;left:12939;top:16020;width:5456;height:2378;visibility:visible;mso-wrap-style:square;v-text-anchor:top" coordsize="545602,2377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RilscA&#10;AADdAAAADwAAAGRycy9kb3ducmV2LnhtbESPzU7DMBCE70i8g7VIXFDrEIVShboVQvxdOKT0AVbx&#10;kgTsdbBNk749e0DitquZnfl2s5u9U0eKaQhs4HpZgCJugx24M3B4f1qsQaWMbNEFJgMnSrDbnp9t&#10;sLZh4oaO+9wpCeFUo4E+57HWOrU9eUzLMBKL9hGixyxr7LSNOEm4d7osipX2OLA09DjSQ0/t1/7H&#10;G3hxn9XN221zqg6Vi89X5ffj1KyMubyY7+9AZZrzv/nv+tUKflkJrnwjI+jt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5EYpbHAAAA3QAAAA8AAAAAAAAAAAAAAAAAmAIAAGRy&#10;cy9kb3ducmV2LnhtbFBLBQYAAAAABAAEAPUAAACMAwAAAAA=&#10;" path="m545602,r-9143,4572l531888,9144,516641,36575,501407,76193r-15247,47247l470926,163058r-24389,41147l416056,228591r-21338,9145l,237736e" filled="f" strokeweight=".15733mm">
                  <v:stroke endcap="round"/>
                  <v:path arrowok="t" textboxrect="0,0,545602,237736"/>
                </v:shape>
                <v:rect id="Rectangle 57761" o:spid="_x0000_s1051" style="position:absolute;left:13213;top:17506;width:985;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MFPMgA&#10;AADeAAAADwAAAGRycy9kb3ducmV2LnhtbESPT2vCQBTE74V+h+UVvNWNgv+iqwS1xGMbBfX2yL4m&#10;odm3IbtN0n76bqHQ4zAzv2E2u8HUoqPWVZYVTMYRCOLc6ooLBZfzy/MShPPIGmvLpOCLHOy2jw8b&#10;jLXt+Y26zBciQNjFqKD0vomldHlJBt3YNsTBe7etQR9kW0jdYh/gppbTKJpLgxWHhRIb2peUf2Sf&#10;RkG6bJLbyX73RX28p9fX6+pwXnmlRk9DsgbhafD/4b/2SSuYLRbzCfzeCVdAb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7UwU8yAAAAN4AAAAPAAAAAAAAAAAAAAAAAJgCAABk&#10;cnMvZG93bnJldi54bWxQSwUGAAAAAAQABAD1AAAAjQMAAAAA&#10;" filled="f" stroked="f">
                  <v:textbox inset="0,0,0,0">
                    <w:txbxContent>
                      <w:p w:rsidR="00AE4BCA" w:rsidRDefault="00EC41A0">
                        <w:pPr>
                          <w:spacing w:after="160" w:line="259" w:lineRule="auto"/>
                          <w:ind w:left="0" w:firstLine="0"/>
                          <w:jc w:val="left"/>
                        </w:pPr>
                        <w:r>
                          <w:rPr>
                            <w:sz w:val="11"/>
                          </w:rPr>
                          <w:t>24</w:t>
                        </w:r>
                      </w:p>
                    </w:txbxContent>
                  </v:textbox>
                </v:rect>
                <v:rect id="Rectangle 57762" o:spid="_x0000_s1052" style="position:absolute;left:13944;top:17506;width:4066;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GbS8gA&#10;AADeAAAADwAAAGRycy9kb3ducmV2LnhtbESPQWvCQBSE7wX/w/KE3upGoUajawi2xRxbFdTbI/ua&#10;hGbfhuzWRH99t1DocZiZb5h1OphGXKlztWUF00kEgriwuuZSwfHw9rQA4TyyxsYyKbiRg3Qzelhj&#10;om3PH3Td+1IECLsEFVTet4mUrqjIoJvYljh4n7Yz6IPsSqk77APcNHIWRXNpsOawUGFL24qKr/23&#10;UbBbtNk5t/e+bF4vu9P7aflyWHqlHsdDtgLhafD/4b92rhU8x/F8Br93whWQm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LgZtLyAAAAN4AAAAPAAAAAAAAAAAAAAAAAJgCAABk&#10;cnMvZG93bnJldi54bWxQSwUGAAAAAAQABAD1AAAAjQMAAAAA&#10;" filled="f" stroked="f">
                  <v:textbox inset="0,0,0,0">
                    <w:txbxContent>
                      <w:p w:rsidR="00AE4BCA" w:rsidRDefault="00EC41A0">
                        <w:pPr>
                          <w:spacing w:after="160" w:line="259" w:lineRule="auto"/>
                          <w:ind w:left="0" w:firstLine="0"/>
                          <w:jc w:val="left"/>
                        </w:pPr>
                        <w:r>
                          <w:rPr>
                            <w:sz w:val="11"/>
                          </w:rPr>
                          <w:t>/7 working</w:t>
                        </w:r>
                      </w:p>
                    </w:txbxContent>
                  </v:textbox>
                </v:rect>
                <v:shape id="Shape 1250" o:spid="_x0000_s1053" style="position:absolute;left:6583;top:18398;width:6356;height:365;visibility:visible;mso-wrap-style:square;v-text-anchor:top" coordsize="635525,36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TsEMcA&#10;AADdAAAADwAAAGRycy9kb3ducmV2LnhtbESPT2vCQBDF7wW/wzJCb3WjUg3RVWyxtCgI/jnobciO&#10;STA7G7JbTb9951DobYb35r3fzJedq9Wd2lB5NjAcJKCIc28rLgycjh8vKagQkS3WnsnADwVYLnpP&#10;c8ysf/Ce7odYKAnhkKGBMsYm0zrkJTkMA98Qi3b1rcMoa1to2+JDwl2tR0ky0Q4rloYSG3ovKb8d&#10;vp2B9VtaTT55synO08sx3aY768c7Y5773WoGKlIX/81/119W8Eevwi/fyAh68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bk7BDHAAAA3QAAAA8AAAAAAAAAAAAAAAAAmAIAAGRy&#10;cy9kb3ducmV2LnhtbFBLBQYAAAAABAAEAPUAAACMAwAAAAA=&#10;" path="m635525,l606563,6087,576083,21331r-15234,6100l534939,32003r-28961,4572l,36575e" filled="f" strokeweight=".15733mm">
                  <v:stroke endcap="round"/>
                  <v:path arrowok="t" textboxrect="0,0,635525,36575"/>
                </v:shape>
                <v:rect id="Rectangle 1251" o:spid="_x0000_s1054" style="position:absolute;left:6873;top:17857;width:6306;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BO7sMA&#10;AADdAAAADwAAAGRycy9kb3ducmV2LnhtbERPTYvCMBC9C/6HMMLeNFVQtBpFdEWPu1ZQb0MztsVm&#10;Upqs7frrNwuCt3m8z1msWlOKB9WusKxgOIhAEKdWF5wpOCW7/hSE88gaS8uk4JccrJbdzgJjbRv+&#10;psfRZyKEsItRQe59FUvp0pwMuoGtiAN3s7VBH2CdSV1jE8JNKUdRNJEGCw4NOVa0ySm9H3+Mgv20&#10;Wl8O9tlk5ed1f/46z7bJzCv10WvXcxCeWv8Wv9wHHeaPxkP4/ya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JBO7sMAAADdAAAADwAAAAAAAAAAAAAAAACYAgAAZHJzL2Rv&#10;d25yZXYueG1sUEsFBgAAAAAEAAQA9QAAAIgDAAAAAA==&#10;" filled="f" stroked="f">
                  <v:textbox inset="0,0,0,0">
                    <w:txbxContent>
                      <w:p w:rsidR="00AE4BCA" w:rsidRDefault="00EC41A0">
                        <w:pPr>
                          <w:spacing w:after="160" w:line="259" w:lineRule="auto"/>
                          <w:ind w:left="0" w:firstLine="0"/>
                          <w:jc w:val="left"/>
                        </w:pPr>
                        <w:r>
                          <w:rPr>
                            <w:sz w:val="11"/>
                          </w:rPr>
                          <w:t>eg nightworkers</w:t>
                        </w:r>
                      </w:p>
                    </w:txbxContent>
                  </v:textbox>
                </v:rect>
                <v:shape id="Shape 1252" o:spid="_x0000_s1055" style="position:absolute;left:17008;top:9452;width:6797;height:336;visibility:visible;mso-wrap-style:square;v-text-anchor:top" coordsize="679720,335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xUf8QA&#10;AADdAAAADwAAAGRycy9kb3ducmV2LnhtbERPTWsCMRC9C/6HMEJvmnSpWlajlELB4klti8dxM+4u&#10;3UzCJnW3/vqmIHibx/uc5bq3jbhQG2rHGh4nCgRx4UzNpYaPw9v4GUSIyAYbx6ThlwKsV8PBEnPj&#10;Ot7RZR9LkUI45KihitHnUoaiIoth4jxx4s6utRgTbEtpWuxSuG1kptRMWqw5NVTo6bWi4nv/YzXs&#10;Tp9P1vuv7l3Nr/PrYbsJyh21fhj1LwsQkfp4F9/cG5PmZ9MM/r9JJ8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sVH/EAAAA3QAAAA8AAAAAAAAAAAAAAAAAmAIAAGRycy9k&#10;b3ducmV2LnhtbFBLBQYAAAAABAAEAPUAAACJAwAAAAA=&#10;" path="m679720,l653810,3043,623330,18287r-18286,6101l580654,30475r-30481,3056l,33531e" filled="f" strokeweight=".15733mm">
                  <v:stroke endcap="round"/>
                  <v:path arrowok="t" textboxrect="0,0,679720,33531"/>
                </v:shape>
                <v:rect id="Rectangle 1253" o:spid="_x0000_s1056" style="position:absolute;left:17282;top:8896;width:7023;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51AsMA&#10;AADdAAAADwAAAGRycy9kb3ducmV2LnhtbERPS4vCMBC+L/gfwgje1lRlF61GER/o0VVBvQ3N2Bab&#10;SWmi7frrjbCwt/n4njOZNaYQD6pcbllBrxuBIE6szjlVcDysP4cgnEfWWFgmBb/kYDZtfUww1rbm&#10;H3rsfSpCCLsYFWTel7GULsnIoOvakjhwV1sZ9AFWqdQV1iHcFLIfRd/SYM6hIcOSFhklt/3dKNgM&#10;y/l5a591Wqwum9PuNFoeRl6pTruZj0F4avy/+M+91WF+/2sA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w51AsMAAADdAAAADwAAAAAAAAAAAAAAAACYAgAAZHJzL2Rv&#10;d25yZXYueG1sUEsFBgAAAAAEAAQA9QAAAIgDAAAAAA==&#10;" filled="f" stroked="f">
                  <v:textbox inset="0,0,0,0">
                    <w:txbxContent>
                      <w:p w:rsidR="00AE4BCA" w:rsidRDefault="00EC41A0">
                        <w:pPr>
                          <w:spacing w:after="160" w:line="259" w:lineRule="auto"/>
                          <w:ind w:left="0" w:firstLine="0"/>
                          <w:jc w:val="left"/>
                        </w:pPr>
                        <w:r>
                          <w:rPr>
                            <w:sz w:val="11"/>
                          </w:rPr>
                          <w:t>how aware/willing</w:t>
                        </w:r>
                      </w:p>
                    </w:txbxContent>
                  </v:textbox>
                </v:rect>
                <v:shape id="Shape 1254" o:spid="_x0000_s1057" style="position:absolute;left:11796;top:27480;width:2956;height:2560;visibility:visible;mso-wrap-style:square;v-text-anchor:top" coordsize="295665,256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pNAcUA&#10;AADdAAAADwAAAGRycy9kb3ducmV2LnhtbERPS2vCQBC+F/oflil4q5uKiqauUkQh4EHj4+BtzI5J&#10;aHY2ZleN/75bELzNx/ecyaw1lbhR40rLCr66EQjizOqScwX73fJzBMJ5ZI2VZVLwIAez6fvbBGNt&#10;75zSbetzEULYxaig8L6OpXRZQQZd19bEgTvbxqAPsMmlbvAewk0le1E0lAZLDg0F1jQvKPvdXo2C&#10;8Sn183SzTg7JeV1Wx8visaojpTof7c83CE+tf4mf7kSH+b1BH/6/CSf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yk0BxQAAAN0AAAAPAAAAAAAAAAAAAAAAAJgCAABkcnMv&#10;ZG93bnJldi54bWxQSwUGAAAAAAQABAD1AAAAigMAAAAA&#10;" path="m295665,256022r-10676,-6099l280418,243836,265171,213347,249937,173729,234703,129539,219456,82293,195067,42675,164586,12200,124962,,,e" filled="f" strokeweight=".15733mm">
                  <v:stroke endcap="round"/>
                  <v:path arrowok="t" textboxrect="0,0,295665,256022"/>
                </v:shape>
                <v:rect id="Rectangle 1255" o:spid="_x0000_s1058" style="position:absolute;left:12054;top:26605;width:1593;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tI7cIA&#10;AADdAAAADwAAAGRycy9kb3ducmV2LnhtbERPS4vCMBC+C/6HMII3TRVctBpF1EWPvkC9Dc3YFptJ&#10;abK27q83wsLe5uN7zmzRmEI8qXK5ZQWDfgSCOLE651TB+fTdG4NwHlljYZkUvMjBYt5uzTDWtuYD&#10;PY8+FSGEXYwKMu/LWEqXZGTQ9W1JHLi7rQz6AKtU6grrEG4KOYyiL2kw59CQYUmrjJLH8cco2I7L&#10;5XVnf+u02Ny2l/1lsj5NvFLdTrOcgvDU+H/xn3unw/zhaASfb8IJ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q0jtwgAAAN0AAAAPAAAAAAAAAAAAAAAAAJgCAABkcnMvZG93&#10;bnJldi54bWxQSwUGAAAAAAQABAD1AAAAhwMAAAAA&#10;" filled="f" stroked="f">
                  <v:textbox inset="0,0,0,0">
                    <w:txbxContent>
                      <w:p w:rsidR="00AE4BCA" w:rsidRDefault="00EC41A0">
                        <w:pPr>
                          <w:spacing w:after="160" w:line="259" w:lineRule="auto"/>
                          <w:ind w:left="0" w:firstLine="0"/>
                          <w:jc w:val="left"/>
                        </w:pPr>
                        <w:r>
                          <w:rPr>
                            <w:sz w:val="11"/>
                          </w:rPr>
                          <w:t>Age</w:t>
                        </w:r>
                      </w:p>
                    </w:txbxContent>
                  </v:textbox>
                </v:rect>
                <v:shape id="Shape 1256" o:spid="_x0000_s1059" style="position:absolute;left:4236;top:27480;width:7560;height:762;visibility:visible;mso-wrap-style:square;v-text-anchor:top" coordsize="755928,761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Fo8sIA&#10;AADdAAAADwAAAGRycy9kb3ducmV2LnhtbERPyWrDMBC9B/IPYgK9JVJDHYITJZQQdzlmuw/WxDax&#10;RsZSbddfXxUKvc3jrbPdD7YWHbW+cqzheaFAEOfOVFxouF6y+RqED8gGa8ek4Zs87HfTyRZT43o+&#10;UXcOhYgh7FPUUIbQpFL6vCSLfuEa4sjdXWsxRNgW0rTYx3Bby6VSK2mx4thQYkOHkvLH+ctqGJJR&#10;jW9Fdny/vVyszE5J9xkarZ9mw+sGRKAh/Iv/3B8mzl8mK/j9Jp4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cWjywgAAAN0AAAAPAAAAAAAAAAAAAAAAAJgCAABkcnMvZG93&#10;bnJldi54bWxQSwUGAAAAAAQABAD1AAAAhwMAAAAA&#10;" path="m755928,l740681,6100r-13714,6100l696486,42675r-15234,9143l656862,67062r-30480,4572l586758,76193,,76193e" filled="f" strokeweight=".15733mm">
                  <v:stroke endcap="round"/>
                  <v:path arrowok="t" textboxrect="0,0,755928,76193"/>
                </v:shape>
                <v:rect id="Rectangle 1257" o:spid="_x0000_s1060" style="position:absolute;left:4495;top:26544;width:7890;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VzAcMA&#10;AADdAAAADwAAAGRycy9kb3ducmV2LnhtbERPS4vCMBC+L/gfwgje1lTBXa1GER/o0VVBvQ3N2Bab&#10;SWmi7frrjbCwt/n4njOZNaYQD6pcbllBrxuBIE6szjlVcDysP4cgnEfWWFgmBb/kYDZtfUww1rbm&#10;H3rsfSpCCLsYFWTel7GULsnIoOvakjhwV1sZ9AFWqdQV1iHcFLIfRV/SYM6hIcOSFhklt/3dKNgM&#10;y/l5a591Wqwum9PuNFoeRl6pTruZj0F4avy/+M+91WF+f/AN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DVzAcMAAADdAAAADwAAAAAAAAAAAAAAAACYAgAAZHJzL2Rv&#10;d25yZXYueG1sUEsFBgAAAAAEAAQA9QAAAIgDAAAAAA==&#10;" filled="f" stroked="f">
                  <v:textbox inset="0,0,0,0">
                    <w:txbxContent>
                      <w:p w:rsidR="00AE4BCA" w:rsidRDefault="00EC41A0">
                        <w:pPr>
                          <w:spacing w:after="160" w:line="259" w:lineRule="auto"/>
                          <w:ind w:left="0" w:firstLine="0"/>
                          <w:jc w:val="left"/>
                        </w:pPr>
                        <w:r>
                          <w:rPr>
                            <w:sz w:val="11"/>
                          </w:rPr>
                          <w:t xml:space="preserve">new/ inexperienced </w:t>
                        </w:r>
                      </w:p>
                    </w:txbxContent>
                  </v:textbox>
                </v:rect>
                <v:rect id="Rectangle 1258" o:spid="_x0000_s1061" style="position:absolute;left:4495;top:27351;width:3144;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rnc8cA&#10;AADdAAAADwAAAGRycy9kb3ducmV2LnhtbESPQWvCQBCF74L/YRmhN91UaNGYjYi26LFqwfY2ZMck&#10;NDsbsluT9td3DkJvM7w3732TrQfXqBt1ofZs4HGWgCIuvK25NPB+fp0uQIWIbLHxTAZ+KMA6H48y&#10;TK3v+Ui3UyyVhHBI0UAVY5tqHYqKHIaZb4lFu/rOYZS1K7XtsJdw1+h5kjxrhzVLQ4UtbSsqvk7f&#10;zsB+0W4+Dv63L5uXz/3l7bLcnZfRmIfJsFmBijTEf/P9+mAFf/4k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mq53PHAAAA3QAAAA8AAAAAAAAAAAAAAAAAmAIAAGRy&#10;cy9kb3ducmV2LnhtbFBLBQYAAAAABAAEAPUAAACMAwAAAAA=&#10;" filled="f" stroked="f">
                  <v:textbox inset="0,0,0,0">
                    <w:txbxContent>
                      <w:p w:rsidR="00AE4BCA" w:rsidRDefault="00EC41A0">
                        <w:pPr>
                          <w:spacing w:after="160" w:line="259" w:lineRule="auto"/>
                          <w:ind w:left="0" w:firstLine="0"/>
                          <w:jc w:val="left"/>
                        </w:pPr>
                        <w:r>
                          <w:rPr>
                            <w:sz w:val="11"/>
                          </w:rPr>
                          <w:t>workers</w:t>
                        </w:r>
                      </w:p>
                    </w:txbxContent>
                  </v:textbox>
                </v:rect>
                <v:shape id="Shape 1259" o:spid="_x0000_s1062" style="position:absolute;left:9525;top:30040;width:5227;height:199;visibility:visible;mso-wrap-style:square;v-text-anchor:top" coordsize="522744,198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2MysQA&#10;AADdAAAADwAAAGRycy9kb3ducmV2LnhtbERPTWvCQBC9F/oflin0VjcRFBtdRQKFSj2oLXgds2M2&#10;mJ2N2TWJ/94tFHqbx/ucxWqwteio9ZVjBekoAUFcOF1xqeDn++NtBsIHZI21Y1JwJw+r5fPTAjPt&#10;et5TdwiliCHsM1RgQmgyKX1hyKIfuYY4cmfXWgwRtqXULfYx3NZynCRTabHi2GCwodxQcTncrAK7&#10;zU/XXfq16Y757JqepvvzpjdKvb4M6zmIQEP4F/+5P3WcP568w+838QS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9jMrEAAAA3QAAAA8AAAAAAAAAAAAAAAAAmAIAAGRycy9k&#10;b3ducmV2LnhtbFBLBQYAAAAABAAEAPUAAACJAwAAAAA=&#10;" path="m522744,l492251,4572,461783,9144r-15247,6100l422147,15244r-30481,4572l,19816e" filled="f" strokeweight=".15733mm">
                  <v:stroke endcap="round"/>
                  <v:path arrowok="t" textboxrect="0,0,522744,19816"/>
                </v:shape>
                <v:rect id="Rectangle 1260" o:spid="_x0000_s1063" style="position:absolute;left:9799;top:29363;width:4577;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AhyMYA&#10;AADdAAAADwAAAGRycy9kb3ducmV2LnhtbESPzW7CQAyE75V4h5WRuJUNHBAEFoT4ERxbqES5WVmT&#10;RGS9UXYhoU9fHyr1ZmvGM58Xq85V6klNKD0bGA0TUMSZtyXnBr7O+/cpqBCRLVaeycCLAqyWvbcF&#10;pta3/EnPU8yVhHBI0UARY51qHbKCHIahr4lFu/nGYZS1ybVtsJVwV+lxkky0w5KlocCaNgVl99PD&#10;GThM6/X30f+0ebW7Hi4fl9n2PIvGDPrdeg4qUhf/zX/XRyv444nwyzcyg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bAhyMYAAADdAAAADwAAAAAAAAAAAAAAAACYAgAAZHJz&#10;L2Rvd25yZXYueG1sUEsFBgAAAAAEAAQA9QAAAIsDAAAAAA==&#10;" filled="f" stroked="f">
                  <v:textbox inset="0,0,0,0">
                    <w:txbxContent>
                      <w:p w:rsidR="00AE4BCA" w:rsidRDefault="00EC41A0">
                        <w:pPr>
                          <w:spacing w:after="160" w:line="259" w:lineRule="auto"/>
                          <w:ind w:left="0" w:firstLine="0"/>
                          <w:jc w:val="left"/>
                        </w:pPr>
                        <w:r>
                          <w:rPr>
                            <w:sz w:val="11"/>
                          </w:rPr>
                          <w:t>lots of them</w:t>
                        </w:r>
                      </w:p>
                    </w:txbxContent>
                  </v:textbox>
                </v:rect>
                <v:shape id="Shape 1261" o:spid="_x0000_s1064" style="position:absolute;left:3749;top:29583;width:5776;height:656;visibility:visible;mso-wrap-style:square;v-text-anchor:top" coordsize="577615,65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YQlsYA&#10;AADdAAAADwAAAGRycy9kb3ducmV2LnhtbESPW2vCQBCF3wv9D8sIvhTdRFBq6hqKpVLfvNHnaXZy&#10;qdnZmF1N+u9dQejbDOfM+c4s0t7U4kqtqywriMcRCOLM6ooLBcfD5+gVhPPIGmvLpOCPHKTL56cF&#10;Jtp2vKPr3hcihLBLUEHpfZNI6bKSDLqxbYiDltvWoA9rW0jdYhfCTS0nUTSTBisOhBIbWpWUnfYX&#10;EyDnaf7bbbbrn+n2kn/nH4TV/EWp4aB/fwPhqff/5sf1lw71J7MY7t+EEeTy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LYQlsYAAADdAAAADwAAAAAAAAAAAAAAAACYAgAAZHJz&#10;L2Rvd25yZXYueG1sUEsFBgAAAAAEAAQA9QAAAIsDAAAAAA==&#10;" path="m577615,65534l565420,60962,550174,54863,519693,33531,504459,18287,480069,9144,449588,3043,408445,,,e" filled="f" strokeweight=".15733mm">
                  <v:stroke endcap="round"/>
                  <v:path arrowok="t" textboxrect="0,0,577615,65534"/>
                </v:shape>
                <v:rect id="Rectangle 1262" o:spid="_x0000_s1065" style="position:absolute;left:3992;top:28662;width:5505;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4aJMMA&#10;AADdAAAADwAAAGRycy9kb3ducmV2LnhtbERPS4vCMBC+L+x/CLPgbU3tQbQaRdwVPfpY6HobmrEt&#10;NpPSRFv99UYQvM3H95zpvDOVuFLjSssKBv0IBHFmdcm5gr/D6nsEwnlkjZVlUnAjB/PZ58cUE21b&#10;3tF173MRQtglqKDwvk6kdFlBBl3f1sSBO9nGoA+wyaVusA3hppJxFA2lwZJDQ4E1LQvKzvuLUbAe&#10;1Yv/jb23efV7XKfbdPxzGHulel/dYgLCU+ff4pd7o8P8eBjD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i4aJMMAAADdAAAADwAAAAAAAAAAAAAAAACYAgAAZHJzL2Rv&#10;d25yZXYueG1sUEsFBgAAAAAEAAQA9QAAAIgDAAAAAA==&#10;" filled="f" stroked="f">
                  <v:textbox inset="0,0,0,0">
                    <w:txbxContent>
                      <w:p w:rsidR="00AE4BCA" w:rsidRDefault="00EC41A0">
                        <w:pPr>
                          <w:spacing w:after="160" w:line="259" w:lineRule="auto"/>
                          <w:ind w:left="0" w:firstLine="0"/>
                          <w:jc w:val="left"/>
                        </w:pPr>
                        <w:r>
                          <w:rPr>
                            <w:sz w:val="11"/>
                          </w:rPr>
                          <w:t>self employed</w:t>
                        </w:r>
                      </w:p>
                    </w:txbxContent>
                  </v:textbox>
                </v:rect>
                <v:shape id="Shape 1263" o:spid="_x0000_s1066" style="position:absolute;left:4602;top:30239;width:4923;height:457;visibility:visible;mso-wrap-style:square;v-text-anchor:top" coordsize="492264,45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AGIsQA&#10;AADdAAAADwAAAGRycy9kb3ducmV2LnhtbERPTWvCQBC9F/wPywi9NRtjCTbNKhIqlPRkFKG3ITtN&#10;gtnZmN1q+u+7hYK3ebzPyTeT6cWVRtdZVrCIYhDEtdUdNwqOh93TCoTzyBp7y6Tghxxs1rOHHDNt&#10;b7yna+UbEULYZaig9X7IpHR1SwZdZAfiwH3Z0aAPcGykHvEWwk0vkzhOpcGOQ0OLAxUt1efq2yj4&#10;/Nhdlqvn00tZlMduX1CVTG+VUo/zafsKwtPk7+J/97sO85N0CX/fhB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gBiLEAAAA3QAAAA8AAAAAAAAAAAAAAAAAmAIAAGRycy9k&#10;b3ducmV2LnhtbFBLBQYAAAAABAAEAPUAAACJAwAAAAA=&#10;" path="m492264,l464822,6087,434342,24375r-15235,6100l394718,39618r-30481,6100l,45718e" filled="f" strokeweight=".15733mm">
                  <v:stroke endcap="round"/>
                  <v:path arrowok="t" textboxrect="0,0,492264,45718"/>
                </v:shape>
                <v:rect id="Rectangle 1264" o:spid="_x0000_s1067" style="position:absolute;left:4846;top:29820;width:4340;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sny8MA&#10;AADdAAAADwAAAGRycy9kb3ducmV2LnhtbERPS4vCMBC+C/6HMAveNF0R0a5RxAd6VLvg7m1oZtuy&#10;zaQ00VZ/vREEb/PxPWe2aE0prlS7wrKCz0EEgji1uuBMwXey7U9AOI+ssbRMCm7kYDHvdmYYa9vw&#10;ka4nn4kQwi5GBbn3VSylS3My6Aa2Ig7cn60N+gDrTOoamxBuSjmMorE0WHBoyLGiVU7p/+liFOwm&#10;1fJnb+9NVm5+d+fDebpOpl6p3ke7/ALhqfVv8cu912H+cDyC5zfhB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osny8MAAADdAAAADwAAAAAAAAAAAAAAAACYAgAAZHJzL2Rv&#10;d25yZXYueG1sUEsFBgAAAAAEAAQA9QAAAIgDAAAAAA==&#10;" filled="f" stroked="f">
                  <v:textbox inset="0,0,0,0">
                    <w:txbxContent>
                      <w:p w:rsidR="00AE4BCA" w:rsidRDefault="00EC41A0">
                        <w:pPr>
                          <w:spacing w:after="160" w:line="259" w:lineRule="auto"/>
                          <w:ind w:left="0" w:firstLine="0"/>
                          <w:jc w:val="left"/>
                        </w:pPr>
                        <w:r>
                          <w:rPr>
                            <w:sz w:val="11"/>
                          </w:rPr>
                          <w:t>small firms</w:t>
                        </w:r>
                      </w:p>
                    </w:txbxContent>
                  </v:textbox>
                </v:rect>
                <v:shape id="Shape 1265" o:spid="_x0000_s1068" style="position:absolute;left:228;top:30696;width:4374;height:366;visibility:visible;mso-wrap-style:square;v-text-anchor:top" coordsize="437393,36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43iMIA&#10;AADdAAAADwAAAGRycy9kb3ducmV2LnhtbERPyWrDMBC9F/oPYgq5NXIDMcGxEkyh0EuTxknuU2m8&#10;UGtkLDW2/74qFHKbx1sn30+2EzcafOtYwcsyAUGsnWm5VnA5vz1vQPiAbLBzTApm8rDfPT7kmBk3&#10;8oluZahFDGGfoYImhD6T0uuGLPql64kjV7nBYohwqKUZcIzhtpOrJEmlxZZjQ4M9vTakv8sfq2C8&#10;fE1YFEbP7aHUn9dT9eHoqNTiaSq2IAJN4S7+d7+bOH+VruHvm3iC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zjeIwgAAAN0AAAAPAAAAAAAAAAAAAAAAAJgCAABkcnMvZG93&#10;bnJldi54bWxQSwUGAAAAAAQABAD1AAAAhwMAAAAA&#10;" path="m437393,l406913,6087,376432,21331r-15247,3043l336808,30475r-30481,6100l,36575e" filled="f" strokeweight=".15733mm">
                  <v:stroke endcap="round"/>
                  <v:path arrowok="t" textboxrect="0,0,437393,36575"/>
                </v:shape>
                <v:rect id="Rectangle 1266" o:spid="_x0000_s1069" style="position:absolute;left:487;top:30171;width:3408;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UcJ8QA&#10;AADdAAAADwAAAGRycy9kb3ducmV2LnhtbERPS2vCQBC+C/6HZYTedFMPIUZXkT5Ijq0K6m3Ijkkw&#10;Oxuy2yTtr+8WCt7m43vOZjeaRvTUudqygudFBIK4sLrmUsHp+D5PQDiPrLGxTAq+ycFuO51sMNV2&#10;4E/qD74UIYRdigoq79tUSldUZNAtbEscuJvtDPoAu1LqDocQbhq5jKJYGqw5NFTY0ktFxf3wZRRk&#10;Sbu/5PZnKJu3a3b+OK9ejyuv1NNs3K9BeBr9Q/zvznWYv4xj+PsmnC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VHCfEAAAA3QAAAA8AAAAAAAAAAAAAAAAAmAIAAGRycy9k&#10;b3ducmV2LnhtbFBLBQYAAAAABAAEAPUAAACJAwAAAAA=&#10;" filled="f" stroked="f">
                  <v:textbox inset="0,0,0,0">
                    <w:txbxContent>
                      <w:p w:rsidR="00AE4BCA" w:rsidRDefault="00EC41A0">
                        <w:pPr>
                          <w:spacing w:after="160" w:line="259" w:lineRule="auto"/>
                          <w:ind w:left="0" w:firstLine="0"/>
                          <w:jc w:val="left"/>
                        </w:pPr>
                        <w:r>
                          <w:rPr>
                            <w:sz w:val="11"/>
                          </w:rPr>
                          <w:t>start ups</w:t>
                        </w:r>
                      </w:p>
                    </w:txbxContent>
                  </v:textbox>
                </v:rect>
                <v:shape id="Shape 1267" o:spid="_x0000_s1070" style="position:absolute;left:4998;top:30040;width:9754;height:2545;visibility:visible;mso-wrap-style:square;v-text-anchor:top" coordsize="975385,254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CPoMYA&#10;AADdAAAADwAAAGRycy9kb3ducmV2LnhtbERPTWvCQBC9F/wPywi9FN3Ug5XUVUQIpFAs1VLrbciO&#10;STA7m2Y3cfvvuwWht3m8z1mug2nEQJ2rLSt4nCYgiAuray4VfByyyQKE88gaG8uk4IccrFejuyWm&#10;2l75nYa9L0UMYZeigsr7NpXSFRUZdFPbEkfubDuDPsKulLrDaww3jZwlyVwarDk2VNjStqLisu+N&#10;glM/nL+z15c+7HZ5/hYy+3l8+FLqfhw2zyA8Bf8vvrlzHefP5k/w9008Qa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1CPoMYAAADdAAAADwAAAAAAAAAAAAAAAACYAgAAZHJz&#10;L2Rvd25yZXYueG1sUEsFBgAAAAAEAAQA9QAAAIsDAAAAAA==&#10;" path="m975385,l964709,4572r-4571,4572l944891,41147,929657,80765r-15234,47247l899176,173730r-24389,39618l844306,245351r-19806,3057l804682,254495,,254495e" filled="f" strokeweight=".15733mm">
                  <v:stroke endcap="round"/>
                  <v:path arrowok="t" textboxrect="0,0,975385,254495"/>
                </v:shape>
                <v:rect id="Rectangle 1268" o:spid="_x0000_s1071" style="position:absolute;left:5242;top:31710;width:10915;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YtzsYA&#10;AADdAAAADwAAAGRycy9kb3ducmV2LnhtbESPzW7CQAyE75V4h5WRuJUNHBAEFoT4ERxbqES5WVmT&#10;RGS9UXYhoU9fHyr1ZmvGM58Xq85V6klNKD0bGA0TUMSZtyXnBr7O+/cpqBCRLVaeycCLAqyWvbcF&#10;pta3/EnPU8yVhHBI0UARY51qHbKCHIahr4lFu/nGYZS1ybVtsJVwV+lxkky0w5KlocCaNgVl99PD&#10;GThM6/X30f+0ebW7Hi4fl9n2PIvGDPrdeg4qUhf/zX/XRyv444ngyjcyg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8YtzsYAAADdAAAADwAAAAAAAAAAAAAAAACYAgAAZHJz&#10;L2Rvd25yZXYueG1sUEsFBgAAAAAEAAQA9QAAAIsDAAAAAA==&#10;" filled="f" stroked="f">
                  <v:textbox inset="0,0,0,0">
                    <w:txbxContent>
                      <w:p w:rsidR="00AE4BCA" w:rsidRDefault="00EC41A0">
                        <w:pPr>
                          <w:spacing w:after="160" w:line="259" w:lineRule="auto"/>
                          <w:ind w:left="0" w:firstLine="0"/>
                          <w:jc w:val="left"/>
                        </w:pPr>
                        <w:r>
                          <w:rPr>
                            <w:sz w:val="11"/>
                          </w:rPr>
                          <w:t>widely dispersed population</w:t>
                        </w:r>
                      </w:p>
                    </w:txbxContent>
                  </v:textbox>
                </v:rect>
                <v:shape id="Shape 1269" o:spid="_x0000_s1072" style="position:absolute;left:137;top:32585;width:4861;height:351;visibility:visible;mso-wrap-style:square;v-text-anchor:top" coordsize="486173,350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uvu8EA&#10;AADdAAAADwAAAGRycy9kb3ducmV2LnhtbERPzYrCMBC+C/sOYRb2ZlOLiFuNIoLiYRGt+wBDM7bV&#10;ZhKaqN233wiCt/n4fme+7E0r7tT5xrKCUZKCIC6tbrhS8HvaDKcgfEDW2FomBX/kYbn4GMwx1/bB&#10;R7oXoRIxhH2OCuoQXC6lL2sy6BPriCN3tp3BEGFXSd3hI4abVmZpOpEGG44NNTpa11Rei5tR4H7G&#10;zthmH472UPj14bLV232m1Ndnv5qBCNSHt/jl3uk4P5t8w/ObeIJ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4br7vBAAAA3QAAAA8AAAAAAAAAAAAAAAAAmAIAAGRycy9kb3du&#10;cmV2LnhtbFBLBQYAAAAABAAEAPUAAACGAwAAAAA=&#10;" path="m486173,l455692,6100,425211,21344r-15247,3043l385587,30487r-30480,4560l,35047e" filled="f" strokeweight=".15733mm">
                  <v:stroke endcap="round"/>
                  <v:path arrowok="t" textboxrect="0,0,486173,35047"/>
                </v:shape>
                <v:rect id="Rectangle 1270" o:spid="_x0000_s1073" style="position:absolute;left:396;top:32061;width:4299;height:1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m3FccA&#10;AADdAAAADwAAAGRycy9kb3ducmV2LnhtbESPQW/CMAyF70j8h8hIu0E6DhuUpgjBJjgOmMR2sxrT&#10;Vmucqslot18/H5B2s/We3/ucrQfXqBt1ofZs4HGWgCIuvK25NPB+fp0uQIWIbLHxTAZ+KMA6H48y&#10;TK3v+Ui3UyyVhHBI0UAVY5tqHYqKHIaZb4lFu/rOYZS1K7XtsJdw1+h5kjxphzVLQ4UtbSsqvk7f&#10;zsB+0W4+Dv63L5uXz/3l7bLcnZfRmIfJsFmBijTEf/P9+mAFf/4s/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xptxXHAAAA3QAAAA8AAAAAAAAAAAAAAAAAmAIAAGRy&#10;cy9kb3ducmV2LnhtbFBLBQYAAAAABAAEAPUAAACMAwAAAAA=&#10;" filled="f" stroked="f">
                  <v:textbox inset="0,0,0,0">
                    <w:txbxContent>
                      <w:p w:rsidR="00AE4BCA" w:rsidRDefault="00EC41A0">
                        <w:pPr>
                          <w:spacing w:after="160" w:line="259" w:lineRule="auto"/>
                          <w:ind w:left="0" w:firstLine="0"/>
                          <w:jc w:val="left"/>
                        </w:pPr>
                        <w:r>
                          <w:rPr>
                            <w:sz w:val="11"/>
                          </w:rPr>
                          <w:t>eg farmers</w:t>
                        </w:r>
                      </w:p>
                    </w:txbxContent>
                  </v:textbox>
                </v:rect>
                <v:shape id="Shape 1271" o:spid="_x0000_s1074" style="position:absolute;left:37704;top:11982;width:8001;height:4694;visibility:visible;mso-wrap-style:square;v-text-anchor:top" coordsize="800111,469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Xw88QA&#10;AADdAAAADwAAAGRycy9kb3ducmV2LnhtbERP22rCQBB9L/gPywi+NZt4aSV1FVupVOmLqR8wZMck&#10;NDsbdrcx/r1bKPRtDuc6q81gWtGT841lBVmSgiAurW64UnD+en9cgvABWWNrmRTcyMNmPXpYYa7t&#10;lU/UF6ESMYR9jgrqELpcSl/WZNAntiOO3MU6gyFCV0nt8BrDTSunafokDTYcG2rs6K2m8rv4MQpe&#10;i8/sOCt2u7np5eK0bxYXtz0oNRkP2xcQgYbwL/5zf+g4f/qcwe838QS5v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18PPEAAAA3QAAAA8AAAAAAAAAAAAAAAAAmAIAAGRycy9k&#10;b3ducmV2LnhtbFBLBQYAAAAABAAEAPUAAACJAwAAAAA=&#10;" path="m,469371r10663,-4571l15234,449568,25910,428224r4571,-30474l36572,362703r9143,-39630l60962,236220,80767,149355,91442,108209r9143,-36575l115820,47247,131066,21344,152404,6100,170690,,800111,e" filled="f" strokeweight=".15733mm">
                  <v:stroke endcap="round"/>
                  <v:path arrowok="t" textboxrect="0,0,800111,469371"/>
                </v:shape>
                <v:rect id="Rectangle 1272" o:spid="_x0000_s1075" style="position:absolute;left:39227;top:11106;width:8434;height:1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M+cQA&#10;AADdAAAADwAAAGRycy9kb3ducmV2LnhtbERPTWvCQBC9F/wPywi91U1zsBpdJWglObYq2N6G7JiE&#10;ZmdDdpuk/fXdguBtHu9z1tvRNKKnztWWFTzPIhDEhdU1lwrOp8PTAoTzyBoby6TghxxsN5OHNSba&#10;DvxO/dGXIoSwS1BB5X2bSOmKigy6mW2JA3e1nUEfYFdK3eEQwk0j4yiaS4M1h4YKW9pVVHwdv42C&#10;bNGmH7n9Hcrm9TO7vF2W+9PSK/U4HdMVCE+jv4tv7lyH+fFLDP/fhB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3jPnEAAAA3QAAAA8AAAAAAAAAAAAAAAAAmAIAAGRycy9k&#10;b3ducmV2LnhtbFBLBQYAAAAABAAEAPUAAACJAwAAAAA=&#10;" filled="f" stroked="f">
                  <v:textbox inset="0,0,0,0">
                    <w:txbxContent>
                      <w:p w:rsidR="00AE4BCA" w:rsidRDefault="00EC41A0">
                        <w:pPr>
                          <w:spacing w:after="160" w:line="259" w:lineRule="auto"/>
                          <w:ind w:left="0" w:firstLine="0"/>
                          <w:jc w:val="left"/>
                        </w:pPr>
                        <w:r>
                          <w:rPr>
                            <w:sz w:val="11"/>
                          </w:rPr>
                          <w:t>more pressing issues</w:t>
                        </w:r>
                      </w:p>
                    </w:txbxContent>
                  </v:textbox>
                </v:rect>
                <v:shape id="Shape 1273" o:spid="_x0000_s1076" style="position:absolute;left:45705;top:11890;width:6325;height:92;visibility:visible;mso-wrap-style:square;v-text-anchor:top" coordsize="63247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vfKMMA&#10;AADdAAAADwAAAGRycy9kb3ducmV2LnhtbERP22rCQBB9L/Qflin0TTdq22h0FQ0UhGLR6AcM2TEJ&#10;ZmdDdmvi37uC0Lc5nOssVr2pxZVaV1lWMBpGIIhzqysuFJyO34MpCOeRNdaWScGNHKyWry8LTLTt&#10;+EDXzBcihLBLUEHpfZNI6fKSDLqhbYgDd7atQR9gW0jdYhfCTS3HUfQlDVYcGkpsKC0pv2R/RoH9&#10;HcXpT9dvPnEfT2x1SXcfs0yp97d+PQfhqff/4qd7q8P8cTyBxzfhBLm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RvfKMMAAADdAAAADwAAAAAAAAAAAAAAAACYAgAAZHJzL2Rv&#10;d25yZXYueG1sUEsFBgAAAAAEAAQA9QAAAIgDAAAAAA==&#10;" path="m,9144r30481,l60961,4572r21338,l100585,,632473,e" filled="f" strokeweight=".15733mm">
                  <v:stroke endcap="round"/>
                  <v:path arrowok="t" textboxrect="0,0,632473,9144"/>
                </v:shape>
                <v:rect id="Rectangle 1274" o:spid="_x0000_s1077" style="position:absolute;left:47228;top:10206;width:6188;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KxFsMA&#10;AADdAAAADwAAAGRycy9kb3ducmV2LnhtbERPS4vCMBC+L/gfwgje1lSRXa1GER/o0VVBvQ3N2Bab&#10;SWmi7frrjbCwt/n4njOZNaYQD6pcbllBrxuBIE6szjlVcDysP4cgnEfWWFgmBb/kYDZtfUww1rbm&#10;H3rsfSpCCLsYFWTel7GULsnIoOvakjhwV1sZ9AFWqdQV1iHcFLIfRV/SYM6hIcOSFhklt/3dKNgM&#10;y/l5a591Wqwum9PuNFoeRl6pTruZj0F4avy/+M+91WF+/3sA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1KxFsMAAADdAAAADwAAAAAAAAAAAAAAAACYAgAAZHJzL2Rv&#10;d25yZXYueG1sUEsFBgAAAAAEAAQA9QAAAIgDAAAAAA==&#10;" filled="f" stroked="f">
                  <v:textbox inset="0,0,0,0">
                    <w:txbxContent>
                      <w:p w:rsidR="00AE4BCA" w:rsidRDefault="00EC41A0">
                        <w:pPr>
                          <w:spacing w:after="160" w:line="259" w:lineRule="auto"/>
                          <w:ind w:left="0" w:firstLine="0"/>
                          <w:jc w:val="left"/>
                        </w:pPr>
                        <w:r>
                          <w:rPr>
                            <w:sz w:val="11"/>
                          </w:rPr>
                          <w:t xml:space="preserve">unstable failing </w:t>
                        </w:r>
                      </w:p>
                    </w:txbxContent>
                  </v:textbox>
                </v:rect>
                <v:rect id="Rectangle 1275" o:spid="_x0000_s1078" style="position:absolute;left:47228;top:11014;width:4319;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4UjcMA&#10;AADdAAAADwAAAGRycy9kb3ducmV2LnhtbERPS4vCMBC+L/gfwgje1lTBXa1GER/o0VVBvQ3N2Bab&#10;SWmi7frrjbCwt/n4njOZNaYQD6pcbllBrxuBIE6szjlVcDysP4cgnEfWWFgmBb/kYDZtfUww1rbm&#10;H3rsfSpCCLsYFWTel7GULsnIoOvakjhwV1sZ9AFWqdQV1iHcFLIfRV/SYM6hIcOSFhklt/3dKNgM&#10;y/l5a591Wqwum9PuNFoeRl6pTruZj0F4avy/+M+91WF+/3sA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B4UjcMAAADdAAAADwAAAAAAAAAAAAAAAACYAgAAZHJzL2Rv&#10;d25yZXYueG1sUEsFBgAAAAAEAAQA9QAAAIgDAAAAAA==&#10;" filled="f" stroked="f">
                  <v:textbox inset="0,0,0,0">
                    <w:txbxContent>
                      <w:p w:rsidR="00AE4BCA" w:rsidRDefault="00EC41A0">
                        <w:pPr>
                          <w:spacing w:after="160" w:line="259" w:lineRule="auto"/>
                          <w:ind w:left="0" w:firstLine="0"/>
                          <w:jc w:val="left"/>
                        </w:pPr>
                        <w:r>
                          <w:rPr>
                            <w:sz w:val="11"/>
                          </w:rPr>
                          <w:t>companies</w:t>
                        </w:r>
                      </w:p>
                    </w:txbxContent>
                  </v:textbox>
                </v:rect>
                <v:shape id="Shape 1276" o:spid="_x0000_s1079" style="position:absolute;left:45705;top:11982;width:4527;height:1021;visibility:visible;mso-wrap-style:square;v-text-anchor:top" coordsize="452640,102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nducYA&#10;AADdAAAADwAAAGRycy9kb3ducmV2LnhtbESPS2vDMBCE74X8B7GB3hq5KXUSJ0oIaQO9lbwOuS3W&#10;xja1VkaSH/n3VaGQ2y4z8+3sajOYWnTkfGVZweskAUGcW11xoeB82r/MQfiArLG2TAru5GGzHj2t&#10;MNO25wN1x1CICGGfoYIyhCaT0uclGfQT2xBH7WadwRBXV0jtsI9wU8tpkqTSYMXxQokN7UrKf46t&#10;iRQ7O3zn+LZoq4+rdp+LyzV5r5V6Hg/bJYhAQ3iY/9NfOtafzlL4+yaO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TnducYAAADdAAAADwAAAAAAAAAAAAAAAACYAgAAZHJz&#10;L2Rvd25yZXYueG1sUEsFBgAAAAAEAAQA9QAAAIsDAAAAAA==&#10;" path="m,l15246,6100,30481,16772,60961,50290,82299,71634r18286,15231l131066,97537r39624,4572l452640,102109e" filled="f" strokeweight=".15733mm">
                  <v:stroke endcap="round"/>
                  <v:path arrowok="t" textboxrect="0,0,452640,102109"/>
                </v:shape>
                <v:rect id="Rectangle 1277" o:spid="_x0000_s1080" style="position:absolute;left:47228;top:12127;width:3877;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AvYcMA&#10;AADdAAAADwAAAGRycy9kb3ducmV2LnhtbERPS4vCMBC+C/6HMAveNF0PPrpGER/oUe2Cu7ehmW3L&#10;NpPSRFv99UYQvM3H95zZojWluFLtCssKPgcRCOLU6oIzBd/Jtj8B4TyyxtIyKbiRg8W825lhrG3D&#10;R7qefCZCCLsYFeTeV7GULs3JoBvYijhwf7Y26AOsM6lrbEK4KeUwikbSYMGhIceKVjml/6eLUbCb&#10;VMufvb03Wbn53Z0P5+k6mXqleh/t8guEp9a/xS/3Xof5w/EYnt+EE+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4AvYcMAAADdAAAADwAAAAAAAAAAAAAAAACYAgAAZHJzL2Rv&#10;d25yZXYueG1sUEsFBgAAAAAEAAQA9QAAAIgDAAAAAA==&#10;" filled="f" stroked="f">
                  <v:textbox inset="0,0,0,0">
                    <w:txbxContent>
                      <w:p w:rsidR="00AE4BCA" w:rsidRDefault="00EC41A0">
                        <w:pPr>
                          <w:spacing w:after="160" w:line="259" w:lineRule="auto"/>
                          <w:ind w:left="0" w:firstLine="0"/>
                          <w:jc w:val="left"/>
                        </w:pPr>
                        <w:r>
                          <w:rPr>
                            <w:sz w:val="11"/>
                          </w:rPr>
                          <w:t>everyone!</w:t>
                        </w:r>
                      </w:p>
                    </w:txbxContent>
                  </v:textbox>
                </v:rect>
                <v:shape id="Shape 1278" o:spid="_x0000_s1081" style="position:absolute;left:37704;top:15365;width:8519;height:1311;visibility:visible;mso-wrap-style:square;v-text-anchor:top" coordsize="851929,131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vSMAA&#10;AADdAAAADwAAAGRycy9kb3ducmV2LnhtbESPS27CQAyG95W4w8hI3cGELChKGRDiIbGktAewMiaJ&#10;iD1RZgLh9vWiUne2/D8+r7cjt+ZBfWyCOFjMMzAkZfCNVA5+vk+zFZiYUDy2QcjBiyJsN5O3NRY+&#10;POWLHtdUGQ2RWKCDOqWusDaWNTHGeehI9HYLPWPSta+s7/Gp4dzaPMuWlrERbaixo31N5f06sAM6&#10;XoZdxof7EG2n7bc8XJide5+Ou08wicb0L/5zn73i5x+Kq9/oCHb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CvSMAAAADdAAAADwAAAAAAAAAAAAAAAACYAgAAZHJzL2Rvd25y&#10;ZXYueG1sUEsFBgAAAAAEAAQA9QAAAIUDAAAAAA==&#10;" path="m,131054r15234,-4571l30481,111251,45715,89908,60962,65533,80767,39618,100585,18286,131066,3043,170690,,851929,e" filled="f" strokeweight=".15733mm">
                  <v:stroke endcap="round"/>
                  <v:path arrowok="t" textboxrect="0,0,851929,131054"/>
                </v:shape>
                <v:rect id="Rectangle 1279" o:spid="_x0000_s1082" style="position:absolute;left:39227;top:14489;width:9082;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MeiMQA&#10;AADdAAAADwAAAGRycy9kb3ducmV2LnhtbERPTWvCQBC9F/wPywi91U1zsCa6imglObZRsL0N2TEJ&#10;zc6G7Nak/fXdguBtHu9zVpvRtOJKvWssK3ieRSCIS6sbrhScjoenBQjnkTW2lknBDznYrCcPK0y1&#10;HfidroWvRAhhl6KC2vsuldKVNRl0M9sRB+5ie4M+wL6SuschhJtWxlE0lwYbDg01drSrqfwqvo2C&#10;bNFtP3L7O1Tt62d2fjsn+2PilXqcjtslCE+jv4tv7lyH+fFLAv/fhBP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THojEAAAA3QAAAA8AAAAAAAAAAAAAAAAAmAIAAGRycy9k&#10;b3ducmV2LnhtbFBLBQYAAAAABAAEAPUAAACJAwAAAAA=&#10;" filled="f" stroked="f">
                  <v:textbox inset="0,0,0,0">
                    <w:txbxContent>
                      <w:p w:rsidR="00AE4BCA" w:rsidRDefault="00EC41A0">
                        <w:pPr>
                          <w:spacing w:after="160" w:line="259" w:lineRule="auto"/>
                          <w:ind w:left="0" w:firstLine="0"/>
                          <w:jc w:val="left"/>
                        </w:pPr>
                        <w:r>
                          <w:rPr>
                            <w:sz w:val="11"/>
                          </w:rPr>
                          <w:t>unintelligent customers</w:t>
                        </w:r>
                      </w:p>
                    </w:txbxContent>
                  </v:textbox>
                </v:rect>
                <v:shape id="Shape 1280" o:spid="_x0000_s1083" style="position:absolute;left:46224;top:15365;width:5196;height:1158;visibility:visible;mso-wrap-style:square;v-text-anchor:top" coordsize="519693,115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yztsUA&#10;AADdAAAADwAAAGRycy9kb3ducmV2LnhtbESPQW/CMAyF75P4D5GRdkEjpYcNFQJCoE67wph6tRrT&#10;VDRO1WS0+/fzYdJutt7ze5+3+8l36kFDbAMbWC0zUMR1sC03Bq6f5csaVEzIFrvAZOCHIux3s6ct&#10;FjaMfKbHJTVKQjgWaMCl1Bdax9qRx7gMPbFotzB4TLIOjbYDjhLuO51n2av22LI0OOzp6Ki+X769&#10;gdSXU/5evY0L1y3sqTp/lVW+MuZ5Ph02oBJN6d/8d/1hBT9fC798IyPo3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7LO2xQAAAN0AAAAPAAAAAAAAAAAAAAAAAJgCAABkcnMv&#10;ZG93bnJldi54bWxQSwUGAAAAAAQABAD1AAAAigMAAAAA&#10;" path="m,l15247,3043,45727,33531,60962,59434,79247,80765r21338,15242l129546,111251r41144,4573l519693,115824e" filled="f" strokeweight=".15733mm">
                  <v:stroke endcap="round"/>
                  <v:path arrowok="t" textboxrect="0,0,519693,115824"/>
                </v:shape>
                <v:rect id="Rectangle 1281" o:spid="_x0000_s1084" style="position:absolute;left:47731;top:14016;width:4647;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BiqcIA&#10;AADdAAAADwAAAGRycy9kb3ducmV2LnhtbERPS4vCMBC+L/gfwgje1lQPUqtRRHfR4/oA9TY0Y1ts&#10;JqWJtu6vN4LgbT6+50znrSnFnWpXWFYw6EcgiFOrC84UHPa/3zEI55E1lpZJwYMczGedrykm2ja8&#10;pfvOZyKEsEtQQe59lUjp0pwMur6tiAN3sbVBH2CdSV1jE8JNKYdRNJIGCw4NOVa0zCm97m5GwTqu&#10;FqeN/W+y8ue8Pv4dx6v92CvV67aLCQhPrf+I3+6NDvOH8QBe34QT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8GKpwgAAAN0AAAAPAAAAAAAAAAAAAAAAAJgCAABkcnMvZG93&#10;bnJldi54bWxQSwUGAAAAAAQABAD1AAAAhwMAAAAA&#10;" filled="f" stroked="f">
                  <v:textbox inset="0,0,0,0">
                    <w:txbxContent>
                      <w:p w:rsidR="00AE4BCA" w:rsidRDefault="00EC41A0">
                        <w:pPr>
                          <w:spacing w:after="160" w:line="259" w:lineRule="auto"/>
                          <w:ind w:left="0" w:firstLine="0"/>
                          <w:jc w:val="left"/>
                        </w:pPr>
                        <w:r>
                          <w:rPr>
                            <w:sz w:val="11"/>
                          </w:rPr>
                          <w:t xml:space="preserve">purchasers </w:t>
                        </w:r>
                      </w:p>
                    </w:txbxContent>
                  </v:textbox>
                </v:rect>
                <v:rect id="Rectangle 1282" o:spid="_x0000_s1085" style="position:absolute;left:47731;top:14824;width:3069;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L83sQA&#10;AADdAAAADwAAAGRycy9kb3ducmV2LnhtbERPTWvCQBC9F/oflil4q5vmUGLqKtIqybEawfY2ZKdJ&#10;aHY2ZLdJ7K93BcHbPN7nLNeTacVAvWssK3iZRyCIS6sbrhQci91zAsJ5ZI2tZVJwJgfr1ePDElNt&#10;R97TcPCVCCHsUlRQe9+lUrqyJoNubjviwP3Y3qAPsK+k7nEM4aaVcRS9SoMNh4YaO3qvqfw9/BkF&#10;WdJtvnL7P1bt9js7fZ4WH8XCKzV7mjZvIDxN/i6+uXMd5sdJDNdvwgl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i/N7EAAAA3QAAAA8AAAAAAAAAAAAAAAAAmAIAAGRycy9k&#10;b3ducmV2LnhtbFBLBQYAAAAABAAEAPUAAACJAwAAAAA=&#10;" filled="f" stroked="f">
                  <v:textbox inset="0,0,0,0">
                    <w:txbxContent>
                      <w:p w:rsidR="00AE4BCA" w:rsidRDefault="00EC41A0">
                        <w:pPr>
                          <w:spacing w:after="160" w:line="259" w:lineRule="auto"/>
                          <w:ind w:left="0" w:firstLine="0"/>
                          <w:jc w:val="left"/>
                        </w:pPr>
                        <w:r>
                          <w:rPr>
                            <w:sz w:val="11"/>
                          </w:rPr>
                          <w:t xml:space="preserve">of H&amp;S </w:t>
                        </w:r>
                      </w:p>
                    </w:txbxContent>
                  </v:textbox>
                </v:rect>
                <v:rect id="Rectangle 1283" o:spid="_x0000_s1086" style="position:absolute;left:47731;top:15632;width:3286;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5ZRcQA&#10;AADdAAAADwAAAGRycy9kb3ducmV2LnhtbERPTWvCQBC9F/wPywi91U0jlBhdJWglHlsVbG9DdkxC&#10;s7Mhu03S/vpuQfA2j/c5q81oGtFT52rLCp5nEQjiwuqaSwXn0/4pAeE8ssbGMin4IQeb9eRhham2&#10;A79Tf/SlCCHsUlRQed+mUrqiIoNuZlviwF1tZ9AH2JVSdziEcNPIOIpepMGaQ0OFLW0rKr6O30ZB&#10;nrTZx8H+DmXz+plf3i6L3WnhlXqcjtkShKfR38U390GH+XEyh/9vw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uWUXEAAAA3QAAAA8AAAAAAAAAAAAAAAAAmAIAAGRycy9k&#10;b3ducmV2LnhtbFBLBQYAAAAABAAEAPUAAACJAwAAAAA=&#10;" filled="f" stroked="f">
                  <v:textbox inset="0,0,0,0">
                    <w:txbxContent>
                      <w:p w:rsidR="00AE4BCA" w:rsidRDefault="00EC41A0">
                        <w:pPr>
                          <w:spacing w:after="160" w:line="259" w:lineRule="auto"/>
                          <w:ind w:left="0" w:firstLine="0"/>
                          <w:jc w:val="left"/>
                        </w:pPr>
                        <w:r>
                          <w:rPr>
                            <w:sz w:val="11"/>
                          </w:rPr>
                          <w:t>services</w:t>
                        </w:r>
                      </w:p>
                    </w:txbxContent>
                  </v:textbox>
                </v:rect>
                <v:shape id="Shape 1284" o:spid="_x0000_s1087" style="position:absolute;left:37704;top:16676;width:8154;height:3154;visibility:visible;mso-wrap-style:square;v-text-anchor:top" coordsize="815357,3154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ZKj8IA&#10;AADdAAAADwAAAGRycy9kb3ducmV2LnhtbERPTYvCMBC9C/6HMIKXoqnFFbdrFBEUL7tiXdjr0Ixt&#10;sZmUJmr99xtB8DaP9zmLVWdqcaPWVZYVTMYxCOLc6ooLBb+n7WgOwnlkjbVlUvAgB6tlv7fAVNs7&#10;H+mW+UKEEHYpKii9b1IpXV6SQTe2DXHgzrY16ANsC6lbvIdwU8skjmfSYMWhocSGNiXll+xqFJi/&#10;6HDcmeyHuY4+o1xPPpLvrVLDQbf+AuGp82/xy73XYX4yn8Lzm3CCX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VkqPwgAAAN0AAAAPAAAAAAAAAAAAAAAAAJgCAABkcnMvZG93&#10;bnJldi54bWxQSwUGAAAAAAQABAD1AAAAhwMAAAAA&#10;" path="m,l10663,4573r4571,10671l25910,30488r4571,21331l45715,102109r15247,54862l80767,214877r19818,50290l115820,286498r15246,15244l152404,310885r18286,4573l815357,315458e" filled="f" strokeweight=".15733mm">
                  <v:stroke endcap="round"/>
                  <v:path arrowok="t" textboxrect="0,0,815357,315458"/>
                </v:shape>
                <v:rect id="Rectangle 1285" o:spid="_x0000_s1088" style="position:absolute;left:39227;top:18969;width:8565;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tkqsQA&#10;AADdAAAADwAAAGRycy9kb3ducmV2LnhtbERPTWvCQBC9F/wPywi91U0DlhhdJWglHlsVbG9DdkxC&#10;s7Mhu03S/vpuQfA2j/c5q81oGtFT52rLCp5nEQjiwuqaSwXn0/4pAeE8ssbGMin4IQeb9eRhham2&#10;A79Tf/SlCCHsUlRQed+mUrqiIoNuZlviwF1tZ9AH2JVSdziEcNPIOIpepMGaQ0OFLW0rKr6O30ZB&#10;nrTZx8H+DmXz+plf3i6L3WnhlXqcjtkShKfR38U390GH+XEyh/9vw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LZKrEAAAA3QAAAA8AAAAAAAAAAAAAAAAAmAIAAGRycy9k&#10;b3ducmV2LnhtbFBLBQYAAAAABAAEAPUAAACJAwAAAAA=&#10;" filled="f" stroked="f">
                  <v:textbox inset="0,0,0,0">
                    <w:txbxContent>
                      <w:p w:rsidR="00AE4BCA" w:rsidRDefault="00EC41A0">
                        <w:pPr>
                          <w:spacing w:after="160" w:line="259" w:lineRule="auto"/>
                          <w:ind w:left="0" w:firstLine="0"/>
                          <w:jc w:val="left"/>
                        </w:pPr>
                        <w:r>
                          <w:rPr>
                            <w:sz w:val="11"/>
                          </w:rPr>
                          <w:t>what they do /don't do</w:t>
                        </w:r>
                      </w:p>
                    </w:txbxContent>
                  </v:textbox>
                </v:rect>
                <v:shape id="Shape 1286" o:spid="_x0000_s1089" style="position:absolute;left:45858;top:19693;width:4679;height:137;visibility:visible;mso-wrap-style:square;v-text-anchor:top" coordsize="467875,13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cnecYA&#10;AADdAAAADwAAAGRycy9kb3ducmV2LnhtbESPwW7CMBBE70j9B2sr9YKKAwhCUwxCFZV64ELgA7bx&#10;NrEar4NtIP37GgmJ265mdt7sct3bVlzIB+NYwXiUgSCunDZcKzgePl8XIEJE1tg6JgV/FGC9ehos&#10;sdDuynu6lLEWKYRDgQqaGLtCylA1ZDGMXEectB/nLca0+lpqj9cUbls5ybK5tGg4ERrs6KOh6rc8&#10;28R1fpofzfCb/Vs+NbvZ9lTmW6VenvvNO4hIfXyY79dfOtWfLOZw+yaN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mcnecYAAADdAAAADwAAAAAAAAAAAAAAAACYAgAAZHJz&#10;L2Rvd25yZXYueG1sUEsFBgAAAAAEAAQA9QAAAIsDAAAAAA==&#10;" path="m,13715r30481,l60962,9143,82300,4571r18285,l131066,,467875,e" filled="f" strokeweight=".15733mm">
                  <v:stroke endcap="round"/>
                  <v:path arrowok="t" textboxrect="0,0,467875,13715"/>
                </v:shape>
                <v:rect id="Rectangle 1287" o:spid="_x0000_s1090" style="position:absolute;left:47381;top:18787;width:3801;height:1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VfRsQA&#10;AADdAAAADwAAAGRycy9kb3ducmV2LnhtbERPTWvCQBC9F/wPywi91U1zsDG6StBKPLYq2N6G7JiE&#10;ZmdDdpuk/fXdguBtHu9zVpvRNKKnztWWFTzPIhDEhdU1lwrOp/1TAsJ5ZI2NZVLwQw4268nDClNt&#10;B36n/uhLEULYpaig8r5NpXRFRQbdzLbEgbvazqAPsCul7nAI4aaRcRTNpcGaQ0OFLW0rKr6O30ZB&#10;nrTZx8H+DmXz+plf3i6L3WnhlXqcjtkShKfR38U390GH+XHyAv/fhBP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VX0bEAAAA3QAAAA8AAAAAAAAAAAAAAAAAmAIAAGRycy9k&#10;b3ducmV2LnhtbFBLBQYAAAAABAAEAPUAAACJAwAAAAA=&#10;" filled="f" stroked="f">
                  <v:textbox inset="0,0,0,0">
                    <w:txbxContent>
                      <w:p w:rsidR="00AE4BCA" w:rsidRDefault="00EC41A0">
                        <w:pPr>
                          <w:spacing w:after="160" w:line="259" w:lineRule="auto"/>
                          <w:ind w:left="0" w:firstLine="0"/>
                          <w:jc w:val="left"/>
                        </w:pPr>
                        <w:r>
                          <w:rPr>
                            <w:sz w:val="11"/>
                          </w:rPr>
                          <w:t>trust HSE</w:t>
                        </w:r>
                      </w:p>
                    </w:txbxContent>
                  </v:textbox>
                </v:rect>
                <v:shape id="Shape 1288" o:spid="_x0000_s1091" style="position:absolute;left:50537;top:18459;width:8397;height:1234;visibility:visible;mso-wrap-style:square;v-text-anchor:top" coordsize="839734,123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yUFMYA&#10;AADdAAAADwAAAGRycy9kb3ducmV2LnhtbESPQUvDQBCF74L/YRnBm9lYaA2x26JSoVCoNApeh+yY&#10;pGZnw+42Tf995yB4m+G9ee+b5XpyvRopxM6zgccsB0Vce9txY+Dr8/2hABUTssXeMxm4UIT16vZm&#10;iaX1Zz7QWKVGSQjHEg20KQ2l1rFuyWHM/EAs2o8PDpOsodE24FnCXa9neb7QDjuWhhYHemup/q1O&#10;zoAPm+/j/HLc4euc9lU9Pn0U+2DM/d308gwq0ZT+zX/XWyv4s0Jw5RsZQa+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gyUFMYAAADdAAAADwAAAAAAAAAAAAAAAACYAgAAZHJz&#10;L2Rvd25yZXYueG1sUEsFBgAAAAAEAAQA9QAAAIsDAAAAAA==&#10;" path="m,123440r12195,-6101l27429,102109,42675,80777,57910,62478,79247,41146,97533,21344,128014,6100,167638,,839734,e" filled="f" strokeweight=".15733mm">
                  <v:stroke endcap="round"/>
                  <v:path arrowok="t" textboxrect="0,0,839734,123440"/>
                </v:shape>
                <v:rect id="Rectangle 1289" o:spid="_x0000_s1092" style="position:absolute;left:52029;top:16760;width:8985;height:1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ur8QA&#10;AADdAAAADwAAAGRycy9kb3ducmV2LnhtbERPTWvCQBC9C/0PyxS86aY5lCR1FWmVeNSkYHsbstMk&#10;NDsbslsT/fVuodDbPN7nrDaT6cSFBtdaVvC0jEAQV1a3XCt4L/eLBITzyBo7y6TgSg4264fZCjNt&#10;Rz7RpfC1CCHsMlTQeN9nUrqqIYNuaXviwH3ZwaAPcKilHnAM4aaTcRQ9S4Mth4YGe3ptqPoufoyC&#10;POm3Hwd7G+tu95mfj+f0rUy9UvPHafsCwtPk/8V/7oMO8+Mkhd9vwglyf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Gbq/EAAAA3QAAAA8AAAAAAAAAAAAAAAAAmAIAAGRycy9k&#10;b3ducmV2LnhtbFBLBQYAAAAABAAEAPUAAACJAwAAAAA=&#10;" filled="f" stroked="f">
                  <v:textbox inset="0,0,0,0">
                    <w:txbxContent>
                      <w:p w:rsidR="00AE4BCA" w:rsidRDefault="00EC41A0">
                        <w:pPr>
                          <w:spacing w:after="160" w:line="259" w:lineRule="auto"/>
                          <w:ind w:left="0" w:firstLine="0"/>
                          <w:jc w:val="left"/>
                        </w:pPr>
                        <w:r>
                          <w:rPr>
                            <w:sz w:val="11"/>
                          </w:rPr>
                          <w:t xml:space="preserve">illegal workers,asylum </w:t>
                        </w:r>
                      </w:p>
                    </w:txbxContent>
                  </v:textbox>
                </v:rect>
                <v:rect id="Rectangle 1290" o:spid="_x0000_s1093" style="position:absolute;left:52029;top:17567;width:3103;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VR78cA&#10;AADdAAAADwAAAGRycy9kb3ducmV2LnhtbESPQW/CMAyF75P2HyIj7TZSOEy0kFaIbYLjBkjAzWpM&#10;W9E4VZPRbr9+PkzazdZ7fu/zqhhdq+7Uh8azgdk0AUVcettwZeB4eH9egAoR2WLrmQx8U4Aif3xY&#10;YWb9wJ9038dKSQiHDA3UMXaZ1qGsyWGY+o5YtKvvHUZZ+0rbHgcJd62eJ8mLdtiwNNTY0aam8rb/&#10;cga2i2593vmfoWrfLtvTxyl9PaTRmKfJuF6CijTGf/Pf9c4K/jwVfvlGRtD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xlUe/HAAAA3QAAAA8AAAAAAAAAAAAAAAAAmAIAAGRy&#10;cy9kb3ducmV2LnhtbFBLBQYAAAAABAAEAPUAAACMAwAAAAA=&#10;" filled="f" stroked="f">
                  <v:textbox inset="0,0,0,0">
                    <w:txbxContent>
                      <w:p w:rsidR="00AE4BCA" w:rsidRDefault="00EC41A0">
                        <w:pPr>
                          <w:spacing w:after="160" w:line="259" w:lineRule="auto"/>
                          <w:ind w:left="0" w:firstLine="0"/>
                          <w:jc w:val="left"/>
                        </w:pPr>
                        <w:r>
                          <w:rPr>
                            <w:sz w:val="11"/>
                          </w:rPr>
                          <w:t>seekers</w:t>
                        </w:r>
                      </w:p>
                    </w:txbxContent>
                  </v:textbox>
                </v:rect>
                <v:shape id="Shape 1291" o:spid="_x0000_s1094" style="position:absolute;left:50537;top:19586;width:7330;height:107;visibility:visible;mso-wrap-style:square;v-text-anchor:top" coordsize="733058,106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GccMIA&#10;AADdAAAADwAAAGRycy9kb3ducmV2LnhtbERPTWsCMRC9C/6HMAVvmlVBdGuUIhR60VIVvQ6bcbN0&#10;M1mS6K7++kYoeJvH+5zlurO1uJEPlWMF41EGgrhwuuJSwfHwOZyDCBFZY+2YFNwpwHrV7y0x167l&#10;H7rtYylSCIccFZgYm1zKUBiyGEauIU7cxXmLMUFfSu2xTeG2lpMsm0mLFacGgw1tDBW/+6tVcDJT&#10;d/Z+mn1vC1nWj93u0rVXpQZv3cc7iEhdfIn/3V86zZ8sxvD8Jp0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cZxwwgAAAN0AAAAPAAAAAAAAAAAAAAAAAJgCAABkcnMvZG93&#10;bnJldi54bWxQSwUGAAAAAAQABAD1AAAAhwMAAAAA&#10;" path="m,10672r27429,l57910,4572r21337,l97533,,733058,e" filled="f" strokeweight=".15733mm">
                  <v:stroke endcap="round"/>
                  <v:path arrowok="t" textboxrect="0,0,733058,10672"/>
                </v:shape>
                <v:rect id="Rectangle 1292" o:spid="_x0000_s1095" style="position:absolute;left:52029;top:18680;width:7482;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qA8MA&#10;AADdAAAADwAAAGRycy9kb3ducmV2LnhtbERPS4vCMBC+C/sfwix403R7ENs1iriKHtcHuN6GZmyL&#10;zaQ00db99UYQvM3H95zJrDOVuFHjSssKvoYRCOLM6pJzBYf9ajAG4TyyxsoyKbiTg9n0ozfBVNuW&#10;t3Tb+VyEEHYpKii8r1MpXVaQQTe0NXHgzrYx6ANscqkbbEO4qWQcRSNpsOTQUGBNi4Kyy+5qFKzH&#10;9fxvY//bvFqe1sffY/KzT7xS/c9u/g3CU+ff4pd7o8P8OInh+U04QU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tqA8MAAADdAAAADwAAAAAAAAAAAAAAAACYAgAAZHJzL2Rv&#10;d25yZXYueG1sUEsFBgAAAAAEAAQA9QAAAIgDAAAAAA==&#10;" filled="f" stroked="f">
                  <v:textbox inset="0,0,0,0">
                    <w:txbxContent>
                      <w:p w:rsidR="00AE4BCA" w:rsidRDefault="00EC41A0">
                        <w:pPr>
                          <w:spacing w:after="160" w:line="259" w:lineRule="auto"/>
                          <w:ind w:left="0" w:firstLine="0"/>
                          <w:jc w:val="left"/>
                        </w:pPr>
                        <w:r>
                          <w:rPr>
                            <w:sz w:val="11"/>
                          </w:rPr>
                          <w:t>distrust of authority</w:t>
                        </w:r>
                      </w:p>
                    </w:txbxContent>
                  </v:textbox>
                </v:rect>
                <v:shape id="Shape 1293" o:spid="_x0000_s1096" style="position:absolute;left:50537;top:19693;width:8793;height:1006;visibility:visible;mso-wrap-style:square;v-text-anchor:top" coordsize="879371,100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wxIcUA&#10;AADdAAAADwAAAGRycy9kb3ducmV2LnhtbERPO2/CMBDeK/U/WFepW3FIpQoCBlX0oQ4dCiUD2xEf&#10;SUR8jmw3GH59XQmp2336njdfRtOJgZxvLSsYjzIQxJXVLdcKtt9vDxMQPiBr7CyTgjN5WC5ub+ZY&#10;aHviNQ2bUIsUwr5ABU0IfSGlrxoy6Ee2J07cwTqDIUFXS+3wlMJNJ/Mse5IGW04NDfa0aqg6bn6M&#10;gmEVp18vZlzuy52LfPk0r+9lrtT9XXyegQgUw7/46v7QaX4+fYS/b9IJc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7DEhxQAAAN0AAAAPAAAAAAAAAAAAAAAAAJgCAABkcnMv&#10;ZG93bnJldi54bWxQSwUGAAAAAAQABAD1AAAAigMAAAAA&#10;" path="m,l12195,4571r15234,9144l57910,50289,79247,71620,97533,86864r30481,9145l167638,100580r711733,e" filled="f" strokeweight=".15733mm">
                  <v:stroke endcap="round"/>
                  <v:path arrowok="t" textboxrect="0,0,879371,100580"/>
                </v:shape>
                <v:rect id="Rectangle 1294" o:spid="_x0000_s1097" style="position:absolute;left:52029;top:19808;width:9589;height:1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5X7MQA&#10;AADdAAAADwAAAGRycy9kb3ducmV2LnhtbERPTWvCQBC9F/wPywi91U2DFBNdRbSSHNso2N6G7JiE&#10;ZmdDdmvS/vpuQfA2j/c5q81oWnGl3jWWFTzPIhDEpdUNVwpOx8PTAoTzyBpby6Tghxxs1pOHFaba&#10;DvxO18JXIoSwS1FB7X2XSunKmgy6me2IA3exvUEfYF9J3eMQwk0r4yh6kQYbDg01drSrqfwqvo2C&#10;bNFtP3L7O1Tt62d2fjsn+2PilXqcjtslCE+jv4tv7lyH+XEyh/9vw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eV+zEAAAA3QAAAA8AAAAAAAAAAAAAAAAAmAIAAGRycy9k&#10;b3ducmV2LnhtbFBLBQYAAAAABAAEAPUAAACJAwAAAAA=&#10;" filled="f" stroked="f">
                  <v:textbox inset="0,0,0,0">
                    <w:txbxContent>
                      <w:p w:rsidR="00AE4BCA" w:rsidRDefault="00EC41A0">
                        <w:pPr>
                          <w:spacing w:after="160" w:line="259" w:lineRule="auto"/>
                          <w:ind w:left="0" w:firstLine="0"/>
                          <w:jc w:val="left"/>
                        </w:pPr>
                        <w:r>
                          <w:rPr>
                            <w:sz w:val="11"/>
                          </w:rPr>
                          <w:t>distrust of govt agencies</w:t>
                        </w:r>
                      </w:p>
                    </w:txbxContent>
                  </v:textbox>
                </v:rect>
                <v:shape id="Shape 1295" o:spid="_x0000_s1098" style="position:absolute;left:50537;top:19693;width:9037;height:2133;visibility:visible;mso-wrap-style:square;v-text-anchor:top" coordsize="903748,2133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PvBsQA&#10;AADdAAAADwAAAGRycy9kb3ducmV2LnhtbERPTWvCQBC9F/wPyxR6q5tKIxqzitQKPSilUch1yI5J&#10;MDu7ZLea9te7QqG3ebzPyVeD6cSFet9aVvAyTkAQV1a3XCs4HrbPMxA+IGvsLJOCH/KwWo4ecsy0&#10;vfIXXYpQixjCPkMFTQguk9JXDRn0Y+uII3eyvcEQYV9L3eM1hptOTpJkKg22HBsadPTWUHUuvo2C&#10;0h0+d8l+uvH16yb9dWlX6vetUk+Pw3oBItAQ/sV/7g8d50/mKdy/iSfI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D7wbEAAAA3QAAAA8AAAAAAAAAAAAAAAAAmAIAAGRycy9k&#10;b3ducmV2LnhtbFBLBQYAAAAABAAEAPUAAACJAwAAAAA=&#10;" path="m,l12195,9143,27429,35047,42675,65533r15235,41147l79247,146298r18286,30476l128014,202688r39624,10659l903748,213347e" filled="f" strokeweight=".15733mm">
                  <v:stroke endcap="round"/>
                  <v:path arrowok="t" textboxrect="0,0,903748,213347"/>
                </v:shape>
                <v:rect id="Rectangle 1296" o:spid="_x0000_s1099" style="position:absolute;left:52029;top:20920;width:9831;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BsAMQA&#10;AADdAAAADwAAAGRycy9kb3ducmV2LnhtbERPTWvCQBC9F/wPywi91U1zEBPdhNBW9NiqoN6G7JgE&#10;s7Mhu5q0v75bKHibx/ucVT6aVtypd41lBa+zCARxaXXDlYLDfv2yAOE8ssbWMin4Jgd5NnlaYart&#10;wF903/lKhBB2KSqove9SKV1Zk0E3sx1x4C62N+gD7CupexxCuGllHEVzabDh0FBjR281ldfdzSjY&#10;LLritLU/Q9V+nDfHz2Pyvk+8Us/TsViC8DT6h/jfvdVhfpzM4e+bcILM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AbADEAAAA3QAAAA8AAAAAAAAAAAAAAAAAmAIAAGRycy9k&#10;b3ducmV2LnhtbFBLBQYAAAAABAAEAPUAAACJAwAAAAA=&#10;" filled="f" stroked="f">
                  <v:textbox inset="0,0,0,0">
                    <w:txbxContent>
                      <w:p w:rsidR="00AE4BCA" w:rsidRDefault="00EC41A0">
                        <w:pPr>
                          <w:spacing w:after="160" w:line="259" w:lineRule="auto"/>
                          <w:ind w:left="0" w:firstLine="0"/>
                          <w:jc w:val="left"/>
                        </w:pPr>
                        <w:r>
                          <w:rPr>
                            <w:sz w:val="11"/>
                          </w:rPr>
                          <w:t>closing down businesses</w:t>
                        </w:r>
                      </w:p>
                    </w:txbxContent>
                  </v:textbox>
                </v:rect>
                <v:shape id="Shape 1297" o:spid="_x0000_s1100" style="position:absolute;left:39106;top:28562;width:11217;height:3719;visibility:visible;mso-wrap-style:square;v-text-anchor:top" coordsize="1121685,3718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W0lcUA&#10;AADdAAAADwAAAGRycy9kb3ducmV2LnhtbERPTWvCQBC9C/0Pywi96cYcqqauYkurxUMhsZQch+w0&#10;iWZnQ3ar0V/fFYTe5vE+Z7HqTSNO1LnasoLJOAJBXFhdc6nga/8+moFwHlljY5kUXMjBavkwWGCi&#10;7ZlTOmW+FCGEXYIKKu/bREpXVGTQjW1LHLgf2xn0AXal1B2eQ7hpZBxFT9JgzaGhwpZeKyqO2a9R&#10;sMvfspcNyStv8/T4XcbXzzQ/KPU47NfPIDz1/l98d3/oMD+eT+H2TThB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VbSVxQAAAN0AAAAPAAAAAAAAAAAAAAAAAJgCAABkcnMv&#10;ZG93bnJldi54bWxQSwUGAAAAAAQABAD1AAAAigMAAAAA&#10;" path="m,371847r12195,-6100l15234,356603r9143,-19803l30481,315457,45715,254507,60962,188974,82300,117353,100585,54862,115820,33531,131066,15244,152404,6100,170690,r950995,e" filled="f" strokeweight=".15733mm">
                  <v:stroke endcap="round"/>
                  <v:path arrowok="t" textboxrect="0,0,1121685,371847"/>
                </v:shape>
                <v:rect id="Rectangle 1298" o:spid="_x0000_s1101" style="position:absolute;left:40645;top:27656;width:12791;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Nd6ccA&#10;AADdAAAADwAAAGRycy9kb3ducmV2LnhtbESPQW/CMAyF75P2HyIj7TZSOEy0kFaIbYLjBkjAzWpM&#10;W9E4VZPRbr9+PkzazdZ7fu/zqhhdq+7Uh8azgdk0AUVcettwZeB4eH9egAoR2WLrmQx8U4Aif3xY&#10;YWb9wJ9038dKSQiHDA3UMXaZ1qGsyWGY+o5YtKvvHUZZ+0rbHgcJd62eJ8mLdtiwNNTY0aam8rb/&#10;cga2i2593vmfoWrfLtvTxyl9PaTRmKfJuF6CijTGf/Pf9c4K/jwVXPlGRtD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ITXenHAAAA3QAAAA8AAAAAAAAAAAAAAAAAmAIAAGRy&#10;cy9kb3ducmV2LnhtbFBLBQYAAAAABAAEAPUAAACMAwAAAAA=&#10;" filled="f" stroked="f">
                  <v:textbox inset="0,0,0,0">
                    <w:txbxContent>
                      <w:p w:rsidR="00AE4BCA" w:rsidRDefault="00EC41A0">
                        <w:pPr>
                          <w:spacing w:after="160" w:line="259" w:lineRule="auto"/>
                          <w:ind w:left="0" w:firstLine="0"/>
                          <w:jc w:val="left"/>
                        </w:pPr>
                        <w:r>
                          <w:rPr>
                            <w:sz w:val="11"/>
                          </w:rPr>
                          <w:t>lack of established info networks</w:t>
                        </w:r>
                      </w:p>
                    </w:txbxContent>
                  </v:textbox>
                </v:rect>
                <v:shape id="Shape 1299" o:spid="_x0000_s1102" style="position:absolute;left:50323;top:28562;width:6447;height:336;visibility:visible;mso-wrap-style:square;v-text-anchor:top" coordsize="644668,335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49o78A&#10;AADdAAAADwAAAGRycy9kb3ducmV2LnhtbERPzWrDMAy+D/YORoPdFqc5jDWrE0q3Qq/t+gAi0uzQ&#10;WA6x16RvPw8Gvenj+9WmXfygrjzFPoiBVVGCYukC9WINnL/2L2+gYkIhHIKwgRtHaJvHhw3WFGY5&#10;8vWUrMohEms04FIaa61j59hjLMLIkrnvMHlMGU5W04RzDveDrsryVXvsJTc4HHnnuLucfryB6jZ8&#10;ftgD2a1357ncX8iTJmOen5btO6jES7qL/90HyvOr9Rr+vskn6OY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rfj2jvwAAAN0AAAAPAAAAAAAAAAAAAAAAAJgCAABkcnMvZG93bnJl&#10;di54bWxQSwUGAAAAAAQABAD1AAAAhAMAAAAA&#10;" path="m,l30481,6100,60962,21344r18285,3043l100585,30487r30481,3044l644668,33531e" filled="f" strokeweight=".15733mm">
                  <v:stroke endcap="round"/>
                  <v:path arrowok="t" textboxrect="0,0,644668,33531"/>
                </v:shape>
                <v:rect id="Rectangle 1300" o:spid="_x0000_s1103" style="position:absolute;left:51831;top:28007;width:6398;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7L9ccA&#10;AADdAAAADwAAAGRycy9kb3ducmV2LnhtbESPQWvCQBCF7wX/wzJCb3WjhaIxGxFt0WPVgvU2ZKdJ&#10;aHY2ZLcm7a/vHARvM7w3732TrQbXqCt1ofZsYDpJQBEX3tZcGvg4vT3NQYWIbLHxTAZ+KcAqHz1k&#10;mFrf84Gux1gqCeGQooEqxjbVOhQVOQwT3xKL9uU7h1HWrtS2w17CXaNnSfKiHdYsDRW2tKmo+D7+&#10;OAO7ebv+3Pu/vmxeL7vz+3mxPS2iMY/jYb0EFWmId/Ptem8F/zkRfvlGRt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KOy/XHAAAA3QAAAA8AAAAAAAAAAAAAAAAAmAIAAGRy&#10;cy9kb3ducmV2LnhtbFBLBQYAAAAABAAEAPUAAACMAwAAAAA=&#10;" filled="f" stroked="f">
                  <v:textbox inset="0,0,0,0">
                    <w:txbxContent>
                      <w:p w:rsidR="00AE4BCA" w:rsidRDefault="00EC41A0">
                        <w:pPr>
                          <w:spacing w:after="160" w:line="259" w:lineRule="auto"/>
                          <w:ind w:left="0" w:firstLine="0"/>
                          <w:jc w:val="left"/>
                        </w:pPr>
                        <w:r>
                          <w:rPr>
                            <w:sz w:val="11"/>
                          </w:rPr>
                          <w:t>try snowballing?</w:t>
                        </w:r>
                      </w:p>
                    </w:txbxContent>
                  </v:textbox>
                </v:rect>
                <v:shape id="Shape 1301" o:spid="_x0000_s1104" style="position:absolute;left:39106;top:30193;width:7727;height:2088;visibility:visible;mso-wrap-style:square;v-text-anchor:top" coordsize="772682,208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HYJsYA&#10;AADdAAAADwAAAGRycy9kb3ducmV2LnhtbERPTUvDQBC9F/wPywi9FLtbCxJjt0WKltL2oNGD3obs&#10;mA1mZ0N2m6T/3hUEb/N4n7PajK4RPXWh9qxhMVcgiEtvaq40vL8932QgQkQ22HgmDRcKsFlfTVaY&#10;Gz/wK/VFrEQK4ZCjBhtjm0sZSksOw9y3xIn78p3DmGBXSdPhkMJdI2+VupMOa04NFlvaWiq/i7PT&#10;cHwx96dZdrDZoT8On9tdoT6eaq2n1+PjA4hIY/wX/7n3Js1fqgX8fpNO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6HYJsYAAADdAAAADwAAAAAAAAAAAAAAAACYAgAAZHJz&#10;L2Rvd25yZXYueG1sUEsFBgAAAAAEAAQA9QAAAIsDAAAAAA==&#10;" path="m,208776l15234,198104,30481,178302,45715,143242,60962,106668,82300,65521,100585,28947,131066,10659,170690,,772682,e" filled="f" strokeweight=".15733mm">
                  <v:stroke endcap="round"/>
                  <v:path arrowok="t" textboxrect="0,0,772682,208776"/>
                </v:shape>
                <v:rect id="Rectangle 1302" o:spid="_x0000_s1105" style="position:absolute;left:40645;top:29317;width:8129;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DwGcMA&#10;AADdAAAADwAAAGRycy9kb3ducmV2LnhtbERPTYvCMBC9C/sfwix403RdEK1GEd1Fj2oF9TY0Y1u2&#10;mZQma6u/3giCt3m8z5nOW1OKK9WusKzgqx+BIE6tLjhTcEh+eyMQziNrLC2Tghs5mM8+OlOMtW14&#10;R9e9z0QIYRejgtz7KpbSpTkZdH1bEQfuYmuDPsA6k7rGJoSbUg6iaCgNFhwacqxomVP6t/83Ctaj&#10;anHa2HuTlT/n9XF7HK+SsVeq+9kuJiA8tf4tfrk3Osz/jgbw/Ca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RDwGcMAAADdAAAADwAAAAAAAAAAAAAAAACYAgAAZHJzL2Rv&#10;d25yZXYueG1sUEsFBgAAAAAEAAQA9QAAAIgDAAAAAA==&#10;" filled="f" stroked="f">
                  <v:textbox inset="0,0,0,0">
                    <w:txbxContent>
                      <w:p w:rsidR="00AE4BCA" w:rsidRDefault="00EC41A0">
                        <w:pPr>
                          <w:spacing w:after="160" w:line="259" w:lineRule="auto"/>
                          <w:ind w:left="0" w:firstLine="0"/>
                          <w:jc w:val="left"/>
                        </w:pPr>
                        <w:r>
                          <w:rPr>
                            <w:sz w:val="11"/>
                          </w:rPr>
                          <w:t>hidden info networks</w:t>
                        </w:r>
                      </w:p>
                    </w:txbxContent>
                  </v:textbox>
                </v:rect>
                <v:shape id="Shape 1303" o:spid="_x0000_s1106" style="position:absolute;left:39106;top:31321;width:12558;height:960;visibility:visible;mso-wrap-style:square;v-text-anchor:top" coordsize="1255803,960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TrdsEA&#10;AADdAAAADwAAAGRycy9kb3ducmV2LnhtbERPS2sCMRC+C/6HMAVvbqIrbdkaRQTRo4/2Pmymu1s3&#10;kyWJ7vrvTaHQ23x8z1muB9uKO/nQONYwyxQI4tKZhisNn5fd9B1EiMgGW8ek4UEB1qvxaImFcT2f&#10;6H6OlUghHArUUMfYFVKGsiaLIXMdceK+nbcYE/SVNB77FG5bOVfqVVpsODXU2NG2pvJ6vlkNvr1u&#10;3rbypL72fT4L8+Fw3P0stJ68DJsPEJGG+C/+cx9Mmp+rHH6/SSfI1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W063bBAAAA3QAAAA8AAAAAAAAAAAAAAAAAmAIAAGRycy9kb3du&#10;cmV2LnhtbFBLBQYAAAAABAAEAPUAAACGAwAAAAA=&#10;" path="m,96008l15234,89909,30481,80765,60962,48762,82300,30474,100585,15244,131066,3044,170690,,1255803,e" filled="f" strokeweight=".15733mm">
                  <v:stroke endcap="round"/>
                  <v:path arrowok="t" textboxrect="0,0,1255803,96008"/>
                </v:shape>
                <v:rect id="Rectangle 1304" o:spid="_x0000_s1107" style="position:absolute;left:40645;top:30430;width:14848;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XN9sUA&#10;AADdAAAADwAAAGRycy9kb3ducmV2LnhtbERPS2vCQBC+F/oflil4q5tqKTF1FfFBcqxGsL0N2WkS&#10;mp0N2dWk/nq3UPA2H99z5svBNOJCnastK3gZRyCIC6trLhUc891zDMJ5ZI2NZVLwSw6Wi8eHOSba&#10;9ryny8GXIoSwS1BB5X2bSOmKigy6sW2JA/dtO4M+wK6UusM+hJtGTqLoTRqsOTRU2NK6ouLncDYK&#10;0rhdfWb22pfN9is9fZxmm3zmlRo9Dat3EJ4Gfxf/uzMd5k+jV/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tc32xQAAAN0AAAAPAAAAAAAAAAAAAAAAAJgCAABkcnMv&#10;ZG93bnJldi54bWxQSwUGAAAAAAQABAD1AAAAigMAAAAA&#10;" filled="f" stroked="f">
                  <v:textbox inset="0,0,0,0">
                    <w:txbxContent>
                      <w:p w:rsidR="00AE4BCA" w:rsidRDefault="00EC41A0">
                        <w:pPr>
                          <w:spacing w:after="160" w:line="259" w:lineRule="auto"/>
                          <w:ind w:left="0" w:firstLine="0"/>
                          <w:jc w:val="left"/>
                        </w:pPr>
                        <w:r>
                          <w:rPr>
                            <w:sz w:val="11"/>
                          </w:rPr>
                          <w:t>lack of knowledge of our services/role</w:t>
                        </w:r>
                      </w:p>
                    </w:txbxContent>
                  </v:textbox>
                </v:rect>
                <v:shape id="Shape 1305" o:spid="_x0000_s1108" style="position:absolute;left:39106;top:32281;width:11217;height:1783;visibility:visible;mso-wrap-style:square;v-text-anchor:top" coordsize="1121685,1783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cio8IA&#10;AADdAAAADwAAAGRycy9kb3ducmV2LnhtbERP22oCMRB9L/gPYYS+FE1a8cJqFBEEKb509QOGzbi7&#10;upksSdStX98IQt/mcK6zWHW2ETfyoXas4XOoQBAXztRcajgetoMZiBCRDTaOScMvBVgte28LzIy7&#10;8w/d8liKFMIhQw1VjG0mZSgqshiGriVO3Ml5izFBX0rj8Z7CbSO/lJpIizWnhgpb2lRUXPKr1UD0&#10;fd5c/XQ8cY9yvVX5x2k/I63f+916DiJSF//FL/fOpPkjNYbnN+kEuf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RyKjwgAAAN0AAAAPAAAAAAAAAAAAAAAAAJgCAABkcnMvZG93&#10;bnJldi54bWxQSwUGAAAAAAQABAD1AAAAhwMAAAAA&#10;" path="m,l15234,9144,30481,30475,45715,54862,60962,91437r21338,32003l100585,152386r30481,21344l170690,178302r950995,e" filled="f" strokeweight=".15733mm">
                  <v:stroke endcap="round"/>
                  <v:path arrowok="t" textboxrect="0,0,1121685,178302"/>
                </v:shape>
                <v:rect id="Rectangle 1306" o:spid="_x0000_s1109" style="position:absolute;left:40645;top:33173;width:12669;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v2GsQA&#10;AADdAAAADwAAAGRycy9kb3ducmV2LnhtbERPTWvCQBC9F/oflin01mzagmh0FdGWeLQqRG9DdkxC&#10;s7Mhu02iv94tCN7m8T5nthhMLTpqXWVZwXsUgyDOra64UHDYf7+NQTiPrLG2TAou5GAxf36aYaJt&#10;zz/U7XwhQgi7BBWU3jeJlC4vyaCLbEMcuLNtDfoA20LqFvsQbmr5EccjabDi0FBiQ6uS8t/dn1GQ&#10;jpvlcWOvfVF/ndJsm03W+4lX6vVlWE5BeBr8Q3x3b3SY/xmP4P+bcIK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r9hrEAAAA3QAAAA8AAAAAAAAAAAAAAAAAmAIAAGRycy9k&#10;b3ducmV2LnhtbFBLBQYAAAAABAAEAPUAAACJAwAAAAA=&#10;" filled="f" stroked="f">
                  <v:textbox inset="0,0,0,0">
                    <w:txbxContent>
                      <w:p w:rsidR="00AE4BCA" w:rsidRDefault="00EC41A0">
                        <w:pPr>
                          <w:spacing w:after="160" w:line="259" w:lineRule="auto"/>
                          <w:ind w:left="0" w:firstLine="0"/>
                          <w:jc w:val="left"/>
                        </w:pPr>
                        <w:r>
                          <w:rPr>
                            <w:sz w:val="11"/>
                          </w:rPr>
                          <w:t>unable to access services easily</w:t>
                        </w:r>
                      </w:p>
                    </w:txbxContent>
                  </v:textbox>
                </v:rect>
                <v:shape id="Shape 1307" o:spid="_x0000_s1110" style="position:absolute;left:50323;top:32433;width:5959;height:1631;visibility:visible;mso-wrap-style:square;v-text-anchor:top" coordsize="595901,1630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1VsYA&#10;AADdAAAADwAAAGRycy9kb3ducmV2LnhtbESP0WrCQBBF3wX/YRmhL6K7balKzCrFUlqkL1E/YMiO&#10;SUh2NmZXk/bru0KhbzPce+7cSbeDbcSNOl851vA4VyCIc2cqLjScju+zFQgfkA02jknDN3nYbsaj&#10;FBPjes7odgiFiCHsE9RQhtAmUvq8JIt+7lriqJ1dZzHEtSuk6bCP4baRT0otpMWK44USW9qVlNeH&#10;q401eJ9NQ1b7/mM4qS+3+Dm+XN60fpgMr2sQgYbwb/6jP03kntUS7t/EEe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1VsYAAADdAAAADwAAAAAAAAAAAAAAAACYAgAAZHJz&#10;L2Rvd25yZXYueG1sUEsFBgAAAAAEAAQA9QAAAIsDAAAAAA==&#10;" path="m,163058r15247,-4572l30481,137142,45727,111239,60962,80765,79247,50278,100585,24374,131066,6087,170690,,595901,e" filled="f" strokeweight=".15733mm">
                  <v:stroke endcap="round"/>
                  <v:path arrowok="t" textboxrect="0,0,595901,163058"/>
                </v:shape>
                <v:rect id="Rectangle 1308" o:spid="_x0000_s1111" style="position:absolute;left:51831;top:31558;width:5636;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jH88cA&#10;AADdAAAADwAAAGRycy9kb3ducmV2LnhtbESPQWvCQBCF7wX/wzJCb3WjhaIxGxFt0WPVgvU2ZKdJ&#10;aHY2ZLcm7a/vHARvM7w3732TrQbXqCt1ofZsYDpJQBEX3tZcGvg4vT3NQYWIbLHxTAZ+KcAqHz1k&#10;mFrf84Gux1gqCeGQooEqxjbVOhQVOQwT3xKL9uU7h1HWrtS2w17CXaNnSfKiHdYsDRW2tKmo+D7+&#10;OAO7ebv+3Pu/vmxeL7vz+3mxPS2iMY/jYb0EFWmId/Ptem8F/zkRXPlGRt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z4x/PHAAAA3QAAAA8AAAAAAAAAAAAAAAAAmAIAAGRy&#10;cy9kb3ducmV2LnhtbFBLBQYAAAAABAAEAPUAAACMAwAAAAA=&#10;" filled="f" stroked="f">
                  <v:textbox inset="0,0,0,0">
                    <w:txbxContent>
                      <w:p w:rsidR="00AE4BCA" w:rsidRDefault="00EC41A0">
                        <w:pPr>
                          <w:spacing w:after="160" w:line="259" w:lineRule="auto"/>
                          <w:ind w:left="0" w:firstLine="0"/>
                          <w:jc w:val="left"/>
                        </w:pPr>
                        <w:r>
                          <w:rPr>
                            <w:sz w:val="11"/>
                          </w:rPr>
                          <w:t>low/no literacy</w:t>
                        </w:r>
                      </w:p>
                    </w:txbxContent>
                  </v:textbox>
                </v:rect>
                <v:shape id="Shape 1309" o:spid="_x0000_s1112" style="position:absolute;left:50323;top:33546;width:6142;height:518;visibility:visible;mso-wrap-style:square;v-text-anchor:top" coordsize="614187,518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QbM8YA&#10;AADdAAAADwAAAGRycy9kb3ducmV2LnhtbESPQWvCQBCF7wX/wzJCL1I3KohJXUWUShVEGj14HLLT&#10;JJidjdlV03/vCkJvM7z3vXkznbemEjdqXGlZwaAfgSDOrC45V3A8fH1MQDiPrLGyTAr+yMF81nmb&#10;YqLtnX/olvpchBB2CSoovK8TKV1WkEHXtzVx0H5tY9CHtcmlbvAewk0lh1E0lgZLDhcKrGlZUHZO&#10;rybUoO36FA8WfhQfhvvNTm5Xae+i1Hu3XXyC8NT6f/OL/taBG0UxPL8JI8j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gQbM8YAAADdAAAADwAAAAAAAAAAAAAAAACYAgAAZHJz&#10;L2Rvd25yZXYueG1sUEsFBgAAAAAEAAQA9QAAAIsDAAAAAA==&#10;" path="m,51819l30481,41147,60962,25903,79247,15244r21338,-3057l131066,,614187,e" filled="f" strokeweight=".15733mm">
                  <v:stroke endcap="round"/>
                  <v:path arrowok="t" textboxrect="0,0,614187,51819"/>
                </v:shape>
                <v:rect id="Rectangle 1310" o:spid="_x0000_s1113" style="position:absolute;left:51831;top:32670;width:5880;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ddKMYA&#10;AADdAAAADwAAAGRycy9kb3ducmV2LnhtbESPQWvCQBCF7wX/wzJCb3VjBdHoKmIremxVUG9DdkyC&#10;2dmQ3ZrUX985FLzN8N6898182blK3akJpWcDw0ECijjztuTcwPGweZuAChHZYuWZDPxSgOWi9zLH&#10;1PqWv+m+j7mSEA4pGihirFOtQ1aQwzDwNbFoV984jLI2ubYNthLuKv2eJGPtsGRpKLCmdUHZbf/j&#10;DGwn9eq88482rz4v29PXafpxmEZjXvvdagYqUhef5v/rnRX80VD45RsZQ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1ddKMYAAADdAAAADwAAAAAAAAAAAAAAAACYAgAAZHJz&#10;L2Rvd25yZXYueG1sUEsFBgAAAAAEAAQA9QAAAIsDAAAAAA==&#10;" filled="f" stroked="f">
                  <v:textbox inset="0,0,0,0">
                    <w:txbxContent>
                      <w:p w:rsidR="00AE4BCA" w:rsidRDefault="00EC41A0">
                        <w:pPr>
                          <w:spacing w:after="160" w:line="259" w:lineRule="auto"/>
                          <w:ind w:left="0" w:firstLine="0"/>
                          <w:jc w:val="left"/>
                        </w:pPr>
                        <w:r>
                          <w:rPr>
                            <w:sz w:val="11"/>
                          </w:rPr>
                          <w:t>no web access</w:t>
                        </w:r>
                      </w:p>
                    </w:txbxContent>
                  </v:textbox>
                </v:rect>
                <v:shape id="Shape 1311" o:spid="_x0000_s1114" style="position:absolute;left:50323;top:34064;width:9663;height:609;visibility:visible;mso-wrap-style:square;v-text-anchor:top" coordsize="966242,609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KVb8IA&#10;AADdAAAADwAAAGRycy9kb3ducmV2LnhtbERPS2vCQBC+F/wPyxS81U0UVKKrFF/kVtQePE6zYxLM&#10;zobsmkR/fbdQ8DYf33OW695UoqXGlZYVxKMIBHFmdcm5gu/z/mMOwnlkjZVlUvAgB+vV4G2JibYd&#10;H6k9+VyEEHYJKii8rxMpXVaQQTeyNXHgrrYx6ANscqkb7EK4qeQ4iqbSYMmhocCaNgVlt9PdKCgv&#10;np+H7sv9pHXV8m72vFzTrVLD9/5zAcJT71/if3eqw/xJHMPfN+EEu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UpVvwgAAAN0AAAAPAAAAAAAAAAAAAAAAAJgCAABkcnMvZG93&#10;bnJldi54bWxQSwUGAAAAAAQABAD1AAAAhwMAAAAA&#10;" path="m,l15247,4572r15234,6087l60962,32003r18285,9143l100585,50290r30481,10659l966242,60949e" filled="f" strokeweight=".15733mm">
                  <v:stroke endcap="round"/>
                  <v:path arrowok="t" textboxrect="0,0,966242,60949"/>
                </v:shape>
                <v:rect id="Rectangle 1312" o:spid="_x0000_s1115" style="position:absolute;left:51831;top:33783;width:10662;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lmxMMA&#10;AADdAAAADwAAAGRycy9kb3ducmV2LnhtbERPTYvCMBC9C/6HMMLeNFVBtBpFdEWPu1ZQb0MztsVm&#10;Upqs7frrNwuCt3m8z1msWlOKB9WusKxgOIhAEKdWF5wpOCW7/hSE88gaS8uk4JccrJbdzgJjbRv+&#10;psfRZyKEsItRQe59FUvp0pwMuoGtiAN3s7VBH2CdSV1jE8JNKUdRNJEGCw4NOVa0ySm9H3+Mgv20&#10;Wl8O9tlk5ed1f/46z7bJzCv10WvXcxCeWv8Wv9wHHeaPhyP4/ya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MlmxMMAAADdAAAADwAAAAAAAAAAAAAAAACYAgAAZHJzL2Rv&#10;d25yZXYueG1sUEsFBgAAAAAEAAQA9QAAAIgDAAAAAA==&#10;" filled="f" stroked="f">
                  <v:textbox inset="0,0,0,0">
                    <w:txbxContent>
                      <w:p w:rsidR="00AE4BCA" w:rsidRDefault="00EC41A0">
                        <w:pPr>
                          <w:spacing w:after="160" w:line="259" w:lineRule="auto"/>
                          <w:ind w:left="0" w:firstLine="0"/>
                          <w:jc w:val="left"/>
                        </w:pPr>
                        <w:r>
                          <w:rPr>
                            <w:sz w:val="11"/>
                          </w:rPr>
                          <w:t>not english/welsh speakers</w:t>
                        </w:r>
                      </w:p>
                    </w:txbxContent>
                  </v:textbox>
                </v:rect>
                <v:shape id="Shape 1313" o:spid="_x0000_s1116" style="position:absolute;left:50323;top:34064;width:10165;height:1737;visibility:visible;mso-wrap-style:square;v-text-anchor:top" coordsize="1016528,173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7JMUA&#10;AADdAAAADwAAAGRycy9kb3ducmV2LnhtbERPTWvCQBC9C/0PyxR6000aTSR1I6W04E3U9uBtyE6T&#10;2OxsyK4m9dd3C4K3ebzPWa1H04oL9a6xrCCeRSCIS6sbrhR8Hj6mSxDOI2tsLZOCX3KwLh4mK8y1&#10;HXhHl72vRAhhl6OC2vsul9KVNRl0M9sRB+7b9gZ9gH0ldY9DCDetfI6iVBpsODTU2NFbTeXP/mwU&#10;vGfnL39MxwXr7Xx7up6ydLPLlHp6HF9fQHga/V18c290mJ/ECfx/E06Q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jskxQAAAN0AAAAPAAAAAAAAAAAAAAAAAJgCAABkcnMv&#10;ZG93bnJldi54bWxQSwUGAAAAAAQABAD1AAAAigMAAAAA&#10;" path="m,l15247,4572,30481,25903,60962,86865r18285,30474l100585,146298r30481,21332l170690,173730r845838,e" filled="f" strokeweight=".15733mm">
                  <v:stroke endcap="round"/>
                  <v:path arrowok="t" textboxrect="0,0,1016528,173730"/>
                </v:shape>
                <v:rect id="Rectangle 1314" o:spid="_x0000_s1117" style="position:absolute;left:51831;top:34910;width:11349;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xbK8UA&#10;AADdAAAADwAAAGRycy9kb3ducmV2LnhtbERPTWvCQBC9F/wPywje6kYtJaauImoxxzYRtLchO01C&#10;s7MhuzWpv94tFHqbx/uc1WYwjbhS52rLCmbTCARxYXXNpYJT/voYg3AeWWNjmRT8kIPNevSwwkTb&#10;nt/pmvlShBB2CSqovG8TKV1RkUE3tS1x4D5tZ9AH2JVSd9iHcNPIeRQ9S4M1h4YKW9pVVHxl30bB&#10;MW63l9Te+rI5fBzPb+flPl96pSbjYfsCwtPg/8V/7lSH+YvZE/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bFsrxQAAAN0AAAAPAAAAAAAAAAAAAAAAAJgCAABkcnMv&#10;ZG93bnJldi54bWxQSwUGAAAAAAQABAD1AAAAigMAAAAA&#10;" filled="f" stroked="f">
                  <v:textbox inset="0,0,0,0">
                    <w:txbxContent>
                      <w:p w:rsidR="00AE4BCA" w:rsidRDefault="00EC41A0">
                        <w:pPr>
                          <w:spacing w:after="160" w:line="259" w:lineRule="auto"/>
                          <w:ind w:left="0" w:firstLine="0"/>
                          <w:jc w:val="left"/>
                        </w:pPr>
                        <w:r>
                          <w:rPr>
                            <w:sz w:val="11"/>
                          </w:rPr>
                          <w:t xml:space="preserve"> people with some disabilites</w:t>
                        </w:r>
                      </w:p>
                    </w:txbxContent>
                  </v:textbox>
                </v:rect>
                <v:rect id="Rectangle 1316" o:spid="_x0000_s1118" style="position:absolute;left:12100;top:59;width:36941;height: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gx8IA&#10;AADdAAAADwAAAGRycy9kb3ducmV2LnhtbERPTYvCMBC9C/6HMII3TV1BtBpFdEWPrgrqbWjGtthM&#10;ShNt9debhYW9zeN9zmzRmEI8qXK5ZQWDfgSCOLE651TB6bjpjUE4j6yxsEwKXuRgMW+3ZhhrW/MP&#10;PQ8+FSGEXYwKMu/LWEqXZGTQ9W1JHLibrQz6AKtU6grrEG4K+RVFI2kw59CQYUmrjJL74WEUbMfl&#10;8rKz7zotvq/b8/48WR8nXqlup1lOQXhq/L/4z73TYf5wMILfb8IJc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8mDHwgAAAN0AAAAPAAAAAAAAAAAAAAAAAJgCAABkcnMvZG93&#10;bnJldi54bWxQSwUGAAAAAAQABAD1AAAAhwMAAAAA&#10;" filled="f" stroked="f">
                  <v:textbox inset="0,0,0,0">
                    <w:txbxContent>
                      <w:p w:rsidR="00AE4BCA" w:rsidRDefault="00EC41A0">
                        <w:pPr>
                          <w:spacing w:after="160" w:line="259" w:lineRule="auto"/>
                          <w:ind w:left="0" w:firstLine="0"/>
                          <w:jc w:val="left"/>
                        </w:pPr>
                        <w:r>
                          <w:rPr>
                            <w:b/>
                            <w:sz w:val="13"/>
                            <w:shd w:val="clear" w:color="auto" w:fill="FFFBF0"/>
                          </w:rPr>
                          <w:t>DIAGRAM SHOWING THE CHARACTERISTICS OF THE HARD TO REACH</w:t>
                        </w:r>
                      </w:p>
                    </w:txbxContent>
                  </v:textbox>
                </v:rect>
                <v:shape id="Shape 1317" o:spid="_x0000_s1119" style="position:absolute;left:60;top:56;width:60470;height:36502;visibility:visible;mso-wrap-style:square;v-text-anchor:top" coordsize="6046974,3650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2oosIA&#10;AADdAAAADwAAAGRycy9kb3ducmV2LnhtbERPTYvCMBC9L/gfwgje1lQXXKlGkaKsV+Oy6G1oxrba&#10;TEoTa/33ZmFhb/N4n7Nc97YWHbW+cqxgMk5AEOfOVFwo+D7u3ucgfEA2WDsmBU/ysF4N3paYGvfg&#10;A3U6FCKGsE9RQRlCk0rp85Is+rFriCN3ca3FEGFbSNPiI4bbWk6TZCYtVhwbSmwoKym/6btVcM3u&#10;8rzT2blLjP6a/+jj9LS9KjUa9psFiEB9+Bf/ufcmzv+YfMLvN/EE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HaiiwgAAAN0AAAAPAAAAAAAAAAAAAAAAAJgCAABkcnMvZG93&#10;bnJldi54bWxQSwUGAAAAAAQABAD1AAAAhwMAAAAA&#10;" path="m,l6046974,r,3650139l,3650139,,xe" filled="f" strokeweight=".25011mm">
                  <v:stroke endcap="round"/>
                  <v:path arrowok="t" textboxrect="0,0,6046974,3650139"/>
                </v:shape>
                <v:shape id="Shape 80400" o:spid="_x0000_s1120" style="position:absolute;width:6858;height:2286;visibility:visible;mso-wrap-style:square;v-text-anchor:top" coordsize="685800,228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n7XcUA&#10;AADeAAAADwAAAGRycy9kb3ducmV2LnhtbESPzWoCMRSF94W+Q7iF7mqiDGKnRhFB7LajIO5uJ7eT&#10;aSc3cZKO0z69WRS6PJw/vuV6dJ0YqI+tZw3TiQJBXHvTcqPheNg9LUDEhGyw80wafijCenV/t8TS&#10;+Cu/0VClRuQRjiVqsCmFUspYW3IYJz4QZ+/D9w5Tln0jTY/XPO46OVNqLh22nB8sBtpaqr+qb6eh&#10;aN7bfTX82uI5fB6r8/ly2oe51o8P4+YFRKIx/Yf/2q9Gw0IVKgNknIwCc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GftdxQAAAN4AAAAPAAAAAAAAAAAAAAAAAJgCAABkcnMv&#10;ZG93bnJldi54bWxQSwUGAAAAAAQABAD1AAAAigMAAAAA&#10;" path="m,l685800,r,228600l,228600,,e" strokeweight=".24pt">
                  <v:stroke miterlimit="83231f" joinstyle="miter" endcap="round"/>
                  <v:path arrowok="t" textboxrect="0,0,685800,228600"/>
                </v:shape>
                <v:rect id="Rectangle 1417" o:spid="_x0000_s1121" style="position:absolute;left:929;top:746;width:4292;height:1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QIOcUA&#10;AADdAAAADwAAAGRycy9kb3ducmV2LnhtbERPTWvCQBC9F/wPywje6kaRNqauImoxxzYRtLchO01C&#10;s7MhuzWpv94tFHqbx/uc1WYwjbhS52rLCmbTCARxYXXNpYJT/voYg3AeWWNjmRT8kIPNevSwwkTb&#10;nt/pmvlShBB2CSqovG8TKV1RkUE3tS1x4D5tZ9AH2JVSd9iHcNPIeRQ9SYM1h4YKW9pVVHxl30bB&#10;MW63l9Te+rI5fBzPb+flPl96pSbjYfsCwtPg/8V/7lSH+YvZM/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FAg5xQAAAN0AAAAPAAAAAAAAAAAAAAAAAJgCAABkcnMv&#10;ZG93bnJldi54bWxQSwUGAAAAAAQABAD1AAAAigMAAAAA&#10;" filled="f" stroked="f">
                  <v:textbox inset="0,0,0,0">
                    <w:txbxContent>
                      <w:p w:rsidR="00AE4BCA" w:rsidRDefault="00EC41A0">
                        <w:pPr>
                          <w:spacing w:after="160" w:line="259" w:lineRule="auto"/>
                          <w:ind w:left="0" w:firstLine="0"/>
                          <w:jc w:val="left"/>
                        </w:pPr>
                        <w:r>
                          <w:rPr>
                            <w:sz w:val="16"/>
                          </w:rPr>
                          <w:t>TABLE</w:t>
                        </w:r>
                      </w:p>
                    </w:txbxContent>
                  </v:textbox>
                </v:rect>
                <v:rect id="Rectangle 1418" o:spid="_x0000_s1122" style="position:absolute;left:4160;top:243;width:564;height:2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ucS8YA&#10;AADdAAAADwAAAGRycy9kb3ducmV2LnhtbESPQWvCQBCF7wX/wzJCb3VjEdHoKmIremxVUG9DdkyC&#10;2dmQ3ZrUX985FLzN8N6898182blK3akJpWcDw0ECijjztuTcwPGweZuAChHZYuWZDPxSgOWi9zLH&#10;1PqWv+m+j7mSEA4pGihirFOtQ1aQwzDwNbFoV984jLI2ubYNthLuKv2eJGPtsGRpKLCmdUHZbf/j&#10;DGwn9eq88482rz4v29PXafpxmEZjXvvdagYqUhef5v/rnRX80VBw5RsZQ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YucS8YAAADdAAAADwAAAAAAAAAAAAAAAACYAgAAZHJz&#10;L2Rvd25yZXYueG1sUEsFBgAAAAAEAAQA9QAAAIsDAAAAAA==&#10;" filled="f" stroked="f">
                  <v:textbox inset="0,0,0,0">
                    <w:txbxContent>
                      <w:p w:rsidR="00AE4BCA" w:rsidRDefault="00EC41A0">
                        <w:pPr>
                          <w:spacing w:after="160" w:line="259" w:lineRule="auto"/>
                          <w:ind w:left="0" w:firstLine="0"/>
                          <w:jc w:val="left"/>
                        </w:pPr>
                        <w:r>
                          <w:t xml:space="preserve"> </w:t>
                        </w:r>
                      </w:p>
                    </w:txbxContent>
                  </v:textbox>
                </v:rect>
                <v:rect id="Rectangle 1419" o:spid="_x0000_s1123" style="position:absolute;left:4587;top:746;width:755;height:1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c50MMA&#10;AADdAAAADwAAAGRycy9kb3ducmV2LnhtbERPS4vCMBC+C/sfwgjeNFUWsdUosu6iRx8L6m1oxrbY&#10;TEqTtdVfbwRhb/PxPWe2aE0pblS7wrKC4SACQZxaXXCm4Pfw05+AcB5ZY2mZFNzJwWL+0Zlhom3D&#10;O7rtfSZCCLsEFeTeV4mULs3JoBvYijhwF1sb9AHWmdQ1NiHclHIURWNpsODQkGNFXzml1/2fUbCe&#10;VMvTxj6arPw+r4/bY7w6xF6pXrddTkF4av2/+O3e6DD/cxjD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sc50MMAAADdAAAADwAAAAAAAAAAAAAAAACYAgAAZHJzL2Rv&#10;d25yZXYueG1sUEsFBgAAAAAEAAQA9QAAAIgDAAAAAA==&#10;" filled="f" stroked="f">
                  <v:textbox inset="0,0,0,0">
                    <w:txbxContent>
                      <w:p w:rsidR="00AE4BCA" w:rsidRDefault="00EC41A0">
                        <w:pPr>
                          <w:spacing w:after="160" w:line="259" w:lineRule="auto"/>
                          <w:ind w:left="0" w:firstLine="0"/>
                          <w:jc w:val="left"/>
                        </w:pPr>
                        <w:r>
                          <w:rPr>
                            <w:sz w:val="16"/>
                          </w:rPr>
                          <w:t>4</w:t>
                        </w:r>
                      </w:p>
                    </w:txbxContent>
                  </v:textbox>
                </v:rect>
                <v:rect id="Rectangle 1420" o:spid="_x0000_s1124" style="position:absolute;left:5151;top:243;width:563;height:2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a8McA&#10;AADdAAAADwAAAGRycy9kb3ducmV2LnhtbESPQWvCQBCF74L/YRmhN91UStGYjYi26LFqwfY2ZMck&#10;NDsbsluT9td3DkJvM7w3732TrQfXqBt1ofZs4HGWgCIuvK25NPB+fp0uQIWIbLHxTAZ+KMA6H48y&#10;TK3v+Ui3UyyVhHBI0UAVY5tqHYqKHIaZb4lFu/rOYZS1K7XtsJdw1+h5kjxrhzVLQ4UtbSsqvk7f&#10;zsB+0W4+Dv63L5uXz/3l7bLcnZfRmIfJsFmBijTEf/P9+mAF/2k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mRWvDHAAAA3QAAAA8AAAAAAAAAAAAAAAAAmAIAAGRy&#10;cy9kb3ducmV2LnhtbFBLBQYAAAAABAAEAPUAAACMAwAAAAA=&#10;" filled="f" stroked="f">
                  <v:textbox inset="0,0,0,0">
                    <w:txbxContent>
                      <w:p w:rsidR="00AE4BCA" w:rsidRDefault="00EC41A0">
                        <w:pPr>
                          <w:spacing w:after="160" w:line="259" w:lineRule="auto"/>
                          <w:ind w:left="0" w:firstLine="0"/>
                          <w:jc w:val="left"/>
                        </w:pPr>
                        <w:r>
                          <w:t xml:space="preserve"> </w:t>
                        </w:r>
                      </w:p>
                    </w:txbxContent>
                  </v:textbox>
                </v:rect>
                <w10:anchorlock/>
              </v:group>
            </w:pict>
          </mc:Fallback>
        </mc:AlternateContent>
      </w:r>
    </w:p>
    <w:p w:rsidR="00AE4BCA" w:rsidRDefault="00EC41A0">
      <w:pPr>
        <w:spacing w:after="6057" w:line="259" w:lineRule="auto"/>
        <w:ind w:left="0" w:firstLine="0"/>
        <w:jc w:val="left"/>
      </w:pPr>
      <w:r>
        <w:t xml:space="preserve"> </w:t>
      </w:r>
    </w:p>
    <w:tbl>
      <w:tblPr>
        <w:tblStyle w:val="TableGrid"/>
        <w:tblpPr w:vertAnchor="text" w:tblpX="-353" w:tblpY="-5698"/>
        <w:tblOverlap w:val="never"/>
        <w:tblW w:w="9345" w:type="dxa"/>
        <w:tblInd w:w="0" w:type="dxa"/>
        <w:tblCellMar>
          <w:top w:w="34" w:type="dxa"/>
          <w:left w:w="14" w:type="dxa"/>
          <w:bottom w:w="10" w:type="dxa"/>
          <w:right w:w="0" w:type="dxa"/>
        </w:tblCellMar>
        <w:tblLook w:val="04A0" w:firstRow="1" w:lastRow="0" w:firstColumn="1" w:lastColumn="0" w:noHBand="0" w:noVBand="1"/>
      </w:tblPr>
      <w:tblGrid>
        <w:gridCol w:w="2875"/>
        <w:gridCol w:w="6470"/>
      </w:tblGrid>
      <w:tr w:rsidR="00AE4BCA">
        <w:trPr>
          <w:trHeight w:val="356"/>
        </w:trPr>
        <w:tc>
          <w:tcPr>
            <w:tcW w:w="2875" w:type="dxa"/>
            <w:tcBorders>
              <w:top w:val="single" w:sz="5" w:space="0" w:color="000000"/>
              <w:left w:val="single" w:sz="6" w:space="0" w:color="000000"/>
              <w:bottom w:val="single" w:sz="2" w:space="0" w:color="000000"/>
              <w:right w:val="single" w:sz="2" w:space="0" w:color="000000"/>
            </w:tcBorders>
            <w:shd w:val="clear" w:color="auto" w:fill="FFFFFF"/>
          </w:tcPr>
          <w:p w:rsidR="00AE4BCA" w:rsidRDefault="00EC41A0">
            <w:pPr>
              <w:spacing w:after="0" w:line="259" w:lineRule="auto"/>
              <w:ind w:left="125" w:firstLine="0"/>
              <w:jc w:val="left"/>
            </w:pPr>
            <w:r>
              <w:rPr>
                <w:sz w:val="16"/>
              </w:rPr>
              <w:lastRenderedPageBreak/>
              <w:t>Table</w:t>
            </w:r>
            <w:r>
              <w:t xml:space="preserve"> </w:t>
            </w:r>
            <w:r>
              <w:rPr>
                <w:sz w:val="16"/>
              </w:rPr>
              <w:t xml:space="preserve">5: worked example </w:t>
            </w:r>
          </w:p>
        </w:tc>
        <w:tc>
          <w:tcPr>
            <w:tcW w:w="6470" w:type="dxa"/>
            <w:vMerge w:val="restart"/>
            <w:tcBorders>
              <w:top w:val="single" w:sz="6" w:space="0" w:color="000000"/>
              <w:left w:val="nil"/>
              <w:bottom w:val="single" w:sz="6" w:space="0" w:color="000000"/>
              <w:right w:val="single" w:sz="6" w:space="0" w:color="000000"/>
            </w:tcBorders>
          </w:tcPr>
          <w:p w:rsidR="00AE4BCA" w:rsidRDefault="00EC41A0">
            <w:pPr>
              <w:spacing w:after="927" w:line="216" w:lineRule="auto"/>
              <w:ind w:left="1695" w:firstLine="2429"/>
              <w:jc w:val="left"/>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column">
                        <wp:posOffset>1581989</wp:posOffset>
                      </wp:positionH>
                      <wp:positionV relativeFrom="paragraph">
                        <wp:posOffset>127132</wp:posOffset>
                      </wp:positionV>
                      <wp:extent cx="1976670" cy="163077"/>
                      <wp:effectExtent l="0" t="0" r="0" b="0"/>
                      <wp:wrapNone/>
                      <wp:docPr id="61941" name="Group 61941"/>
                      <wp:cNvGraphicFramePr/>
                      <a:graphic xmlns:a="http://schemas.openxmlformats.org/drawingml/2006/main">
                        <a:graphicData uri="http://schemas.microsoft.com/office/word/2010/wordprocessingGroup">
                          <wpg:wgp>
                            <wpg:cNvGrpSpPr/>
                            <wpg:grpSpPr>
                              <a:xfrm>
                                <a:off x="0" y="0"/>
                                <a:ext cx="1976670" cy="163077"/>
                                <a:chOff x="0" y="0"/>
                                <a:chExt cx="1976670" cy="163077"/>
                              </a:xfrm>
                            </wpg:grpSpPr>
                            <wps:wsp>
                              <wps:cNvPr id="1387" name="Shape 1387"/>
                              <wps:cNvSpPr/>
                              <wps:spPr>
                                <a:xfrm>
                                  <a:off x="0" y="73154"/>
                                  <a:ext cx="862598" cy="30478"/>
                                </a:xfrm>
                                <a:custGeom>
                                  <a:avLst/>
                                  <a:gdLst/>
                                  <a:ahLst/>
                                  <a:cxnLst/>
                                  <a:rect l="0" t="0" r="0" b="0"/>
                                  <a:pathLst>
                                    <a:path w="862598" h="30478">
                                      <a:moveTo>
                                        <a:pt x="0" y="30478"/>
                                      </a:moveTo>
                                      <a:lnTo>
                                        <a:pt x="36573" y="22862"/>
                                      </a:lnTo>
                                      <a:lnTo>
                                        <a:pt x="73158" y="13723"/>
                                      </a:lnTo>
                                      <a:lnTo>
                                        <a:pt x="97541" y="9153"/>
                                      </a:lnTo>
                                      <a:lnTo>
                                        <a:pt x="120402" y="9153"/>
                                      </a:lnTo>
                                      <a:lnTo>
                                        <a:pt x="156975" y="0"/>
                                      </a:lnTo>
                                      <a:lnTo>
                                        <a:pt x="862598" y="0"/>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89" name="Shape 1389"/>
                              <wps:cNvSpPr/>
                              <wps:spPr>
                                <a:xfrm>
                                  <a:off x="862598" y="0"/>
                                  <a:ext cx="1114072" cy="73154"/>
                                </a:xfrm>
                                <a:custGeom>
                                  <a:avLst/>
                                  <a:gdLst/>
                                  <a:ahLst/>
                                  <a:cxnLst/>
                                  <a:rect l="0" t="0" r="0" b="0"/>
                                  <a:pathLst>
                                    <a:path w="1114072" h="73154">
                                      <a:moveTo>
                                        <a:pt x="0" y="73154"/>
                                      </a:moveTo>
                                      <a:lnTo>
                                        <a:pt x="36573" y="59446"/>
                                      </a:lnTo>
                                      <a:lnTo>
                                        <a:pt x="71626" y="36584"/>
                                      </a:lnTo>
                                      <a:lnTo>
                                        <a:pt x="96020" y="19815"/>
                                      </a:lnTo>
                                      <a:lnTo>
                                        <a:pt x="121923" y="15246"/>
                                      </a:lnTo>
                                      <a:lnTo>
                                        <a:pt x="155454" y="0"/>
                                      </a:lnTo>
                                      <a:lnTo>
                                        <a:pt x="1114072" y="0"/>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91" name="Shape 1391"/>
                              <wps:cNvSpPr/>
                              <wps:spPr>
                                <a:xfrm>
                                  <a:off x="862598" y="73154"/>
                                  <a:ext cx="807738" cy="89923"/>
                                </a:xfrm>
                                <a:custGeom>
                                  <a:avLst/>
                                  <a:gdLst/>
                                  <a:ahLst/>
                                  <a:cxnLst/>
                                  <a:rect l="0" t="0" r="0" b="0"/>
                                  <a:pathLst>
                                    <a:path w="807738" h="89923">
                                      <a:moveTo>
                                        <a:pt x="0" y="0"/>
                                      </a:moveTo>
                                      <a:lnTo>
                                        <a:pt x="18287" y="9153"/>
                                      </a:lnTo>
                                      <a:lnTo>
                                        <a:pt x="36573" y="13723"/>
                                      </a:lnTo>
                                      <a:lnTo>
                                        <a:pt x="71626" y="45723"/>
                                      </a:lnTo>
                                      <a:lnTo>
                                        <a:pt x="96020" y="59432"/>
                                      </a:lnTo>
                                      <a:lnTo>
                                        <a:pt x="121923" y="73154"/>
                                      </a:lnTo>
                                      <a:lnTo>
                                        <a:pt x="155454" y="89923"/>
                                      </a:lnTo>
                                      <a:lnTo>
                                        <a:pt x="807738" y="89923"/>
                                      </a:lnTo>
                                    </a:path>
                                  </a:pathLst>
                                </a:custGeom>
                                <a:ln w="6816"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70883EE" id="Group 61941" o:spid="_x0000_s1026" style="position:absolute;margin-left:124.55pt;margin-top:10pt;width:155.65pt;height:12.85pt;z-index:-251658240" coordsize="19766,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OYNtwMAANUOAAAOAAAAZHJzL2Uyb0RvYy54bWzsV12PozYUfa/U/4B474D5JprMPnTbeam2&#10;q/34AR4wAQlsZDNJ5t/v9TU2TKIk1VSdh2rzEIy5vj4+1+dg7j8ch97bM6k6wbc+uQt9j/FK1B3f&#10;bf3v3/78rfA9NVFe015wtvVfmPI/PPz6y/1h3LBItKKvmfQgCVebw7j122kaN0GgqpYNVN2JkXF4&#10;2Ag50Alu5S6oJT1A9qEPojDMgoOQ9ShFxZSC3o/mof+A+ZuGVdPfTaPY5PVbH7BN+C/x/0n/Bw/3&#10;dLOTdGy7aoZB34BioB2HSV2qj3Si3rPszlINXSWFEs10V4khEE3TVQzXAKsh4clqHqV4HnEtu81h&#10;NzqagNoTnt6ctvq0/yy9rt76GSkT4nucDlAmnNkzXUDRYdxtIPJRjl/Hz3Lu2Jk7vepjIwd9hfV4&#10;RyT3xZHLjpNXQScp8yzLoQYVPCNZHOa5Yb9qoURnw6r2j+sDAzttoNE5MIcRNpJauFL/jquvLR0Z&#10;lkBpBmauSFzkliqM8LAHicE4R5PaKGDsIkd5TNLE0GB5KrIoLUE1mqY4TPJCP3aLpZvqWU2PTCDf&#10;dP+XmuAx7LvatmhrW9WR26YEIVyVwEgnPU6n0k3vsPUtkNbi0A8HsWffBIZNS83WOJeInq8j4yzN&#10;Y9+DVUURpJ5XZWPsdcSsmhagQG+UOI/iq7Flnup9C7ElSa+HkihMwugfxqYZZMZYdAmogMVorwar&#10;pQkAvA6EEZpKLJ6jFzrXBey5ZjorSAYFp+B/ktfoI6B8XpvC9xxS6G1tdhK2ppee6SL0/AtrQL5a&#10;XzhOyd3T77309lQbHv4cexCqxzRd37tR4cVROpT2Y0vnXHOaeQJc1ZxJRzL02tO01YzGGC7YFsjf&#10;2i4w4QYhLMEnN57DywInXK1WN59E/YIGhISAzrU3vY/gyzPBlxqhnh6M4bbgT/cJLN8aHCFJmMO+&#10;1JJ3jgD8WFtd75j/VPLEIgHNGyC6MouizY6HIp4AXSJea2PRfFomSeZ2ovGF17E5ySJQAWSGUQWa&#10;IlBgY+zVICizMDIoSFmQ9GpeEpESLATNJI1ugCBpmoAh6+DXYl6QGASOqbNIAP1T9saE/geyL92R&#10;yL7noeeNsnfSXqRfwCkonl/2Ran3qfH8d1e+BQLCNzguC98K45LoSRHp0xEI4+YLefGH2+/5xR+S&#10;9OaZwPkD+E58/ayx8gdXoIvGs/KHdbmsO9nrfDKYiwtMnAf/tAn1HqcD/DiAbyc8r8zfefrjbH2P&#10;x6vla/ThBwAAAP//AwBQSwMEFAAGAAgAAAAhAFvVGKrgAAAACQEAAA8AAABkcnMvZG93bnJldi54&#10;bWxMj8FKw0AQhu+C77CM4M3upia1xmxKKeqpCLaC9DZNpklodjdkt0n69o4nvc0wH/98f7aaTCsG&#10;6n3jrIZopkCQLVzZ2ErD1/7tYQnCB7Qlts6Shit5WOW3NxmmpRvtJw27UAkOsT5FDXUIXSqlL2oy&#10;6GeuI8u3k+sNBl77SpY9jhxuWjlXaiENNpY/1NjRpqbivLsYDe8jjuvH6HXYnk+b62GffHxvI9L6&#10;/m5av4AINIU/GH71WR1ydjq6iy29aDXM4+eIUR4Ud2IgWagYxFFDnDyBzDP5v0H+AwAA//8DAFBL&#10;AQItABQABgAIAAAAIQC2gziS/gAAAOEBAAATAAAAAAAAAAAAAAAAAAAAAABbQ29udGVudF9UeXBl&#10;c10ueG1sUEsBAi0AFAAGAAgAAAAhADj9If/WAAAAlAEAAAsAAAAAAAAAAAAAAAAALwEAAF9yZWxz&#10;Ly5yZWxzUEsBAi0AFAAGAAgAAAAhABIg5g23AwAA1Q4AAA4AAAAAAAAAAAAAAAAALgIAAGRycy9l&#10;Mm9Eb2MueG1sUEsBAi0AFAAGAAgAAAAhAFvVGKrgAAAACQEAAA8AAAAAAAAAAAAAAAAAEQYAAGRy&#10;cy9kb3ducmV2LnhtbFBLBQYAAAAABAAEAPMAAAAeBwAAAAA=&#10;">
                      <v:shape id="Shape 1387" o:spid="_x0000_s1027" style="position:absolute;top:731;width:8625;height:305;visibility:visible;mso-wrap-style:square;v-text-anchor:top" coordsize="862598,304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PND8YA&#10;AADdAAAADwAAAGRycy9kb3ducmV2LnhtbERPS2sCMRC+F/wPYQrealItrW6NIi0FH/Tg49DjsBl3&#10;FzeTNYnrtr/eFAq9zcf3nOm8s7VoyYfKsYbHgQJBnDtTcaHhsP94GIMIEdlg7Zg0fFOA+ax3N8XM&#10;uCtvqd3FQqQQDhlqKGNsMilDXpLFMHANceKOzluMCfpCGo/XFG5rOVTqWVqsODWU2NBbSflpd7Ea&#10;lH/aHH/O7afyq0mxej99rS/VUuv+fbd4BRGpi//iP/fSpPmj8Qv8fpNOk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PND8YAAADdAAAADwAAAAAAAAAAAAAAAACYAgAAZHJz&#10;L2Rvd25yZXYueG1sUEsFBgAAAAAEAAQA9QAAAIsDAAAAAA==&#10;" path="m,30478l36573,22862,73158,13723,97541,9153r22861,l156975,,862598,e" filled="f" strokeweight=".18933mm">
                        <v:stroke endcap="round"/>
                        <v:path arrowok="t" textboxrect="0,0,862598,30478"/>
                      </v:shape>
                      <v:shape id="Shape 1389" o:spid="_x0000_s1028" style="position:absolute;left:8625;width:11141;height:731;visibility:visible;mso-wrap-style:square;v-text-anchor:top" coordsize="1114072,73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rPsQA&#10;AADdAAAADwAAAGRycy9kb3ducmV2LnhtbERPS2sCMRC+F/ofwhR6KTWrFXe7GqUVhF59HDwOm3Gz&#10;7WayJKm79tc3guBtPr7nLFaDbcWZfGgcKxiPMhDEldMN1woO+81rASJEZI2tY1JwoQCr5ePDAkvt&#10;et7SeRdrkUI4lKjAxNiVUobKkMUwch1x4k7OW4wJ+lpqj30Kt62cZNlMWmw4NRjsaG2o+tn9WgV/&#10;+XGc+096MbNNX7RucvyW+VSp56fhYw4i0hDv4pv7S6f5b8U7XL9JJ8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tqz7EAAAA3QAAAA8AAAAAAAAAAAAAAAAAmAIAAGRycy9k&#10;b3ducmV2LnhtbFBLBQYAAAAABAAEAPUAAACJAwAAAAA=&#10;" path="m,73154l36573,59446,71626,36584,96020,19815r25903,-4569l155454,r958618,e" filled="f" strokeweight=".18933mm">
                        <v:stroke endcap="round"/>
                        <v:path arrowok="t" textboxrect="0,0,1114072,73154"/>
                      </v:shape>
                      <v:shape id="Shape 1391" o:spid="_x0000_s1029" style="position:absolute;left:8625;top:731;width:8078;height:899;visibility:visible;mso-wrap-style:square;v-text-anchor:top" coordsize="807738,89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EQz8cA&#10;AADdAAAADwAAAGRycy9kb3ducmV2LnhtbESPT2vCQBDF74LfYRnBS9GNVkSjqxTBYmkP9c/B45gd&#10;k9jsbMxuY/z2XaHgbYb33m/ezJeNKURNlcstKxj0IxDEidU5pwoO+3VvAsJ5ZI2FZVJwJwfLRbs1&#10;x1jbG2+p3vlUBAi7GBVk3pexlC7JyKDr25I4aGdbGfRhrVKpK7wFuCnkMIrG0mDO4UKGJa0ySn52&#10;vyZQ6B0v6+/P4qPW95ev62ljjvlIqW6neZuB8NT4p/k/vdGh/ut0AI9vwgh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nBEM/HAAAA3QAAAA8AAAAAAAAAAAAAAAAAmAIAAGRy&#10;cy9kb3ducmV2LnhtbFBLBQYAAAAABAAEAPUAAACMAwAAAAA=&#10;" path="m,l18287,9153r18286,4570l71626,45723,96020,59432r25903,13722l155454,89923r652284,e" filled="f" strokeweight=".18933mm">
                        <v:stroke endcap="round"/>
                        <v:path arrowok="t" textboxrect="0,0,807738,89923"/>
                      </v:shape>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column">
                        <wp:posOffset>47244</wp:posOffset>
                      </wp:positionH>
                      <wp:positionV relativeFrom="paragraph">
                        <wp:posOffset>230763</wp:posOffset>
                      </wp:positionV>
                      <wp:extent cx="1696398" cy="2997667"/>
                      <wp:effectExtent l="0" t="0" r="0" b="0"/>
                      <wp:wrapSquare wrapText="bothSides"/>
                      <wp:docPr id="61937" name="Group 61937"/>
                      <wp:cNvGraphicFramePr/>
                      <a:graphic xmlns:a="http://schemas.openxmlformats.org/drawingml/2006/main">
                        <a:graphicData uri="http://schemas.microsoft.com/office/word/2010/wordprocessingGroup">
                          <wpg:wgp>
                            <wpg:cNvGrpSpPr/>
                            <wpg:grpSpPr>
                              <a:xfrm>
                                <a:off x="0" y="0"/>
                                <a:ext cx="1696398" cy="2997667"/>
                                <a:chOff x="0" y="0"/>
                                <a:chExt cx="1696398" cy="2997667"/>
                              </a:xfrm>
                            </wpg:grpSpPr>
                            <wps:wsp>
                              <wps:cNvPr id="1318" name="Shape 1318"/>
                              <wps:cNvSpPr/>
                              <wps:spPr>
                                <a:xfrm>
                                  <a:off x="655381" y="1970507"/>
                                  <a:ext cx="422150" cy="662927"/>
                                </a:xfrm>
                                <a:custGeom>
                                  <a:avLst/>
                                  <a:gdLst/>
                                  <a:ahLst/>
                                  <a:cxnLst/>
                                  <a:rect l="0" t="0" r="0" b="0"/>
                                  <a:pathLst>
                                    <a:path w="422150" h="662927">
                                      <a:moveTo>
                                        <a:pt x="259079" y="0"/>
                                      </a:moveTo>
                                      <a:lnTo>
                                        <a:pt x="422150" y="143261"/>
                                      </a:lnTo>
                                      <a:lnTo>
                                        <a:pt x="373385" y="179831"/>
                                      </a:lnTo>
                                      <a:lnTo>
                                        <a:pt x="332237" y="216415"/>
                                      </a:lnTo>
                                      <a:lnTo>
                                        <a:pt x="295664" y="262124"/>
                                      </a:lnTo>
                                      <a:lnTo>
                                        <a:pt x="271282" y="306324"/>
                                      </a:lnTo>
                                      <a:lnTo>
                                        <a:pt x="230122" y="387094"/>
                                      </a:lnTo>
                                      <a:lnTo>
                                        <a:pt x="205740" y="469387"/>
                                      </a:lnTo>
                                      <a:lnTo>
                                        <a:pt x="175262" y="544064"/>
                                      </a:lnTo>
                                      <a:lnTo>
                                        <a:pt x="138688" y="609588"/>
                                      </a:lnTo>
                                      <a:lnTo>
                                        <a:pt x="114306" y="630927"/>
                                      </a:lnTo>
                                      <a:lnTo>
                                        <a:pt x="83817" y="647695"/>
                                      </a:lnTo>
                                      <a:lnTo>
                                        <a:pt x="47243" y="662927"/>
                                      </a:lnTo>
                                      <a:lnTo>
                                        <a:pt x="0" y="662927"/>
                                      </a:lnTo>
                                      <a:lnTo>
                                        <a:pt x="47243" y="653788"/>
                                      </a:lnTo>
                                      <a:lnTo>
                                        <a:pt x="83817" y="640080"/>
                                      </a:lnTo>
                                      <a:lnTo>
                                        <a:pt x="114306" y="617218"/>
                                      </a:lnTo>
                                      <a:lnTo>
                                        <a:pt x="138688" y="594357"/>
                                      </a:lnTo>
                                      <a:lnTo>
                                        <a:pt x="169166" y="527296"/>
                                      </a:lnTo>
                                      <a:lnTo>
                                        <a:pt x="193549" y="342894"/>
                                      </a:lnTo>
                                      <a:lnTo>
                                        <a:pt x="198124" y="239263"/>
                                      </a:lnTo>
                                      <a:lnTo>
                                        <a:pt x="224027" y="121923"/>
                                      </a:lnTo>
                                      <a:lnTo>
                                        <a:pt x="234697" y="62492"/>
                                      </a:lnTo>
                                      <a:lnTo>
                                        <a:pt x="259079" y="0"/>
                                      </a:lnTo>
                                      <a:close/>
                                    </a:path>
                                  </a:pathLst>
                                </a:custGeom>
                                <a:ln w="6816" cap="rnd">
                                  <a:round/>
                                </a:ln>
                              </wps:spPr>
                              <wps:style>
                                <a:lnRef idx="1">
                                  <a:srgbClr val="000000"/>
                                </a:lnRef>
                                <a:fillRef idx="1">
                                  <a:srgbClr val="000000"/>
                                </a:fillRef>
                                <a:effectRef idx="0">
                                  <a:scrgbClr r="0" g="0" b="0"/>
                                </a:effectRef>
                                <a:fontRef idx="none"/>
                              </wps:style>
                              <wps:bodyPr/>
                            </wps:wsp>
                            <wps:wsp>
                              <wps:cNvPr id="57982" name="Rectangle 57982"/>
                              <wps:cNvSpPr/>
                              <wps:spPr>
                                <a:xfrm>
                                  <a:off x="0" y="2480624"/>
                                  <a:ext cx="867279" cy="235022"/>
                                </a:xfrm>
                                <a:prstGeom prst="rect">
                                  <a:avLst/>
                                </a:prstGeom>
                                <a:ln>
                                  <a:noFill/>
                                </a:ln>
                              </wps:spPr>
                              <wps:txbx>
                                <w:txbxContent>
                                  <w:p w:rsidR="00AE4BCA" w:rsidRDefault="00EC41A0">
                                    <w:pPr>
                                      <w:spacing w:after="160" w:line="259" w:lineRule="auto"/>
                                      <w:ind w:left="0" w:firstLine="0"/>
                                      <w:jc w:val="left"/>
                                    </w:pPr>
                                    <w:r>
                                      <w:rPr>
                                        <w:b/>
                                        <w:sz w:val="19"/>
                                        <w:u w:val="single" w:color="000000"/>
                                      </w:rPr>
                                      <w:t>Demograph</w:t>
                                    </w:r>
                                  </w:p>
                                </w:txbxContent>
                              </wps:txbx>
                              <wps:bodyPr horzOverflow="overflow" vert="horz" lIns="0" tIns="0" rIns="0" bIns="0" rtlCol="0">
                                <a:noAutofit/>
                              </wps:bodyPr>
                            </wps:wsp>
                            <wps:wsp>
                              <wps:cNvPr id="57983" name="Rectangle 57983"/>
                              <wps:cNvSpPr/>
                              <wps:spPr>
                                <a:xfrm>
                                  <a:off x="651818" y="2480624"/>
                                  <a:ext cx="130227" cy="235022"/>
                                </a:xfrm>
                                <a:prstGeom prst="rect">
                                  <a:avLst/>
                                </a:prstGeom>
                                <a:ln>
                                  <a:noFill/>
                                </a:ln>
                              </wps:spPr>
                              <wps:txbx>
                                <w:txbxContent>
                                  <w:p w:rsidR="00AE4BCA" w:rsidRDefault="00EC41A0">
                                    <w:pPr>
                                      <w:spacing w:after="160" w:line="259" w:lineRule="auto"/>
                                      <w:ind w:left="0" w:firstLine="0"/>
                                      <w:jc w:val="left"/>
                                    </w:pPr>
                                    <w:r>
                                      <w:rPr>
                                        <w:b/>
                                        <w:sz w:val="19"/>
                                      </w:rPr>
                                      <w:t>ic</w:t>
                                    </w:r>
                                  </w:p>
                                </w:txbxContent>
                              </wps:txbx>
                              <wps:bodyPr horzOverflow="overflow" vert="horz" lIns="0" tIns="0" rIns="0" bIns="0" rtlCol="0">
                                <a:noAutofit/>
                              </wps:bodyPr>
                            </wps:wsp>
                            <wps:wsp>
                              <wps:cNvPr id="1322" name="Shape 1322"/>
                              <wps:cNvSpPr/>
                              <wps:spPr>
                                <a:xfrm>
                                  <a:off x="908365" y="1979659"/>
                                  <a:ext cx="487692" cy="1018008"/>
                                </a:xfrm>
                                <a:custGeom>
                                  <a:avLst/>
                                  <a:gdLst/>
                                  <a:ahLst/>
                                  <a:cxnLst/>
                                  <a:rect l="0" t="0" r="0" b="0"/>
                                  <a:pathLst>
                                    <a:path w="487692" h="1018008">
                                      <a:moveTo>
                                        <a:pt x="175273" y="0"/>
                                      </a:moveTo>
                                      <a:lnTo>
                                        <a:pt x="204219" y="207263"/>
                                      </a:lnTo>
                                      <a:lnTo>
                                        <a:pt x="230134" y="400803"/>
                                      </a:lnTo>
                                      <a:lnTo>
                                        <a:pt x="248421" y="563866"/>
                                      </a:lnTo>
                                      <a:lnTo>
                                        <a:pt x="277377" y="711697"/>
                                      </a:lnTo>
                                      <a:lnTo>
                                        <a:pt x="313951" y="838176"/>
                                      </a:lnTo>
                                      <a:lnTo>
                                        <a:pt x="336812" y="891529"/>
                                      </a:lnTo>
                                      <a:lnTo>
                                        <a:pt x="362727" y="932669"/>
                                      </a:lnTo>
                                      <a:lnTo>
                                        <a:pt x="399300" y="964669"/>
                                      </a:lnTo>
                                      <a:lnTo>
                                        <a:pt x="438927" y="995146"/>
                                      </a:lnTo>
                                      <a:lnTo>
                                        <a:pt x="487692" y="1018008"/>
                                      </a:lnTo>
                                      <a:lnTo>
                                        <a:pt x="438927" y="1001253"/>
                                      </a:lnTo>
                                      <a:lnTo>
                                        <a:pt x="399300" y="978391"/>
                                      </a:lnTo>
                                      <a:lnTo>
                                        <a:pt x="362727" y="949437"/>
                                      </a:lnTo>
                                      <a:lnTo>
                                        <a:pt x="332237" y="905237"/>
                                      </a:lnTo>
                                      <a:lnTo>
                                        <a:pt x="300239" y="861037"/>
                                      </a:lnTo>
                                      <a:lnTo>
                                        <a:pt x="252995" y="742174"/>
                                      </a:lnTo>
                                      <a:lnTo>
                                        <a:pt x="204219" y="608065"/>
                                      </a:lnTo>
                                      <a:lnTo>
                                        <a:pt x="156975" y="451095"/>
                                      </a:lnTo>
                                      <a:lnTo>
                                        <a:pt x="91445" y="288032"/>
                                      </a:lnTo>
                                      <a:lnTo>
                                        <a:pt x="47255" y="207263"/>
                                      </a:lnTo>
                                      <a:lnTo>
                                        <a:pt x="0" y="126478"/>
                                      </a:lnTo>
                                      <a:lnTo>
                                        <a:pt x="175273" y="0"/>
                                      </a:lnTo>
                                      <a:close/>
                                    </a:path>
                                  </a:pathLst>
                                </a:custGeom>
                                <a:ln w="6816" cap="rnd">
                                  <a:round/>
                                </a:ln>
                              </wps:spPr>
                              <wps:style>
                                <a:lnRef idx="1">
                                  <a:srgbClr val="000000"/>
                                </a:lnRef>
                                <a:fillRef idx="1">
                                  <a:srgbClr val="000000"/>
                                </a:fillRef>
                                <a:effectRef idx="0">
                                  <a:scrgbClr r="0" g="0" b="0"/>
                                </a:effectRef>
                                <a:fontRef idx="none"/>
                              </wps:style>
                              <wps:bodyPr/>
                            </wps:wsp>
                            <wps:wsp>
                              <wps:cNvPr id="1325" name="Shape 1325"/>
                              <wps:cNvSpPr/>
                              <wps:spPr>
                                <a:xfrm>
                                  <a:off x="890078" y="15246"/>
                                  <a:ext cx="211847" cy="2031461"/>
                                </a:xfrm>
                                <a:custGeom>
                                  <a:avLst/>
                                  <a:gdLst/>
                                  <a:ahLst/>
                                  <a:cxnLst/>
                                  <a:rect l="0" t="0" r="0" b="0"/>
                                  <a:pathLst>
                                    <a:path w="211847" h="2031461">
                                      <a:moveTo>
                                        <a:pt x="91445" y="0"/>
                                      </a:moveTo>
                                      <a:lnTo>
                                        <a:pt x="73158" y="36570"/>
                                      </a:lnTo>
                                      <a:lnTo>
                                        <a:pt x="65541" y="94493"/>
                                      </a:lnTo>
                                      <a:lnTo>
                                        <a:pt x="60967" y="170679"/>
                                      </a:lnTo>
                                      <a:lnTo>
                                        <a:pt x="60967" y="265171"/>
                                      </a:lnTo>
                                      <a:lnTo>
                                        <a:pt x="65541" y="377942"/>
                                      </a:lnTo>
                                      <a:lnTo>
                                        <a:pt x="79254" y="495296"/>
                                      </a:lnTo>
                                      <a:lnTo>
                                        <a:pt x="91445" y="635497"/>
                                      </a:lnTo>
                                      <a:lnTo>
                                        <a:pt x="102115" y="784852"/>
                                      </a:lnTo>
                                      <a:lnTo>
                                        <a:pt x="120402" y="941822"/>
                                      </a:lnTo>
                                      <a:lnTo>
                                        <a:pt x="156975" y="1283193"/>
                                      </a:lnTo>
                                      <a:lnTo>
                                        <a:pt x="187453" y="1653520"/>
                                      </a:lnTo>
                                      <a:lnTo>
                                        <a:pt x="211847" y="2031461"/>
                                      </a:lnTo>
                                      <a:lnTo>
                                        <a:pt x="0" y="2031461"/>
                                      </a:lnTo>
                                      <a:lnTo>
                                        <a:pt x="24382" y="1837921"/>
                                      </a:lnTo>
                                      <a:lnTo>
                                        <a:pt x="47243" y="1653520"/>
                                      </a:lnTo>
                                      <a:lnTo>
                                        <a:pt x="60967" y="1459965"/>
                                      </a:lnTo>
                                      <a:lnTo>
                                        <a:pt x="65541" y="1283193"/>
                                      </a:lnTo>
                                      <a:lnTo>
                                        <a:pt x="65541" y="769606"/>
                                      </a:lnTo>
                                      <a:lnTo>
                                        <a:pt x="60967" y="621789"/>
                                      </a:lnTo>
                                      <a:lnTo>
                                        <a:pt x="60967" y="487666"/>
                                      </a:lnTo>
                                      <a:lnTo>
                                        <a:pt x="54871" y="361187"/>
                                      </a:lnTo>
                                      <a:lnTo>
                                        <a:pt x="54871" y="161540"/>
                                      </a:lnTo>
                                      <a:lnTo>
                                        <a:pt x="60967" y="88386"/>
                                      </a:lnTo>
                                      <a:lnTo>
                                        <a:pt x="73158" y="27431"/>
                                      </a:lnTo>
                                      <a:lnTo>
                                        <a:pt x="91445" y="0"/>
                                      </a:lnTo>
                                      <a:close/>
                                    </a:path>
                                  </a:pathLst>
                                </a:custGeom>
                                <a:ln w="6816" cap="rnd">
                                  <a:round/>
                                </a:ln>
                              </wps:spPr>
                              <wps:style>
                                <a:lnRef idx="1">
                                  <a:srgbClr val="000000"/>
                                </a:lnRef>
                                <a:fillRef idx="1">
                                  <a:srgbClr val="000000"/>
                                </a:fillRef>
                                <a:effectRef idx="0">
                                  <a:scrgbClr r="0" g="0" b="0"/>
                                </a:effectRef>
                                <a:fontRef idx="none"/>
                              </wps:style>
                              <wps:bodyPr/>
                            </wps:wsp>
                            <wps:wsp>
                              <wps:cNvPr id="1326" name="Shape 1326"/>
                              <wps:cNvSpPr/>
                              <wps:spPr>
                                <a:xfrm>
                                  <a:off x="981523" y="0"/>
                                  <a:ext cx="22861" cy="15246"/>
                                </a:xfrm>
                                <a:custGeom>
                                  <a:avLst/>
                                  <a:gdLst/>
                                  <a:ahLst/>
                                  <a:cxnLst/>
                                  <a:rect l="0" t="0" r="0" b="0"/>
                                  <a:pathLst>
                                    <a:path w="22861" h="15246">
                                      <a:moveTo>
                                        <a:pt x="0" y="15246"/>
                                      </a:moveTo>
                                      <a:lnTo>
                                        <a:pt x="22861" y="0"/>
                                      </a:lnTo>
                                      <a:close/>
                                    </a:path>
                                  </a:pathLst>
                                </a:custGeom>
                                <a:ln w="6816" cap="rnd">
                                  <a:round/>
                                </a:ln>
                              </wps:spPr>
                              <wps:style>
                                <a:lnRef idx="1">
                                  <a:srgbClr val="000000"/>
                                </a:lnRef>
                                <a:fillRef idx="1">
                                  <a:srgbClr val="000000"/>
                                </a:fillRef>
                                <a:effectRef idx="0">
                                  <a:scrgbClr r="0" g="0" b="0"/>
                                </a:effectRef>
                                <a:fontRef idx="none"/>
                              </wps:style>
                              <wps:bodyPr/>
                            </wps:wsp>
                            <wps:wsp>
                              <wps:cNvPr id="1329" name="Shape 1329"/>
                              <wps:cNvSpPr/>
                              <wps:spPr>
                                <a:xfrm>
                                  <a:off x="88447" y="637034"/>
                                  <a:ext cx="989084" cy="1482826"/>
                                </a:xfrm>
                                <a:custGeom>
                                  <a:avLst/>
                                  <a:gdLst/>
                                  <a:ahLst/>
                                  <a:cxnLst/>
                                  <a:rect l="0" t="0" r="0" b="0"/>
                                  <a:pathLst>
                                    <a:path w="989084" h="1482826">
                                      <a:moveTo>
                                        <a:pt x="0" y="0"/>
                                      </a:moveTo>
                                      <a:lnTo>
                                        <a:pt x="83817" y="7616"/>
                                      </a:lnTo>
                                      <a:lnTo>
                                        <a:pt x="164592" y="30477"/>
                                      </a:lnTo>
                                      <a:lnTo>
                                        <a:pt x="234697" y="67047"/>
                                      </a:lnTo>
                                      <a:lnTo>
                                        <a:pt x="295652" y="112770"/>
                                      </a:lnTo>
                                      <a:lnTo>
                                        <a:pt x="350524" y="170678"/>
                                      </a:lnTo>
                                      <a:lnTo>
                                        <a:pt x="397768" y="243833"/>
                                      </a:lnTo>
                                      <a:lnTo>
                                        <a:pt x="446532" y="327649"/>
                                      </a:lnTo>
                                      <a:lnTo>
                                        <a:pt x="493776" y="414511"/>
                                      </a:lnTo>
                                      <a:lnTo>
                                        <a:pt x="542552" y="513573"/>
                                      </a:lnTo>
                                      <a:lnTo>
                                        <a:pt x="592837" y="617205"/>
                                      </a:lnTo>
                                      <a:lnTo>
                                        <a:pt x="694953" y="838176"/>
                                      </a:lnTo>
                                      <a:lnTo>
                                        <a:pt x="754387" y="955529"/>
                                      </a:lnTo>
                                      <a:lnTo>
                                        <a:pt x="826013" y="1082022"/>
                                      </a:lnTo>
                                      <a:lnTo>
                                        <a:pt x="903746" y="1202409"/>
                                      </a:lnTo>
                                      <a:lnTo>
                                        <a:pt x="989084" y="1328902"/>
                                      </a:lnTo>
                                      <a:lnTo>
                                        <a:pt x="826013" y="1482826"/>
                                      </a:lnTo>
                                      <a:lnTo>
                                        <a:pt x="765058" y="1333472"/>
                                      </a:lnTo>
                                      <a:lnTo>
                                        <a:pt x="717814" y="1185655"/>
                                      </a:lnTo>
                                      <a:lnTo>
                                        <a:pt x="626369" y="914377"/>
                                      </a:lnTo>
                                      <a:lnTo>
                                        <a:pt x="585221" y="778745"/>
                                      </a:lnTo>
                                      <a:lnTo>
                                        <a:pt x="548647" y="661405"/>
                                      </a:lnTo>
                                      <a:lnTo>
                                        <a:pt x="512062" y="548620"/>
                                      </a:lnTo>
                                      <a:lnTo>
                                        <a:pt x="475489" y="444989"/>
                                      </a:lnTo>
                                      <a:lnTo>
                                        <a:pt x="434341" y="347464"/>
                                      </a:lnTo>
                                      <a:lnTo>
                                        <a:pt x="391672" y="266694"/>
                                      </a:lnTo>
                                      <a:lnTo>
                                        <a:pt x="344429" y="193540"/>
                                      </a:lnTo>
                                      <a:lnTo>
                                        <a:pt x="289557" y="126479"/>
                                      </a:lnTo>
                                      <a:lnTo>
                                        <a:pt x="230122" y="76186"/>
                                      </a:lnTo>
                                      <a:lnTo>
                                        <a:pt x="164592" y="36570"/>
                                      </a:lnTo>
                                      <a:lnTo>
                                        <a:pt x="83817" y="13708"/>
                                      </a:lnTo>
                                      <a:lnTo>
                                        <a:pt x="0" y="0"/>
                                      </a:lnTo>
                                      <a:close/>
                                    </a:path>
                                  </a:pathLst>
                                </a:custGeom>
                                <a:ln w="6816" cap="rnd">
                                  <a:round/>
                                </a:ln>
                              </wps:spPr>
                              <wps:style>
                                <a:lnRef idx="1">
                                  <a:srgbClr val="000000"/>
                                </a:lnRef>
                                <a:fillRef idx="1">
                                  <a:srgbClr val="000000"/>
                                </a:fillRef>
                                <a:effectRef idx="0">
                                  <a:scrgbClr r="0" g="0" b="0"/>
                                </a:effectRef>
                                <a:fontRef idx="none"/>
                              </wps:style>
                              <wps:bodyPr/>
                            </wps:wsp>
                            <wps:wsp>
                              <wps:cNvPr id="57959" name="Rectangle 57959"/>
                              <wps:cNvSpPr/>
                              <wps:spPr>
                                <a:xfrm>
                                  <a:off x="77740" y="484184"/>
                                  <a:ext cx="170139" cy="235022"/>
                                </a:xfrm>
                                <a:prstGeom prst="rect">
                                  <a:avLst/>
                                </a:prstGeom>
                                <a:ln>
                                  <a:noFill/>
                                </a:ln>
                              </wps:spPr>
                              <wps:txbx>
                                <w:txbxContent>
                                  <w:p w:rsidR="00AE4BCA" w:rsidRDefault="00EC41A0">
                                    <w:pPr>
                                      <w:spacing w:after="160" w:line="259" w:lineRule="auto"/>
                                      <w:ind w:left="0" w:firstLine="0"/>
                                      <w:jc w:val="left"/>
                                    </w:pPr>
                                    <w:r>
                                      <w:rPr>
                                        <w:b/>
                                        <w:sz w:val="19"/>
                                      </w:rPr>
                                      <w:t>ve</w:t>
                                    </w:r>
                                  </w:p>
                                </w:txbxContent>
                              </wps:txbx>
                              <wps:bodyPr horzOverflow="overflow" vert="horz" lIns="0" tIns="0" rIns="0" bIns="0" rtlCol="0">
                                <a:noAutofit/>
                              </wps:bodyPr>
                            </wps:wsp>
                            <wps:wsp>
                              <wps:cNvPr id="1332" name="Shape 1332"/>
                              <wps:cNvSpPr/>
                              <wps:spPr>
                                <a:xfrm>
                                  <a:off x="908365" y="1200900"/>
                                  <a:ext cx="505978" cy="912868"/>
                                </a:xfrm>
                                <a:custGeom>
                                  <a:avLst/>
                                  <a:gdLst/>
                                  <a:ahLst/>
                                  <a:cxnLst/>
                                  <a:rect l="0" t="0" r="0" b="0"/>
                                  <a:pathLst>
                                    <a:path w="505978" h="912868">
                                      <a:moveTo>
                                        <a:pt x="505978" y="0"/>
                                      </a:moveTo>
                                      <a:lnTo>
                                        <a:pt x="464831" y="21339"/>
                                      </a:lnTo>
                                      <a:lnTo>
                                        <a:pt x="428257" y="53339"/>
                                      </a:lnTo>
                                      <a:lnTo>
                                        <a:pt x="399300" y="80770"/>
                                      </a:lnTo>
                                      <a:lnTo>
                                        <a:pt x="355099" y="178309"/>
                                      </a:lnTo>
                                      <a:lnTo>
                                        <a:pt x="332237" y="288033"/>
                                      </a:lnTo>
                                      <a:lnTo>
                                        <a:pt x="300239" y="431281"/>
                                      </a:lnTo>
                                      <a:lnTo>
                                        <a:pt x="277377" y="579112"/>
                                      </a:lnTo>
                                      <a:lnTo>
                                        <a:pt x="234708" y="742175"/>
                                      </a:lnTo>
                                      <a:lnTo>
                                        <a:pt x="204219" y="822944"/>
                                      </a:lnTo>
                                      <a:lnTo>
                                        <a:pt x="175273" y="912868"/>
                                      </a:lnTo>
                                      <a:lnTo>
                                        <a:pt x="0" y="769607"/>
                                      </a:lnTo>
                                      <a:lnTo>
                                        <a:pt x="65542" y="711698"/>
                                      </a:lnTo>
                                      <a:lnTo>
                                        <a:pt x="120402" y="644651"/>
                                      </a:lnTo>
                                      <a:lnTo>
                                        <a:pt x="164604" y="579112"/>
                                      </a:lnTo>
                                      <a:lnTo>
                                        <a:pt x="198124" y="512050"/>
                                      </a:lnTo>
                                      <a:lnTo>
                                        <a:pt x="259091" y="385572"/>
                                      </a:lnTo>
                                      <a:lnTo>
                                        <a:pt x="307855" y="260602"/>
                                      </a:lnTo>
                                      <a:lnTo>
                                        <a:pt x="350536" y="156971"/>
                                      </a:lnTo>
                                      <a:lnTo>
                                        <a:pt x="399300" y="67062"/>
                                      </a:lnTo>
                                      <a:lnTo>
                                        <a:pt x="428257" y="36571"/>
                                      </a:lnTo>
                                      <a:lnTo>
                                        <a:pt x="464831" y="13723"/>
                                      </a:lnTo>
                                      <a:lnTo>
                                        <a:pt x="505978" y="0"/>
                                      </a:lnTo>
                                      <a:close/>
                                    </a:path>
                                  </a:pathLst>
                                </a:custGeom>
                                <a:ln w="6816" cap="rnd">
                                  <a:round/>
                                </a:ln>
                              </wps:spPr>
                              <wps:style>
                                <a:lnRef idx="1">
                                  <a:srgbClr val="000000"/>
                                </a:lnRef>
                                <a:fillRef idx="1">
                                  <a:srgbClr val="000000"/>
                                </a:fillRef>
                                <a:effectRef idx="0">
                                  <a:scrgbClr r="0" g="0" b="0"/>
                                </a:effectRef>
                                <a:fontRef idx="none"/>
                              </wps:style>
                              <wps:bodyPr/>
                            </wps:wsp>
                            <wps:wsp>
                              <wps:cNvPr id="1336" name="Rectangle 1336"/>
                              <wps:cNvSpPr/>
                              <wps:spPr>
                                <a:xfrm>
                                  <a:off x="294132" y="1907790"/>
                                  <a:ext cx="1865014" cy="274192"/>
                                </a:xfrm>
                                <a:prstGeom prst="rect">
                                  <a:avLst/>
                                </a:prstGeom>
                                <a:ln>
                                  <a:noFill/>
                                </a:ln>
                              </wps:spPr>
                              <wps:txbx>
                                <w:txbxContent>
                                  <w:p w:rsidR="00AE4BCA" w:rsidRDefault="00EC41A0">
                                    <w:pPr>
                                      <w:spacing w:after="160" w:line="259" w:lineRule="auto"/>
                                      <w:ind w:left="0" w:firstLine="0"/>
                                      <w:jc w:val="left"/>
                                    </w:pPr>
                                    <w:r>
                                      <w:rPr>
                                        <w:b/>
                                        <w:color w:val="007F7F"/>
                                        <w:sz w:val="22"/>
                                      </w:rPr>
                                      <w:t>farmers in this region</w:t>
                                    </w:r>
                                  </w:p>
                                </w:txbxContent>
                              </wps:txbx>
                              <wps:bodyPr horzOverflow="overflow" vert="horz" lIns="0" tIns="0" rIns="0" bIns="0" rtlCol="0">
                                <a:noAutofit/>
                              </wps:bodyPr>
                            </wps:wsp>
                            <wps:wsp>
                              <wps:cNvPr id="57768" name="Rectangle 57768"/>
                              <wps:cNvSpPr/>
                              <wps:spPr>
                                <a:xfrm>
                                  <a:off x="716280" y="2140634"/>
                                  <a:ext cx="118874" cy="156684"/>
                                </a:xfrm>
                                <a:prstGeom prst="rect">
                                  <a:avLst/>
                                </a:prstGeom>
                                <a:ln>
                                  <a:noFill/>
                                </a:ln>
                              </wps:spPr>
                              <wps:txbx>
                                <w:txbxContent>
                                  <w:p w:rsidR="00AE4BCA" w:rsidRDefault="00EC41A0">
                                    <w:pPr>
                                      <w:spacing w:after="160" w:line="259" w:lineRule="auto"/>
                                      <w:ind w:left="0" w:firstLine="0"/>
                                      <w:jc w:val="left"/>
                                    </w:pPr>
                                    <w:r>
                                      <w:rPr>
                                        <w:color w:val="007F7F"/>
                                        <w:sz w:val="13"/>
                                      </w:rPr>
                                      <w:t>10</w:t>
                                    </w:r>
                                  </w:p>
                                </w:txbxContent>
                              </wps:txbx>
                              <wps:bodyPr horzOverflow="overflow" vert="horz" lIns="0" tIns="0" rIns="0" bIns="0" rtlCol="0">
                                <a:noAutofit/>
                              </wps:bodyPr>
                            </wps:wsp>
                            <wps:wsp>
                              <wps:cNvPr id="57770" name="Rectangle 57770"/>
                              <wps:cNvSpPr/>
                              <wps:spPr>
                                <a:xfrm>
                                  <a:off x="804642" y="2140634"/>
                                  <a:ext cx="564808" cy="156684"/>
                                </a:xfrm>
                                <a:prstGeom prst="rect">
                                  <a:avLst/>
                                </a:prstGeom>
                                <a:ln>
                                  <a:noFill/>
                                </a:ln>
                              </wps:spPr>
                              <wps:txbx>
                                <w:txbxContent>
                                  <w:p w:rsidR="00AE4BCA" w:rsidRDefault="00EC41A0">
                                    <w:pPr>
                                      <w:spacing w:after="160" w:line="259" w:lineRule="auto"/>
                                      <w:ind w:left="0" w:firstLine="0"/>
                                      <w:jc w:val="left"/>
                                    </w:pPr>
                                    <w:r>
                                      <w:rPr>
                                        <w:color w:val="007F7F"/>
                                        <w:sz w:val="13"/>
                                      </w:rPr>
                                      <w:t>/05/2004 - v</w:t>
                                    </w:r>
                                  </w:p>
                                </w:txbxContent>
                              </wps:txbx>
                              <wps:bodyPr horzOverflow="overflow" vert="horz" lIns="0" tIns="0" rIns="0" bIns="0" rtlCol="0">
                                <a:noAutofit/>
                              </wps:bodyPr>
                            </wps:wsp>
                            <wps:wsp>
                              <wps:cNvPr id="57769" name="Rectangle 57769"/>
                              <wps:cNvSpPr/>
                              <wps:spPr>
                                <a:xfrm>
                                  <a:off x="1229814" y="2140634"/>
                                  <a:ext cx="60113" cy="156684"/>
                                </a:xfrm>
                                <a:prstGeom prst="rect">
                                  <a:avLst/>
                                </a:prstGeom>
                                <a:ln>
                                  <a:noFill/>
                                </a:ln>
                              </wps:spPr>
                              <wps:txbx>
                                <w:txbxContent>
                                  <w:p w:rsidR="00AE4BCA" w:rsidRDefault="00EC41A0">
                                    <w:pPr>
                                      <w:spacing w:after="160" w:line="259" w:lineRule="auto"/>
                                      <w:ind w:left="0" w:firstLine="0"/>
                                      <w:jc w:val="left"/>
                                    </w:pPr>
                                    <w:r>
                                      <w:rPr>
                                        <w:color w:val="007F7F"/>
                                        <w:sz w:val="13"/>
                                      </w:rPr>
                                      <w:t>4</w:t>
                                    </w:r>
                                  </w:p>
                                </w:txbxContent>
                              </wps:txbx>
                              <wps:bodyPr horzOverflow="overflow" vert="horz" lIns="0" tIns="0" rIns="0" bIns="0" rtlCol="0">
                                <a:noAutofit/>
                              </wps:bodyPr>
                            </wps:wsp>
                          </wpg:wgp>
                        </a:graphicData>
                      </a:graphic>
                    </wp:anchor>
                  </w:drawing>
                </mc:Choice>
                <mc:Fallback>
                  <w:pict>
                    <v:group id="Group 61937" o:spid="_x0000_s1125" style="position:absolute;left:0;text-align:left;margin-left:3.7pt;margin-top:18.15pt;width:133.55pt;height:236.05pt;z-index:251659264;mso-position-horizontal-relative:text;mso-position-vertical-relative:text" coordsize="16963,29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wmRagoAAOc2AAAOAAAAZHJzL2Uyb0RvYy54bWzsW9tuG8kRfQ+QfyD4HqvvF8HyItjNGgGC&#10;7GIvH0BRQ1EAxSGGtCTn63O6q4szoqgeZgPLUSwbUA+HNTXVdT1d3Xz/3cPtanLXdNubdn0xle/E&#10;dNKs5+3Vzfr6Yvr7bz/+JUwn291sfTVbtevmYvq52U6/+/DnP72/35w3ql22q6umm4DJent+v7mY&#10;Lne7zfnZ2Xa+bG5n23ftplnjy0Xb3c52+Nhdn111s3twv12dKSHc2X3bXW26dt5st7j7A305/ZD5&#10;LxbNfPfTYrFtdpPVxRSy7fLfLv+9TH/PPryfnV93s83yZl7EmP0BKW5nN2u8dM/qh9luNvnU3Txh&#10;dXsz79ptu9i9m7e3Z+1icTNv8hwwGykOZvOxaz9t8lyuz++vN3s1QbUHevrDbOf/vPu5m9xcXUyd&#10;jNpPJ+vZLcyU3zyhW1DR/eb6HJQfu82vm5+7cuOaPqVZPyy62zRiPpOHrNzPe+U2D7vJHDeli05H&#10;uMMc36kYvXOe1D9fwkZPnpsv/zby5Bm/+CzJtxfnfgNX2vba2v532vp1Ods02QjbpIOiLaklpkLK&#10;yhSTfCerJtPtFbU930JnR7TkrNVBTidQh4xeWFHUwQozSkkLn036ck5Flb/fT3p2Pv+03X1s2qz5&#10;2d0/tjty5iu+mi35av6w5ssOIVENhs1sl55LAqfLyf3FlCVZ7gVJ3962d81vbabbJespG4WPeT45&#10;riBpT7JaD0mZYZq60crJ5AigZyoeN5mx9loHS4ryMegRaq1UcuTkZdIZaau8VbTOGaJ2SipTp/ZS&#10;BZWptXB6jFoLqQp18CKO8BbWG5gbchsXdWBrsy54JJ1Ib5Uj3tYYgSnUNCh1cAH+mjxJRIvLKjVs&#10;IhxRa9H7HUvAI0kS4MSkbme8i3V1G6+MJs5Dj2aOPBJnUsYj12cCHolwwNVqPzK7obxCBHZV5shj&#10;UfNAFdIrxHxVcb2abTTajpjQRelIzVZ5FV2dd9TWUHRpo8KIM8kYki/nINBROV3lrZQRyC6JWioZ&#10;1Qi1hn8WiysTVZ3106TAGp6v2m1D6kyJJieAffJBMhimt9U65SEXJPQ1nwEndOurXG9RIddXbBOw&#10;SMmf8m2+2n1eNSlDrda/NAuUuVSH8nPb7vry+1U3uZslYJD/7ecB0vTM4ma1OvmpQpyeazLs2D8p&#10;6H3z8kLCHqjg8G5GIJjs/qH85na92z+/Bm7Kog0mlC4v26vPuRbnOaPgpTL9ApXPIgUj8VDp+wXV&#10;ZLa+XjUTug1LJCFQJ8frH4W3MkE4SqTQQqn4wXmVSkmGCtoKZFGyMQONTUelb5Iu4A0QI6uZyyA0&#10;yiRk/vR33f4Ikz7rLLuHy4eMhGyOxF7Hk2Xb/esngNzFqoUXouzlq2nCvXh5+nY6Wf19DaCBOe34&#10;ouOLS77odqvv2wxESZy/ftq1i5tUtrMNyaLlw8saFDn5mEFzIjjZoM7KkFBRqrzHrCo1DInE8ZWs&#10;mrPxN2NVCRjERmWASmF0sj2jCNoV3BV9dDamKOyj1ATUe7wk2VMKGVBND8J0mMI5NLFG+gIItYgC&#10;hMqSJEl7/FnKOVCTJ/zBdb8n4bpEpEoYlEJyZuFHKyignqZ6axKoGKmgJoB55m0dMEO98ivvtad6&#10;6yVWUXVUoaWOlnhnpFPnrTVqKsHIEKVV2cLPA3EHnEKSRKB2N0IdoxaU5KMzY9RGh4Q0U/KImICp&#10;y82u98Tz2Ig8FoDYM5cCoNzW7aMHkvug48iCY6AVA9g3Yp9+eRKFTSsVLki0QHosOBSoNHlhcFKM&#10;UCsYEAA86dDDwXx9UTDwcAeXRaTXJJEWnke8jZVYRFSpozSGiFVANHD55snxWKzjlS3E45FGDiUV&#10;FhucbZgbj8/GOhO8Ic9XiTxR0uAmj3suuAOvPbmkhSgE/CavdKyiJNMXNCVlMAxQhEYS4shn3Pli&#10;BY1FQUFTRZJjBa2Ps7F65rW0NHHUdM/UHBE8UuigM2WohERjYj1Xop+APl5WqBcOoL2WRHpiBbDo&#10;Wbv8dh4PpUD5i6aeQ3xUttTfiCxYrx691lxaVNdTsBSwBaUnH0ywdTkksqqgghqNDPuFC0+Nx5Kj&#10;+qSKxpJGB7aqPhm8QenKynZWW1U3I/sQygH7UM04ZT32yO9ZXB5JbPRwShdMBg3N1+3Yd2fkCUL3&#10;LiKNjQCdVY30nnqK/npqAFeHFldNHb0g6Av6cKpjJ2QyAugsaCi8tEPGqbtfTyydtGgQniZzAPir&#10;z69PCMqbkZ5qHzCH738rpa+1lKKTdlBKs7+cXErRYQR8zckoO8WgjCpg1bIs5CKLNcXL11CSI60J&#10;sxjHCmiBkwMxn10QEjck07cYSJ3TV9/IBJzEyuogBnKaPzkGQjAJL8InnPYCDQAk5z4OItBmACjJ&#10;/RETsHPEGfnFQ4FFSbFQJHk+Gti/n4uEfgfFOzTkawUJG3A2tYigIS0Muhg1YjXYWPCgrhNj4w5Y&#10;LGMhiRYJC81IhUdCLOghI8SJOsHU+tJRR+8dNzJ10HVUZgxgTZmj8g6bNLVJAk+DeZbEAOHIOnay&#10;Bktj4m0lNpTqkkDVwGOZt8NulRjBTtHEgiZP6BR5C9BHvKOFTPVZwtXRECN9i6D6Bj6bhUcyT0Rn&#10;A4uxbEwQG1Hnzt4Mr0IQI8rqmHwozKMwZCF4JGG8g7OUNaLWGvC1alAPcCiLa8kApxzROlqJaJyl&#10;qQJVpcZezVss1hulU+h9Qv91ahPQFiH7O2lG7G+xVtlvIQc3spgwcACA4CS3waJwBA8bjf8F4xqY&#10;tt6JQocNGz6ZN7qKbmRvU+P9KXMn66dN0Xrkwz0sNmLJtaCdumepfsseuW0EQQ+T2+iauk+aEqWi&#10;nn8IlBzO6w1qv0qojY1RbJwc216j/ZSTwYb3+/MhAa2FA7AhPRIu3vOVNteyQ6ep0Cbm//mWqdSp&#10;4D+GjtTkPtmaw801HGREXzKl9h48ogbF1KlM9oxobgCPUKF4cezIkgA7FkGOQUemgricuJ7DjygH&#10;6RBXSskKmqxnZJx1USV/W1TjOvFg4yaIcUxoRSx1BLs8I5gDFt8fK0tbGnUkNti3QW9F4ZhfrcoP&#10;dviQLSQ25KrUgCQoIEl9eZenjgkGuzzoRqKfW+WdjpWVDdJHTscIiUdCSlSnci+tDmNS443qe97B&#10;ZFdmbjwS10EL1SVsXdcdirATBL9O0N3gXFSCPzheWdU0Di9h8y9pGgcQ7QgQ1NhZ4H0sNBdHQGla&#10;kegCeVMXuD7LgWM7rF/qDjIImdTrr3MeBCOAycjRryNBzrZ7QyevEp0g/+4bgf1hrnwXkXFyNUNi&#10;wUqMUDZOAft4UM0Apa1Iq6QMT7zBIcMSeVzO+LjWlznRlcvGNwNPLLUvCJ/0VqXb/4lZvXQKJ2Sp&#10;UuOU8WGHC7sXWJSWDhcOUhMoHfR6v6hVXXayb8mq6HIdWUgUoHNysAaBpF+W2+gSPLGqBT5LACP3&#10;LV/eqrlefUtWTe2gY7G6T1onHafFTw2wJUNISB0zKzpyqSX3laya8/3/glXzj4Xwa6p83rz88iv9&#10;XGv4OZ/B7X+f9uHfAAAA//8DAFBLAwQUAAYACAAAACEANfR0SuAAAAAIAQAADwAAAGRycy9kb3du&#10;cmV2LnhtbEyPQWuDQBSE74X+h+UVemtWoybB+AwhtD2FQpNCyW2jLypx34q7UfPvuz21x2GGmW+y&#10;zaRbMVBvG8MI4SwAQVyYsuEK4ev49rICYZ3iUrWGCeFOFjb540Om0tKM/EnDwVXCl7BNFULtXJdK&#10;aYuatLIz0xF772J6rZyXfSXLXo2+XLdyHgQLqVXDfqFWHe1qKq6Hm0Z4H9W4jcLXYX+97O6nY/Lx&#10;vQ8J8flp2q5BOJrcXxh+8T065J7pbG5cWtEiLGMfRIgWEQhvz5dxAuKMkASrGGSeyf8H8h8AAAD/&#10;/wMAUEsBAi0AFAAGAAgAAAAhALaDOJL+AAAA4QEAABMAAAAAAAAAAAAAAAAAAAAAAFtDb250ZW50&#10;X1R5cGVzXS54bWxQSwECLQAUAAYACAAAACEAOP0h/9YAAACUAQAACwAAAAAAAAAAAAAAAAAvAQAA&#10;X3JlbHMvLnJlbHNQSwECLQAUAAYACAAAACEAe+cJkWoKAADnNgAADgAAAAAAAAAAAAAAAAAuAgAA&#10;ZHJzL2Uyb0RvYy54bWxQSwECLQAUAAYACAAAACEANfR0SuAAAAAIAQAADwAAAAAAAAAAAAAAAADE&#10;DAAAZHJzL2Rvd25yZXYueG1sUEsFBgAAAAAEAAQA8wAAANENAAAAAA==&#10;">
                      <v:shape id="Shape 1318" o:spid="_x0000_s1126" style="position:absolute;left:6553;top:19705;width:4222;height:6629;visibility:visible;mso-wrap-style:square;v-text-anchor:top" coordsize="422150,6629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BZRMYA&#10;AADdAAAADwAAAGRycy9kb3ducmV2LnhtbESPQWvCQBCF70L/wzIFb3VjLWJTV2krgvUgGCteh+w0&#10;iWZnQ3bV+O+dQ8HbDO/Ne99M552r1YXaUHk2MBwkoIhzbysuDPzuli8TUCEiW6w9k4EbBZjPnnpT&#10;TK2/8pYuWSyUhHBI0UAZY5NqHfKSHIaBb4hF+/OtwyhrW2jb4lXCXa1fk2SsHVYsDSU29F1SfsrO&#10;zkC2OdJufOgW6+Yne/+6nfBtf0Rj+s/d5weoSF18mP+vV1bwR0PBlW9kBD2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BZRMYAAADdAAAADwAAAAAAAAAAAAAAAACYAgAAZHJz&#10;L2Rvd25yZXYueG1sUEsFBgAAAAAEAAQA9QAAAIsDAAAAAA==&#10;" path="m259079,l422150,143261r-48765,36570l332237,216415r-36573,45709l271282,306324r-41160,80770l205740,469387r-30478,74677l138688,609588r-24382,21339l83817,647695,47243,662927,,662927r47243,-9139l83817,640080r30489,-22862l138688,594357r30478,-67061l193549,342894r4575,-103631l224027,121923,234697,62492,259079,xe" fillcolor="black" strokeweight=".18933mm">
                        <v:stroke endcap="round"/>
                        <v:path arrowok="t" textboxrect="0,0,422150,662927"/>
                      </v:shape>
                      <v:rect id="Rectangle 57982" o:spid="_x0000_s1127" style="position:absolute;top:24806;width:8672;height:2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jmescA&#10;AADeAAAADwAAAGRycy9kb3ducmV2LnhtbESPQWvCQBSE74L/YXmCN90oWJPUVcRW9NiqoL09sq9J&#10;aPZtyK4m9de7BaHHYWa+YRarzlTiRo0rLSuYjCMQxJnVJecKTsftKAbhPLLGyjIp+CUHq2W/t8BU&#10;25Y/6XbwuQgQdikqKLyvUyldVpBBN7Y1cfC+bWPQB9nkUjfYBrip5DSKXqTBksNCgTVtCsp+Dlej&#10;YBfX68ve3tu8ev/anT/Oydsx8UoNB936FYSnzv+Hn+29VjCbJ/EU/u6EKy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vY5nrHAAAA3gAAAA8AAAAAAAAAAAAAAAAAmAIAAGRy&#10;cy9kb3ducmV2LnhtbFBLBQYAAAAABAAEAPUAAACMAwAAAAA=&#10;" filled="f" stroked="f">
                        <v:textbox inset="0,0,0,0">
                          <w:txbxContent>
                            <w:p w:rsidR="00AE4BCA" w:rsidRDefault="00EC41A0">
                              <w:pPr>
                                <w:spacing w:after="160" w:line="259" w:lineRule="auto"/>
                                <w:ind w:left="0" w:firstLine="0"/>
                                <w:jc w:val="left"/>
                              </w:pPr>
                              <w:r>
                                <w:rPr>
                                  <w:b/>
                                  <w:sz w:val="19"/>
                                  <w:u w:val="single" w:color="000000"/>
                                </w:rPr>
                                <w:t>Demograph</w:t>
                              </w:r>
                            </w:p>
                          </w:txbxContent>
                        </v:textbox>
                      </v:rect>
                      <v:rect id="Rectangle 57983" o:spid="_x0000_s1128" style="position:absolute;left:6518;top:24806;width:1302;height:2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RD4cgA&#10;AADeAAAADwAAAGRycy9kb3ducmV2LnhtbESPT2vCQBTE7wW/w/KE3upGi5pEV5G2osf6B9TbI/tM&#10;gtm3Ibs1aT99tyD0OMzMb5j5sjOVuFPjSssKhoMIBHFmdcm5guNh/RKDcB5ZY2WZFHyTg+Wi9zTH&#10;VNuWd3Tf+1wECLsUFRTe16mULivIoBvYmjh4V9sY9EE2udQNtgFuKjmKook0WHJYKLCmt4Ky2/7L&#10;KNjE9eq8tT9tXn1cNqfPU/J+SLxSz/1uNQPhqfP/4Ud7qxWMp0n8Cn93whW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UlEPhyAAAAN4AAAAPAAAAAAAAAAAAAAAAAJgCAABk&#10;cnMvZG93bnJldi54bWxQSwUGAAAAAAQABAD1AAAAjQMAAAAA&#10;" filled="f" stroked="f">
                        <v:textbox inset="0,0,0,0">
                          <w:txbxContent>
                            <w:p w:rsidR="00AE4BCA" w:rsidRDefault="00EC41A0">
                              <w:pPr>
                                <w:spacing w:after="160" w:line="259" w:lineRule="auto"/>
                                <w:ind w:left="0" w:firstLine="0"/>
                                <w:jc w:val="left"/>
                              </w:pPr>
                              <w:r>
                                <w:rPr>
                                  <w:b/>
                                  <w:sz w:val="19"/>
                                </w:rPr>
                                <w:t>ic</w:t>
                              </w:r>
                            </w:p>
                          </w:txbxContent>
                        </v:textbox>
                      </v:rect>
                      <v:shape id="Shape 1322" o:spid="_x0000_s1129" style="position:absolute;left:9083;top:19796;width:4877;height:10180;visibility:visible;mso-wrap-style:square;v-text-anchor:top" coordsize="487692,10180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dRcsUA&#10;AADdAAAADwAAAGRycy9kb3ducmV2LnhtbERPTWvCQBC9C/6HZYReSt00LVKja5AUqReFqgePQ3a6&#10;Sc3OhuxW0/56Vyh4m8f7nHne20acqfO1YwXP4wQEcel0zUbBYb96egPhA7LGxjEp+CUP+WI4mGOm&#10;3YU/6bwLRsQQ9hkqqEJoMyl9WZFFP3YtceS+XGcxRNgZqTu8xHDbyDRJJtJizbGhwpaKisrT7scq&#10;MFPP27+N/X7/mIatOawej8UrKfUw6pczEIH6cBf/u9c6zn9JU7h9E0+Qi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F1FyxQAAAN0AAAAPAAAAAAAAAAAAAAAAAJgCAABkcnMv&#10;ZG93bnJldi54bWxQSwUGAAAAAAQABAD1AAAAigMAAAAA&#10;" path="m175273,r28946,207263l230134,400803r18287,163063l277377,711697r36574,126479l336812,891529r25915,41140l399300,964669r39627,30477l487692,1018008r-48765,-16755l399300,978391,362727,949437,332237,905237,300239,861037,252995,742174,204219,608065,156975,451095,91445,288032,47255,207263,,126478,175273,xe" fillcolor="black" strokeweight=".18933mm">
                        <v:stroke endcap="round"/>
                        <v:path arrowok="t" textboxrect="0,0,487692,1018008"/>
                      </v:shape>
                      <v:shape id="Shape 1325" o:spid="_x0000_s1130" style="position:absolute;left:8900;top:152;width:2119;height:20315;visibility:visible;mso-wrap-style:square;v-text-anchor:top" coordsize="211847,20314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HTMIA&#10;AADdAAAADwAAAGRycy9kb3ducmV2LnhtbERPTWsCMRC9C/6HMII3zaqtyNYoYhUKQkEtpcdhM+6u&#10;bibbJOr6740geJvH+5zpvDGVuJDzpWUFg34CgjizuuRcwc9+3ZuA8AFZY2WZFNzIw3zWbk0x1fbK&#10;W7rsQi5iCPsUFRQh1KmUPivIoO/bmjhyB+sMhghdLrXDaww3lRwmyVgaLDk2FFjTsqDstDsbBb/H&#10;/zfauME3er3kz63/W01WVqlup1l8gAjUhJf46f7Scf5o+A6Pb+IJcn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JodMwgAAAN0AAAAPAAAAAAAAAAAAAAAAAJgCAABkcnMvZG93&#10;bnJldi54bWxQSwUGAAAAAAQABAD1AAAAhwMAAAAA&#10;" path="m91445,l73158,36570,65541,94493r-4574,76186l60967,265171r4574,112771l79254,495296,91445,635497r10670,149355l120402,941822r36573,341371l187453,1653520r24394,377941l,2031461,24382,1837921,47243,1653520,60967,1459965r4574,-176772l65541,769606,60967,621789r,-134123l54871,361187r,-199647l60967,88386,73158,27431,91445,xe" fillcolor="black" strokeweight=".18933mm">
                        <v:stroke endcap="round"/>
                        <v:path arrowok="t" textboxrect="0,0,211847,2031461"/>
                      </v:shape>
                      <v:shape id="Shape 1326" o:spid="_x0000_s1131" style="position:absolute;left:9815;width:228;height:152;visibility:visible;mso-wrap-style:square;v-text-anchor:top" coordsize="22861,15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atB8QA&#10;AADdAAAADwAAAGRycy9kb3ducmV2LnhtbERPTWvCQBC9F/oflil4Ed2okEp0lSoIFQ/aKOJxyE6T&#10;tNnZmN1q/PeuIPQ2j/c503lrKnGhxpWWFQz6EQjizOqScwWH/ao3BuE8ssbKMim4kYP57PVliom2&#10;V/6iS+pzEULYJaig8L5OpHRZQQZd39bEgfu2jUEfYJNL3eA1hJtKDqMolgZLDg0F1rQsKPtN/4yC&#10;0YG3aRfj7iL68etjdXo/724bpTpv7ccEhKfW/4uf7k8d5o+GMTy+CSf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WrQfEAAAA3QAAAA8AAAAAAAAAAAAAAAAAmAIAAGRycy9k&#10;b3ducmV2LnhtbFBLBQYAAAAABAAEAPUAAACJAwAAAAA=&#10;" path="m,15246l22861,,,15246xe" fillcolor="black" strokeweight=".18933mm">
                        <v:stroke endcap="round"/>
                        <v:path arrowok="t" textboxrect="0,0,22861,15246"/>
                      </v:shape>
                      <v:shape id="Shape 1329" o:spid="_x0000_s1132" style="position:absolute;left:884;top:6370;width:9891;height:14828;visibility:visible;mso-wrap-style:square;v-text-anchor:top" coordsize="989084,14828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a8KMMA&#10;AADdAAAADwAAAGRycy9kb3ducmV2LnhtbERP22oCMRB9F/oPYYS+aVaFUrdGqYUWoVrR+gHjZtxN&#10;u5ksSVzXvzdCoW9zONeZLTpbi5Z8MI4VjIYZCOLCacOlgsP3++AZRIjIGmvHpOBKARbzh94Mc+0u&#10;vKN2H0uRQjjkqKCKscmlDEVFFsPQNcSJOzlvMSboS6k9XlK4reU4y56kRcOpocKG3ioqfvdnq2BZ&#10;/Ky3k8/W+61ZHjYfevN1NFGpx373+gIiUhf/xX/ulU7zJ+Mp3L9JJ8j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1a8KMMAAADdAAAADwAAAAAAAAAAAAAAAACYAgAAZHJzL2Rv&#10;d25yZXYueG1sUEsFBgAAAAAEAAQA9QAAAIgDAAAAAA==&#10;" path="m,l83817,7616r80775,22861l234697,67047r60955,45723l350524,170678r47244,73155l446532,327649r47244,86862l542552,513573r50285,103632l694953,838176r59434,117353l826013,1082022r77733,120387l989084,1328902,826013,1482826,765058,1333472,717814,1185655,626369,914377,585221,778745,548647,661405,512062,548620,475489,444989,434341,347464,391672,266694,344429,193540,289557,126479,230122,76186,164592,36570,83817,13708,,xe" fillcolor="black" strokeweight=".18933mm">
                        <v:stroke endcap="round"/>
                        <v:path arrowok="t" textboxrect="0,0,989084,1482826"/>
                      </v:shape>
                      <v:rect id="Rectangle 57959" o:spid="_x0000_s1133" style="position:absolute;left:777;top:4841;width:1701;height:2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xYTMgA&#10;AADeAAAADwAAAGRycy9kb3ducmV2LnhtbESPW2vCQBSE3wv+h+UUfKubCtokuop4QR+9FKxvh+xp&#10;Epo9G7Krif31XaHg4zAz3zDTeWcqcaPGlZYVvA8iEMSZ1SXnCj5Pm7cYhPPIGivLpOBODuaz3ssU&#10;U21bPtDt6HMRIOxSVFB4X6dSuqwgg25ga+LgfdvGoA+yyaVusA1wU8lhFI2lwZLDQoE1LQvKfo5X&#10;o2Ab14uvnf1t82p92Z7352R1SrxS/dduMQHhqfPP8H97pxWMPpJRAo874QrI2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LHFhMyAAAAN4AAAAPAAAAAAAAAAAAAAAAAJgCAABk&#10;cnMvZG93bnJldi54bWxQSwUGAAAAAAQABAD1AAAAjQMAAAAA&#10;" filled="f" stroked="f">
                        <v:textbox inset="0,0,0,0">
                          <w:txbxContent>
                            <w:p w:rsidR="00AE4BCA" w:rsidRDefault="00EC41A0">
                              <w:pPr>
                                <w:spacing w:after="160" w:line="259" w:lineRule="auto"/>
                                <w:ind w:left="0" w:firstLine="0"/>
                                <w:jc w:val="left"/>
                              </w:pPr>
                              <w:r>
                                <w:rPr>
                                  <w:b/>
                                  <w:sz w:val="19"/>
                                </w:rPr>
                                <w:t>ve</w:t>
                              </w:r>
                            </w:p>
                          </w:txbxContent>
                        </v:textbox>
                      </v:rect>
                      <v:shape id="Shape 1332" o:spid="_x0000_s1134" style="position:absolute;left:9083;top:12009;width:5060;height:9128;visibility:visible;mso-wrap-style:square;v-text-anchor:top" coordsize="505978,912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reMUA&#10;AADdAAAADwAAAGRycy9kb3ducmV2LnhtbESP0WoCMRBF34X+Q5iCb5pVobXrZqUUxLZQROsHDJtx&#10;s7qZrEnU7d83hYJvM9x7z9wplr1txZV8aBwrmIwzEMSV0w3XCvbfq9EcRIjIGlvHpOCHAizLh0GB&#10;uXY33tJ1F2uRIBxyVGBi7HIpQ2XIYhi7jjhpB+ctxrT6WmqPtwS3rZxm2ZO02HC6YLCjN0PVaXex&#10;iXL2x/naf9K5/jho/DptXp7NRqnhY/+6ABGpj3fzf/pdp/qz2RT+vkkjy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GKt4xQAAAN0AAAAPAAAAAAAAAAAAAAAAAJgCAABkcnMv&#10;ZG93bnJldi54bWxQSwUGAAAAAAQABAD1AAAAigMAAAAA&#10;" path="m505978,l464831,21339,428257,53339,399300,80770r-44201,97539l332237,288033,300239,431281,277377,579112,234708,742175r-30489,80769l175273,912868,,769607,65542,711698r54860,-67047l164604,579112r33520,-67062l259091,385572,307855,260602,350536,156971,399300,67062,428257,36571,464831,13723,505978,xe" fillcolor="black" strokeweight=".18933mm">
                        <v:stroke endcap="round"/>
                        <v:path arrowok="t" textboxrect="0,0,505978,912868"/>
                      </v:shape>
                      <v:rect id="Rectangle 1336" o:spid="_x0000_s1135" style="position:absolute;left:2941;top:19077;width:18650;height:2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c8p8QA&#10;AADdAAAADwAAAGRycy9kb3ducmV2LnhtbERPTWvCQBC9C/6HZQredNMGRFNXCVbRY2sKtrchO01C&#10;d2dDdjVpf323IHibx/uc1WawRlyp841jBY+zBARx6XTDlYL3Yj9dgPABWaNxTAp+yMNmPR6tMNOu&#10;5ze6nkIlYgj7DBXUIbSZlL6syaKfuZY4cl+usxgi7CqpO+xjuDXyKUnm0mLDsaHGlrY1ld+ni1Vw&#10;WLT5x9H99pXZfR7Or+flS7EMSk0ehvwZRKAh3MU391HH+Wk6h/9v4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HPKfEAAAA3QAAAA8AAAAAAAAAAAAAAAAAmAIAAGRycy9k&#10;b3ducmV2LnhtbFBLBQYAAAAABAAEAPUAAACJAwAAAAA=&#10;" filled="f" stroked="f">
                        <v:textbox inset="0,0,0,0">
                          <w:txbxContent>
                            <w:p w:rsidR="00AE4BCA" w:rsidRDefault="00EC41A0">
                              <w:pPr>
                                <w:spacing w:after="160" w:line="259" w:lineRule="auto"/>
                                <w:ind w:left="0" w:firstLine="0"/>
                                <w:jc w:val="left"/>
                              </w:pPr>
                              <w:r>
                                <w:rPr>
                                  <w:b/>
                                  <w:color w:val="007F7F"/>
                                  <w:sz w:val="22"/>
                                </w:rPr>
                                <w:t>farmers in this region</w:t>
                              </w:r>
                            </w:p>
                          </w:txbxContent>
                        </v:textbox>
                      </v:rect>
                      <v:rect id="Rectangle 57768" o:spid="_x0000_s1136" style="position:absolute;left:7162;top:21406;width:1189;height:1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msocUA&#10;AADeAAAADwAAAGRycy9kb3ducmV2LnhtbERPTWvCQBC9F/wPyxR6q5sW1CS6ilhLPNakYL0N2TEJ&#10;ZmdDdmvS/vruoeDx8b5Xm9G04ka9aywreJlGIIhLqxuuFHwW788xCOeRNbaWScEPOdisJw8rTLUd&#10;+Ei33FcihLBLUUHtfZdK6cqaDLqp7YgDd7G9QR9gX0nd4xDCTStfo2guDTYcGmrsaFdTec2/jYIs&#10;7rZfB/s7VO3+nJ0+TslbkXilnh7H7RKEp9Hfxf/ug1YwWyzmYW+4E66AX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aayhxQAAAN4AAAAPAAAAAAAAAAAAAAAAAJgCAABkcnMv&#10;ZG93bnJldi54bWxQSwUGAAAAAAQABAD1AAAAigMAAAAA&#10;" filled="f" stroked="f">
                        <v:textbox inset="0,0,0,0">
                          <w:txbxContent>
                            <w:p w:rsidR="00AE4BCA" w:rsidRDefault="00EC41A0">
                              <w:pPr>
                                <w:spacing w:after="160" w:line="259" w:lineRule="auto"/>
                                <w:ind w:left="0" w:firstLine="0"/>
                                <w:jc w:val="left"/>
                              </w:pPr>
                              <w:r>
                                <w:rPr>
                                  <w:color w:val="007F7F"/>
                                  <w:sz w:val="13"/>
                                </w:rPr>
                                <w:t>10</w:t>
                              </w:r>
                            </w:p>
                          </w:txbxContent>
                        </v:textbox>
                      </v:rect>
                      <v:rect id="Rectangle 57770" o:spid="_x0000_s1137" style="position:absolute;left:8046;top:21406;width:5648;height:1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Y2escA&#10;AADeAAAADwAAAGRycy9kb3ducmV2LnhtbESPzWrCQBSF9wXfYbhCd3Wi0CZGRxHbEpdtUlB3l8w1&#10;CWbuhMzUpH36zqLg8nD++Nbb0bTiRr1rLCuYzyIQxKXVDVcKvor3pwSE88gaW8uk4IccbDeThzWm&#10;2g78SbfcVyKMsEtRQe19l0rpypoMupntiIN3sb1BH2RfSd3jEMZNKxdR9CINNhweauxoX1N5zb+N&#10;gizpdqeD/R2q9u2cHT+Oy9di6ZV6nI67FQhPo7+H/9sHreA5juMAEHACCsjN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HGNnrHAAAA3gAAAA8AAAAAAAAAAAAAAAAAmAIAAGRy&#10;cy9kb3ducmV2LnhtbFBLBQYAAAAABAAEAPUAAACMAwAAAAA=&#10;" filled="f" stroked="f">
                        <v:textbox inset="0,0,0,0">
                          <w:txbxContent>
                            <w:p w:rsidR="00AE4BCA" w:rsidRDefault="00EC41A0">
                              <w:pPr>
                                <w:spacing w:after="160" w:line="259" w:lineRule="auto"/>
                                <w:ind w:left="0" w:firstLine="0"/>
                                <w:jc w:val="left"/>
                              </w:pPr>
                              <w:r>
                                <w:rPr>
                                  <w:color w:val="007F7F"/>
                                  <w:sz w:val="13"/>
                                </w:rPr>
                                <w:t>/05/2004 - v</w:t>
                              </w:r>
                            </w:p>
                          </w:txbxContent>
                        </v:textbox>
                      </v:rect>
                      <v:rect id="Rectangle 57769" o:spid="_x0000_s1138" style="position:absolute;left:12298;top:21406;width:601;height:1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UJOsgA&#10;AADeAAAADwAAAGRycy9kb3ducmV2LnhtbESPT2vCQBTE7wW/w/IEb3Wj4J+k2YioRY9VC7a3R/Y1&#10;CWbfhuzWpP30rlDocZiZ3zDpqje1uFHrKssKJuMIBHFudcWFgvfz6/MShPPIGmvLpOCHHKyywVOK&#10;ibYdH+l28oUIEHYJKii9bxIpXV6SQTe2DXHwvmxr0AfZFlK32AW4qeU0iubSYMVhocSGNiXl19O3&#10;UbBfNuuPg/3tinr3ub+8XeLtOfZKjYb9+gWEp97/h//aB61gtljMY3jcCVdAZ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FJQk6yAAAAN4AAAAPAAAAAAAAAAAAAAAAAJgCAABk&#10;cnMvZG93bnJldi54bWxQSwUGAAAAAAQABAD1AAAAjQMAAAAA&#10;" filled="f" stroked="f">
                        <v:textbox inset="0,0,0,0">
                          <w:txbxContent>
                            <w:p w:rsidR="00AE4BCA" w:rsidRDefault="00EC41A0">
                              <w:pPr>
                                <w:spacing w:after="160" w:line="259" w:lineRule="auto"/>
                                <w:ind w:left="0" w:firstLine="0"/>
                                <w:jc w:val="left"/>
                              </w:pPr>
                              <w:r>
                                <w:rPr>
                                  <w:color w:val="007F7F"/>
                                  <w:sz w:val="13"/>
                                </w:rPr>
                                <w:t>4</w:t>
                              </w:r>
                            </w:p>
                          </w:txbxContent>
                        </v:textbox>
                      </v:rect>
                      <w10:wrap type="square"/>
                    </v:group>
                  </w:pict>
                </mc:Fallback>
              </mc:AlternateContent>
            </w:r>
            <w:r>
              <w:rPr>
                <w:sz w:val="15"/>
              </w:rPr>
              <w:t xml:space="preserve">younger a bit complaisant </w:t>
            </w:r>
            <w:r>
              <w:rPr>
                <w:b/>
                <w:sz w:val="19"/>
                <w:u w:val="single" w:color="000000"/>
              </w:rPr>
              <w:t>Attitudin</w:t>
            </w:r>
            <w:r>
              <w:rPr>
                <w:b/>
                <w:sz w:val="19"/>
              </w:rPr>
              <w:t>al</w:t>
            </w:r>
            <w:r>
              <w:rPr>
                <w:b/>
                <w:sz w:val="19"/>
              </w:rPr>
              <w:tab/>
            </w:r>
            <w:r>
              <w:rPr>
                <w:sz w:val="15"/>
              </w:rPr>
              <w:t xml:space="preserve">how aware/willing? </w:t>
            </w:r>
            <w:r>
              <w:rPr>
                <w:vertAlign w:val="subscript"/>
              </w:rPr>
              <w:t>older ones aware</w:t>
            </w:r>
          </w:p>
          <w:p w:rsidR="00AE4BCA" w:rsidRDefault="00EC41A0">
            <w:pPr>
              <w:spacing w:after="92" w:line="270" w:lineRule="auto"/>
              <w:ind w:left="60" w:right="491" w:firstLine="0"/>
              <w:jc w:val="right"/>
            </w:pPr>
            <w:r>
              <w:rPr>
                <w:sz w:val="15"/>
              </w:rPr>
              <w:t xml:space="preserve">family Who do they trust? </w:t>
            </w:r>
            <w:r>
              <w:rPr>
                <w:i/>
                <w:sz w:val="15"/>
              </w:rPr>
              <w:t xml:space="preserve">farming today </w:t>
            </w:r>
            <w:r>
              <w:rPr>
                <w:sz w:val="15"/>
              </w:rPr>
              <w:t>family</w:t>
            </w:r>
          </w:p>
          <w:p w:rsidR="00AE4BCA" w:rsidRDefault="00EC41A0">
            <w:pPr>
              <w:spacing w:after="974" w:line="495" w:lineRule="auto"/>
              <w:ind w:left="3631" w:hanging="1212"/>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simplePos x="0" y="0"/>
                      <wp:positionH relativeFrom="column">
                        <wp:posOffset>2138265</wp:posOffset>
                      </wp:positionH>
                      <wp:positionV relativeFrom="paragraph">
                        <wp:posOffset>-391651</wp:posOffset>
                      </wp:positionV>
                      <wp:extent cx="1801397" cy="979915"/>
                      <wp:effectExtent l="0" t="0" r="0" b="0"/>
                      <wp:wrapNone/>
                      <wp:docPr id="61942" name="Group 61942"/>
                      <wp:cNvGraphicFramePr/>
                      <a:graphic xmlns:a="http://schemas.openxmlformats.org/drawingml/2006/main">
                        <a:graphicData uri="http://schemas.microsoft.com/office/word/2010/wordprocessingGroup">
                          <wpg:wgp>
                            <wpg:cNvGrpSpPr/>
                            <wpg:grpSpPr>
                              <a:xfrm>
                                <a:off x="0" y="0"/>
                                <a:ext cx="1801397" cy="979915"/>
                                <a:chOff x="0" y="0"/>
                                <a:chExt cx="1801397" cy="979915"/>
                              </a:xfrm>
                            </wpg:grpSpPr>
                            <wps:wsp>
                              <wps:cNvPr id="1397" name="Shape 1397"/>
                              <wps:cNvSpPr/>
                              <wps:spPr>
                                <a:xfrm>
                                  <a:off x="0" y="74678"/>
                                  <a:ext cx="885460" cy="423665"/>
                                </a:xfrm>
                                <a:custGeom>
                                  <a:avLst/>
                                  <a:gdLst/>
                                  <a:ahLst/>
                                  <a:cxnLst/>
                                  <a:rect l="0" t="0" r="0" b="0"/>
                                  <a:pathLst>
                                    <a:path w="885460" h="423665">
                                      <a:moveTo>
                                        <a:pt x="0" y="423665"/>
                                      </a:moveTo>
                                      <a:lnTo>
                                        <a:pt x="4563" y="414511"/>
                                      </a:lnTo>
                                      <a:lnTo>
                                        <a:pt x="18287" y="406895"/>
                                      </a:lnTo>
                                      <a:lnTo>
                                        <a:pt x="22850" y="384034"/>
                                      </a:lnTo>
                                      <a:lnTo>
                                        <a:pt x="28957" y="356603"/>
                                      </a:lnTo>
                                      <a:lnTo>
                                        <a:pt x="47244" y="289556"/>
                                      </a:lnTo>
                                      <a:lnTo>
                                        <a:pt x="65530" y="213355"/>
                                      </a:lnTo>
                                      <a:lnTo>
                                        <a:pt x="88392" y="132585"/>
                                      </a:lnTo>
                                      <a:lnTo>
                                        <a:pt x="120391" y="67047"/>
                                      </a:lnTo>
                                      <a:lnTo>
                                        <a:pt x="138678" y="36569"/>
                                      </a:lnTo>
                                      <a:lnTo>
                                        <a:pt x="156976" y="13708"/>
                                      </a:lnTo>
                                      <a:lnTo>
                                        <a:pt x="179825" y="6093"/>
                                      </a:lnTo>
                                      <a:lnTo>
                                        <a:pt x="204219" y="0"/>
                                      </a:lnTo>
                                      <a:lnTo>
                                        <a:pt x="885460" y="0"/>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99" name="Shape 1399"/>
                              <wps:cNvSpPr/>
                              <wps:spPr>
                                <a:xfrm>
                                  <a:off x="885460" y="0"/>
                                  <a:ext cx="414533" cy="74678"/>
                                </a:xfrm>
                                <a:custGeom>
                                  <a:avLst/>
                                  <a:gdLst/>
                                  <a:ahLst/>
                                  <a:cxnLst/>
                                  <a:rect l="0" t="0" r="0" b="0"/>
                                  <a:pathLst>
                                    <a:path w="414533" h="74678">
                                      <a:moveTo>
                                        <a:pt x="0" y="74678"/>
                                      </a:moveTo>
                                      <a:lnTo>
                                        <a:pt x="30478" y="57908"/>
                                      </a:lnTo>
                                      <a:lnTo>
                                        <a:pt x="65530" y="38093"/>
                                      </a:lnTo>
                                      <a:lnTo>
                                        <a:pt x="88391" y="21338"/>
                                      </a:lnTo>
                                      <a:lnTo>
                                        <a:pt x="120390" y="16755"/>
                                      </a:lnTo>
                                      <a:lnTo>
                                        <a:pt x="155442" y="0"/>
                                      </a:lnTo>
                                      <a:lnTo>
                                        <a:pt x="414533" y="0"/>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401" name="Shape 1401"/>
                              <wps:cNvSpPr/>
                              <wps:spPr>
                                <a:xfrm>
                                  <a:off x="885460" y="74678"/>
                                  <a:ext cx="681240" cy="86862"/>
                                </a:xfrm>
                                <a:custGeom>
                                  <a:avLst/>
                                  <a:gdLst/>
                                  <a:ahLst/>
                                  <a:cxnLst/>
                                  <a:rect l="0" t="0" r="0" b="0"/>
                                  <a:pathLst>
                                    <a:path w="681240" h="86862">
                                      <a:moveTo>
                                        <a:pt x="0" y="0"/>
                                      </a:moveTo>
                                      <a:lnTo>
                                        <a:pt x="18286" y="6093"/>
                                      </a:lnTo>
                                      <a:lnTo>
                                        <a:pt x="30478" y="13708"/>
                                      </a:lnTo>
                                      <a:lnTo>
                                        <a:pt x="65530" y="45709"/>
                                      </a:lnTo>
                                      <a:lnTo>
                                        <a:pt x="88391" y="59431"/>
                                      </a:lnTo>
                                      <a:lnTo>
                                        <a:pt x="120390" y="73140"/>
                                      </a:lnTo>
                                      <a:lnTo>
                                        <a:pt x="155442" y="86862"/>
                                      </a:lnTo>
                                      <a:lnTo>
                                        <a:pt x="681240" y="86862"/>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403" name="Shape 1403"/>
                              <wps:cNvSpPr/>
                              <wps:spPr>
                                <a:xfrm>
                                  <a:off x="0" y="498342"/>
                                  <a:ext cx="973851" cy="36570"/>
                                </a:xfrm>
                                <a:custGeom>
                                  <a:avLst/>
                                  <a:gdLst/>
                                  <a:ahLst/>
                                  <a:cxnLst/>
                                  <a:rect l="0" t="0" r="0" b="0"/>
                                  <a:pathLst>
                                    <a:path w="973851" h="36570">
                                      <a:moveTo>
                                        <a:pt x="0" y="0"/>
                                      </a:moveTo>
                                      <a:lnTo>
                                        <a:pt x="28957" y="6092"/>
                                      </a:lnTo>
                                      <a:lnTo>
                                        <a:pt x="65530" y="19815"/>
                                      </a:lnTo>
                                      <a:lnTo>
                                        <a:pt x="88392" y="19815"/>
                                      </a:lnTo>
                                      <a:lnTo>
                                        <a:pt x="120391" y="27431"/>
                                      </a:lnTo>
                                      <a:lnTo>
                                        <a:pt x="156976" y="36570"/>
                                      </a:lnTo>
                                      <a:lnTo>
                                        <a:pt x="973851" y="36570"/>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405" name="Shape 1405"/>
                              <wps:cNvSpPr/>
                              <wps:spPr>
                                <a:xfrm>
                                  <a:off x="973851" y="377942"/>
                                  <a:ext cx="423682" cy="156971"/>
                                </a:xfrm>
                                <a:custGeom>
                                  <a:avLst/>
                                  <a:gdLst/>
                                  <a:ahLst/>
                                  <a:cxnLst/>
                                  <a:rect l="0" t="0" r="0" b="0"/>
                                  <a:pathLst>
                                    <a:path w="423682" h="156971">
                                      <a:moveTo>
                                        <a:pt x="0" y="156971"/>
                                      </a:moveTo>
                                      <a:lnTo>
                                        <a:pt x="18287" y="147832"/>
                                      </a:lnTo>
                                      <a:lnTo>
                                        <a:pt x="36574" y="134108"/>
                                      </a:lnTo>
                                      <a:lnTo>
                                        <a:pt x="73147" y="80770"/>
                                      </a:lnTo>
                                      <a:lnTo>
                                        <a:pt x="99062" y="53339"/>
                                      </a:lnTo>
                                      <a:lnTo>
                                        <a:pt x="121923" y="22861"/>
                                      </a:lnTo>
                                      <a:lnTo>
                                        <a:pt x="158497" y="7616"/>
                                      </a:lnTo>
                                      <a:lnTo>
                                        <a:pt x="205740" y="0"/>
                                      </a:lnTo>
                                      <a:lnTo>
                                        <a:pt x="423682" y="0"/>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409" name="Shape 1409"/>
                              <wps:cNvSpPr/>
                              <wps:spPr>
                                <a:xfrm>
                                  <a:off x="973851" y="534912"/>
                                  <a:ext cx="827546" cy="170692"/>
                                </a:xfrm>
                                <a:custGeom>
                                  <a:avLst/>
                                  <a:gdLst/>
                                  <a:ahLst/>
                                  <a:cxnLst/>
                                  <a:rect l="0" t="0" r="0" b="0"/>
                                  <a:pathLst>
                                    <a:path w="827546" h="170692">
                                      <a:moveTo>
                                        <a:pt x="0" y="0"/>
                                      </a:moveTo>
                                      <a:lnTo>
                                        <a:pt x="18287" y="6093"/>
                                      </a:lnTo>
                                      <a:lnTo>
                                        <a:pt x="36574" y="27431"/>
                                      </a:lnTo>
                                      <a:lnTo>
                                        <a:pt x="54861" y="50292"/>
                                      </a:lnTo>
                                      <a:lnTo>
                                        <a:pt x="73147" y="89923"/>
                                      </a:lnTo>
                                      <a:lnTo>
                                        <a:pt x="99062" y="117353"/>
                                      </a:lnTo>
                                      <a:lnTo>
                                        <a:pt x="121923" y="140201"/>
                                      </a:lnTo>
                                      <a:lnTo>
                                        <a:pt x="158497" y="163063"/>
                                      </a:lnTo>
                                      <a:lnTo>
                                        <a:pt x="205740" y="170692"/>
                                      </a:lnTo>
                                      <a:lnTo>
                                        <a:pt x="827546" y="170692"/>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411" name="Shape 1411"/>
                              <wps:cNvSpPr/>
                              <wps:spPr>
                                <a:xfrm>
                                  <a:off x="0" y="498342"/>
                                  <a:ext cx="824492" cy="437373"/>
                                </a:xfrm>
                                <a:custGeom>
                                  <a:avLst/>
                                  <a:gdLst/>
                                  <a:ahLst/>
                                  <a:cxnLst/>
                                  <a:rect l="0" t="0" r="0" b="0"/>
                                  <a:pathLst>
                                    <a:path w="824492" h="437373">
                                      <a:moveTo>
                                        <a:pt x="0" y="0"/>
                                      </a:moveTo>
                                      <a:lnTo>
                                        <a:pt x="4563" y="6092"/>
                                      </a:lnTo>
                                      <a:lnTo>
                                        <a:pt x="18287" y="19815"/>
                                      </a:lnTo>
                                      <a:lnTo>
                                        <a:pt x="22850" y="36570"/>
                                      </a:lnTo>
                                      <a:lnTo>
                                        <a:pt x="28957" y="64001"/>
                                      </a:lnTo>
                                      <a:lnTo>
                                        <a:pt x="47244" y="140201"/>
                                      </a:lnTo>
                                      <a:lnTo>
                                        <a:pt x="65530" y="220971"/>
                                      </a:lnTo>
                                      <a:lnTo>
                                        <a:pt x="88392" y="294125"/>
                                      </a:lnTo>
                                      <a:lnTo>
                                        <a:pt x="120391" y="370325"/>
                                      </a:lnTo>
                                      <a:lnTo>
                                        <a:pt x="138678" y="397756"/>
                                      </a:lnTo>
                                      <a:lnTo>
                                        <a:pt x="156976" y="414525"/>
                                      </a:lnTo>
                                      <a:lnTo>
                                        <a:pt x="179825" y="428234"/>
                                      </a:lnTo>
                                      <a:lnTo>
                                        <a:pt x="204219" y="437373"/>
                                      </a:lnTo>
                                      <a:lnTo>
                                        <a:pt x="824492" y="437373"/>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413" name="Shape 1413"/>
                              <wps:cNvSpPr/>
                              <wps:spPr>
                                <a:xfrm>
                                  <a:off x="824492" y="935715"/>
                                  <a:ext cx="778781" cy="44200"/>
                                </a:xfrm>
                                <a:custGeom>
                                  <a:avLst/>
                                  <a:gdLst/>
                                  <a:ahLst/>
                                  <a:cxnLst/>
                                  <a:rect l="0" t="0" r="0" b="0"/>
                                  <a:pathLst>
                                    <a:path w="778781" h="44200">
                                      <a:moveTo>
                                        <a:pt x="0" y="0"/>
                                      </a:moveTo>
                                      <a:lnTo>
                                        <a:pt x="36573" y="6107"/>
                                      </a:lnTo>
                                      <a:lnTo>
                                        <a:pt x="73158" y="22861"/>
                                      </a:lnTo>
                                      <a:lnTo>
                                        <a:pt x="97541" y="27432"/>
                                      </a:lnTo>
                                      <a:lnTo>
                                        <a:pt x="120402" y="36585"/>
                                      </a:lnTo>
                                      <a:lnTo>
                                        <a:pt x="156975" y="44200"/>
                                      </a:lnTo>
                                      <a:lnTo>
                                        <a:pt x="778781" y="44200"/>
                                      </a:lnTo>
                                    </a:path>
                                  </a:pathLst>
                                </a:custGeom>
                                <a:ln w="6816"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88D475F" id="Group 61942" o:spid="_x0000_s1026" style="position:absolute;margin-left:168.35pt;margin-top:-30.85pt;width:141.85pt;height:77.15pt;z-index:-251656192" coordsize="18013,9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pdthgYAABwmAAAOAAAAZHJzL2Uyb0RvYy54bWzsWm2Pm0YQ/l6p/wHxvTH7wu5ixZcPTZsv&#10;VRs16Q8gGL9INiAg57t/35kdBrBPhpOrXqTTJdItxsMwOzvPszM7fv/h4XgI7vO62ZfFKhTvojDI&#10;i6xc74vtKvzn6++/uDBo2rRYp4eyyFfhY96EH+5+/un9qVrmstyVh3VeB6CkaJanahXu2rZaLhZN&#10;tsuPafOurPICvtyU9TFt4WO9Xazr9ATaj4eFjCKzOJX1uqrLLG8auPuRvgzvvP7NJs/avzabJm+D&#10;wyoE21r/t/Z/v+Hfxd37dLmt02q3zzoz0husOKb7Al7aq/qYtmnwvd4/UXXcZ3XZlJv2XVYeF+Vm&#10;s89yPweYjYguZvOpLr9Xfi7b5Wlb9W4C11746Wa12Z/3n+tgv16FRiRahkGRHmGZ/JsDugUuOlXb&#10;JUh+qqsv1ee6u7GlTzjrh019xBHmEzx45z72zs0f2iCDm8JFQiU2DDL4LrFJImLyfraDJXryWLb7&#10;bfrBBb92gdb1xpwqCKRm8FXz33z1ZZdWuV+CBj3Q+YomQq7yEoG/4x3j5Xo3NcsGPHbVR1Yb68gN&#10;7CfnYm0gVNFNWipjvJv62abL7HvTfspL7/D0/o+mpRhe81W646vsoeDLGpAwiYEqbfE5tBQvg9Mq&#10;ZEt2vSH47bG8z7+WXq4dVu3M0kHkUIxFdWxUGOC8hI6FwHnDvFiGx8qrFU46CBYUjoxL2AksxCMJ&#10;S+licBkIK6cjpSc1S9BGmlVsTKQmhbWVWnvN+FhsJoVNHCsyQwql4mmbnVMJ4A1sFkrGblpYyEgl&#10;wksbG2k7aYZQDqPKu8PEJpkWBgFrOjts5IPx+qLYxMmYzIiSac/JSEuReFlPs1eVcpiBJ84F4QkM&#10;RR8kfXjCzTEADgVGqnECppClsIHUxdoTMVBnseYAAxXICwRFf9U+HnKM4UPxd74B/kOC8s819fbb&#10;r4c6uE9xx/D/ev+BKD6z2R8O/VPR1adQND1Uu7TT1anpXuBn1WlCydxvVpdqs84a2rGA9yG8eN8C&#10;T/QPebPKou2fL2C39S8czRYvv5XrR8/g3iFAlEjuL8OYEAsXjOkjE18PzDrPmJdxAtPvdgikEwXM&#10;gpTZMyq4h7elccD8r4zJhgBjkh24LgMbElkRQ4ztHCTOaU0B0gnHsU1moDlwj3Jz0ETqITJBnpqB&#10;PDIPmSyMneE0Eccak4gnUB5YnnzAjnoi+Ib55vVgXkcQZWeYxztAyrdgvgfMgHugfakhNhH3zjgj&#10;O4p9cdyzIYB7suM67nmLu4Z5zHtoOzZzMB7oQai5nXugBx3baDolGOghTrSaSdMGerBKwGLwlkt5&#10;3zmfjehhvFwsxCNRBPv0Ym1J6I0mXhVNwN59QRM+t3w2TdD+pBOnYPeBCBwoIrHKxcBCSBHKQOj/&#10;KIpgQ4AiyI7bKWIoYIAimPMYPDx2IOorEpE4KrgBOizDI8mOCpJZ2VE9Iu0sRwwlxngJ+O08khXs&#10;p4v1IqE32L8q2EMleQF7XwU/G/bjWLEWj6/OsI9nEg6yUcS+wBjkrezF8wO2BMDfGXId/WeWTmUJ&#10;dIYhoERQ0ySAoKMzDKG0mKkjcBcnzS6yPV0yRnnssJpEkHNhtg/ll5pOKgQcBkg6/YHTGsNLwQp5&#10;JMUidhqPCkGzNVDaTyUVMoLZ0QbA5M7KeCSlvAig9FzwjVVeFatcnjNoSndvYZVY6URcsIqTFg5o&#10;O1axkel34BdnFbYEWYUMuc4qHPHzhDJfdvR0Mr/1xxqh7hkikr2nGJc8Ej5HzJMgVUyBPumZRwir&#10;4mnhEfVAhQJ9lknVI+4RRkVwYj1lyIh9ujWYkuYVww1pHDrkiDceek08BP2Ni+yGOh7P5qHrRY2D&#10;ngT2DjCx0crC/y5GfwAFkSVAQZ0ht1NQ3x2arWqG3tB8VTNqDY3KP2YeHomBRoWVjmZoYmgMPYNT&#10;htMXKaMhD+W380hWDHWYTLSAdssUo4wKMTgDgkbStPSoM5RYO9PO8pkonUXhee2c7qE3pKWTc024&#10;oTt0FsHsCh47l3QBfxnvJPXGm6+KN58cBglPb8/mTWZHCJZExZZ/ZsDNImuddd2JEDQrIs6MXpw7&#10;2RDkTm/H7dSJFR7VVkZE081hyLJi6inNl2EJZLqUvWGmN11kAhFBbuVTPbBmrp2N1Tj1kcdLwKDn&#10;scsLuwVD8I/W6w37Xev5JfpF/jc28BMk37Xufi6Fv3Eaf/ZN9uFHXXf/AgAA//8DAFBLAwQUAAYA&#10;CAAAACEAPu2LSOEAAAAKAQAADwAAAGRycy9kb3ducmV2LnhtbEyPTUvDQBCG74L/YRnBW7v50Kgx&#10;k1KKeiqCrSDettlpEprdDdltkv57x5PeZpiHd563WM2mEyMNvnUWIV5GIMhWTre2Rvjcvy4eQfig&#10;rFads4RwIQ+r8vqqULl2k/2gcRdqwSHW5wqhCaHPpfRVQ0b5pevJ8u3oBqMCr0Mt9aAmDjedTKIo&#10;k0a1lj80qqdNQ9VpdzYIb5Oa1mn8Mm5Px83le3///rWNCfH2Zl4/gwg0hz8YfvVZHUp2Oriz1V50&#10;CGmaPTCKsMhiHpjIkugOxAHhKclAloX8X6H8AQAA//8DAFBLAQItABQABgAIAAAAIQC2gziS/gAA&#10;AOEBAAATAAAAAAAAAAAAAAAAAAAAAABbQ29udGVudF9UeXBlc10ueG1sUEsBAi0AFAAGAAgAAAAh&#10;ADj9If/WAAAAlAEAAAsAAAAAAAAAAAAAAAAALwEAAF9yZWxzLy5yZWxzUEsBAi0AFAAGAAgAAAAh&#10;AIhGl22GBgAAHCYAAA4AAAAAAAAAAAAAAAAALgIAAGRycy9lMm9Eb2MueG1sUEsBAi0AFAAGAAgA&#10;AAAhAD7ti0jhAAAACgEAAA8AAAAAAAAAAAAAAAAA4AgAAGRycy9kb3ducmV2LnhtbFBLBQYAAAAA&#10;BAAEAPMAAADuCQAAAAA=&#10;">
                      <v:shape id="Shape 1397" o:spid="_x0000_s1027" style="position:absolute;top:746;width:8854;height:4237;visibility:visible;mso-wrap-style:square;v-text-anchor:top" coordsize="885460,423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9hj8MA&#10;AADdAAAADwAAAGRycy9kb3ducmV2LnhtbERPS4vCMBC+L/gfwgh7kTXRxVc1irgIHvRg3b0PzWxb&#10;bCalidr++40g7G0+vuesNq2txJ0aXzrWMBoqEMSZMyXnGr4v+485CB+QDVaOSUNHHjbr3tsKE+Me&#10;fKZ7GnIRQ9gnqKEIoU6k9FlBFv3Q1cSR+3WNxRBhk0vT4COG20qOlZpKiyXHhgJr2hWUXdOb1aD2&#10;X4vR8Wd+PM2s72TeDVI1GWj93m+3SxCB2vAvfrkPJs7/XMzg+U08Qa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9hj8MAAADdAAAADwAAAAAAAAAAAAAAAACYAgAAZHJzL2Rv&#10;d25yZXYueG1sUEsFBgAAAAAEAAQA9QAAAIgDAAAAAA==&#10;" path="m,423665r4563,-9154l18287,406895r4563,-22861l28957,356603,47244,289556,65530,213355,88392,132585,120391,67047,138678,36569,156976,13708,179825,6093,204219,,885460,e" filled="f" strokeweight=".18933mm">
                        <v:stroke endcap="round"/>
                        <v:path arrowok="t" textboxrect="0,0,885460,423665"/>
                      </v:shape>
                      <v:shape id="Shape 1399" o:spid="_x0000_s1028" style="position:absolute;left:8854;width:4145;height:746;visibility:visible;mso-wrap-style:square;v-text-anchor:top" coordsize="414533,74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A2q8QA&#10;AADdAAAADwAAAGRycy9kb3ducmV2LnhtbERPTWvCQBC9C/6HZYTe6iZtsRpdQwlN8SLYtOB1yE6T&#10;1OxsyG41+utdoeBtHu9zVulgWnGk3jWWFcTTCARxaXXDlYLvr/xxDsJ5ZI2tZVJwJgfpejxaYaLt&#10;iT/pWPhKhBB2CSqove8SKV1Zk0E3tR1x4H5sb9AH2FdS93gK4aaVT1E0kwYbDg01dpTVVB6KP6Pg&#10;/VLJ+evu9yPf0v5FN/G2PGRaqYfJ8LYE4Wnwd/G/e6PD/OfFAm7fhBPk+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QNqvEAAAA3QAAAA8AAAAAAAAAAAAAAAAAmAIAAGRycy9k&#10;b3ducmV2LnhtbFBLBQYAAAAABAAEAPUAAACJAwAAAAA=&#10;" path="m,74678l30478,57908,65530,38093,88391,21338r31999,-4583l155442,,414533,e" filled="f" strokeweight=".18933mm">
                        <v:stroke endcap="round"/>
                        <v:path arrowok="t" textboxrect="0,0,414533,74678"/>
                      </v:shape>
                      <v:shape id="Shape 1401" o:spid="_x0000_s1029" style="position:absolute;left:8854;top:746;width:6813;height:869;visibility:visible;mso-wrap-style:square;v-text-anchor:top" coordsize="681240,86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jiXcMA&#10;AADdAAAADwAAAGRycy9kb3ducmV2LnhtbERPTWvCQBC9F/oflhF6KXWTIqZEV6nSQr1pFLyO2TEJ&#10;ZmfD7lbjv3cFwds83udM571pxZmcbywrSIcJCOLS6oYrBbvt78cXCB+QNbaWScGVPMxnry9TzLW9&#10;8IbORahEDGGfo4I6hC6X0pc1GfRD2xFH7midwRChq6R2eInhppWfSTKWBhuODTV2tKypPBX/RoGt&#10;9lmxPqxXP9tFepXBu817kyn1Nui/JyAC9eEpfrj/dJw/SlK4fxNPkL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0jiXcMAAADdAAAADwAAAAAAAAAAAAAAAACYAgAAZHJzL2Rv&#10;d25yZXYueG1sUEsFBgAAAAAEAAQA9QAAAIgDAAAAAA==&#10;" path="m,l18286,6093r12192,7615l65530,45709,88391,59431r31999,13709l155442,86862r525798,e" filled="f" strokeweight=".18933mm">
                        <v:stroke endcap="round"/>
                        <v:path arrowok="t" textboxrect="0,0,681240,86862"/>
                      </v:shape>
                      <v:shape id="Shape 1403" o:spid="_x0000_s1030" style="position:absolute;top:4983;width:9738;height:366;visibility:visible;mso-wrap-style:square;v-text-anchor:top" coordsize="973851,36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F+MsIA&#10;AADdAAAADwAAAGRycy9kb3ducmV2LnhtbERPS4vCMBC+L/gfwgheFk19IFKNIoLgZQ8+8Dw0Y1Nt&#10;JqWJbfXXbxYWvM3H95zVprOlaKj2hWMF41ECgjhzuuBcweW8Hy5A+ICssXRMCl7kYbPufa0w1a7l&#10;IzWnkIsYwj5FBSaEKpXSZ4Ys+pGriCN3c7XFEGGdS11jG8NtKSdJMpcWC44NBivaGcoep6dV8LNd&#10;zHZy0oxv7/t82paZuV+/j0oN+t12CSJQFz7if/dBx/mzZAp/38QT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YX4ywgAAAN0AAAAPAAAAAAAAAAAAAAAAAJgCAABkcnMvZG93&#10;bnJldi54bWxQSwUGAAAAAAQABAD1AAAAhwMAAAAA&#10;" path="m,l28957,6092,65530,19815r22862,l120391,27431r36585,9139l973851,36570e" filled="f" strokeweight=".18933mm">
                        <v:stroke endcap="round"/>
                        <v:path arrowok="t" textboxrect="0,0,973851,36570"/>
                      </v:shape>
                      <v:shape id="Shape 1405" o:spid="_x0000_s1031" style="position:absolute;left:9738;top:3779;width:4237;height:1570;visibility:visible;mso-wrap-style:square;v-text-anchor:top" coordsize="423682,1569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tYhcQA&#10;AADdAAAADwAAAGRycy9kb3ducmV2LnhtbERPTWvCQBC9C/0PyxR6EbNpqSKpq0jB0lMhGvA6yU6T&#10;YHZ2za4x9dd3CwVv83ifs9qMphMD9b61rOA5SUEQV1a3XCsoDrvZEoQPyBo7y6Tghzxs1g+TFWba&#10;XjmnYR9qEUPYZ6igCcFlUvqqIYM+sY44ct+2Nxgi7Gupe7zGcNPJlzRdSIMtx4YGHb03VJ32F6PA&#10;Hi7H2zT/aHfuXNjCfZXz26lU6ulx3L6BCDSGu/jf/anj/Nd0Dn/fxB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7WIXEAAAA3QAAAA8AAAAAAAAAAAAAAAAAmAIAAGRycy9k&#10;b3ducmV2LnhtbFBLBQYAAAAABAAEAPUAAACJAwAAAAA=&#10;" path="m,156971r18287,-9139l36574,134108,73147,80770,99062,53339,121923,22861,158497,7616,205740,,423682,e" filled="f" strokeweight=".18933mm">
                        <v:stroke endcap="round"/>
                        <v:path arrowok="t" textboxrect="0,0,423682,156971"/>
                      </v:shape>
                      <v:shape id="Shape 1409" o:spid="_x0000_s1032" style="position:absolute;left:9738;top:5349;width:8275;height:1707;visibility:visible;mso-wrap-style:square;v-text-anchor:top" coordsize="827546,1706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4aDMIA&#10;AADdAAAADwAAAGRycy9kb3ducmV2LnhtbERPTWsCMRC9F/wPYQRvNWuRUrdGEUXQY+2q9DZsppvQ&#10;zWRJUl3765tCwds83ufMl71rxYVCtJ4VTMYFCOLaa8uNgup9+/gCIiZkja1nUnCjCMvF4GGOpfZX&#10;fqPLITUih3AsUYFJqSuljLUhh3HsO+LMffrgMGUYGqkDXnO4a+VTUTxLh5Zzg8GO1obqr8O3U2Cr&#10;zW4bjnZmfqq+teZ0/tjrs1KjYb96BZGoT3fxv3un8/xpMYO/b/IJcvE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hoMwgAAAN0AAAAPAAAAAAAAAAAAAAAAAJgCAABkcnMvZG93&#10;bnJldi54bWxQSwUGAAAAAAQABAD1AAAAhwMAAAAA&#10;" path="m,l18287,6093,36574,27431,54861,50292,73147,89923r25915,27430l121923,140201r36574,22862l205740,170692r621806,e" filled="f" strokeweight=".18933mm">
                        <v:stroke endcap="round"/>
                        <v:path arrowok="t" textboxrect="0,0,827546,170692"/>
                      </v:shape>
                      <v:shape id="Shape 1411" o:spid="_x0000_s1033" style="position:absolute;top:4983;width:8244;height:4374;visibility:visible;mso-wrap-style:square;v-text-anchor:top" coordsize="824492,4373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igj8QA&#10;AADdAAAADwAAAGRycy9kb3ducmV2LnhtbERPS2vCQBC+F/wPywi91U1UiqSuIqLSnkp9lB6n2TGJ&#10;ZmfD7tak/94VBG/z8T1nOu9MLS7kfGVZQTpIQBDnVldcKNjv1i8TED4ga6wtk4J/8jCf9Z6mmGnb&#10;8hddtqEQMYR9hgrKEJpMSp+XZNAPbEMcuaN1BkOErpDaYRvDTS2HSfIqDVYcG0psaFlSft7+GQU/&#10;q2L0+aHP5JLTr5y0+81hMf5W6rnfLd5ABOrCQ3x3v+s4f5ymcPsmni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ooI/EAAAA3QAAAA8AAAAAAAAAAAAAAAAAmAIAAGRycy9k&#10;b3ducmV2LnhtbFBLBQYAAAAABAAEAPUAAACJAwAAAAA=&#10;" path="m,l4563,6092,18287,19815r4563,16755l28957,64001r18287,76200l65530,220971r22862,73154l120391,370325r18287,27431l156976,414525r22849,13709l204219,437373r620273,e" filled="f" strokeweight=".18933mm">
                        <v:stroke endcap="round"/>
                        <v:path arrowok="t" textboxrect="0,0,824492,437373"/>
                      </v:shape>
                      <v:shape id="Shape 1413" o:spid="_x0000_s1034" style="position:absolute;left:8244;top:9357;width:7788;height:442;visibility:visible;mso-wrap-style:square;v-text-anchor:top" coordsize="778781,44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mRi8UA&#10;AADdAAAADwAAAGRycy9kb3ducmV2LnhtbERPS0sDMRC+F/wPYQRv3WzrA1mblmJRLILi2ktvw2bc&#10;LG4myyamqb/eCIXe5uN7zmKVbC8ijb5zrGBWlCCIG6c7bhXsPp+m9yB8QNbYOyYFR/KwWl5MFlhp&#10;d+APinVoRQ5hX6ECE8JQSekbQxZ94QbizH250WLIcGylHvGQw20v52V5Jy12nBsMDvRoqPmuf6yC&#10;3+Nm+3bbxrh/DSmt6+f3rTdRqavLtH4AESiFs/jkftF5/s3sGv6/yS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qZGLxQAAAN0AAAAPAAAAAAAAAAAAAAAAAJgCAABkcnMv&#10;ZG93bnJldi54bWxQSwUGAAAAAAQABAD1AAAAigMAAAAA&#10;" path="m,l36573,6107,73158,22861r24383,4571l120402,36585r36573,7615l778781,44200e" filled="f" strokeweight=".18933mm">
                        <v:stroke endcap="round"/>
                        <v:path arrowok="t" textboxrect="0,0,778781,44200"/>
                      </v:shape>
                    </v:group>
                  </w:pict>
                </mc:Fallback>
              </mc:AlternateContent>
            </w:r>
            <w:r>
              <w:rPr>
                <w:b/>
                <w:sz w:val="19"/>
                <w:u w:val="single" w:color="000000"/>
              </w:rPr>
              <w:t>Behaviour</w:t>
            </w:r>
            <w:r>
              <w:rPr>
                <w:b/>
                <w:sz w:val="19"/>
              </w:rPr>
              <w:t>al</w:t>
            </w:r>
            <w:r>
              <w:rPr>
                <w:b/>
                <w:sz w:val="19"/>
              </w:rPr>
              <w:tab/>
            </w:r>
            <w:r>
              <w:rPr>
                <w:sz w:val="15"/>
              </w:rPr>
              <w:t>what/ who influenc</w:t>
            </w:r>
            <w:r>
              <w:rPr>
                <w:sz w:val="15"/>
                <w:u w:val="single" w:color="000000"/>
              </w:rPr>
              <w:t>es?money maki</w:t>
            </w:r>
            <w:r>
              <w:rPr>
                <w:sz w:val="15"/>
              </w:rPr>
              <w:t>ng keeping kids safe Timing of initiative need to explore.</w:t>
            </w:r>
          </w:p>
          <w:p w:rsidR="00AE4BCA" w:rsidRDefault="00EC41A0">
            <w:pPr>
              <w:spacing w:after="63" w:line="356" w:lineRule="auto"/>
              <w:ind w:left="2398" w:right="615" w:firstLine="1973"/>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column">
                        <wp:posOffset>1932513</wp:posOffset>
                      </wp:positionH>
                      <wp:positionV relativeFrom="paragraph">
                        <wp:posOffset>247500</wp:posOffset>
                      </wp:positionV>
                      <wp:extent cx="2168698" cy="905238"/>
                      <wp:effectExtent l="0" t="0" r="0" b="0"/>
                      <wp:wrapNone/>
                      <wp:docPr id="61939" name="Group 61939"/>
                      <wp:cNvGraphicFramePr/>
                      <a:graphic xmlns:a="http://schemas.openxmlformats.org/drawingml/2006/main">
                        <a:graphicData uri="http://schemas.microsoft.com/office/word/2010/wordprocessingGroup">
                          <wpg:wgp>
                            <wpg:cNvGrpSpPr/>
                            <wpg:grpSpPr>
                              <a:xfrm>
                                <a:off x="0" y="0"/>
                                <a:ext cx="2168698" cy="905238"/>
                                <a:chOff x="0" y="0"/>
                                <a:chExt cx="2168698" cy="905238"/>
                              </a:xfrm>
                            </wpg:grpSpPr>
                            <wps:wsp>
                              <wps:cNvPr id="1369" name="Shape 1369"/>
                              <wps:cNvSpPr/>
                              <wps:spPr>
                                <a:xfrm>
                                  <a:off x="0" y="13709"/>
                                  <a:ext cx="886992" cy="400817"/>
                                </a:xfrm>
                                <a:custGeom>
                                  <a:avLst/>
                                  <a:gdLst/>
                                  <a:ahLst/>
                                  <a:cxnLst/>
                                  <a:rect l="0" t="0" r="0" b="0"/>
                                  <a:pathLst>
                                    <a:path w="886992" h="400817">
                                      <a:moveTo>
                                        <a:pt x="0" y="400817"/>
                                      </a:moveTo>
                                      <a:lnTo>
                                        <a:pt x="4574" y="396233"/>
                                      </a:lnTo>
                                      <a:lnTo>
                                        <a:pt x="18286" y="387094"/>
                                      </a:lnTo>
                                      <a:lnTo>
                                        <a:pt x="30478" y="342895"/>
                                      </a:lnTo>
                                      <a:lnTo>
                                        <a:pt x="48776" y="275847"/>
                                      </a:lnTo>
                                      <a:lnTo>
                                        <a:pt x="67063" y="202693"/>
                                      </a:lnTo>
                                      <a:lnTo>
                                        <a:pt x="88392" y="126492"/>
                                      </a:lnTo>
                                      <a:lnTo>
                                        <a:pt x="120402" y="59445"/>
                                      </a:lnTo>
                                      <a:lnTo>
                                        <a:pt x="156975" y="16768"/>
                                      </a:lnTo>
                                      <a:lnTo>
                                        <a:pt x="179836" y="9153"/>
                                      </a:lnTo>
                                      <a:lnTo>
                                        <a:pt x="205751" y="0"/>
                                      </a:lnTo>
                                      <a:lnTo>
                                        <a:pt x="886992" y="0"/>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71" name="Shape 1371"/>
                              <wps:cNvSpPr/>
                              <wps:spPr>
                                <a:xfrm>
                                  <a:off x="886992" y="0"/>
                                  <a:ext cx="720856" cy="13709"/>
                                </a:xfrm>
                                <a:custGeom>
                                  <a:avLst/>
                                  <a:gdLst/>
                                  <a:ahLst/>
                                  <a:cxnLst/>
                                  <a:rect l="0" t="0" r="0" b="0"/>
                                  <a:pathLst>
                                    <a:path w="720856" h="13709">
                                      <a:moveTo>
                                        <a:pt x="0" y="13709"/>
                                      </a:moveTo>
                                      <a:lnTo>
                                        <a:pt x="28957" y="13709"/>
                                      </a:lnTo>
                                      <a:lnTo>
                                        <a:pt x="65530" y="9139"/>
                                      </a:lnTo>
                                      <a:lnTo>
                                        <a:pt x="88392" y="9139"/>
                                      </a:lnTo>
                                      <a:lnTo>
                                        <a:pt x="120391" y="0"/>
                                      </a:lnTo>
                                      <a:lnTo>
                                        <a:pt x="720856" y="0"/>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73" name="Shape 1373"/>
                              <wps:cNvSpPr/>
                              <wps:spPr>
                                <a:xfrm>
                                  <a:off x="886992" y="13709"/>
                                  <a:ext cx="716293" cy="149354"/>
                                </a:xfrm>
                                <a:custGeom>
                                  <a:avLst/>
                                  <a:gdLst/>
                                  <a:ahLst/>
                                  <a:cxnLst/>
                                  <a:rect l="0" t="0" r="0" b="0"/>
                                  <a:pathLst>
                                    <a:path w="716293" h="149354">
                                      <a:moveTo>
                                        <a:pt x="0" y="0"/>
                                      </a:moveTo>
                                      <a:lnTo>
                                        <a:pt x="18287" y="9153"/>
                                      </a:lnTo>
                                      <a:lnTo>
                                        <a:pt x="28957" y="22861"/>
                                      </a:lnTo>
                                      <a:lnTo>
                                        <a:pt x="65530" y="76200"/>
                                      </a:lnTo>
                                      <a:lnTo>
                                        <a:pt x="88392" y="103631"/>
                                      </a:lnTo>
                                      <a:lnTo>
                                        <a:pt x="120391" y="126492"/>
                                      </a:lnTo>
                                      <a:lnTo>
                                        <a:pt x="156975" y="143261"/>
                                      </a:lnTo>
                                      <a:lnTo>
                                        <a:pt x="204219" y="149354"/>
                                      </a:lnTo>
                                      <a:lnTo>
                                        <a:pt x="716293" y="149354"/>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75" name="Shape 1375"/>
                              <wps:cNvSpPr/>
                              <wps:spPr>
                                <a:xfrm>
                                  <a:off x="0" y="387081"/>
                                  <a:ext cx="970809" cy="27445"/>
                                </a:xfrm>
                                <a:custGeom>
                                  <a:avLst/>
                                  <a:gdLst/>
                                  <a:ahLst/>
                                  <a:cxnLst/>
                                  <a:rect l="0" t="0" r="0" b="0"/>
                                  <a:pathLst>
                                    <a:path w="970809" h="27445">
                                      <a:moveTo>
                                        <a:pt x="0" y="27445"/>
                                      </a:moveTo>
                                      <a:lnTo>
                                        <a:pt x="30478" y="22861"/>
                                      </a:lnTo>
                                      <a:lnTo>
                                        <a:pt x="67063" y="13722"/>
                                      </a:lnTo>
                                      <a:lnTo>
                                        <a:pt x="88392" y="6107"/>
                                      </a:lnTo>
                                      <a:lnTo>
                                        <a:pt x="120402" y="6107"/>
                                      </a:lnTo>
                                      <a:lnTo>
                                        <a:pt x="156975" y="0"/>
                                      </a:lnTo>
                                      <a:lnTo>
                                        <a:pt x="970809" y="0"/>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77" name="Shape 1377"/>
                              <wps:cNvSpPr/>
                              <wps:spPr>
                                <a:xfrm>
                                  <a:off x="970809" y="387081"/>
                                  <a:ext cx="710197" cy="50292"/>
                                </a:xfrm>
                                <a:custGeom>
                                  <a:avLst/>
                                  <a:gdLst/>
                                  <a:ahLst/>
                                  <a:cxnLst/>
                                  <a:rect l="0" t="0" r="0" b="0"/>
                                  <a:pathLst>
                                    <a:path w="710197" h="50292">
                                      <a:moveTo>
                                        <a:pt x="0" y="0"/>
                                      </a:moveTo>
                                      <a:lnTo>
                                        <a:pt x="36574" y="6107"/>
                                      </a:lnTo>
                                      <a:lnTo>
                                        <a:pt x="73158" y="27445"/>
                                      </a:lnTo>
                                      <a:lnTo>
                                        <a:pt x="96008" y="36584"/>
                                      </a:lnTo>
                                      <a:lnTo>
                                        <a:pt x="120402" y="42676"/>
                                      </a:lnTo>
                                      <a:lnTo>
                                        <a:pt x="156976" y="50292"/>
                                      </a:lnTo>
                                      <a:lnTo>
                                        <a:pt x="710197" y="50292"/>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79" name="Shape 1379"/>
                              <wps:cNvSpPr/>
                              <wps:spPr>
                                <a:xfrm>
                                  <a:off x="0" y="414526"/>
                                  <a:ext cx="1333524" cy="342895"/>
                                </a:xfrm>
                                <a:custGeom>
                                  <a:avLst/>
                                  <a:gdLst/>
                                  <a:ahLst/>
                                  <a:cxnLst/>
                                  <a:rect l="0" t="0" r="0" b="0"/>
                                  <a:pathLst>
                                    <a:path w="1333524" h="342895">
                                      <a:moveTo>
                                        <a:pt x="0" y="0"/>
                                      </a:moveTo>
                                      <a:lnTo>
                                        <a:pt x="4574" y="9139"/>
                                      </a:lnTo>
                                      <a:lnTo>
                                        <a:pt x="18286" y="15232"/>
                                      </a:lnTo>
                                      <a:lnTo>
                                        <a:pt x="30478" y="53339"/>
                                      </a:lnTo>
                                      <a:lnTo>
                                        <a:pt x="67063" y="172202"/>
                                      </a:lnTo>
                                      <a:lnTo>
                                        <a:pt x="88392" y="230111"/>
                                      </a:lnTo>
                                      <a:lnTo>
                                        <a:pt x="120402" y="289556"/>
                                      </a:lnTo>
                                      <a:lnTo>
                                        <a:pt x="156975" y="329172"/>
                                      </a:lnTo>
                                      <a:lnTo>
                                        <a:pt x="179836" y="342895"/>
                                      </a:lnTo>
                                      <a:lnTo>
                                        <a:pt x="1333524" y="342895"/>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81" name="Shape 1381"/>
                              <wps:cNvSpPr/>
                              <wps:spPr>
                                <a:xfrm>
                                  <a:off x="1333524" y="743698"/>
                                  <a:ext cx="563892" cy="13722"/>
                                </a:xfrm>
                                <a:custGeom>
                                  <a:avLst/>
                                  <a:gdLst/>
                                  <a:ahLst/>
                                  <a:cxnLst/>
                                  <a:rect l="0" t="0" r="0" b="0"/>
                                  <a:pathLst>
                                    <a:path w="563892" h="13722">
                                      <a:moveTo>
                                        <a:pt x="0" y="13722"/>
                                      </a:moveTo>
                                      <a:lnTo>
                                        <a:pt x="28957" y="13722"/>
                                      </a:lnTo>
                                      <a:lnTo>
                                        <a:pt x="65542" y="4569"/>
                                      </a:lnTo>
                                      <a:lnTo>
                                        <a:pt x="88391" y="4569"/>
                                      </a:lnTo>
                                      <a:lnTo>
                                        <a:pt x="117349" y="0"/>
                                      </a:lnTo>
                                      <a:lnTo>
                                        <a:pt x="563892" y="0"/>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84" name="Shape 1384"/>
                              <wps:cNvSpPr/>
                              <wps:spPr>
                                <a:xfrm>
                                  <a:off x="1333524" y="757420"/>
                                  <a:ext cx="835173" cy="147817"/>
                                </a:xfrm>
                                <a:custGeom>
                                  <a:avLst/>
                                  <a:gdLst/>
                                  <a:ahLst/>
                                  <a:cxnLst/>
                                  <a:rect l="0" t="0" r="0" b="0"/>
                                  <a:pathLst>
                                    <a:path w="835173" h="147817">
                                      <a:moveTo>
                                        <a:pt x="0" y="0"/>
                                      </a:moveTo>
                                      <a:lnTo>
                                        <a:pt x="15245" y="7616"/>
                                      </a:lnTo>
                                      <a:lnTo>
                                        <a:pt x="28957" y="21324"/>
                                      </a:lnTo>
                                      <a:lnTo>
                                        <a:pt x="65542" y="73141"/>
                                      </a:lnTo>
                                      <a:lnTo>
                                        <a:pt x="88391" y="103618"/>
                                      </a:lnTo>
                                      <a:lnTo>
                                        <a:pt x="117349" y="124956"/>
                                      </a:lnTo>
                                      <a:lnTo>
                                        <a:pt x="153933" y="140202"/>
                                      </a:lnTo>
                                      <a:lnTo>
                                        <a:pt x="202697" y="147817"/>
                                      </a:lnTo>
                                      <a:lnTo>
                                        <a:pt x="835173" y="147817"/>
                                      </a:lnTo>
                                    </a:path>
                                  </a:pathLst>
                                </a:custGeom>
                                <a:ln w="6816"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0580235" id="Group 61939" o:spid="_x0000_s1026" style="position:absolute;margin-left:152.15pt;margin-top:19.5pt;width:170.75pt;height:71.3pt;z-index:-251655168" coordsize="21686,9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PGhHQYAAFokAAAOAAAAZHJzL2Uyb0RvYy54bWzsWt+PozYQfq/U/wHx3gu2wYbosvfQa++l&#10;aqve9Q/gCPkhEUDAbXb/+362GSDsAdFWTaVV9mFNyDCMx/N9Mx7n/YenU+Y8plV9LPKNy955rpPm&#10;SbE95vuN+/eXX38KXadu4nwbZ0WebtzntHY/PPz4w/tzuU55cSiybVo5UJLX63O5cQ9NU65Xqzo5&#10;pKe4fleUaY4vd0V1iht8rParbRWfof2UrbjnydW5qLZlVSRpXePuR/ul+2D073Zp0vyx29Vp42Qb&#10;F7Y15n9l/n/V/1cP7+P1vorLwzFpzYhfYcUpPuZ4aafqY9zEzrfq+ELV6ZhURV3smndJcVoVu90x&#10;Sc0cMBvmjWbzqSq+lWYu+/V5X3ZugmtHfnq12uT3xz8r57jduJJFInKdPD5hmcybHXsLLjqX+zUk&#10;P1Xl5/LPqr2xt5/0rJ921UmPmI/zZJz73Dk3fWqcBDc5k6GMEA4Jvou8gIvQej85YIlePJYcfpl/&#10;cEWvXWnrOmPOJQKp7n1V/ztffT7EZWqWoNYeaH3FhOxcZSQcc8c4xsh1bqrXNTw26SMmlBdZN5Cf&#10;Qngp4tZNvueFTOnvu9nG6+Rb3XxKC+Pw+PG3usHXCLwtXcUHukqecrqsgIRZDJRxo5/TqvSlc964&#10;ZMlh47aG6G9PxWP6pTByTb9qF5b2Ilk+FPUD5bsOll9EkgvRzotkaCyNWhbyUFrhED7yZ4WF5ytE&#10;ltbs8zAKZoX9UCmrmasg9Mm99HoarRlSeVIYzdzjMpq3OQyFXjmYwbj0cWkXjjTS2E6Qe75npYPI&#10;9+dtZoGMVGBVSyUNchASpJHGVrOKQmFnGLFg3mTuBSpgRrEhw0mlFAyY3KUgntABY0K0CyLcHIZp&#10;lut4kiGDVUkMmq/yraFLEFy+JS9BhUavBYy5ap6zVEdalv+V7sBSoBFmnqur/defs8p5jDWvm7/O&#10;2RDVz+yOWdY95U0+pUXjrDzEra5WTfsCM6tWk5ZMTUoZq01aa2xeATsj01B2gSe6h4xZRd50z+fI&#10;ieaFg9nqy6/F9tnwrHEI6ExT8E14TSEWbAogXsMdLJB+PfhvmdfGcYLptzyuuBcGOgA0Poj34B5K&#10;HsOA+U95jQwBr1k79Lr0nGVBhCUc2dlLXMJNE456IU0yNLZ0EgTCao4Ysi1FviXJS9GeTBZFGfdE&#10;dA2IaeZ3ECc9CFtueEsgRsYagdhkgdeAuEPqAMhMcmRCC2Q/EgEl59sjubVEI9kaMg1lylpTMNYF&#10;h4XxctLsEM9RpBh+BI8RfGkcI15JbFiuhDzzhBTzigegv6baGBQQvuALRqM04QwVrmbA4QLT1Gi0&#10;U1TtKnxfGp651we2WnkL9QGK0BG1mMr1amqx2U+gpg9NfPe0EuEWNkOGVrjqK+KbswoZAlaxdkyT&#10;ytDOKWLpNydXsEW33QDv8vkNRF8gSObN72LAFbTXWJbtmWKerchN92LibRcTSIojxJtguxrxgzj5&#10;HuwV81iEd+htQeDxbtd8c9iTIYC9tWMa9gSMSchL6nQswk0JFtjWxZBLKMHSaBNtJNEPMllZSHQu&#10;ZmuJAeR9jpbBvLDGvO0YDJeA3k4jpXu7YKP1skL3bF+/pY3Eiy6nMpvWq7Fvs73P/ICbCOyzPRNC&#10;BBztQI37i67dzYHfmQLkt5a8Hvpdj3N51951OFnAxXyu72uIAH6bbxz0LUuGEgItxuu6DFx4jC1u&#10;OaiM0E0PNHPmVA96loJHsGVeum9aXkQDcQ+NloO6JRsHz52F3l47AxuFUQVitw5Xs9AwWpSPs5v2&#10;5Ik6k4EUIR25DOvumzMRGaL7Gab+n+ahoZ1TZchFZ3JhNyGDwLenET6KgVmo6o2H7TYuijKmhG8b&#10;CVQzEZBptICmmQPPl4L3guItFRQoWsdQNmXs66CMIpubaOnLilAECDnqTar/8/S0tURjGaeTOMad&#10;BjOF/BSQUSDggFC345TEGdpc1u0xz5lAfTUn22MeuxB/Pvf3oNe9SbZwAtnDnnE/WiwURITTYNtt&#10;9JYqFnMO2563WL/OTZHiAa5rV2EofSeXm5CL+YUGfsBiTlPbH9voX8gMP5vD3/4nQQ//AAAA//8D&#10;AFBLAwQUAAYACAAAACEA/Ws68uAAAAAKAQAADwAAAGRycy9kb3ducmV2LnhtbEyPwUrDQBCG74Lv&#10;sIzgzW5i2tDGbEop6qkItoL0Ns1Ok9Dsbshuk/TtHU96m2E+/vm/fD2ZVgzU+8ZZBfEsAkG2dLqx&#10;lYKvw9vTEoQPaDW2zpKCG3lYF/d3OWbajfaThn2oBIdYn6GCOoQuk9KXNRn0M9eR5dvZ9QYDr30l&#10;dY8jh5tWPkdRKg02lj/U2NG2pvKyvxoF7yOOmyR+HXaX8/Z2PCw+vncxKfX4MG1eQASawh8Mv/W5&#10;OhTc6eSuVnvRKkiiecIoDyt2YiCdL9jlxOQyTkEWufyvUPwAAAD//wMAUEsBAi0AFAAGAAgAAAAh&#10;ALaDOJL+AAAA4QEAABMAAAAAAAAAAAAAAAAAAAAAAFtDb250ZW50X1R5cGVzXS54bWxQSwECLQAU&#10;AAYACAAAACEAOP0h/9YAAACUAQAACwAAAAAAAAAAAAAAAAAvAQAAX3JlbHMvLnJlbHNQSwECLQAU&#10;AAYACAAAACEA9bTxoR0GAABaJAAADgAAAAAAAAAAAAAAAAAuAgAAZHJzL2Uyb0RvYy54bWxQSwEC&#10;LQAUAAYACAAAACEA/Ws68uAAAAAKAQAADwAAAAAAAAAAAAAAAAB3CAAAZHJzL2Rvd25yZXYueG1s&#10;UEsFBgAAAAAEAAQA8wAAAIQJAAAAAA==&#10;">
                      <v:shape id="Shape 1369" o:spid="_x0000_s1027" style="position:absolute;top:137;width:8869;height:4008;visibility:visible;mso-wrap-style:square;v-text-anchor:top" coordsize="886992,4008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2rH8QA&#10;AADdAAAADwAAAGRycy9kb3ducmV2LnhtbERP22oCMRB9L/QfwhT6Ipq1gtR1s1IKhRYE63p5HpLZ&#10;C24myybV9e+NIPRtDuc62WqwrThT7xvHCqaTBASxdqbhSsF+9zV+B+EDssHWMSm4kodV/vyUYWrc&#10;hbd0LkIlYgj7FBXUIXSplF7XZNFPXEccudL1FkOEfSVNj5cYblv5liRzabHh2FBjR5816VPxZxXo&#10;8mdanQ6LzUiX69FQNMf179Yq9foyfCxBBBrCv/jh/jZx/my+gPs38QSZ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tqx/EAAAA3QAAAA8AAAAAAAAAAAAAAAAAmAIAAGRycy9k&#10;b3ducmV2LnhtbFBLBQYAAAAABAAEAPUAAACJAwAAAAA=&#10;" path="m,400817r4574,-4584l18286,387094,30478,342895,48776,275847,67063,202693,88392,126492,120402,59445,156975,16768,179836,9153,205751,,886992,e" filled="f" strokeweight=".18933mm">
                        <v:stroke endcap="round"/>
                        <v:path arrowok="t" textboxrect="0,0,886992,400817"/>
                      </v:shape>
                      <v:shape id="Shape 1371" o:spid="_x0000_s1028" style="position:absolute;left:8869;width:7209;height:137;visibility:visible;mso-wrap-style:square;v-text-anchor:top" coordsize="720856,137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L1csMA&#10;AADdAAAADwAAAGRycy9kb3ducmV2LnhtbERPS2vCQBC+F/oflin01mx80Ep0FREKUeihsXieZMds&#10;MDsbsmuM/94tFHqbj+85q81oWzFQ7xvHCiZJCoK4crrhWsHP8fNtAcIHZI2tY1JwJw+b9fPTCjPt&#10;bvxNQxFqEUPYZ6jAhNBlUvrKkEWfuI44cmfXWwwR9rXUPd5iuG3lNE3fpcWGY4PBjnaGqktxtQqK&#10;7decyup6nLVnfz+Ue2Pyk1Hq9WXcLkEEGsO/+M+d6zh/9jGB32/iCX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rL1csMAAADdAAAADwAAAAAAAAAAAAAAAACYAgAAZHJzL2Rv&#10;d25yZXYueG1sUEsFBgAAAAAEAAQA9QAAAIgDAAAAAA==&#10;" path="m,13709r28957,l65530,9139r22862,l120391,,720856,e" filled="f" strokeweight=".18933mm">
                        <v:stroke endcap="round"/>
                        <v:path arrowok="t" textboxrect="0,0,720856,13709"/>
                      </v:shape>
                      <v:shape id="Shape 1373" o:spid="_x0000_s1029" style="position:absolute;left:8869;top:137;width:7163;height:1493;visibility:visible;mso-wrap-style:square;v-text-anchor:top" coordsize="716293,1493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1HgMUA&#10;AADdAAAADwAAAGRycy9kb3ducmV2LnhtbESP3YrCMBCF7xd8hzCCN8uaqqyWrlFEEASv/HmAsRnb&#10;7jaT2qS1+vRGEPZuhnPmfGfmy86UoqXaFZYVjIYRCOLU6oIzBafj5isG4TyyxtIyKbiTg+Wi9zHH&#10;RNsb76k9+EyEEHYJKsi9rxIpXZqTQTe0FXHQLrY26MNaZ1LXeAvhppTjKJpKgwUHQo4VrXNK/w6N&#10;CZCLt+1UNs3vI75+NuYR787fTqlBv1v9gPDU+X/z+3qrQ/3JbAKvb8IIcvE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3UeAxQAAAN0AAAAPAAAAAAAAAAAAAAAAAJgCAABkcnMv&#10;ZG93bnJldi54bWxQSwUGAAAAAAQABAD1AAAAigMAAAAA&#10;" path="m,l18287,9153,28957,22861,65530,76200r22862,27431l120391,126492r36584,16769l204219,149354r512074,e" filled="f" strokeweight=".18933mm">
                        <v:stroke endcap="round"/>
                        <v:path arrowok="t" textboxrect="0,0,716293,149354"/>
                      </v:shape>
                      <v:shape id="Shape 1375" o:spid="_x0000_s1030" style="position:absolute;top:3870;width:9708;height:275;visibility:visible;mso-wrap-style:square;v-text-anchor:top" coordsize="970809,27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rEVMMA&#10;AADdAAAADwAAAGRycy9kb3ducmV2LnhtbERPTWvCQBC9F/oflil4KbrR0mqjq5SCYMmpthdvQ3aa&#10;DWZnQ3ZM4r93C4Xe5vE+Z7MbfaN66mId2MB8loEiLoOtuTLw/bWfrkBFQbbYBCYDV4qw297fbTC3&#10;YeBP6o9SqRTCMUcDTqTNtY6lI49xFlrixP2EzqMk2FXadjikcN/oRZa9aI81pwaHLb07Ks/Hizdg&#10;C/lwj6+F9KfTMBZSzy/X1d6YycP4tgYlNMq/+M99sGn+0/IZfr9JJ+jt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OrEVMMAAADdAAAADwAAAAAAAAAAAAAAAACYAgAAZHJzL2Rv&#10;d25yZXYueG1sUEsFBgAAAAAEAAQA9QAAAIgDAAAAAA==&#10;" path="m,27445l30478,22861,67063,13722,88392,6107r32010,l156975,,970809,e" filled="f" strokeweight=".18933mm">
                        <v:stroke endcap="round"/>
                        <v:path arrowok="t" textboxrect="0,0,970809,27445"/>
                      </v:shape>
                      <v:shape id="Shape 1377" o:spid="_x0000_s1031" style="position:absolute;left:9708;top:3870;width:7102;height:503;visibility:visible;mso-wrap-style:square;v-text-anchor:top" coordsize="710197,50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obmMIA&#10;AADdAAAADwAAAGRycy9kb3ducmV2LnhtbERPTYvCMBC9L/gfwgje1tQV7FKNUoSFRWTB6mVvQzM2&#10;xWZSkqzWf28WBG/zeJ+z2gy2E1fyoXWsYDbNQBDXTrfcKDgdv94/QYSIrLFzTAruFGCzHr2tsNDu&#10;xge6VrERKYRDgQpMjH0hZagNWQxT1xMn7uy8xZigb6T2eEvhtpMfWbaQFltODQZ72hqqL9WfVfBT&#10;7u4+9L/5sdwbPsm6krtLpdRkPJRLEJGG+BI/3d86zZ/nOfx/k06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ehuYwgAAAN0AAAAPAAAAAAAAAAAAAAAAAJgCAABkcnMvZG93&#10;bnJldi54bWxQSwUGAAAAAAQABAD1AAAAhwMAAAAA&#10;" path="m,l36574,6107,73158,27445r22850,9139l120402,42676r36574,7616l710197,50292e" filled="f" strokeweight=".18933mm">
                        <v:stroke endcap="round"/>
                        <v:path arrowok="t" textboxrect="0,0,710197,50292"/>
                      </v:shape>
                      <v:shape id="Shape 1379" o:spid="_x0000_s1032" style="position:absolute;top:4145;width:13335;height:3429;visibility:visible;mso-wrap-style:square;v-text-anchor:top" coordsize="1333524,342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lUz8QA&#10;AADdAAAADwAAAGRycy9kb3ducmV2LnhtbERPTWvCQBC9C/0PyxR6042taE2zERVsPQlNCnocstMk&#10;NDsbslsT++tdQehtHu9zktVgGnGmztWWFUwnEQjiwuqaSwVf+W78CsJ5ZI2NZVJwIQer9GGUYKxt&#10;z590znwpQgi7GBVU3rexlK6oyKCb2JY4cN+2M+gD7EqpO+xDuGnkcxTNpcGaQ0OFLW0rKn6yX6Pg&#10;OM13hPtNfpAf78tF8zdbu/6k1NPjsH4D4Wnw/+K7e6/D/JfFEm7fhBNke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JVM/EAAAA3QAAAA8AAAAAAAAAAAAAAAAAmAIAAGRycy9k&#10;b3ducmV2LnhtbFBLBQYAAAAABAAEAPUAAACJAwAAAAA=&#10;" path="m,l4574,9139r13712,6093l30478,53339,67063,172202r21329,57909l120402,289556r36573,39616l179836,342895r1153688,e" filled="f" strokeweight=".18933mm">
                        <v:stroke endcap="round"/>
                        <v:path arrowok="t" textboxrect="0,0,1333524,342895"/>
                      </v:shape>
                      <v:shape id="Shape 1381" o:spid="_x0000_s1033" style="position:absolute;left:13335;top:7436;width:5639;height:138;visibility:visible;mso-wrap-style:square;v-text-anchor:top" coordsize="563892,137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OJP8YA&#10;AADdAAAADwAAAGRycy9kb3ducmV2LnhtbESPQWvCQBCF70L/wzIFL6IbFUqIrmILgnppY714G7Lj&#10;JpqdDdnVxH/fLRR6m+G9ed+b5bq3tXhQ6yvHCqaTBARx4XTFRsHpeztOQfiArLF2TAqe5GG9ehks&#10;MdOu45wex2BEDGGfoYIyhCaT0hclWfQT1xBH7eJaiyGurZG6xS6G21rOkuRNWqw4Ekps6KOk4na8&#10;28i9fxapH13fn8m+O7vD4cs0uVFq+NpvFiAC9eHf/He907H+PJ3C7zdxBLn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6OJP8YAAADdAAAADwAAAAAAAAAAAAAAAACYAgAAZHJz&#10;L2Rvd25yZXYueG1sUEsFBgAAAAAEAAQA9QAAAIsDAAAAAA==&#10;" path="m,13722r28957,l65542,4569r22849,l117349,,563892,e" filled="f" strokeweight=".18933mm">
                        <v:stroke endcap="round"/>
                        <v:path arrowok="t" textboxrect="0,0,563892,13722"/>
                      </v:shape>
                      <v:shape id="Shape 1384" o:spid="_x0000_s1034" style="position:absolute;left:13335;top:7574;width:8351;height:1478;visibility:visible;mso-wrap-style:square;v-text-anchor:top" coordsize="835173,1478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U15MQA&#10;AADdAAAADwAAAGRycy9kb3ducmV2LnhtbERPTWvCQBC9F/wPywi9FN1YRTS6ShAED9LaKJ6H7JgN&#10;ZmdDdjXpv+8WCr3N433OetvbWjyp9ZVjBZNxAoK4cLriUsHlvB8tQPiArLF2TAq+ycN2M3hZY6pd&#10;x1/0zEMpYgj7FBWYEJpUSl8YsujHriGO3M21FkOEbSl1i10Mt7V8T5K5tFhxbDDY0M5Qcc8fVsEp&#10;mV0vH0dzOE5P/Wf3VmS5XGZKvQ77bAUiUB/+xX/ug47zp4sZ/H4TT5C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VNeTEAAAA3QAAAA8AAAAAAAAAAAAAAAAAmAIAAGRycy9k&#10;b3ducmV2LnhtbFBLBQYAAAAABAAEAPUAAACJAwAAAAA=&#10;" path="m,l15245,7616,28957,21324,65542,73141r22849,30477l117349,124956r36584,15246l202697,147817r632476,e" filled="f" strokeweight=".18933mm">
                        <v:stroke endcap="round"/>
                        <v:path arrowok="t" textboxrect="0,0,835173,147817"/>
                      </v:shape>
                    </v:group>
                  </w:pict>
                </mc:Fallback>
              </mc:AlternateContent>
            </w:r>
            <w:r>
              <w:rPr>
                <w:sz w:val="15"/>
              </w:rPr>
              <w:t xml:space="preserve">headteachers? Individs to wk with? pub landlords? </w:t>
            </w:r>
            <w:r>
              <w:rPr>
                <w:b/>
                <w:sz w:val="19"/>
                <w:u w:val="single" w:color="000000"/>
              </w:rPr>
              <w:t>Cultura</w:t>
            </w:r>
            <w:r>
              <w:rPr>
                <w:b/>
                <w:sz w:val="19"/>
              </w:rPr>
              <w:t>l</w:t>
            </w:r>
            <w:r>
              <w:rPr>
                <w:b/>
                <w:sz w:val="19"/>
              </w:rPr>
              <w:tab/>
            </w:r>
            <w:r>
              <w:rPr>
                <w:sz w:val="15"/>
              </w:rPr>
              <w:t>Orgs for info network?Tourist board?</w:t>
            </w:r>
          </w:p>
          <w:p w:rsidR="00AE4BCA" w:rsidRDefault="00EC41A0">
            <w:pPr>
              <w:spacing w:after="25" w:line="259" w:lineRule="auto"/>
              <w:ind w:left="0" w:right="408" w:firstLine="0"/>
              <w:jc w:val="right"/>
            </w:pPr>
            <w:r>
              <w:rPr>
                <w:sz w:val="15"/>
              </w:rPr>
              <w:t xml:space="preserve">display in </w:t>
            </w:r>
          </w:p>
          <w:p w:rsidR="00AE4BCA" w:rsidRDefault="00EC41A0">
            <w:pPr>
              <w:spacing w:after="0" w:line="259" w:lineRule="auto"/>
              <w:ind w:left="2829" w:right="39" w:firstLine="0"/>
              <w:jc w:val="right"/>
            </w:pPr>
            <w:r>
              <w:rPr>
                <w:sz w:val="15"/>
              </w:rPr>
              <w:t>alternatives to written guidance?pub? display in scho</w:t>
            </w:r>
          </w:p>
        </w:tc>
      </w:tr>
      <w:tr w:rsidR="00AE4BCA">
        <w:trPr>
          <w:trHeight w:val="5928"/>
        </w:trPr>
        <w:tc>
          <w:tcPr>
            <w:tcW w:w="2875" w:type="dxa"/>
            <w:tcBorders>
              <w:top w:val="single" w:sz="2" w:space="0" w:color="000000"/>
              <w:left w:val="single" w:sz="6" w:space="0" w:color="000000"/>
              <w:bottom w:val="single" w:sz="6" w:space="0" w:color="000000"/>
              <w:right w:val="nil"/>
            </w:tcBorders>
            <w:vAlign w:val="bottom"/>
          </w:tcPr>
          <w:p w:rsidR="00AE4BCA" w:rsidRDefault="00EC41A0">
            <w:pPr>
              <w:spacing w:after="1079" w:line="390" w:lineRule="auto"/>
              <w:ind w:left="679" w:right="-198" w:hanging="629"/>
              <w:jc w:val="left"/>
            </w:pPr>
            <w:r>
              <w:rPr>
                <w:rFonts w:ascii="Calibri" w:eastAsia="Calibri" w:hAnsi="Calibri" w:cs="Calibri"/>
                <w:noProof/>
                <w:sz w:val="22"/>
              </w:rPr>
              <mc:AlternateContent>
                <mc:Choice Requires="wpg">
                  <w:drawing>
                    <wp:anchor distT="0" distB="0" distL="114300" distR="114300" simplePos="0" relativeHeight="251662336" behindDoc="1" locked="0" layoutInCell="1" allowOverlap="1">
                      <wp:simplePos x="0" y="0"/>
                      <wp:positionH relativeFrom="column">
                        <wp:posOffset>8991</wp:posOffset>
                      </wp:positionH>
                      <wp:positionV relativeFrom="paragraph">
                        <wp:posOffset>112595</wp:posOffset>
                      </wp:positionV>
                      <wp:extent cx="1229888" cy="163063"/>
                      <wp:effectExtent l="0" t="0" r="0" b="0"/>
                      <wp:wrapNone/>
                      <wp:docPr id="62166" name="Group 62166"/>
                      <wp:cNvGraphicFramePr/>
                      <a:graphic xmlns:a="http://schemas.openxmlformats.org/drawingml/2006/main">
                        <a:graphicData uri="http://schemas.microsoft.com/office/word/2010/wordprocessingGroup">
                          <wpg:wgp>
                            <wpg:cNvGrpSpPr/>
                            <wpg:grpSpPr>
                              <a:xfrm>
                                <a:off x="0" y="0"/>
                                <a:ext cx="1229888" cy="163063"/>
                                <a:chOff x="0" y="0"/>
                                <a:chExt cx="1229888" cy="163063"/>
                              </a:xfrm>
                            </wpg:grpSpPr>
                            <wps:wsp>
                              <wps:cNvPr id="1393" name="Shape 1393"/>
                              <wps:cNvSpPr/>
                              <wps:spPr>
                                <a:xfrm>
                                  <a:off x="0" y="0"/>
                                  <a:ext cx="1229888" cy="73154"/>
                                </a:xfrm>
                                <a:custGeom>
                                  <a:avLst/>
                                  <a:gdLst/>
                                  <a:ahLst/>
                                  <a:cxnLst/>
                                  <a:rect l="0" t="0" r="0" b="0"/>
                                  <a:pathLst>
                                    <a:path w="1229888" h="73154">
                                      <a:moveTo>
                                        <a:pt x="1229888" y="73154"/>
                                      </a:moveTo>
                                      <a:lnTo>
                                        <a:pt x="1193315" y="59432"/>
                                      </a:lnTo>
                                      <a:lnTo>
                                        <a:pt x="1156741" y="36570"/>
                                      </a:lnTo>
                                      <a:lnTo>
                                        <a:pt x="1138454" y="22862"/>
                                      </a:lnTo>
                                      <a:lnTo>
                                        <a:pt x="1109498" y="13709"/>
                                      </a:lnTo>
                                      <a:lnTo>
                                        <a:pt x="1072913" y="0"/>
                                      </a:lnTo>
                                      <a:lnTo>
                                        <a:pt x="0" y="0"/>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95" name="Shape 1395"/>
                              <wps:cNvSpPr/>
                              <wps:spPr>
                                <a:xfrm>
                                  <a:off x="399300" y="73154"/>
                                  <a:ext cx="830588" cy="89909"/>
                                </a:xfrm>
                                <a:custGeom>
                                  <a:avLst/>
                                  <a:gdLst/>
                                  <a:ahLst/>
                                  <a:cxnLst/>
                                  <a:rect l="0" t="0" r="0" b="0"/>
                                  <a:pathLst>
                                    <a:path w="830588" h="89909">
                                      <a:moveTo>
                                        <a:pt x="830588" y="0"/>
                                      </a:moveTo>
                                      <a:lnTo>
                                        <a:pt x="812301" y="7616"/>
                                      </a:lnTo>
                                      <a:lnTo>
                                        <a:pt x="794014" y="13708"/>
                                      </a:lnTo>
                                      <a:lnTo>
                                        <a:pt x="739154" y="59431"/>
                                      </a:lnTo>
                                      <a:lnTo>
                                        <a:pt x="710197" y="76186"/>
                                      </a:lnTo>
                                      <a:lnTo>
                                        <a:pt x="673612" y="89909"/>
                                      </a:lnTo>
                                      <a:lnTo>
                                        <a:pt x="0" y="89909"/>
                                      </a:lnTo>
                                    </a:path>
                                  </a:pathLst>
                                </a:custGeom>
                                <a:ln w="6816"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D0153D8" id="Group 62166" o:spid="_x0000_s1026" style="position:absolute;margin-left:.7pt;margin-top:8.85pt;width:96.85pt;height:12.85pt;z-index:-251654144" coordsize="12298,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0JIRgMAAL4KAAAOAAAAZHJzL2Uyb0RvYy54bWzsVstu2zAQvBfoPwi6NxJFWy/EzqFpcyna&#10;oEk/gKGoByCRBKlYzt93SYqyE6MOkKI51QeJIofL3dndMS+v9kMf7JjSneCbEF3EYcA4FVXHm034&#10;6/7rpzwM9Eh4RXrB2SZ8Yjq82n78cDnJkiWiFX3FVABGuC4nuQnbcZRlFGnasoHoCyEZh8VaqIGM&#10;8KmaqFJkAutDHyVxnEaTUJVUgjKtYfbaLYZba7+uGR1/1LVmY9BvQvBttE9lnw/mGW0vSdkoItuO&#10;zm6QN3gxkI7DoYupazKS4FF1J6aGjiqhRT1eUDFEoq47ymwMEA2KX0Rzo8SjtLE05dTIhSag9gVP&#10;bzZLv+9uVdBVmzBNUJqGAScDpMmeHLgpoGiSTQnIGyXv5K2aJxr3ZaLe12owb4gn2FtynxZy2X4M&#10;KEyiJCnyHMqBwhpKcZxixz5tIUUn22j75fzGyB8bGe8WZyYJhaQPXOm/4+quJZLZFGjDwMwVwgX2&#10;VFlEYGcsMRa30KRLDYy9iaMMo/XKULRESkr6qMcbJizZZPdNj7AMRVf5EWn9iO65HyrogrP1L8lo&#10;9hlTZhhMR9lqN6FzxKwOYsfuhcWNJmNLTiGlx+4ecD1/hkcFhqjCAPDrYoWTOTyP8m/prKN1mq2Q&#10;ReN0ndluBTI8yr89GucrIMzYTpI8fc12XKwKqEZTjDiLi/OexFlSIEg5oM97ARpzggGXDa02kQvV&#10;MHmczJ4b1tMcQQtSAkKoeGUFBSSAV64Ieg4mTH27krKj8alnJh89/8lq6GOTFLtPq+bhc6+CHTHK&#10;Z39LiAA1e+qu75dd8R93GSjpZUtmW7OZ+QAb1WzJIJkV3Zdm6eyNU17QL+DJ6y8wsWyybgk+Lvs5&#10;/GvYA4+iNcMHUT1ZJbKEQMMbkXqfzofydSK5dP7aeGiOB4V4vfNxUeDY1cnSM0DBrHY5jtdeJfOi&#10;WArTS+xx0fxTBfCOgAA4P0xuDo3tms6Djmr+AHnenzlKcOyaOUuhzH1NO314js2KVYxcK5vmzM+D&#10;cWGE0vSd0RR0HoxiVGQWDF7k591IM5yixIKPU+F99W9HhcvoKe5/9+v36H57C4BLktWj+UJnbmHH&#10;31Y+D9fO7W8AAAD//wMAUEsDBBQABgAIAAAAIQDaYUiE3QAAAAcBAAAPAAAAZHJzL2Rvd25yZXYu&#10;eG1sTI5Ba8JAFITvhf6H5RV6q5vUWG2ajYi0PYlQLUhvz+wzCWZ3Q3ZN4r/v89SehmGGmS9bjqYR&#10;PXW+dlZBPIlAkC2crm2p4Hv/8bQA4QNajY2zpOBKHpb5/V2GqXaD/aJ+F0rBI9anqKAKoU2l9EVF&#10;Bv3EtWQ5O7nOYGDblVJ3OPC4aeRzFL1Ig7XlhwpbWldUnHcXo+BzwGE1jd/7zfm0vv7sZ9vDJial&#10;Hh/G1RuIQGP4K8MNn9EhZ6aju1jtRcM+4SLLfA7iFr/OYhBHBck0AZln8j9//gsAAP//AwBQSwEC&#10;LQAUAAYACAAAACEAtoM4kv4AAADhAQAAEwAAAAAAAAAAAAAAAAAAAAAAW0NvbnRlbnRfVHlwZXNd&#10;LnhtbFBLAQItABQABgAIAAAAIQA4/SH/1gAAAJQBAAALAAAAAAAAAAAAAAAAAC8BAABfcmVscy8u&#10;cmVsc1BLAQItABQABgAIAAAAIQCHW0JIRgMAAL4KAAAOAAAAAAAAAAAAAAAAAC4CAABkcnMvZTJv&#10;RG9jLnhtbFBLAQItABQABgAIAAAAIQDaYUiE3QAAAAcBAAAPAAAAAAAAAAAAAAAAAKAFAABkcnMv&#10;ZG93bnJldi54bWxQSwUGAAAAAAQABADzAAAAqgYAAAAA&#10;">
                      <v:shape id="Shape 1393" o:spid="_x0000_s1027" style="position:absolute;width:12298;height:731;visibility:visible;mso-wrap-style:square;v-text-anchor:top" coordsize="1229888,73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VgQMMA&#10;AADdAAAADwAAAGRycy9kb3ducmV2LnhtbERPS2vCQBC+F/wPywheim5ioLQxG/FBQXqrVc9jdswG&#10;s7Mhu2r677uFQm/z8T2nWA62FXfqfeNYQTpLQBBXTjdcKzh8vU9fQfiArLF1TAq+ycOyHD0VmGv3&#10;4E+670MtYgj7HBWYELpcSl8ZsuhnriOO3MX1FkOEfS11j48Ybls5T5IXabHh2GCwo42h6rq/WQX1&#10;8zVbn45npPUh25p2nh53H6lSk/GwWoAINIR/8Z97p+P87C2D32/iCb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mVgQMMAAADdAAAADwAAAAAAAAAAAAAAAACYAgAAZHJzL2Rv&#10;d25yZXYueG1sUEsFBgAAAAAEAAQA9QAAAIgDAAAAAA==&#10;" path="m1229888,73154l1193315,59432,1156741,36570,1138454,22862r-28956,-9153l1072913,,,e" filled="f" strokeweight=".18933mm">
                        <v:stroke endcap="round"/>
                        <v:path arrowok="t" textboxrect="0,0,1229888,73154"/>
                      </v:shape>
                      <v:shape id="Shape 1395" o:spid="_x0000_s1028" style="position:absolute;left:3993;top:731;width:8305;height:899;visibility:visible;mso-wrap-style:square;v-text-anchor:top" coordsize="830588,899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9BycIA&#10;AADdAAAADwAAAGRycy9kb3ducmV2LnhtbERPTWsCMRC9F/wPYQq9lJp1Ralbo2hB9Orqxduwme4u&#10;3UxCEt3tv28Ewds83ucs14PpxI18aC0rmIwzEMSV1S3XCs6n3ccniBCRNXaWScEfBVivRi9LLLTt&#10;+Ui3MtYihXAoUEEToyukDFVDBsPYOuLE/VhvMCboa6k99incdDLPsrk02HJqaNDRd0PVb3k1CvzR&#10;5afZBffb3O8Wrt5v3vtpr9Tb67D5AhFpiE/xw33Qaf50MYP7N+kEuf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j0HJwgAAAN0AAAAPAAAAAAAAAAAAAAAAAJgCAABkcnMvZG93&#10;bnJldi54bWxQSwUGAAAAAAQABAD1AAAAhwMAAAAA&#10;" path="m830588,l812301,7616r-18287,6092l739154,59431,710197,76186,673612,89909,,89909e" filled="f" strokeweight=".18933mm">
                        <v:stroke endcap="round"/>
                        <v:path arrowok="t" textboxrect="0,0,830588,89909"/>
                      </v:shape>
                    </v:group>
                  </w:pict>
                </mc:Fallback>
              </mc:AlternateContent>
            </w:r>
            <w:r>
              <w:rPr>
                <w:sz w:val="15"/>
              </w:rPr>
              <w:t>what changes we can make?</w:t>
            </w:r>
            <w:r>
              <w:rPr>
                <w:b/>
                <w:sz w:val="19"/>
                <w:u w:val="single" w:color="000000"/>
              </w:rPr>
              <w:t xml:space="preserve">Administrati </w:t>
            </w:r>
            <w:r>
              <w:rPr>
                <w:sz w:val="15"/>
              </w:rPr>
              <w:t>how improve info?</w:t>
            </w:r>
          </w:p>
          <w:p w:rsidR="00AE4BCA" w:rsidRDefault="00EC41A0">
            <w:pPr>
              <w:spacing w:after="0" w:line="237" w:lineRule="auto"/>
              <w:ind w:left="950" w:right="694" w:firstLine="0"/>
              <w:jc w:val="left"/>
            </w:pPr>
            <w:r>
              <w:rPr>
                <w:sz w:val="15"/>
              </w:rPr>
              <w:t>need more recent stats</w:t>
            </w:r>
          </w:p>
          <w:p w:rsidR="00AE4BCA" w:rsidRDefault="00EC41A0">
            <w:pPr>
              <w:spacing w:after="0" w:line="259" w:lineRule="auto"/>
              <w:ind w:left="0" w:right="94" w:firstLine="0"/>
              <w:jc w:val="right"/>
            </w:pPr>
            <w:r>
              <w:rPr>
                <w:sz w:val="15"/>
              </w:rPr>
              <w:t>How many?</w:t>
            </w:r>
          </w:p>
          <w:p w:rsidR="00AE4BCA" w:rsidRDefault="00EC41A0">
            <w:pPr>
              <w:spacing w:after="0" w:line="426" w:lineRule="auto"/>
              <w:ind w:left="487" w:right="29" w:firstLine="0"/>
              <w:jc w:val="left"/>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column">
                        <wp:posOffset>272644</wp:posOffset>
                      </wp:positionH>
                      <wp:positionV relativeFrom="paragraph">
                        <wp:posOffset>-32913</wp:posOffset>
                      </wp:positionV>
                      <wp:extent cx="1568233" cy="1912598"/>
                      <wp:effectExtent l="0" t="0" r="0" b="0"/>
                      <wp:wrapNone/>
                      <wp:docPr id="62165" name="Group 62165"/>
                      <wp:cNvGraphicFramePr/>
                      <a:graphic xmlns:a="http://schemas.openxmlformats.org/drawingml/2006/main">
                        <a:graphicData uri="http://schemas.microsoft.com/office/word/2010/wordprocessingGroup">
                          <wpg:wgp>
                            <wpg:cNvGrpSpPr/>
                            <wpg:grpSpPr>
                              <a:xfrm>
                                <a:off x="0" y="0"/>
                                <a:ext cx="1568233" cy="1912598"/>
                                <a:chOff x="0" y="0"/>
                                <a:chExt cx="1568233" cy="1912598"/>
                              </a:xfrm>
                            </wpg:grpSpPr>
                            <wps:wsp>
                              <wps:cNvPr id="1338" name="Shape 1338"/>
                              <wps:cNvSpPr/>
                              <wps:spPr>
                                <a:xfrm>
                                  <a:off x="941852" y="73154"/>
                                  <a:ext cx="626381" cy="847329"/>
                                </a:xfrm>
                                <a:custGeom>
                                  <a:avLst/>
                                  <a:gdLst/>
                                  <a:ahLst/>
                                  <a:cxnLst/>
                                  <a:rect l="0" t="0" r="0" b="0"/>
                                  <a:pathLst>
                                    <a:path w="626381" h="847329">
                                      <a:moveTo>
                                        <a:pt x="626381" y="847329"/>
                                      </a:moveTo>
                                      <a:lnTo>
                                        <a:pt x="614189" y="838190"/>
                                      </a:lnTo>
                                      <a:lnTo>
                                        <a:pt x="608094" y="810759"/>
                                      </a:lnTo>
                                      <a:lnTo>
                                        <a:pt x="603519" y="771143"/>
                                      </a:lnTo>
                                      <a:lnTo>
                                        <a:pt x="589807" y="711698"/>
                                      </a:lnTo>
                                      <a:lnTo>
                                        <a:pt x="585233" y="653789"/>
                                      </a:lnTo>
                                      <a:lnTo>
                                        <a:pt x="573041" y="580635"/>
                                      </a:lnTo>
                                      <a:lnTo>
                                        <a:pt x="536456" y="266695"/>
                                      </a:lnTo>
                                      <a:lnTo>
                                        <a:pt x="518170" y="193555"/>
                                      </a:lnTo>
                                      <a:lnTo>
                                        <a:pt x="504457" y="134109"/>
                                      </a:lnTo>
                                      <a:lnTo>
                                        <a:pt x="487692" y="80769"/>
                                      </a:lnTo>
                                      <a:lnTo>
                                        <a:pt x="470926" y="36585"/>
                                      </a:lnTo>
                                      <a:lnTo>
                                        <a:pt x="446544" y="9153"/>
                                      </a:lnTo>
                                      <a:lnTo>
                                        <a:pt x="420641" y="0"/>
                                      </a:lnTo>
                                      <a:lnTo>
                                        <a:pt x="0" y="0"/>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40" name="Shape 1340"/>
                              <wps:cNvSpPr/>
                              <wps:spPr>
                                <a:xfrm>
                                  <a:off x="307855" y="0"/>
                                  <a:ext cx="633997" cy="73154"/>
                                </a:xfrm>
                                <a:custGeom>
                                  <a:avLst/>
                                  <a:gdLst/>
                                  <a:ahLst/>
                                  <a:cxnLst/>
                                  <a:rect l="0" t="0" r="0" b="0"/>
                                  <a:pathLst>
                                    <a:path w="633997" h="73154">
                                      <a:moveTo>
                                        <a:pt x="633997" y="73154"/>
                                      </a:moveTo>
                                      <a:lnTo>
                                        <a:pt x="597424" y="59446"/>
                                      </a:lnTo>
                                      <a:lnTo>
                                        <a:pt x="560850" y="36585"/>
                                      </a:lnTo>
                                      <a:lnTo>
                                        <a:pt x="542563" y="22862"/>
                                      </a:lnTo>
                                      <a:lnTo>
                                        <a:pt x="512074" y="13723"/>
                                      </a:lnTo>
                                      <a:lnTo>
                                        <a:pt x="477022" y="0"/>
                                      </a:lnTo>
                                      <a:lnTo>
                                        <a:pt x="0" y="0"/>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43" name="Shape 1343"/>
                              <wps:cNvSpPr/>
                              <wps:spPr>
                                <a:xfrm>
                                  <a:off x="13724" y="73154"/>
                                  <a:ext cx="928128" cy="207263"/>
                                </a:xfrm>
                                <a:custGeom>
                                  <a:avLst/>
                                  <a:gdLst/>
                                  <a:ahLst/>
                                  <a:cxnLst/>
                                  <a:rect l="0" t="0" r="0" b="0"/>
                                  <a:pathLst>
                                    <a:path w="928128" h="207263">
                                      <a:moveTo>
                                        <a:pt x="928128" y="0"/>
                                      </a:moveTo>
                                      <a:lnTo>
                                        <a:pt x="909842" y="9153"/>
                                      </a:lnTo>
                                      <a:lnTo>
                                        <a:pt x="891555" y="30478"/>
                                      </a:lnTo>
                                      <a:lnTo>
                                        <a:pt x="854982" y="103632"/>
                                      </a:lnTo>
                                      <a:lnTo>
                                        <a:pt x="836695" y="143262"/>
                                      </a:lnTo>
                                      <a:lnTo>
                                        <a:pt x="806206" y="179832"/>
                                      </a:lnTo>
                                      <a:lnTo>
                                        <a:pt x="771153" y="201170"/>
                                      </a:lnTo>
                                      <a:lnTo>
                                        <a:pt x="722389" y="207263"/>
                                      </a:lnTo>
                                      <a:lnTo>
                                        <a:pt x="0" y="207263"/>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46" name="Shape 1346"/>
                              <wps:cNvSpPr/>
                              <wps:spPr>
                                <a:xfrm>
                                  <a:off x="772686" y="563880"/>
                                  <a:ext cx="795547" cy="356603"/>
                                </a:xfrm>
                                <a:custGeom>
                                  <a:avLst/>
                                  <a:gdLst/>
                                  <a:ahLst/>
                                  <a:cxnLst/>
                                  <a:rect l="0" t="0" r="0" b="0"/>
                                  <a:pathLst>
                                    <a:path w="795547" h="356603">
                                      <a:moveTo>
                                        <a:pt x="795547" y="356603"/>
                                      </a:moveTo>
                                      <a:lnTo>
                                        <a:pt x="783356" y="347464"/>
                                      </a:lnTo>
                                      <a:lnTo>
                                        <a:pt x="777260" y="341371"/>
                                      </a:lnTo>
                                      <a:lnTo>
                                        <a:pt x="758973" y="303264"/>
                                      </a:lnTo>
                                      <a:lnTo>
                                        <a:pt x="742208" y="243833"/>
                                      </a:lnTo>
                                      <a:lnTo>
                                        <a:pt x="723921" y="176786"/>
                                      </a:lnTo>
                                      <a:lnTo>
                                        <a:pt x="705623" y="112771"/>
                                      </a:lnTo>
                                      <a:lnTo>
                                        <a:pt x="673624" y="59432"/>
                                      </a:lnTo>
                                      <a:lnTo>
                                        <a:pt x="640093" y="13709"/>
                                      </a:lnTo>
                                      <a:lnTo>
                                        <a:pt x="615710" y="7617"/>
                                      </a:lnTo>
                                      <a:lnTo>
                                        <a:pt x="589807" y="0"/>
                                      </a:lnTo>
                                      <a:lnTo>
                                        <a:pt x="0" y="0"/>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48" name="Shape 1348"/>
                              <wps:cNvSpPr/>
                              <wps:spPr>
                                <a:xfrm>
                                  <a:off x="219464" y="563880"/>
                                  <a:ext cx="553222" cy="112771"/>
                                </a:xfrm>
                                <a:custGeom>
                                  <a:avLst/>
                                  <a:gdLst/>
                                  <a:ahLst/>
                                  <a:cxnLst/>
                                  <a:rect l="0" t="0" r="0" b="0"/>
                                  <a:pathLst>
                                    <a:path w="553222" h="112771">
                                      <a:moveTo>
                                        <a:pt x="553222" y="0"/>
                                      </a:moveTo>
                                      <a:lnTo>
                                        <a:pt x="534935" y="7617"/>
                                      </a:lnTo>
                                      <a:lnTo>
                                        <a:pt x="516649" y="13709"/>
                                      </a:lnTo>
                                      <a:lnTo>
                                        <a:pt x="480075" y="59432"/>
                                      </a:lnTo>
                                      <a:lnTo>
                                        <a:pt x="461777" y="73154"/>
                                      </a:lnTo>
                                      <a:lnTo>
                                        <a:pt x="432832" y="94493"/>
                                      </a:lnTo>
                                      <a:lnTo>
                                        <a:pt x="396247" y="103632"/>
                                      </a:lnTo>
                                      <a:lnTo>
                                        <a:pt x="349003" y="112771"/>
                                      </a:lnTo>
                                      <a:lnTo>
                                        <a:pt x="0" y="112771"/>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53" name="Shape 1353"/>
                              <wps:cNvSpPr/>
                              <wps:spPr>
                                <a:xfrm>
                                  <a:off x="0" y="928114"/>
                                  <a:ext cx="754399" cy="109724"/>
                                </a:xfrm>
                                <a:custGeom>
                                  <a:avLst/>
                                  <a:gdLst/>
                                  <a:ahLst/>
                                  <a:cxnLst/>
                                  <a:rect l="0" t="0" r="0" b="0"/>
                                  <a:pathLst>
                                    <a:path w="754399" h="109724">
                                      <a:moveTo>
                                        <a:pt x="754399" y="0"/>
                                      </a:moveTo>
                                      <a:lnTo>
                                        <a:pt x="736112" y="6093"/>
                                      </a:lnTo>
                                      <a:lnTo>
                                        <a:pt x="717825" y="13708"/>
                                      </a:lnTo>
                                      <a:lnTo>
                                        <a:pt x="681241" y="59431"/>
                                      </a:lnTo>
                                      <a:lnTo>
                                        <a:pt x="662954" y="73154"/>
                                      </a:lnTo>
                                      <a:lnTo>
                                        <a:pt x="633997" y="96001"/>
                                      </a:lnTo>
                                      <a:lnTo>
                                        <a:pt x="597424" y="103631"/>
                                      </a:lnTo>
                                      <a:lnTo>
                                        <a:pt x="550180" y="109724"/>
                                      </a:lnTo>
                                      <a:lnTo>
                                        <a:pt x="0" y="109724"/>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56" name="Shape 1356"/>
                              <wps:cNvSpPr/>
                              <wps:spPr>
                                <a:xfrm>
                                  <a:off x="882417" y="920483"/>
                                  <a:ext cx="685815" cy="310895"/>
                                </a:xfrm>
                                <a:custGeom>
                                  <a:avLst/>
                                  <a:gdLst/>
                                  <a:ahLst/>
                                  <a:cxnLst/>
                                  <a:rect l="0" t="0" r="0" b="0"/>
                                  <a:pathLst>
                                    <a:path w="685815" h="310895">
                                      <a:moveTo>
                                        <a:pt x="685815" y="0"/>
                                      </a:moveTo>
                                      <a:lnTo>
                                        <a:pt x="667528" y="13723"/>
                                      </a:lnTo>
                                      <a:lnTo>
                                        <a:pt x="649242" y="50293"/>
                                      </a:lnTo>
                                      <a:lnTo>
                                        <a:pt x="632476" y="94493"/>
                                      </a:lnTo>
                                      <a:lnTo>
                                        <a:pt x="614189" y="153924"/>
                                      </a:lnTo>
                                      <a:lnTo>
                                        <a:pt x="595891" y="214893"/>
                                      </a:lnTo>
                                      <a:lnTo>
                                        <a:pt x="563892" y="257556"/>
                                      </a:lnTo>
                                      <a:lnTo>
                                        <a:pt x="530361" y="295663"/>
                                      </a:lnTo>
                                      <a:lnTo>
                                        <a:pt x="480075" y="310895"/>
                                      </a:lnTo>
                                      <a:lnTo>
                                        <a:pt x="0" y="310895"/>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58" name="Shape 1358"/>
                              <wps:cNvSpPr/>
                              <wps:spPr>
                                <a:xfrm>
                                  <a:off x="454172" y="1231378"/>
                                  <a:ext cx="428246" cy="53339"/>
                                </a:xfrm>
                                <a:custGeom>
                                  <a:avLst/>
                                  <a:gdLst/>
                                  <a:ahLst/>
                                  <a:cxnLst/>
                                  <a:rect l="0" t="0" r="0" b="0"/>
                                  <a:pathLst>
                                    <a:path w="428246" h="53339">
                                      <a:moveTo>
                                        <a:pt x="428246" y="0"/>
                                      </a:moveTo>
                                      <a:lnTo>
                                        <a:pt x="391672" y="7630"/>
                                      </a:lnTo>
                                      <a:lnTo>
                                        <a:pt x="355087" y="30477"/>
                                      </a:lnTo>
                                      <a:lnTo>
                                        <a:pt x="336801" y="36584"/>
                                      </a:lnTo>
                                      <a:lnTo>
                                        <a:pt x="307844" y="44200"/>
                                      </a:lnTo>
                                      <a:lnTo>
                                        <a:pt x="271270" y="53339"/>
                                      </a:lnTo>
                                      <a:lnTo>
                                        <a:pt x="0" y="53339"/>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60" name="Shape 1360"/>
                              <wps:cNvSpPr/>
                              <wps:spPr>
                                <a:xfrm>
                                  <a:off x="621806" y="920483"/>
                                  <a:ext cx="946427" cy="761991"/>
                                </a:xfrm>
                                <a:custGeom>
                                  <a:avLst/>
                                  <a:gdLst/>
                                  <a:ahLst/>
                                  <a:cxnLst/>
                                  <a:rect l="0" t="0" r="0" b="0"/>
                                  <a:pathLst>
                                    <a:path w="946427" h="761991">
                                      <a:moveTo>
                                        <a:pt x="946427" y="0"/>
                                      </a:moveTo>
                                      <a:lnTo>
                                        <a:pt x="934235" y="7631"/>
                                      </a:lnTo>
                                      <a:lnTo>
                                        <a:pt x="928140" y="27446"/>
                                      </a:lnTo>
                                      <a:lnTo>
                                        <a:pt x="923565" y="71631"/>
                                      </a:lnTo>
                                      <a:lnTo>
                                        <a:pt x="909853" y="117354"/>
                                      </a:lnTo>
                                      <a:lnTo>
                                        <a:pt x="905279" y="175263"/>
                                      </a:lnTo>
                                      <a:lnTo>
                                        <a:pt x="893088" y="243847"/>
                                      </a:lnTo>
                                      <a:lnTo>
                                        <a:pt x="874801" y="384049"/>
                                      </a:lnTo>
                                      <a:lnTo>
                                        <a:pt x="856503" y="518158"/>
                                      </a:lnTo>
                                      <a:lnTo>
                                        <a:pt x="838216" y="585219"/>
                                      </a:lnTo>
                                      <a:lnTo>
                                        <a:pt x="824504" y="644651"/>
                                      </a:lnTo>
                                      <a:lnTo>
                                        <a:pt x="807738" y="697989"/>
                                      </a:lnTo>
                                      <a:lnTo>
                                        <a:pt x="790972" y="733036"/>
                                      </a:lnTo>
                                      <a:lnTo>
                                        <a:pt x="766590" y="755898"/>
                                      </a:lnTo>
                                      <a:lnTo>
                                        <a:pt x="740687" y="761991"/>
                                      </a:lnTo>
                                      <a:lnTo>
                                        <a:pt x="0" y="761991"/>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62" name="Shape 1362"/>
                              <wps:cNvSpPr/>
                              <wps:spPr>
                                <a:xfrm>
                                  <a:off x="201177" y="1475225"/>
                                  <a:ext cx="420629" cy="207249"/>
                                </a:xfrm>
                                <a:custGeom>
                                  <a:avLst/>
                                  <a:gdLst/>
                                  <a:ahLst/>
                                  <a:cxnLst/>
                                  <a:rect l="0" t="0" r="0" b="0"/>
                                  <a:pathLst>
                                    <a:path w="420629" h="207249">
                                      <a:moveTo>
                                        <a:pt x="420629" y="207249"/>
                                      </a:moveTo>
                                      <a:lnTo>
                                        <a:pt x="402342" y="201157"/>
                                      </a:lnTo>
                                      <a:lnTo>
                                        <a:pt x="385576" y="178295"/>
                                      </a:lnTo>
                                      <a:lnTo>
                                        <a:pt x="367290" y="143248"/>
                                      </a:lnTo>
                                      <a:lnTo>
                                        <a:pt x="349003" y="103632"/>
                                      </a:lnTo>
                                      <a:lnTo>
                                        <a:pt x="330716" y="67047"/>
                                      </a:lnTo>
                                      <a:lnTo>
                                        <a:pt x="300239" y="30478"/>
                                      </a:lnTo>
                                      <a:lnTo>
                                        <a:pt x="263654" y="7617"/>
                                      </a:lnTo>
                                      <a:lnTo>
                                        <a:pt x="216410" y="0"/>
                                      </a:lnTo>
                                      <a:lnTo>
                                        <a:pt x="0" y="0"/>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64" name="Shape 1364"/>
                              <wps:cNvSpPr/>
                              <wps:spPr>
                                <a:xfrm>
                                  <a:off x="80775" y="1639811"/>
                                  <a:ext cx="541031" cy="42663"/>
                                </a:xfrm>
                                <a:custGeom>
                                  <a:avLst/>
                                  <a:gdLst/>
                                  <a:ahLst/>
                                  <a:cxnLst/>
                                  <a:rect l="0" t="0" r="0" b="0"/>
                                  <a:pathLst>
                                    <a:path w="541031" h="42663">
                                      <a:moveTo>
                                        <a:pt x="541031" y="42663"/>
                                      </a:moveTo>
                                      <a:lnTo>
                                        <a:pt x="505978" y="36571"/>
                                      </a:lnTo>
                                      <a:lnTo>
                                        <a:pt x="469405" y="19816"/>
                                      </a:lnTo>
                                      <a:lnTo>
                                        <a:pt x="451118" y="13708"/>
                                      </a:lnTo>
                                      <a:lnTo>
                                        <a:pt x="420640" y="6093"/>
                                      </a:lnTo>
                                      <a:lnTo>
                                        <a:pt x="384056" y="0"/>
                                      </a:lnTo>
                                      <a:lnTo>
                                        <a:pt x="0" y="0"/>
                                      </a:lnTo>
                                    </a:path>
                                  </a:pathLst>
                                </a:custGeom>
                                <a:ln w="6816" cap="rnd">
                                  <a:round/>
                                </a:ln>
                              </wps:spPr>
                              <wps:style>
                                <a:lnRef idx="1">
                                  <a:srgbClr val="000000"/>
                                </a:lnRef>
                                <a:fillRef idx="0">
                                  <a:srgbClr val="000000">
                                    <a:alpha val="0"/>
                                  </a:srgbClr>
                                </a:fillRef>
                                <a:effectRef idx="0">
                                  <a:scrgbClr r="0" g="0" b="0"/>
                                </a:effectRef>
                                <a:fontRef idx="none"/>
                              </wps:style>
                              <wps:bodyPr/>
                            </wps:wsp>
                            <wps:wsp>
                              <wps:cNvPr id="1366" name="Shape 1366"/>
                              <wps:cNvSpPr/>
                              <wps:spPr>
                                <a:xfrm>
                                  <a:off x="18298" y="1682474"/>
                                  <a:ext cx="603508" cy="230124"/>
                                </a:xfrm>
                                <a:custGeom>
                                  <a:avLst/>
                                  <a:gdLst/>
                                  <a:ahLst/>
                                  <a:cxnLst/>
                                  <a:rect l="0" t="0" r="0" b="0"/>
                                  <a:pathLst>
                                    <a:path w="603508" h="230124">
                                      <a:moveTo>
                                        <a:pt x="603508" y="0"/>
                                      </a:moveTo>
                                      <a:lnTo>
                                        <a:pt x="585221" y="7630"/>
                                      </a:lnTo>
                                      <a:lnTo>
                                        <a:pt x="568455" y="39630"/>
                                      </a:lnTo>
                                      <a:lnTo>
                                        <a:pt x="550168" y="74677"/>
                                      </a:lnTo>
                                      <a:lnTo>
                                        <a:pt x="531882" y="120400"/>
                                      </a:lnTo>
                                      <a:lnTo>
                                        <a:pt x="513595" y="156970"/>
                                      </a:lnTo>
                                      <a:lnTo>
                                        <a:pt x="483117" y="193554"/>
                                      </a:lnTo>
                                      <a:lnTo>
                                        <a:pt x="446532" y="224031"/>
                                      </a:lnTo>
                                      <a:lnTo>
                                        <a:pt x="399289" y="230124"/>
                                      </a:lnTo>
                                      <a:lnTo>
                                        <a:pt x="0" y="230124"/>
                                      </a:lnTo>
                                    </a:path>
                                  </a:pathLst>
                                </a:custGeom>
                                <a:ln w="6816"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D29B51E" id="Group 62165" o:spid="_x0000_s1026" style="position:absolute;margin-left:21.45pt;margin-top:-2.6pt;width:123.5pt;height:150.6pt;z-index:-251653120" coordsize="15682,19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YEpkQkAAGw5AAAOAAAAZHJzL2Uyb0RvYy54bWzsW9uO47gRfQ+QfzD8nmneL43p2YdsMi9B&#10;stjdfIDGl3YDvkH2dPf8fU6xSFl2y5Jng/UCvZ6HkVsu0cUiz+GpIvXxh9fVcvQ8q3dPm/XDWH4Q&#10;49FsPdlMn9aPD+P//vrPv4XxaLev1tNquVnPHsbfZrvxD5/++pePL9v7mdosNsvprB6hkfXu/mX7&#10;MF7s99v7u7vdZDFbVbsPm+1sjS/nm3pV7fFn/Xg3rasXtL5a3ikh3N3Lpp5u681kttvh7o/85fhT&#10;an8+n032/5nPd7P9aPkwhm/79H+d/v9C/999+ljdP9bVdvE0yW5Uv8GLVfW0xo82Tf1Y7avR1/rp&#10;TVOrp0m92W3m+w+TzepuM58/TWapD+iNFCe9+Vxvvm5TXx7vXx63TZgQ2pM4/eZmJ/9+/qkePU0f&#10;xk5JZ8ejdbXCMKVfHvEthOhl+3gPy8/19pftT3W+8ch/Ua9f5/WKrujP6DUF91sT3NnrfjTBTWld&#10;UFqPRxN8J6NUNgYO/2SBMXrz3GTxj4En78oP35F/jTsvW0yl3SFau/8vWr8squ0sDcKOYpCjJbXG&#10;zOZgJYtRupNCk+yaQO3ud4hZR5SikcGq8Qjh8Fpaw8Eo4XLK6SA5WsF4rSJ933S5up983e0/zzYp&#10;7tXzv3Z7fI35Ny2fqkX5NHldl481ANELhW21p+eoKfo4eqGJwZ4sHsbZEfp2tXme/bpJdnsau2KF&#10;3hy5e7Bbro/sJbofU+8DOhoTFNG9YlWuW25dBBENW0vhbQlGsSrXYq2t5La9l9LoHLpiVa5sbUMM&#10;wvM4SOl4Vp71xGLMaBajn85qjy7wsJQ2yzW37bUwGEVY2yCctv3W2hnrkrVyzsUBaxmkB6ehbRm1&#10;tQPWwhjLvZTaSNHvtwneRZ6biI0bMPYiKnZbO8Snt4/GOGt4JKO0/SNjlHA5ev3Tg6NwbIMRpBmc&#10;MNPMatxs42a5ThM8SHg/qbD81OtponEQ73paBhZNEKcwjNOn/bfljKb+cv3zbA72JHpLz+3qxy9/&#10;X9aj54rWm/SviQZM6Zn503LZPCXOPkWm1XK7qHJbuZn8A6lXuSWynKWl7rTZSfaG1zusGohTWfUQ&#10;ieah5NZmvW+eX2OtTj/Y6i19/LKZfkv8nwICkqWl4Spsa+D6MdviDgaIfh6sPMy2WvgAiBBa0oPo&#10;fl5enNYxAhm0LjVEjPCURa09YX5fos2OgGjZDxqXA39mbstGJ84ezE4IKHqjGG42AnvNbGQuPjF2&#10;IljG0jCQrVHWMREqFZzqb1kq4dkNqb0agL33QjH5HEP6sDpwLG6wf/ewxwQ7gX2aOxfDnmYbz7sG&#10;2gfkRxWkgowj5GN+QufkSXx16BdPAP3sSBf2i1XhMJDUOdxHEYNhDA0uswEWmRqhVnxS5Wi6cEO5&#10;MuaCNTFww1Jop/txH3SSMUmjGK0GWAIKCSs+Kxofw0DbJO0gIKht5E4khcqC3cVtXimd9ebRUJfe&#10;lWubWToMEZebqmCN8x5UBSbbCb2kFfJievEgjcAzFothCCfSwkdrTZYW2jon/jCCKZ6AYLIjXQRT&#10;rACpI3fPsYwPGnYJgtp441IOe5Y6PEUrywsDYpb9gEVe5hneWoA6Bto2SglQOZGB0XCrv22lo+K0&#10;THrnMYK91CGsg2RJJCYVaKfX2nntDoprgMOcESLmpjXSqP6WpfWS4+ed9L22raS2nxdvGurda6g3&#10;hSqTlviLSU7JSNCm+d9FctZqRXI91fXa+Li6iiqegOQkO9JFcsUK3SnQOMdvVhtUVlLPhxEnnTNc&#10;dAK3DUDZBIEqFoc0Qhj1YtkA7D4XqEqh8CzJojESTjRYyPfALX3MpiOoKheFhsUcgiGwgl3Ig0ws&#10;eRzaTtwk1O4dFWZIgR9LKC7qXcwuPE8otZEnJXBvDSozmVhEpESO59HViaV4QsTCjnQRS7G6gFig&#10;EYCMBCVHAqCNj0PmxbmIlz4o5goilv70zCGjLQVnEMuAVHEqYt+BAN1kx2eJpZTJiFicEP0t20PZ&#10;KWWJA9ZWSEjnRCztcS45Wbm2c7M8Du3A3YjlXRHLm9wMmQaG+2JiCQFI4MUtKmFCQtmh+OOCDRKw&#10;ItmipQjNbsvV2aV4QrkZO9LFLsXqAnZxzluqa8GU6l/99ALRonKlyAo1wEWo9xjPCd+wunCHLT4U&#10;avArvTRnI3IWzsmUNGHAERKieYNKWW95apzlLosM0uW2I/Lw/oi0xNnRxCg0VK5tOuowvNHRu6Kj&#10;N1mU/b4syliwUS6cKg1cpscPfGQU+ArQIj6yGrs8f5TYKY6AjtiPLjYqRhewkY7S5Y57p0vKVUBU&#10;rgwmbGOLwJxNpej+GofWLkCHEM3RdlU/vdD+X953NthX7ndDeaSPLEjaQ1F8Ldc2Aby1u+H/PeGf&#10;CpfHeQ7ufI8cwWEq7G+k2dolR6jEojDzCf6oNUQshaxtry5HiifAf3akiwCK1QUEELVRTRVlICWh&#10;PJD2+tGs8kP71RHN0pk1Cpl0Qy1jRyxvF2GzSPN5q7OKIQqrfK7mQEwNKAaoFREO1WeUVNp5yWlC&#10;FzwURuatYASKRr3W6GKuulic+OFV56zfOEuFc3wpJHRSCaegettWxgpOAB0dzClzrhBcuTLR4SSQ&#10;p1NvCLeL2J/rb9tjC7LQvib91euJd87iDFgaSkvF635rI1xeJo6wUvwt1zZBdxjeGPpdMTTE1QlD&#10;p7rqxQlj2kXO1VAD0KPoAvC0FRr2p3M9iraGG+BenaLpYBx5AorOjnRRdLEiLm27e67abYQCUycM&#10;UihwWrCPOzSOU+VUkApUTfpcsFeuWdhBAmZ84zym4h2IsyzWrjRfUJeGtsuc5zxUY7/bAr1kYh8+&#10;7ADex2lFZqWhHTfQLo5VJtt+cdllc2Oid8VEmDInTJSSk4uZiFbaXPF1OqIyfkxEyCQF1E7SigYn&#10;hUs54+o8VBwBD7EfXTRUjEBDbWfPsZAVKB6zygD4BjbbjYtG5EghTv0aw1gpJbc8XEhPZ48ZqoMV&#10;eg0Vl49B3KDPa8af9Zyyg/Y+gf73Va0lltI8R/G+DA7VHEMfR4hQIWHoKy2w2ZNXu6tjv3hCGoQd&#10;6QJ/sQL4CzTOAh/5Sj6UM1gnwrtEphxZjENFJdSUpOOY4ozSQFHJaomNg7SM48wyjuf0qgkrNerW&#10;bG2RFPVbYw8CqSdb0xsbZeyKVCpXlkyUkOWdfKUMEX6vHItInVnXHM2L0ma5tlOiDsObELmKEElv&#10;rOGVvvQeR379kN4ZbP+dXjs5vCT56X8AAAD//wMAUEsDBBQABgAIAAAAIQA2kh/Z4AAAAAkBAAAP&#10;AAAAZHJzL2Rvd25yZXYueG1sTI9BS8NAEIXvgv9hGcFbu0m0pYnZlFLUUxFsBfG2zU6T0OxsyG6T&#10;9N87nuxtZt7jzffy9WRbMWDvG0cK4nkEAql0pqFKwdfhbbYC4YMmo1tHqOCKHtbF/V2uM+NG+sRh&#10;HyrBIeQzraAOocuk9GWNVvu565BYO7ne6sBrX0nT65HDbSuTKFpKqxviD7XucFtjed5frIL3UY+b&#10;p/h12J1P2+vPYfHxvYtRqceHafMCIuAU/s3wh8/oUDDT0V3IeNEqeE5SdiqYLRIQrCerlA9HHtJl&#10;BLLI5W2D4hcAAP//AwBQSwECLQAUAAYACAAAACEAtoM4kv4AAADhAQAAEwAAAAAAAAAAAAAAAAAA&#10;AAAAW0NvbnRlbnRfVHlwZXNdLnhtbFBLAQItABQABgAIAAAAIQA4/SH/1gAAAJQBAAALAAAAAAAA&#10;AAAAAAAAAC8BAABfcmVscy8ucmVsc1BLAQItABQABgAIAAAAIQD7SYEpkQkAAGw5AAAOAAAAAAAA&#10;AAAAAAAAAC4CAABkcnMvZTJvRG9jLnhtbFBLAQItABQABgAIAAAAIQA2kh/Z4AAAAAkBAAAPAAAA&#10;AAAAAAAAAAAAAOsLAABkcnMvZG93bnJldi54bWxQSwUGAAAAAAQABADzAAAA+AwAAAAA&#10;">
                      <v:shape id="Shape 1338" o:spid="_x0000_s1027" style="position:absolute;left:9418;top:731;width:6264;height:8473;visibility:visible;mso-wrap-style:square;v-text-anchor:top" coordsize="626381,847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B5JsYA&#10;AADdAAAADwAAAGRycy9kb3ducmV2LnhtbESPQWvCQBCF70L/wzJCb7qxYpDUVUpBWhFaTAteh+yY&#10;BLOzMbvG+O+dQ6G3Gd6b975ZbQbXqJ66UHs2MJsmoIgLb2suDfz+bCdLUCEiW2w8k4E7Bdisn0Yr&#10;zKy/8YH6PJZKQjhkaKCKsc20DkVFDsPUt8SinXznMMraldp2eJNw1+iXJEm1w5qlocKW3isqzvnV&#10;GUiHj9OuP6df38frsVjo5eW+z1NjnsfD2yuoSEP8N/9df1rBn88FV76REfT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gB5JsYAAADdAAAADwAAAAAAAAAAAAAAAACYAgAAZHJz&#10;L2Rvd25yZXYueG1sUEsFBgAAAAAEAAQA9QAAAIsDAAAAAA==&#10;" path="m626381,847329r-12192,-9139l608094,810759r-4575,-39616l589807,711698r-4574,-57909l573041,580635,536456,266695,518170,193555,504457,134109,487692,80769,470926,36585,446544,9153,420641,,,e" filled="f" strokeweight=".18933mm">
                        <v:stroke endcap="round"/>
                        <v:path arrowok="t" textboxrect="0,0,626381,847329"/>
                      </v:shape>
                      <v:shape id="Shape 1340" o:spid="_x0000_s1028" style="position:absolute;left:3078;width:6340;height:731;visibility:visible;mso-wrap-style:square;v-text-anchor:top" coordsize="633997,73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JQ0skA&#10;AADdAAAADwAAAGRycy9kb3ducmV2LnhtbESPT2sCQQzF70K/w5BCL1JnrbbU1VFEKAg9FP/Q0lvY&#10;ibuLO5l1ZqpbP705FHpLeC/v/TJbdK5RZwqx9mxgOMhAERfe1lwa2O/eHl9BxYRssfFMBn4pwmJ+&#10;15thbv2FN3TeplJJCMccDVQptbnWsajIYRz4lli0gw8Ok6yh1DbgRcJdo5+y7EU7rFkaKmxpVVFx&#10;3P44A/X+c5f6X+92dLp+uPWk/9124dmYh/tuOQWVqEv/5r/rtRX80Vj45RsZQc9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5bJQ0skAAADdAAAADwAAAAAAAAAAAAAAAACYAgAA&#10;ZHJzL2Rvd25yZXYueG1sUEsFBgAAAAAEAAQA9QAAAI4DAAAAAA==&#10;" path="m633997,73154l597424,59446,560850,36585,542563,22862,512074,13723,477022,,,e" filled="f" strokeweight=".18933mm">
                        <v:stroke endcap="round"/>
                        <v:path arrowok="t" textboxrect="0,0,633997,73154"/>
                      </v:shape>
                      <v:shape id="Shape 1343" o:spid="_x0000_s1029" style="position:absolute;left:137;top:731;width:9281;height:2073;visibility:visible;mso-wrap-style:square;v-text-anchor:top" coordsize="928128,207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7QtcUA&#10;AADdAAAADwAAAGRycy9kb3ducmV2LnhtbERPTWsCMRC9F/wPYQq9lJpVi5StUVRQBPHgWtrrsJlu&#10;FjeTsEnd1V9vCoXe5vE+Z7bobSMu1IbasYLRMANBXDpdc6Xg47R5eQMRIrLGxjEpuFKAxXzwMMNc&#10;u46PdCliJVIIhxwVmBh9LmUoDVkMQ+eJE/ftWosxwbaSusUuhdtGjrNsKi3WnBoMelobKs/Fj1Ww&#10;z7ZYn0emux2erxvvV9vPr8NYqafHfvkOIlIf/8V/7p1O8yevE/j9Jp0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3tC1xQAAAN0AAAAPAAAAAAAAAAAAAAAAAJgCAABkcnMv&#10;ZG93bnJldi54bWxQSwUGAAAAAAQABAD1AAAAigMAAAAA&#10;" path="m928128,l909842,9153,891555,30478r-36573,73154l836695,143262r-30489,36570l771153,201170r-48764,6093l,207263e" filled="f" strokeweight=".18933mm">
                        <v:stroke endcap="round"/>
                        <v:path arrowok="t" textboxrect="0,0,928128,207263"/>
                      </v:shape>
                      <v:shape id="Shape 1346" o:spid="_x0000_s1030" style="position:absolute;left:7726;top:5638;width:7956;height:3566;visibility:visible;mso-wrap-style:square;v-text-anchor:top" coordsize="795547,3566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YQBcMA&#10;AADdAAAADwAAAGRycy9kb3ducmV2LnhtbERPS2vCQBC+F/oflin0UuqmD0VTVxFLsTcx9uJtyE6T&#10;xexsmp3G+O9dodDbfHzPmS8H36ieuugCG3gaZaCIy2AdVwa+9h+PU1BRkC02gcnAmSIsF7c3c8xt&#10;OPGO+kIqlUI45migFmlzrWNZk8c4Ci1x4r5D51ES7CptOzylcN/o5yybaI+OU0ONLa1rKo/Frzfw&#10;M5bptpD9u304zjauP7jBijPm/m5YvYESGuRf/Of+tGn+y+sErt+kE/Ti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YQBcMAAADdAAAADwAAAAAAAAAAAAAAAACYAgAAZHJzL2Rv&#10;d25yZXYueG1sUEsFBgAAAAAEAAQA9QAAAIgDAAAAAA==&#10;" path="m795547,356603r-12191,-9139l777260,341371,758973,303264,742208,243833,723921,176786,705623,112771,673624,59432,640093,13709,615710,7617,589807,,,e" filled="f" strokeweight=".18933mm">
                        <v:stroke endcap="round"/>
                        <v:path arrowok="t" textboxrect="0,0,795547,356603"/>
                      </v:shape>
                      <v:shape id="Shape 1348" o:spid="_x0000_s1031" style="position:absolute;left:2194;top:5638;width:5532;height:1128;visibility:visible;mso-wrap-style:square;v-text-anchor:top" coordsize="553222,1127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YUocQA&#10;AADdAAAADwAAAGRycy9kb3ducmV2LnhtbESPTWvCQBCG70L/wzIFb3VTlVKjqxShtCgVGvU+ZKdJ&#10;aHY2ZrdJ/PfOoeBthnk/nlltBlerjtpQeTbwPElAEefeVlwYOB3fn15BhYhssfZMBq4UYLN+GK0w&#10;tb7nb+qyWCgJ4ZCigTLGJtU65CU5DBPfEMvtx7cOo6xtoW2LvYS7Wk+T5EU7rFgaSmxoW1L+m/05&#10;A7vF9cj23H919BEv+wIPw1bKzfhxeFuCijTEu/jf/WkFfzYXXPlGRtD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2FKHEAAAA3QAAAA8AAAAAAAAAAAAAAAAAmAIAAGRycy9k&#10;b3ducmV2LnhtbFBLBQYAAAAABAAEAPUAAACJAwAAAAA=&#10;" path="m553222,l534935,7617r-18286,6092l480075,59432,461777,73154,432832,94493r-36585,9139l349003,112771,,112771e" filled="f" strokeweight=".18933mm">
                        <v:stroke endcap="round"/>
                        <v:path arrowok="t" textboxrect="0,0,553222,112771"/>
                      </v:shape>
                      <v:shape id="Shape 1353" o:spid="_x0000_s1032" style="position:absolute;top:9281;width:7543;height:1097;visibility:visible;mso-wrap-style:square;v-text-anchor:top" coordsize="754399,1097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uKwMIA&#10;AADdAAAADwAAAGRycy9kb3ducmV2LnhtbERPTWsCMRC9F/ofwhS81USlraxGKUVLqae1eh824+7i&#10;ZrIkcU3765tCwds83ucs18l2YiAfWscaJmMFgrhypuVaw+Fr+zgHESKywc4xafimAOvV/d0SC+Ou&#10;XNKwj7XIIRwK1NDE2BdShqohi2HseuLMnZy3GDP0tTQerzncdnKq1LO02HJuaLCnt4aq8/5iNSSl&#10;frb+5XNSpR29H82uLDdDqfXoIb0uQERK8Sb+d3+YPH/2NIO/b/IJ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y4rAwgAAAN0AAAAPAAAAAAAAAAAAAAAAAJgCAABkcnMvZG93&#10;bnJldi54bWxQSwUGAAAAAAQABAD1AAAAhwMAAAAA&#10;" path="m754399,l736112,6093r-18287,7615l681241,59431,662954,73154,633997,96001r-36573,7630l550180,109724,,109724e" filled="f" strokeweight=".18933mm">
                        <v:stroke endcap="round"/>
                        <v:path arrowok="t" textboxrect="0,0,754399,109724"/>
                      </v:shape>
                      <v:shape id="Shape 1356" o:spid="_x0000_s1033" style="position:absolute;left:8824;top:9204;width:6858;height:3109;visibility:visible;mso-wrap-style:square;v-text-anchor:top" coordsize="685815,310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SEOsQA&#10;AADdAAAADwAAAGRycy9kb3ducmV2LnhtbERPS2vCQBC+F/wPywje6qaWSEldpcT0cfDSqNDjmB2T&#10;YHY2ZNck/vuuUOhtPr7nrDajaURPnastK3iaRyCIC6trLhUc9u+PLyCcR9bYWCYFN3KwWU8eVpho&#10;O/A39bkvRQhhl6CCyvs2kdIVFRl0c9sSB+5sO4M+wK6UusMhhJtGLqJoKQ3WHBoqbCmtqLjkV6Mg&#10;/sFjeridtzp17efuxFmdf2RKzabj2ysIT6P/F/+5v3SY/xwv4f5NOEG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EhDrEAAAA3QAAAA8AAAAAAAAAAAAAAAAAmAIAAGRycy9k&#10;b3ducmV2LnhtbFBLBQYAAAAABAAEAPUAAACJAwAAAAA=&#10;" path="m685815,l667528,13723,649242,50293,632476,94493r-18287,59431l595891,214893r-31999,42663l530361,295663r-50286,15232l,310895e" filled="f" strokeweight=".18933mm">
                        <v:stroke endcap="round"/>
                        <v:path arrowok="t" textboxrect="0,0,685815,310895"/>
                      </v:shape>
                      <v:shape id="Shape 1358" o:spid="_x0000_s1034" style="position:absolute;left:4541;top:12313;width:4283;height:534;visibility:visible;mso-wrap-style:square;v-text-anchor:top" coordsize="428246,533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PT8QA&#10;AADdAAAADwAAAGRycy9kb3ducmV2LnhtbESPT4vCQAzF78J+hyELe9PpuihaHcUVBb357+ItdGJb&#10;7GRKZ6zdb785CN4S3st7v8yXnatUS00oPRv4HiSgiDNvS84NXM7b/gRUiMgWK89k4I8CLBcfvTmm&#10;1j/5SO0p5kpCOKRooIixTrUOWUEOw8DXxKLdfOMwytrk2jb4lHBX6WGSjLXDkqWhwJrWBWX308MZ&#10;oON+2h4umypeN/h7r3GVPbYHY74+u9UMVKQuvs2v650V/J+R4Mo3MoJe/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fj0/EAAAA3QAAAA8AAAAAAAAAAAAAAAAAmAIAAGRycy9k&#10;b3ducmV2LnhtbFBLBQYAAAAABAAEAPUAAACJAwAAAAA=&#10;" path="m428246,l391672,7630,355087,30477r-18286,6107l307844,44200r-36574,9139l,53339e" filled="f" strokeweight=".18933mm">
                        <v:stroke endcap="round"/>
                        <v:path arrowok="t" textboxrect="0,0,428246,53339"/>
                      </v:shape>
                      <v:shape id="Shape 1360" o:spid="_x0000_s1035" style="position:absolute;left:6218;top:9204;width:9464;height:7620;visibility:visible;mso-wrap-style:square;v-text-anchor:top" coordsize="946427,761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mwCskA&#10;AADdAAAADwAAAGRycy9kb3ducmV2LnhtbESPQWvCQBCF74X+h2UKXoputMXa6CqtWCgqFK2HHqfZ&#10;MQlmZ0N2jem/7xwEbzO8N+99M1t0rlItNaH0bGA4SEARZ96WnBs4fH/0J6BCRLZYeSYDfxRgMb+/&#10;m2Fq/YV31O5jriSEQ4oGihjrVOuQFeQwDHxNLNrRNw6jrE2ubYMXCXeVHiXJWDssWRoKrGlZUHba&#10;n52B8/PPafj4tXrf1Yf1dvva/nabl40xvYfubQoqUhdv5uv1pxX8p7Hwyzcygp7/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C5mwCskAAADdAAAADwAAAAAAAAAAAAAAAACYAgAA&#10;ZHJzL2Rvd25yZXYueG1sUEsFBgAAAAAEAAQA9QAAAI4DAAAAAA==&#10;" path="m946427,l934235,7631r-6095,19815l923565,71631r-13712,45723l905279,175263r-12191,68584l874801,384049,856503,518158r-18287,67061l824504,644651r-16766,53338l790972,733036r-24382,22862l740687,761991,,761991e" filled="f" strokeweight=".18933mm">
                        <v:stroke endcap="round"/>
                        <v:path arrowok="t" textboxrect="0,0,946427,761991"/>
                      </v:shape>
                      <v:shape id="Shape 1362" o:spid="_x0000_s1036" style="position:absolute;left:2011;top:14752;width:4207;height:2072;visibility:visible;mso-wrap-style:square;v-text-anchor:top" coordsize="420629,207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sHusQA&#10;AADdAAAADwAAAGRycy9kb3ducmV2LnhtbERP32vCMBB+H+x/CDfwbaarIK4aRWQDEVF0Iu7t1tza&#10;YnMpSdT2v18Ggm/38f28yaw1tbiS85VlBW/9BARxbnXFhYLD1+frCIQPyBpry6SgIw+z6fPTBDNt&#10;b7yj6z4UIoawz1BBGUKTSenzkgz6vm2II/drncEQoSukdniL4aaWaZIMpcGKY0OJDS1Kys/7i1Hw&#10;bl26XHXVsTv9fGzDxubz7fdaqd5LOx+DCNSGh/juXuo4fzBM4f+beIK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7B7rEAAAA3QAAAA8AAAAAAAAAAAAAAAAAmAIAAGRycy9k&#10;b3ducmV2LnhtbFBLBQYAAAAABAAEAPUAAACJAwAAAAA=&#10;" path="m420629,207249r-18287,-6092l385576,178295,367290,143248,349003,103632,330716,67047,300239,30478,263654,7617,216410,,,e" filled="f" strokeweight=".18933mm">
                        <v:stroke endcap="round"/>
                        <v:path arrowok="t" textboxrect="0,0,420629,207249"/>
                      </v:shape>
                      <v:shape id="Shape 1364" o:spid="_x0000_s1037" style="position:absolute;left:807;top:16398;width:5411;height:426;visibility:visible;mso-wrap-style:square;v-text-anchor:top" coordsize="541031,426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iwnMQA&#10;AADdAAAADwAAAGRycy9kb3ducmV2LnhtbERPTWvCQBC9F/oflil4qxurBo2uUgXBU6G2oN7G7JiE&#10;ZmfT3TXGf98tCN7m8T5nvuxMLVpyvrKsYNBPQBDnVldcKPj+2rxOQPiArLG2TApu5GG5eH6aY6bt&#10;lT+p3YVCxBD2GSooQ2gyKX1ekkHftw1x5M7WGQwRukJqh9cYbmr5liSpNFhxbCixoXVJ+c/uYhQ0&#10;l9PU0XE/Pmzc72qQVu3wYyyV6r107zMQgbrwEN/dWx3nD9MR/H8TT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osJzEAAAA3QAAAA8AAAAAAAAAAAAAAAAAmAIAAGRycy9k&#10;b3ducmV2LnhtbFBLBQYAAAAABAAEAPUAAACJAwAAAAA=&#10;" path="m541031,42663l505978,36571,469405,19816,451118,13708,420640,6093,384056,,,e" filled="f" strokeweight=".18933mm">
                        <v:stroke endcap="round"/>
                        <v:path arrowok="t" textboxrect="0,0,541031,42663"/>
                      </v:shape>
                      <v:shape id="Shape 1366" o:spid="_x0000_s1038" style="position:absolute;left:182;top:16824;width:6036;height:2301;visibility:visible;mso-wrap-style:square;v-text-anchor:top" coordsize="603508,230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AvGcIA&#10;AADdAAAADwAAAGRycy9kb3ducmV2LnhtbERPTWvCQBC9F/wPywi91Y2mBImuooEFb6U2B49Ddkyi&#10;2dmYXTX9991Cobd5vM9Zb0fbiQcNvnWsYD5LQBBXzrRcKyi/9NsShA/IBjvHpOCbPGw3k5c15sY9&#10;+ZMex1CLGMI+RwVNCH0upa8asuhnrieO3NkNFkOEQy3NgM8Ybju5SJJMWmw5NjTYU9FQdT3erQL9&#10;nu7vJ1roSzne5jqlQi8/CqVep+NuBSLQGP7Ff+6DifPTLIPfb+IJcvM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kC8ZwgAAAN0AAAAPAAAAAAAAAAAAAAAAAJgCAABkcnMvZG93&#10;bnJldi54bWxQSwUGAAAAAAQABAD1AAAAhwMAAAAA&#10;" path="m603508,l585221,7630,568455,39630,550168,74677r-18286,45723l513595,156970r-30478,36584l446532,224031r-47243,6093l,230124e" filled="f" strokeweight=".18933mm">
                        <v:stroke endcap="round"/>
                        <v:path arrowok="t" textboxrect="0,0,603508,230124"/>
                      </v:shape>
                    </v:group>
                  </w:pict>
                </mc:Fallback>
              </mc:AlternateContent>
            </w:r>
            <w:r>
              <w:rPr>
                <w:sz w:val="15"/>
              </w:rPr>
              <w:t xml:space="preserve">more opening b&amp;b&amp; holiday lets mainly in </w:t>
            </w:r>
            <w:r>
              <w:rPr>
                <w:sz w:val="15"/>
              </w:rPr>
              <w:tab/>
              <w:t>Where are they?</w:t>
            </w:r>
          </w:p>
          <w:p w:rsidR="00AE4BCA" w:rsidRDefault="00EC41A0">
            <w:pPr>
              <w:spacing w:after="217" w:line="259" w:lineRule="auto"/>
              <w:ind w:left="811" w:firstLine="0"/>
              <w:jc w:val="left"/>
            </w:pPr>
            <w:r>
              <w:rPr>
                <w:sz w:val="15"/>
              </w:rPr>
              <w:t>NW</w:t>
            </w:r>
          </w:p>
          <w:p w:rsidR="00AE4BCA" w:rsidRDefault="00EC41A0">
            <w:pPr>
              <w:spacing w:after="217" w:line="242" w:lineRule="auto"/>
              <w:ind w:left="470" w:firstLine="0"/>
              <w:jc w:val="left"/>
            </w:pPr>
            <w:r>
              <w:rPr>
                <w:sz w:val="15"/>
              </w:rPr>
              <w:t xml:space="preserve">mainly male, </w:t>
            </w:r>
            <w:r>
              <w:rPr>
                <w:sz w:val="15"/>
              </w:rPr>
              <w:tab/>
            </w:r>
            <w:r>
              <w:rPr>
                <w:sz w:val="15"/>
                <w:u w:val="single" w:color="000000"/>
              </w:rPr>
              <w:t xml:space="preserve">What in common </w:t>
            </w:r>
            <w:r>
              <w:rPr>
                <w:sz w:val="15"/>
              </w:rPr>
              <w:t>dads, grandads</w:t>
            </w:r>
          </w:p>
          <w:p w:rsidR="00AE4BCA" w:rsidRDefault="00EC41A0">
            <w:pPr>
              <w:tabs>
                <w:tab w:val="center" w:pos="1392"/>
                <w:tab w:val="right" w:pos="2861"/>
              </w:tabs>
              <w:spacing w:after="192" w:line="259" w:lineRule="auto"/>
              <w:ind w:left="0" w:firstLine="0"/>
              <w:jc w:val="left"/>
            </w:pPr>
            <w:r>
              <w:rPr>
                <w:rFonts w:ascii="Calibri" w:eastAsia="Calibri" w:hAnsi="Calibri" w:cs="Calibri"/>
                <w:sz w:val="22"/>
              </w:rPr>
              <w:tab/>
            </w:r>
            <w:r>
              <w:rPr>
                <w:sz w:val="15"/>
              </w:rPr>
              <w:t>pubs?</w:t>
            </w:r>
            <w:r>
              <w:rPr>
                <w:sz w:val="15"/>
              </w:rPr>
              <w:tab/>
              <w:t>Where meet?</w:t>
            </w:r>
          </w:p>
          <w:p w:rsidR="00AE4BCA" w:rsidRDefault="00EC41A0">
            <w:pPr>
              <w:spacing w:after="143" w:line="259" w:lineRule="auto"/>
              <w:ind w:left="782" w:firstLine="0"/>
              <w:jc w:val="left"/>
            </w:pPr>
            <w:r>
              <w:rPr>
                <w:sz w:val="15"/>
              </w:rPr>
              <w:t xml:space="preserve"> Defra</w:t>
            </w:r>
          </w:p>
          <w:p w:rsidR="00AE4BCA" w:rsidRDefault="00EC41A0">
            <w:pPr>
              <w:spacing w:after="0" w:line="259" w:lineRule="auto"/>
              <w:ind w:left="499" w:right="-7" w:firstLine="94"/>
              <w:jc w:val="left"/>
            </w:pPr>
            <w:r>
              <w:rPr>
                <w:vertAlign w:val="superscript"/>
              </w:rPr>
              <w:t>Suppliers</w:t>
            </w:r>
            <w:r>
              <w:rPr>
                <w:vertAlign w:val="superscript"/>
              </w:rPr>
              <w:tab/>
            </w:r>
            <w:r>
              <w:rPr>
                <w:sz w:val="15"/>
              </w:rPr>
              <w:t>Who contacts them? LA (Bed &amp; beakfast)</w:t>
            </w:r>
          </w:p>
        </w:tc>
        <w:tc>
          <w:tcPr>
            <w:tcW w:w="0" w:type="auto"/>
            <w:vMerge/>
            <w:tcBorders>
              <w:top w:val="nil"/>
              <w:left w:val="nil"/>
              <w:bottom w:val="single" w:sz="6" w:space="0" w:color="000000"/>
              <w:right w:val="single" w:sz="6" w:space="0" w:color="000000"/>
            </w:tcBorders>
          </w:tcPr>
          <w:p w:rsidR="00AE4BCA" w:rsidRDefault="00AE4BCA">
            <w:pPr>
              <w:spacing w:after="160" w:line="259" w:lineRule="auto"/>
              <w:ind w:left="0" w:firstLine="0"/>
              <w:jc w:val="left"/>
            </w:pPr>
          </w:p>
        </w:tc>
      </w:tr>
    </w:tbl>
    <w:p w:rsidR="00AE4BCA" w:rsidRDefault="00EC41A0">
      <w:pPr>
        <w:spacing w:after="0" w:line="259" w:lineRule="auto"/>
        <w:ind w:left="77" w:firstLine="0"/>
        <w:jc w:val="right"/>
      </w:pPr>
      <w:r>
        <w:rPr>
          <w:sz w:val="15"/>
        </w:rPr>
        <w:t>o</w:t>
      </w:r>
    </w:p>
    <w:p w:rsidR="00AE4BCA" w:rsidRDefault="00EC41A0">
      <w:pPr>
        <w:spacing w:after="338" w:line="259" w:lineRule="auto"/>
        <w:ind w:left="0" w:firstLine="0"/>
        <w:jc w:val="left"/>
      </w:pPr>
      <w:r>
        <w:rPr>
          <w:b/>
        </w:rPr>
        <w:t xml:space="preserve"> </w:t>
      </w:r>
    </w:p>
    <w:p w:rsidR="00AE4BCA" w:rsidRDefault="00EC41A0">
      <w:pPr>
        <w:spacing w:after="338" w:line="259" w:lineRule="auto"/>
        <w:ind w:left="0" w:firstLine="0"/>
        <w:jc w:val="left"/>
      </w:pPr>
      <w:r>
        <w:rPr>
          <w:b/>
        </w:rPr>
        <w:t xml:space="preserve"> </w:t>
      </w:r>
    </w:p>
    <w:p w:rsidR="00AE4BCA" w:rsidRDefault="00EC41A0">
      <w:pPr>
        <w:pStyle w:val="Heading1"/>
        <w:ind w:left="-5"/>
      </w:pPr>
      <w:r>
        <w:t xml:space="preserve">Awareness events  </w:t>
      </w:r>
    </w:p>
    <w:p w:rsidR="00AE4BCA" w:rsidRDefault="00EC41A0">
      <w:pPr>
        <w:numPr>
          <w:ilvl w:val="0"/>
          <w:numId w:val="14"/>
        </w:numPr>
      </w:pPr>
      <w:r>
        <w:t>In HSE, awareness events are most popular form of new intervention. When staff had access to an opportunity fund last year they comprised 66% of the interventions.  Events are becoming increasingly sophisticated as staff build experience. For example, as w</w:t>
      </w:r>
      <w:r>
        <w:t xml:space="preserve">ell as particular sectors and industries, awareness events have been focussed at young people and children. </w:t>
      </w:r>
    </w:p>
    <w:p w:rsidR="00AE4BCA" w:rsidRDefault="00EC41A0">
      <w:pPr>
        <w:numPr>
          <w:ilvl w:val="0"/>
          <w:numId w:val="14"/>
        </w:numPr>
      </w:pPr>
      <w:r>
        <w:t>Successful SADs have a short and longer term impact. Evaluations</w:t>
      </w:r>
      <w:r>
        <w:rPr>
          <w:vertAlign w:val="superscript"/>
        </w:rPr>
        <w:t>16-20</w:t>
      </w:r>
      <w:r>
        <w:t xml:space="preserve"> show that there is a longer-term effect on participants, who share what they </w:t>
      </w:r>
      <w:r>
        <w:t xml:space="preserve">learn with their employees Commitment to change on the day was a prerequisite to actual change.  </w:t>
      </w:r>
    </w:p>
    <w:p w:rsidR="00AE4BCA" w:rsidRDefault="00EC41A0">
      <w:pPr>
        <w:numPr>
          <w:ilvl w:val="0"/>
          <w:numId w:val="14"/>
        </w:numPr>
        <w:spacing w:after="314"/>
      </w:pPr>
      <w:r>
        <w:t>Maximising the impact of awareness events means HSE improving the information flow about the right combination of partner, publicity, format, content, timing, venue and audience. Table 6 describes the significant factors for Agriculture SADs.</w:t>
      </w:r>
      <w:r>
        <w:rPr>
          <w:sz w:val="20"/>
        </w:rPr>
        <w:t xml:space="preserve"> </w:t>
      </w:r>
    </w:p>
    <w:p w:rsidR="00AE4BCA" w:rsidRDefault="00EC41A0">
      <w:pPr>
        <w:spacing w:after="0" w:line="259" w:lineRule="auto"/>
        <w:ind w:left="0" w:right="15" w:firstLine="0"/>
        <w:jc w:val="center"/>
      </w:pPr>
      <w:r>
        <w:rPr>
          <w:b/>
          <w:sz w:val="20"/>
        </w:rPr>
        <w:t>Table 6 Agricultural SADs: maximising impact</w:t>
      </w:r>
      <w:r>
        <w:rPr>
          <w:sz w:val="20"/>
        </w:rPr>
        <w:t xml:space="preserve"> </w:t>
      </w:r>
    </w:p>
    <w:tbl>
      <w:tblPr>
        <w:tblStyle w:val="TableGrid"/>
        <w:tblW w:w="9151" w:type="dxa"/>
        <w:tblInd w:w="-12" w:type="dxa"/>
        <w:tblCellMar>
          <w:top w:w="0" w:type="dxa"/>
          <w:left w:w="0" w:type="dxa"/>
          <w:bottom w:w="0" w:type="dxa"/>
          <w:right w:w="69" w:type="dxa"/>
        </w:tblCellMar>
        <w:tblLook w:val="04A0" w:firstRow="1" w:lastRow="0" w:firstColumn="1" w:lastColumn="0" w:noHBand="0" w:noVBand="1"/>
      </w:tblPr>
      <w:tblGrid>
        <w:gridCol w:w="732"/>
        <w:gridCol w:w="8419"/>
      </w:tblGrid>
      <w:tr w:rsidR="00AE4BCA">
        <w:trPr>
          <w:trHeight w:val="291"/>
        </w:trPr>
        <w:tc>
          <w:tcPr>
            <w:tcW w:w="732" w:type="dxa"/>
            <w:tcBorders>
              <w:top w:val="single" w:sz="4" w:space="0" w:color="000000"/>
              <w:left w:val="single" w:sz="4" w:space="0" w:color="000000"/>
              <w:bottom w:val="nil"/>
              <w:right w:val="nil"/>
            </w:tcBorders>
          </w:tcPr>
          <w:p w:rsidR="00AE4BCA" w:rsidRDefault="00AE4BCA">
            <w:pPr>
              <w:spacing w:after="0" w:line="259" w:lineRule="auto"/>
              <w:ind w:left="223" w:firstLine="0"/>
              <w:jc w:val="center"/>
            </w:pPr>
          </w:p>
        </w:tc>
        <w:tc>
          <w:tcPr>
            <w:tcW w:w="8419" w:type="dxa"/>
            <w:tcBorders>
              <w:top w:val="single" w:sz="4" w:space="0" w:color="000000"/>
              <w:left w:val="nil"/>
              <w:bottom w:val="nil"/>
              <w:right w:val="single" w:sz="4" w:space="0" w:color="000000"/>
            </w:tcBorders>
          </w:tcPr>
          <w:p w:rsidR="00AE4BCA" w:rsidRDefault="00EC41A0">
            <w:pPr>
              <w:spacing w:after="0" w:line="259" w:lineRule="auto"/>
              <w:ind w:left="0" w:firstLine="0"/>
              <w:jc w:val="left"/>
            </w:pPr>
            <w:r>
              <w:rPr>
                <w:sz w:val="20"/>
              </w:rPr>
              <w:t xml:space="preserve">Access to the Defra database of farming enterprises to allow us to target the right people. </w:t>
            </w:r>
          </w:p>
        </w:tc>
      </w:tr>
      <w:tr w:rsidR="00AE4BCA">
        <w:trPr>
          <w:trHeight w:val="473"/>
        </w:trPr>
        <w:tc>
          <w:tcPr>
            <w:tcW w:w="732" w:type="dxa"/>
            <w:tcBorders>
              <w:top w:val="nil"/>
              <w:left w:val="single" w:sz="4" w:space="0" w:color="000000"/>
              <w:bottom w:val="nil"/>
              <w:right w:val="nil"/>
            </w:tcBorders>
          </w:tcPr>
          <w:p w:rsidR="00AE4BCA" w:rsidRDefault="00AE4BCA">
            <w:pPr>
              <w:spacing w:after="0" w:line="259" w:lineRule="auto"/>
              <w:ind w:left="223" w:firstLine="0"/>
              <w:jc w:val="center"/>
            </w:pPr>
          </w:p>
        </w:tc>
        <w:tc>
          <w:tcPr>
            <w:tcW w:w="8419" w:type="dxa"/>
            <w:tcBorders>
              <w:top w:val="nil"/>
              <w:left w:val="nil"/>
              <w:bottom w:val="nil"/>
              <w:right w:val="single" w:sz="4" w:space="0" w:color="000000"/>
            </w:tcBorders>
          </w:tcPr>
          <w:p w:rsidR="00AE4BCA" w:rsidRDefault="00EC41A0">
            <w:pPr>
              <w:spacing w:after="0" w:line="259" w:lineRule="auto"/>
              <w:ind w:left="0" w:firstLine="0"/>
            </w:pPr>
            <w:r>
              <w:rPr>
                <w:sz w:val="20"/>
              </w:rPr>
              <w:t xml:space="preserve">Good piloting of the intervention at the beginning with development focussed on delivering the practical measures </w:t>
            </w:r>
            <w:r>
              <w:rPr>
                <w:sz w:val="20"/>
              </w:rPr>
              <w:t xml:space="preserve">to control risks. </w:t>
            </w:r>
          </w:p>
        </w:tc>
      </w:tr>
      <w:tr w:rsidR="00AE4BCA">
        <w:trPr>
          <w:trHeight w:val="244"/>
        </w:trPr>
        <w:tc>
          <w:tcPr>
            <w:tcW w:w="732" w:type="dxa"/>
            <w:tcBorders>
              <w:top w:val="nil"/>
              <w:left w:val="single" w:sz="4" w:space="0" w:color="000000"/>
              <w:bottom w:val="nil"/>
              <w:right w:val="nil"/>
            </w:tcBorders>
          </w:tcPr>
          <w:p w:rsidR="00AE4BCA" w:rsidRDefault="00AE4BCA">
            <w:pPr>
              <w:spacing w:after="0" w:line="259" w:lineRule="auto"/>
              <w:ind w:left="223" w:firstLine="0"/>
              <w:jc w:val="center"/>
            </w:pPr>
          </w:p>
        </w:tc>
        <w:tc>
          <w:tcPr>
            <w:tcW w:w="8419" w:type="dxa"/>
            <w:tcBorders>
              <w:top w:val="nil"/>
              <w:left w:val="nil"/>
              <w:bottom w:val="nil"/>
              <w:right w:val="single" w:sz="4" w:space="0" w:color="000000"/>
            </w:tcBorders>
          </w:tcPr>
          <w:p w:rsidR="00AE4BCA" w:rsidRDefault="00EC41A0">
            <w:pPr>
              <w:spacing w:after="0" w:line="259" w:lineRule="auto"/>
              <w:ind w:left="0" w:firstLine="0"/>
              <w:jc w:val="left"/>
            </w:pPr>
            <w:r>
              <w:rPr>
                <w:sz w:val="20"/>
              </w:rPr>
              <w:t xml:space="preserve">Development of a SAD kit to assist FOD Divisions their organisation of SADs. </w:t>
            </w:r>
          </w:p>
        </w:tc>
      </w:tr>
      <w:tr w:rsidR="00AE4BCA">
        <w:trPr>
          <w:trHeight w:val="474"/>
        </w:trPr>
        <w:tc>
          <w:tcPr>
            <w:tcW w:w="732" w:type="dxa"/>
            <w:tcBorders>
              <w:top w:val="nil"/>
              <w:left w:val="single" w:sz="4" w:space="0" w:color="000000"/>
              <w:bottom w:val="nil"/>
              <w:right w:val="nil"/>
            </w:tcBorders>
          </w:tcPr>
          <w:p w:rsidR="00AE4BCA" w:rsidRDefault="00AE4BCA">
            <w:pPr>
              <w:spacing w:after="0" w:line="259" w:lineRule="auto"/>
              <w:ind w:left="223" w:firstLine="0"/>
              <w:jc w:val="center"/>
            </w:pPr>
          </w:p>
        </w:tc>
        <w:tc>
          <w:tcPr>
            <w:tcW w:w="8419" w:type="dxa"/>
            <w:tcBorders>
              <w:top w:val="nil"/>
              <w:left w:val="nil"/>
              <w:bottom w:val="nil"/>
              <w:right w:val="single" w:sz="4" w:space="0" w:color="000000"/>
            </w:tcBorders>
          </w:tcPr>
          <w:p w:rsidR="00AE4BCA" w:rsidRDefault="00EC41A0">
            <w:pPr>
              <w:spacing w:after="0" w:line="259" w:lineRule="auto"/>
              <w:ind w:left="0" w:firstLine="0"/>
              <w:jc w:val="left"/>
            </w:pPr>
            <w:r>
              <w:rPr>
                <w:sz w:val="20"/>
              </w:rPr>
              <w:t xml:space="preserve">Using the threat of a visit (and thus potential enforcement action) should they not attend the SAD. </w:t>
            </w:r>
          </w:p>
        </w:tc>
      </w:tr>
      <w:tr w:rsidR="00AE4BCA">
        <w:trPr>
          <w:trHeight w:val="473"/>
        </w:trPr>
        <w:tc>
          <w:tcPr>
            <w:tcW w:w="732" w:type="dxa"/>
            <w:tcBorders>
              <w:top w:val="nil"/>
              <w:left w:val="single" w:sz="4" w:space="0" w:color="000000"/>
              <w:bottom w:val="nil"/>
              <w:right w:val="nil"/>
            </w:tcBorders>
          </w:tcPr>
          <w:p w:rsidR="00AE4BCA" w:rsidRDefault="00AE4BCA">
            <w:pPr>
              <w:spacing w:after="0" w:line="259" w:lineRule="auto"/>
              <w:ind w:left="223" w:firstLine="0"/>
              <w:jc w:val="center"/>
            </w:pPr>
          </w:p>
        </w:tc>
        <w:tc>
          <w:tcPr>
            <w:tcW w:w="8419" w:type="dxa"/>
            <w:tcBorders>
              <w:top w:val="nil"/>
              <w:left w:val="nil"/>
              <w:bottom w:val="nil"/>
              <w:right w:val="single" w:sz="4" w:space="0" w:color="000000"/>
            </w:tcBorders>
          </w:tcPr>
          <w:p w:rsidR="00AE4BCA" w:rsidRDefault="00EC41A0">
            <w:pPr>
              <w:spacing w:after="0" w:line="259" w:lineRule="auto"/>
              <w:ind w:left="0" w:firstLine="0"/>
              <w:jc w:val="left"/>
            </w:pPr>
            <w:r>
              <w:rPr>
                <w:sz w:val="20"/>
              </w:rPr>
              <w:t xml:space="preserve">Tailoring the means of communication (ie practical demonstration) to the needs of the target audience. </w:t>
            </w:r>
          </w:p>
        </w:tc>
      </w:tr>
      <w:tr w:rsidR="00AE4BCA">
        <w:trPr>
          <w:trHeight w:val="244"/>
        </w:trPr>
        <w:tc>
          <w:tcPr>
            <w:tcW w:w="732" w:type="dxa"/>
            <w:tcBorders>
              <w:top w:val="nil"/>
              <w:left w:val="single" w:sz="4" w:space="0" w:color="000000"/>
              <w:bottom w:val="nil"/>
              <w:right w:val="nil"/>
            </w:tcBorders>
          </w:tcPr>
          <w:p w:rsidR="00AE4BCA" w:rsidRDefault="00AE4BCA">
            <w:pPr>
              <w:spacing w:after="0" w:line="259" w:lineRule="auto"/>
              <w:ind w:left="223" w:firstLine="0"/>
              <w:jc w:val="center"/>
            </w:pPr>
          </w:p>
        </w:tc>
        <w:tc>
          <w:tcPr>
            <w:tcW w:w="8419" w:type="dxa"/>
            <w:tcBorders>
              <w:top w:val="nil"/>
              <w:left w:val="nil"/>
              <w:bottom w:val="nil"/>
              <w:right w:val="single" w:sz="4" w:space="0" w:color="000000"/>
            </w:tcBorders>
          </w:tcPr>
          <w:p w:rsidR="00AE4BCA" w:rsidRDefault="00EC41A0">
            <w:pPr>
              <w:spacing w:after="0" w:line="259" w:lineRule="auto"/>
              <w:ind w:left="0" w:firstLine="0"/>
              <w:jc w:val="left"/>
            </w:pPr>
            <w:r>
              <w:rPr>
                <w:sz w:val="20"/>
              </w:rPr>
              <w:t xml:space="preserve">Selection of the scenarios that are relevant to the attendees. </w:t>
            </w:r>
          </w:p>
        </w:tc>
      </w:tr>
      <w:tr w:rsidR="00AE4BCA">
        <w:trPr>
          <w:trHeight w:val="474"/>
        </w:trPr>
        <w:tc>
          <w:tcPr>
            <w:tcW w:w="732" w:type="dxa"/>
            <w:tcBorders>
              <w:top w:val="nil"/>
              <w:left w:val="single" w:sz="4" w:space="0" w:color="000000"/>
              <w:bottom w:val="nil"/>
              <w:right w:val="nil"/>
            </w:tcBorders>
          </w:tcPr>
          <w:p w:rsidR="00AE4BCA" w:rsidRDefault="00AE4BCA">
            <w:pPr>
              <w:spacing w:after="0" w:line="259" w:lineRule="auto"/>
              <w:ind w:left="223" w:firstLine="0"/>
              <w:jc w:val="center"/>
            </w:pPr>
          </w:p>
        </w:tc>
        <w:tc>
          <w:tcPr>
            <w:tcW w:w="8419" w:type="dxa"/>
            <w:tcBorders>
              <w:top w:val="nil"/>
              <w:left w:val="nil"/>
              <w:bottom w:val="nil"/>
              <w:right w:val="single" w:sz="4" w:space="0" w:color="000000"/>
            </w:tcBorders>
          </w:tcPr>
          <w:p w:rsidR="00AE4BCA" w:rsidRDefault="00EC41A0">
            <w:pPr>
              <w:spacing w:after="0" w:line="259" w:lineRule="auto"/>
              <w:ind w:left="0" w:firstLine="0"/>
              <w:jc w:val="left"/>
            </w:pPr>
            <w:r>
              <w:rPr>
                <w:sz w:val="20"/>
              </w:rPr>
              <w:t xml:space="preserve">Delivery of the scenarios by people independent of HSE and who are viewed as authoritive. </w:t>
            </w:r>
          </w:p>
          <w:p w:rsidR="00AE4BCA" w:rsidRDefault="00EC41A0">
            <w:pPr>
              <w:spacing w:after="0" w:line="259" w:lineRule="auto"/>
              <w:ind w:left="0" w:firstLine="0"/>
              <w:jc w:val="left"/>
            </w:pPr>
            <w:r>
              <w:rPr>
                <w:sz w:val="20"/>
              </w:rPr>
              <w:t xml:space="preserve">and as having a common cultural background with the target audience. </w:t>
            </w:r>
          </w:p>
        </w:tc>
      </w:tr>
      <w:tr w:rsidR="00AE4BCA">
        <w:trPr>
          <w:trHeight w:val="847"/>
        </w:trPr>
        <w:tc>
          <w:tcPr>
            <w:tcW w:w="732" w:type="dxa"/>
            <w:tcBorders>
              <w:top w:val="nil"/>
              <w:left w:val="single" w:sz="4" w:space="0" w:color="000000"/>
              <w:bottom w:val="single" w:sz="4" w:space="0" w:color="000000"/>
              <w:right w:val="nil"/>
            </w:tcBorders>
          </w:tcPr>
          <w:p w:rsidR="00AE4BCA" w:rsidRDefault="00AE4BCA">
            <w:pPr>
              <w:spacing w:after="0" w:line="259" w:lineRule="auto"/>
              <w:ind w:left="223" w:firstLine="0"/>
              <w:jc w:val="center"/>
            </w:pPr>
          </w:p>
        </w:tc>
        <w:tc>
          <w:tcPr>
            <w:tcW w:w="8419" w:type="dxa"/>
            <w:tcBorders>
              <w:top w:val="nil"/>
              <w:left w:val="nil"/>
              <w:bottom w:val="single" w:sz="4" w:space="0" w:color="000000"/>
              <w:right w:val="single" w:sz="4" w:space="0" w:color="000000"/>
            </w:tcBorders>
          </w:tcPr>
          <w:p w:rsidR="00AE4BCA" w:rsidRDefault="00EC41A0">
            <w:pPr>
              <w:spacing w:after="0" w:line="259" w:lineRule="auto"/>
              <w:ind w:left="0" w:firstLine="0"/>
              <w:jc w:val="left"/>
            </w:pPr>
            <w:r>
              <w:rPr>
                <w:sz w:val="20"/>
              </w:rPr>
              <w:t xml:space="preserve">Not making idle threats – ie visiting those who do not attend. </w:t>
            </w:r>
          </w:p>
        </w:tc>
      </w:tr>
    </w:tbl>
    <w:p w:rsidR="00AE4BCA" w:rsidRDefault="00EC41A0">
      <w:pPr>
        <w:pStyle w:val="Heading2"/>
        <w:spacing w:after="335" w:line="259" w:lineRule="auto"/>
        <w:ind w:left="-5"/>
      </w:pPr>
      <w:r>
        <w:rPr>
          <w:i/>
          <w:sz w:val="24"/>
        </w:rPr>
        <w:t xml:space="preserve">Specific success factors  </w:t>
      </w:r>
    </w:p>
    <w:p w:rsidR="00AE4BCA" w:rsidRDefault="00EC41A0">
      <w:pPr>
        <w:numPr>
          <w:ilvl w:val="0"/>
          <w:numId w:val="15"/>
        </w:numPr>
      </w:pPr>
      <w:r>
        <w:rPr>
          <w:i/>
        </w:rPr>
        <w:t>Trust</w:t>
      </w:r>
      <w:r>
        <w:t>, building relationships with partners and industries.  Woodworking SADs and interventions in quarries and landfill are thought to be successful partly because a trusted outside body delivers them.</w:t>
      </w:r>
      <w:r>
        <w:rPr>
          <w:b/>
        </w:rPr>
        <w:t xml:space="preserve"> </w:t>
      </w:r>
      <w:r>
        <w:t>HSE NW report that ‘working with the partners who can</w:t>
      </w:r>
      <w:r>
        <w:t xml:space="preserve"> influence these hard to reach groups reduces the fear factor for the businesses attending such events, and is a significant factor contributing to the success/failure of this intervention’. One WCO reports seeing people relax as she explains that she has </w:t>
      </w:r>
      <w:r>
        <w:t xml:space="preserve">no enforcement power.  </w:t>
      </w:r>
    </w:p>
    <w:p w:rsidR="00AE4BCA" w:rsidRDefault="00EC41A0">
      <w:pPr>
        <w:numPr>
          <w:ilvl w:val="0"/>
          <w:numId w:val="15"/>
        </w:numPr>
      </w:pPr>
      <w:r>
        <w:rPr>
          <w:i/>
        </w:rPr>
        <w:t>Planning</w:t>
      </w:r>
      <w:r>
        <w:rPr>
          <w:b/>
        </w:rPr>
        <w:t xml:space="preserve">: </w:t>
      </w:r>
      <w:r>
        <w:t xml:space="preserve">respondents understood the need to plan for the coming year, but commented on the difficulty of obtaining resources to enable them to respond flexibly to opportunities that arise during the year.  </w:t>
      </w:r>
    </w:p>
    <w:p w:rsidR="00AE4BCA" w:rsidRDefault="00EC41A0">
      <w:pPr>
        <w:ind w:left="-5"/>
      </w:pPr>
      <w:r>
        <w:rPr>
          <w:b/>
          <w:i/>
        </w:rPr>
        <w:t xml:space="preserve">Recommendation </w:t>
      </w:r>
      <w:r>
        <w:t>There sho</w:t>
      </w:r>
      <w:r>
        <w:t xml:space="preserve">uld be quick access to a fund to take advantage of unexpected opportunities that arise during the year.  </w:t>
      </w:r>
    </w:p>
    <w:p w:rsidR="00AE4BCA" w:rsidRDefault="00EC41A0">
      <w:pPr>
        <w:numPr>
          <w:ilvl w:val="0"/>
          <w:numId w:val="15"/>
        </w:numPr>
      </w:pPr>
      <w:r>
        <w:rPr>
          <w:i/>
        </w:rPr>
        <w:t>Targeting:</w:t>
      </w:r>
      <w:r>
        <w:t xml:space="preserve"> More than one respondent highlighted the lack of knowledge of a particular group or fruitless searches for an effective channel for communi</w:t>
      </w:r>
      <w:r>
        <w:t>cations as a barrier to success. When they are located, targeting the key person, and sending them a personal invitation was credited with getting  people to Texiac open meetings, which are held in non-HSE premises. These interactive events get “fantastic”</w:t>
      </w:r>
      <w:r>
        <w:t xml:space="preserve"> feedback. </w:t>
      </w:r>
    </w:p>
    <w:p w:rsidR="00AE4BCA" w:rsidRDefault="00EC41A0">
      <w:pPr>
        <w:numPr>
          <w:ilvl w:val="0"/>
          <w:numId w:val="15"/>
        </w:numPr>
      </w:pPr>
      <w:r>
        <w:t xml:space="preserve">Most events are health and safety centric. One respondent recommended ‘piggy backing on other events that the target audience are really interested in, and hitting them with health and safety at the same time’ </w:t>
      </w:r>
    </w:p>
    <w:p w:rsidR="00AE4BCA" w:rsidRDefault="00EC41A0">
      <w:pPr>
        <w:numPr>
          <w:ilvl w:val="0"/>
          <w:numId w:val="15"/>
        </w:numPr>
      </w:pPr>
      <w:r>
        <w:rPr>
          <w:i/>
        </w:rPr>
        <w:t>Content:</w:t>
      </w:r>
      <w:r>
        <w:rPr>
          <w:b/>
        </w:rPr>
        <w:t xml:space="preserve"> </w:t>
      </w:r>
      <w:r>
        <w:t>The reports and evaluati</w:t>
      </w:r>
      <w:r>
        <w:t>ons show that participants don’t want to be talked to, they want interactivity</w:t>
      </w:r>
      <w:r>
        <w:rPr>
          <w:b/>
        </w:rPr>
        <w:t xml:space="preserve">. </w:t>
      </w:r>
      <w:r>
        <w:t xml:space="preserve">Events that are experiential, with vivid case studies are well received. </w:t>
      </w:r>
      <w:r>
        <w:rPr>
          <w:b/>
        </w:rPr>
        <w:t xml:space="preserve"> </w:t>
      </w:r>
    </w:p>
    <w:p w:rsidR="00AE4BCA" w:rsidRDefault="00EC41A0">
      <w:pPr>
        <w:numPr>
          <w:ilvl w:val="0"/>
          <w:numId w:val="15"/>
        </w:numPr>
      </w:pPr>
      <w:r>
        <w:rPr>
          <w:i/>
        </w:rPr>
        <w:t>Timing</w:t>
      </w:r>
      <w:r>
        <w:rPr>
          <w:b/>
        </w:rPr>
        <w:t xml:space="preserve"> </w:t>
      </w:r>
      <w:r>
        <w:t>was an issue raised by respondents: many events take place at weekends and out of hours to mee</w:t>
      </w:r>
      <w:r>
        <w:t>t audience requirements, and staff understandably want to limit the effect on their home lives to a reasonable level. This needs to be addressed to avoid burn out.</w:t>
      </w:r>
      <w:r>
        <w:rPr>
          <w:b/>
        </w:rPr>
        <w:t xml:space="preserve">  </w:t>
      </w:r>
    </w:p>
    <w:p w:rsidR="00AE4BCA" w:rsidRDefault="00EC41A0">
      <w:pPr>
        <w:pBdr>
          <w:top w:val="single" w:sz="4" w:space="0" w:color="000000"/>
          <w:left w:val="single" w:sz="4" w:space="0" w:color="000000"/>
          <w:bottom w:val="single" w:sz="4" w:space="0" w:color="000000"/>
          <w:right w:val="single" w:sz="4" w:space="0" w:color="000000"/>
        </w:pBdr>
        <w:spacing w:after="236" w:line="256" w:lineRule="auto"/>
        <w:ind w:left="-5"/>
      </w:pPr>
      <w:r>
        <w:rPr>
          <w:b/>
          <w:i/>
          <w:sz w:val="20"/>
        </w:rPr>
        <w:t>Case study 1</w:t>
      </w:r>
      <w:r>
        <w:rPr>
          <w:i/>
          <w:sz w:val="20"/>
        </w:rPr>
        <w:t xml:space="preserve">: </w:t>
      </w:r>
      <w:r>
        <w:rPr>
          <w:sz w:val="20"/>
        </w:rPr>
        <w:t>An event was specifically aimed at those not belonging to a trade associatio</w:t>
      </w:r>
      <w:r>
        <w:rPr>
          <w:sz w:val="20"/>
        </w:rPr>
        <w:t xml:space="preserve">n. This decision was based on inspectors’ observations that members of the association had higher standards </w:t>
      </w:r>
      <w:r>
        <w:rPr>
          <w:sz w:val="20"/>
        </w:rPr>
        <w:lastRenderedPageBreak/>
        <w:t xml:space="preserve">than non-members. The association hoped to get new members from being party to the event: HSE hoped to drive up standards.  </w:t>
      </w:r>
    </w:p>
    <w:p w:rsidR="00AE4BCA" w:rsidRDefault="00EC41A0">
      <w:pPr>
        <w:pBdr>
          <w:top w:val="single" w:sz="4" w:space="0" w:color="000000"/>
          <w:left w:val="single" w:sz="4" w:space="0" w:color="000000"/>
          <w:bottom w:val="single" w:sz="4" w:space="0" w:color="000000"/>
          <w:right w:val="single" w:sz="4" w:space="0" w:color="000000"/>
        </w:pBdr>
        <w:spacing w:after="1017" w:line="256" w:lineRule="auto"/>
        <w:ind w:left="-5"/>
      </w:pPr>
      <w:r>
        <w:rPr>
          <w:sz w:val="20"/>
        </w:rPr>
        <w:t>A successful combination of the Trade Association, the Local Authority, and the local press attracted 39 delegates, half of whom were unknown to HSE. The event was hosted by a college, to encourage training, involved demonstrations, and was held in early e</w:t>
      </w:r>
      <w:r>
        <w:rPr>
          <w:sz w:val="20"/>
        </w:rPr>
        <w:t xml:space="preserve">vening. It lasted for an hour and a half. </w:t>
      </w:r>
    </w:p>
    <w:p w:rsidR="00AE4BCA" w:rsidRDefault="00EC41A0">
      <w:pPr>
        <w:pBdr>
          <w:top w:val="single" w:sz="4" w:space="0" w:color="000000"/>
          <w:left w:val="single" w:sz="4" w:space="0" w:color="000000"/>
          <w:bottom w:val="single" w:sz="4" w:space="0" w:color="000000"/>
          <w:right w:val="single" w:sz="4" w:space="0" w:color="000000"/>
        </w:pBdr>
        <w:spacing w:after="411" w:line="256" w:lineRule="auto"/>
        <w:ind w:left="-5"/>
      </w:pPr>
      <w:r>
        <w:rPr>
          <w:b/>
          <w:i/>
          <w:sz w:val="20"/>
        </w:rPr>
        <w:t>Case study 2</w:t>
      </w:r>
      <w:r>
        <w:rPr>
          <w:sz w:val="20"/>
        </w:rPr>
        <w:t>: In July 02, Leeds LA developed risk assessment training sessions for SMEs using real life case studies. The training was free. The seven events held generated a demand for a further 10 events and a C</w:t>
      </w:r>
      <w:r>
        <w:rPr>
          <w:sz w:val="20"/>
        </w:rPr>
        <w:t>D Rom version was produced. Evaluation showed that 6-8 weeks later, 25 of the 31 who returned the forms had begun or implemented a risk assessment</w:t>
      </w:r>
      <w:r>
        <w:t xml:space="preserve">. </w:t>
      </w:r>
    </w:p>
    <w:p w:rsidR="00AE4BCA" w:rsidRDefault="00EC41A0">
      <w:pPr>
        <w:ind w:left="-5"/>
      </w:pPr>
      <w:r>
        <w:t xml:space="preserve">48 HSE may be underselling its efforts by publicising events as safety/health </w:t>
      </w:r>
      <w:r>
        <w:rPr>
          <w:i/>
        </w:rPr>
        <w:t xml:space="preserve">awareness </w:t>
      </w:r>
      <w:r>
        <w:t xml:space="preserve">events. It may describe what the events aim to achieve, but as can be seen from the examples quoted, this undersells the rich variety of activities that take place under this banner.  </w:t>
      </w:r>
    </w:p>
    <w:p w:rsidR="00AE4BCA" w:rsidRDefault="00EC41A0">
      <w:pPr>
        <w:ind w:left="-5"/>
      </w:pPr>
      <w:r>
        <w:rPr>
          <w:b/>
          <w:i/>
        </w:rPr>
        <w:t>Recommendation:</w:t>
      </w:r>
      <w:r>
        <w:rPr>
          <w:i/>
        </w:rPr>
        <w:t xml:space="preserve"> </w:t>
      </w:r>
      <w:r>
        <w:t xml:space="preserve"> HSE should stop referring to awareness events, which u</w:t>
      </w:r>
      <w:r>
        <w:t xml:space="preserve">ndersells them: and find more descriptive and informative titles for individual events.  </w:t>
      </w:r>
    </w:p>
    <w:p w:rsidR="00AE4BCA" w:rsidRDefault="00EC41A0">
      <w:pPr>
        <w:pStyle w:val="Heading1"/>
        <w:ind w:left="-5"/>
      </w:pPr>
      <w:r>
        <w:t xml:space="preserve">Using events for consultation </w:t>
      </w:r>
    </w:p>
    <w:p w:rsidR="00AE4BCA" w:rsidRDefault="00EC41A0">
      <w:pPr>
        <w:ind w:left="-5"/>
      </w:pPr>
      <w:r>
        <w:t>49 We may be missing a trick by not using awareness events in particular to listen to the opinions of our hard to reach groups about pr</w:t>
      </w:r>
      <w:r>
        <w:t xml:space="preserve">oposed new tools, guidance, etc or to test them. This could enhance our reputation as well as being of practical use.  </w:t>
      </w:r>
    </w:p>
    <w:p w:rsidR="00AE4BCA" w:rsidRDefault="00EC41A0">
      <w:pPr>
        <w:ind w:left="-5"/>
      </w:pPr>
      <w:r>
        <w:rPr>
          <w:b/>
          <w:i/>
        </w:rPr>
        <w:t>Recommendation:</w:t>
      </w:r>
      <w:r>
        <w:t xml:space="preserve">  Use awareness events to listen to the opinions of our hard to reach groups about proposed new tools, guidance, etc or t</w:t>
      </w:r>
      <w:r>
        <w:t xml:space="preserve">o test them. This could enhance our reputation as well as being of practical use.  </w:t>
      </w:r>
    </w:p>
    <w:p w:rsidR="00AE4BCA" w:rsidRDefault="00EC41A0">
      <w:pPr>
        <w:pStyle w:val="Heading1"/>
        <w:ind w:left="-5"/>
      </w:pPr>
      <w:r>
        <w:t xml:space="preserve">Awareness of web based information </w:t>
      </w:r>
    </w:p>
    <w:p w:rsidR="00AE4BCA" w:rsidRDefault="00EC41A0">
      <w:pPr>
        <w:ind w:left="-5"/>
      </w:pPr>
      <w:r>
        <w:t>50 An interesting initiative to raise awareness of HSE’s MVR website was reported. Anecdotal evidence from inspectors indicated that man</w:t>
      </w:r>
      <w:r>
        <w:t>y ‘ under the arches’ repair shops had access to the internet, and enquiries from those using the site seemed to confirm this.  Inspectors now encourage companies to make this site one of their favourites, and the HSE web team introduced a user friendly wa</w:t>
      </w:r>
      <w:r>
        <w:t xml:space="preserve">y to bookmark the page.  </w:t>
      </w:r>
    </w:p>
    <w:p w:rsidR="00AE4BCA" w:rsidRDefault="00EC41A0">
      <w:pPr>
        <w:pStyle w:val="Heading1"/>
        <w:ind w:left="-5"/>
      </w:pPr>
      <w:r>
        <w:lastRenderedPageBreak/>
        <w:t>Partnerships</w:t>
      </w:r>
      <w:r>
        <w:rPr>
          <w:b w:val="0"/>
        </w:rPr>
        <w:t xml:space="preserve">   </w:t>
      </w:r>
    </w:p>
    <w:p w:rsidR="00AE4BCA" w:rsidRDefault="00EC41A0">
      <w:pPr>
        <w:pStyle w:val="Heading2"/>
        <w:spacing w:after="335" w:line="259" w:lineRule="auto"/>
        <w:ind w:left="-5"/>
      </w:pPr>
      <w:r>
        <w:rPr>
          <w:i/>
          <w:sz w:val="24"/>
        </w:rPr>
        <w:t xml:space="preserve">Business support organisations </w:t>
      </w:r>
    </w:p>
    <w:p w:rsidR="00AE4BCA" w:rsidRDefault="00EC41A0">
      <w:pPr>
        <w:numPr>
          <w:ilvl w:val="0"/>
          <w:numId w:val="16"/>
        </w:numPr>
        <w:spacing w:after="415"/>
      </w:pPr>
      <w:r>
        <w:t>Respondents commented on the difficulties HSE faces in working with business support organisations. Part of the problem is identifying which organisations to work with for maximum im</w:t>
      </w:r>
      <w:r>
        <w:t>pact. There are for example 400 business support agencies in the East Midlands alone. The Regional Development Agencies are trying to rationalise these</w:t>
      </w:r>
      <w:r>
        <w:rPr>
          <w:vertAlign w:val="superscript"/>
        </w:rPr>
        <w:t>13</w:t>
      </w:r>
      <w:r>
        <w:t xml:space="preserve">. </w:t>
      </w:r>
      <w:r>
        <w:rPr>
          <w:vertAlign w:val="superscript"/>
        </w:rPr>
        <w:t xml:space="preserve"> </w:t>
      </w:r>
    </w:p>
    <w:p w:rsidR="00AE4BCA" w:rsidRDefault="00EC41A0">
      <w:pPr>
        <w:numPr>
          <w:ilvl w:val="0"/>
          <w:numId w:val="16"/>
        </w:numPr>
      </w:pPr>
      <w:r>
        <w:t>FOD’s COIN project should go some way to capturing and sharing information about partners helped by</w:t>
      </w:r>
      <w:r>
        <w:t xml:space="preserve"> a project being led in HSE Midlands and funded from the SBPF. The aim of the project is to develop a set of criteria for assessing the importance/relevance of the intermediaries, so that HSE can take a more structured view on how best to deploy it's resou</w:t>
      </w:r>
      <w:r>
        <w:t>rces given the vast range of bodies, and guidelines on how best to track them down.</w:t>
      </w:r>
      <w:r>
        <w:rPr>
          <w:sz w:val="20"/>
        </w:rPr>
        <w:t xml:space="preserve">   </w:t>
      </w:r>
    </w:p>
    <w:p w:rsidR="00AE4BCA" w:rsidRDefault="00EC41A0">
      <w:pPr>
        <w:pStyle w:val="Heading2"/>
        <w:spacing w:after="335" w:line="259" w:lineRule="auto"/>
        <w:ind w:left="-5"/>
      </w:pPr>
      <w:r>
        <w:rPr>
          <w:i/>
          <w:sz w:val="24"/>
        </w:rPr>
        <w:t xml:space="preserve">Local Authorities </w:t>
      </w:r>
    </w:p>
    <w:p w:rsidR="00AE4BCA" w:rsidRDefault="00EC41A0">
      <w:pPr>
        <w:ind w:left="-5"/>
      </w:pPr>
      <w:r>
        <w:t>53 Work in partnership with Local Authorities is a critical area, and respondents report that many local events take place with Las.  One respondent p</w:t>
      </w:r>
      <w:r>
        <w:t xml:space="preserve">ointed out that many ‘provide (free) advice in the form of leaflets, etc, (including their own) and via websites - some of which are well-developed….are directly involved in Local Business Partnerships and other local 'strategic/development' partnerships, </w:t>
      </w:r>
      <w:r>
        <w:t xml:space="preserve">which could be used as a gateway to contact and influence 'hard to reach' groups.  Many also provide h&amp;s training directly to businesses.’ </w:t>
      </w:r>
    </w:p>
    <w:p w:rsidR="00AE4BCA" w:rsidRDefault="00EC41A0">
      <w:pPr>
        <w:pStyle w:val="Heading2"/>
        <w:spacing w:after="335" w:line="259" w:lineRule="auto"/>
        <w:ind w:left="-5"/>
      </w:pPr>
      <w:r>
        <w:rPr>
          <w:i/>
          <w:sz w:val="24"/>
        </w:rPr>
        <w:t>Business Links</w:t>
      </w:r>
      <w:r>
        <w:rPr>
          <w:b w:val="0"/>
          <w:i/>
          <w:sz w:val="24"/>
        </w:rPr>
        <w:t xml:space="preserve"> </w:t>
      </w:r>
      <w:r>
        <w:rPr>
          <w:i/>
          <w:sz w:val="24"/>
        </w:rPr>
        <w:t>(BLOs</w:t>
      </w:r>
      <w:r>
        <w:rPr>
          <w:b w:val="0"/>
          <w:sz w:val="24"/>
        </w:rPr>
        <w:t xml:space="preserve">) </w:t>
      </w:r>
    </w:p>
    <w:p w:rsidR="00AE4BCA" w:rsidRDefault="00EC41A0">
      <w:pPr>
        <w:numPr>
          <w:ilvl w:val="0"/>
          <w:numId w:val="17"/>
        </w:numPr>
      </w:pPr>
      <w:r>
        <w:t>BLOs have an important role in reaching small businesses. The role of BLOs has recently changed to introducing clients to solutions, and bringing in third parties as much as possible. 80% of small businesses are aware of BLOs. In the last two years the num</w:t>
      </w:r>
      <w:r>
        <w:t>ber of customers using them has doubled, and is expected to double again in the next three years</w:t>
      </w:r>
      <w:r>
        <w:rPr>
          <w:vertAlign w:val="superscript"/>
        </w:rPr>
        <w:t>13</w:t>
      </w:r>
      <w:r>
        <w:t xml:space="preserve">. These are good reasons for persevering with efforts to work in closer partnership with them, and to find ways to harness their signposting capacity.  </w:t>
      </w:r>
    </w:p>
    <w:p w:rsidR="00AE4BCA" w:rsidRDefault="00EC41A0">
      <w:pPr>
        <w:numPr>
          <w:ilvl w:val="0"/>
          <w:numId w:val="17"/>
        </w:numPr>
      </w:pPr>
      <w:r>
        <w:t xml:space="preserve">Many </w:t>
      </w:r>
      <w:r>
        <w:t>people in HSE have worked with BLOs to varying effect. For example, HSE NW recently offered training for Business Advisors, who have little, or no, knowledge of health &amp; safety. This programme of training was to be funded partly from the SBPF. The Chief Ex</w:t>
      </w:r>
      <w:r>
        <w:t xml:space="preserve">ecutives accepted this proposal ‘somewhat reluctantly’. At least 45 advisors will undertake the 1 Day CIEH Basic Health &amp; Safety Course important in helping them identify health and safety issues in small firms. An independent market research company will </w:t>
      </w:r>
      <w:r>
        <w:t xml:space="preserve">evaluate the effect. </w:t>
      </w:r>
      <w:r>
        <w:rPr>
          <w:b/>
          <w:i/>
        </w:rPr>
        <w:t xml:space="preserve"> </w:t>
      </w:r>
    </w:p>
    <w:p w:rsidR="00AE4BCA" w:rsidRDefault="00EC41A0">
      <w:pPr>
        <w:ind w:left="-5"/>
      </w:pPr>
      <w:r>
        <w:rPr>
          <w:b/>
          <w:i/>
        </w:rPr>
        <w:lastRenderedPageBreak/>
        <w:t>Recommendation:</w:t>
      </w:r>
      <w:r>
        <w:rPr>
          <w:i/>
        </w:rPr>
        <w:t xml:space="preserve"> </w:t>
      </w:r>
      <w:r>
        <w:t xml:space="preserve"> At this stage concentrate effort on some basic awareness raising with individual BLOs, providing signposting info to local events, websites, HSE direct etc, rather than providing training in health and safety. </w:t>
      </w:r>
    </w:p>
    <w:p w:rsidR="00AE4BCA" w:rsidRDefault="00EC41A0">
      <w:pPr>
        <w:pStyle w:val="Heading1"/>
        <w:ind w:left="-5"/>
      </w:pPr>
      <w:r>
        <w:t>Secto</w:t>
      </w:r>
      <w:r>
        <w:t>r and industry-wide initiatives</w:t>
      </w:r>
      <w:r>
        <w:rPr>
          <w:b w:val="0"/>
        </w:rPr>
        <w:t xml:space="preserve">   </w:t>
      </w:r>
    </w:p>
    <w:p w:rsidR="00AE4BCA" w:rsidRDefault="00EC41A0">
      <w:pPr>
        <w:numPr>
          <w:ilvl w:val="0"/>
          <w:numId w:val="18"/>
        </w:numPr>
      </w:pPr>
      <w:r>
        <w:t xml:space="preserve">This is defined as gearing, achieved by stimulating a whole sector or an industry to take part in an initiative to combat key risks, preferably taking ownership of improvement targets.  </w:t>
      </w:r>
    </w:p>
    <w:p w:rsidR="00AE4BCA" w:rsidRDefault="00EC41A0">
      <w:pPr>
        <w:numPr>
          <w:ilvl w:val="0"/>
          <w:numId w:val="18"/>
        </w:numPr>
      </w:pPr>
      <w:r>
        <w:t>Only one initiative volunteered by</w:t>
      </w:r>
      <w:r>
        <w:t xml:space="preserve"> respondents although there are no doubt others. The example offered was of a very large multi-sited company which was targeted at one of their sites. The company took the learning at the one location and applied the lessons at their other sites.</w:t>
      </w:r>
      <w:r>
        <w:rPr>
          <w:b/>
        </w:rPr>
        <w:t xml:space="preserve"> </w:t>
      </w:r>
    </w:p>
    <w:p w:rsidR="00AE4BCA" w:rsidRDefault="00EC41A0">
      <w:pPr>
        <w:spacing w:after="0" w:line="259" w:lineRule="auto"/>
        <w:ind w:left="0" w:firstLine="0"/>
        <w:jc w:val="left"/>
      </w:pPr>
      <w:r>
        <w:t xml:space="preserve"> </w:t>
      </w:r>
      <w:r>
        <w:tab/>
        <w:t xml:space="preserve"> </w:t>
      </w:r>
    </w:p>
    <w:p w:rsidR="00AE4BCA" w:rsidRDefault="00EC41A0">
      <w:pPr>
        <w:spacing w:line="259" w:lineRule="auto"/>
        <w:ind w:left="0" w:firstLine="0"/>
        <w:jc w:val="left"/>
      </w:pPr>
      <w:r>
        <w:rPr>
          <w:b/>
        </w:rPr>
        <w:t>Tool</w:t>
      </w:r>
      <w:r>
        <w:rPr>
          <w:b/>
        </w:rPr>
        <w:t>s</w:t>
      </w:r>
      <w:r>
        <w:rPr>
          <w:sz w:val="19"/>
        </w:rPr>
        <w:t xml:space="preserve"> </w:t>
      </w:r>
      <w:r>
        <w:rPr>
          <w:i/>
        </w:rPr>
        <w:t>eg benchmarking and self-assessment</w:t>
      </w:r>
      <w:r>
        <w:rPr>
          <w:b/>
        </w:rPr>
        <w:t xml:space="preserve"> </w:t>
      </w:r>
    </w:p>
    <w:p w:rsidR="00AE4BCA" w:rsidRDefault="00EC41A0">
      <w:pPr>
        <w:numPr>
          <w:ilvl w:val="0"/>
          <w:numId w:val="18"/>
        </w:numPr>
      </w:pPr>
      <w:r>
        <w:t>There seems to be some overlap in the development of assessment tools, and a lack of awareness of other similar initiatives. As well as duplication of effort HSE is losing valuable experience.  An example is the development of selfassessment tools for smal</w:t>
      </w:r>
      <w:r>
        <w:t>l businesses. SBS are working with a consortium of LAs on an e-government national project to help small businesses get an idea of how well they are doing on compliance. This will be rolled out to all LAs.  HSE is developing a risk profile index, and has d</w:t>
      </w:r>
      <w:r>
        <w:t xml:space="preserve">eveloped a benchmarking index for business advisers. Other assessment tools developed in HSE include engineering, agriculture, chemicals, and workplace driving, all developed in 2002. An H&amp;S performance index was being developed in Feb 2004.  </w:t>
      </w:r>
    </w:p>
    <w:p w:rsidR="00AE4BCA" w:rsidRDefault="00EC41A0">
      <w:pPr>
        <w:pBdr>
          <w:top w:val="single" w:sz="4" w:space="0" w:color="000000"/>
          <w:left w:val="single" w:sz="4" w:space="0" w:color="000000"/>
          <w:bottom w:val="single" w:sz="4" w:space="0" w:color="000000"/>
          <w:right w:val="single" w:sz="4" w:space="0" w:color="000000"/>
        </w:pBdr>
        <w:spacing w:after="411" w:line="256" w:lineRule="auto"/>
        <w:ind w:left="-5"/>
      </w:pPr>
      <w:r>
        <w:rPr>
          <w:b/>
          <w:sz w:val="20"/>
        </w:rPr>
        <w:t>Case study 3</w:t>
      </w:r>
      <w:r>
        <w:rPr>
          <w:sz w:val="20"/>
        </w:rPr>
        <w:t xml:space="preserve">: E-CoSHH is the electronic version of 70 guidance sheets covering a very diverse range of sectors. In the last two years, 107,000 on line risk assessments have been completed.  The impact is in the process of being reviewed.  </w:t>
      </w:r>
    </w:p>
    <w:p w:rsidR="00AE4BCA" w:rsidRDefault="00EC41A0">
      <w:pPr>
        <w:spacing w:after="338" w:line="259" w:lineRule="auto"/>
        <w:ind w:left="0" w:firstLine="0"/>
        <w:jc w:val="left"/>
      </w:pPr>
      <w:r>
        <w:rPr>
          <w:b/>
        </w:rPr>
        <w:t xml:space="preserve"> </w:t>
      </w:r>
    </w:p>
    <w:p w:rsidR="00AE4BCA" w:rsidRDefault="00EC41A0">
      <w:pPr>
        <w:spacing w:after="337" w:line="259" w:lineRule="auto"/>
        <w:ind w:left="-5"/>
        <w:jc w:val="left"/>
      </w:pPr>
      <w:r>
        <w:rPr>
          <w:b/>
        </w:rPr>
        <w:t>Outreach:</w:t>
      </w:r>
      <w:r>
        <w:t xml:space="preserve"> </w:t>
      </w:r>
      <w:r>
        <w:rPr>
          <w:i/>
        </w:rPr>
        <w:t xml:space="preserve"> </w:t>
      </w:r>
    </w:p>
    <w:p w:rsidR="00AE4BCA" w:rsidRDefault="00EC41A0">
      <w:pPr>
        <w:pStyle w:val="Heading2"/>
        <w:spacing w:after="335" w:line="259" w:lineRule="auto"/>
        <w:ind w:left="-5"/>
      </w:pPr>
      <w:r>
        <w:rPr>
          <w:i/>
          <w:sz w:val="24"/>
        </w:rPr>
        <w:t xml:space="preserve">Types </w:t>
      </w:r>
    </w:p>
    <w:p w:rsidR="00AE4BCA" w:rsidRDefault="00EC41A0">
      <w:pPr>
        <w:ind w:left="-5"/>
      </w:pPr>
      <w:r>
        <w:t>59 In HSE finding ways to centre messages in the target community seems to be focused mainly on attending community events such as those described in the London plan, and making presentations. One respondent said that they would like to develop work in col</w:t>
      </w:r>
      <w:r>
        <w:t xml:space="preserve">leges to reach young trainees and apprentices.  </w:t>
      </w:r>
    </w:p>
    <w:p w:rsidR="00AE4BCA" w:rsidRDefault="00EC41A0">
      <w:pPr>
        <w:pStyle w:val="Heading2"/>
        <w:spacing w:after="335" w:line="259" w:lineRule="auto"/>
        <w:ind w:left="-5"/>
      </w:pPr>
      <w:r>
        <w:rPr>
          <w:i/>
          <w:sz w:val="24"/>
        </w:rPr>
        <w:lastRenderedPageBreak/>
        <w:t xml:space="preserve">Volunteers </w:t>
      </w:r>
    </w:p>
    <w:p w:rsidR="00AE4BCA" w:rsidRDefault="00EC41A0">
      <w:pPr>
        <w:numPr>
          <w:ilvl w:val="0"/>
          <w:numId w:val="19"/>
        </w:numPr>
      </w:pPr>
      <w:r>
        <w:t>Many public bodies actively involve volunteers in their work: why not HSE? For example, a respondent commented on a note by DWP on diversity in public appointments which mentions a ‘body of natio</w:t>
      </w:r>
      <w:r>
        <w:t>nwide, community based, older volunteers called 'The Experience Corps' who are 'keen to do meaningful volunteering that is not offered by traditional organisations...want to be more proactive in contributing to the social wealth of the country.'  There are</w:t>
      </w:r>
      <w:r>
        <w:t xml:space="preserve"> 150,000 on the database including 40,000 from BME communities.  </w:t>
      </w:r>
    </w:p>
    <w:p w:rsidR="00AE4BCA" w:rsidRDefault="00EC41A0">
      <w:pPr>
        <w:numPr>
          <w:ilvl w:val="0"/>
          <w:numId w:val="19"/>
        </w:numPr>
        <w:spacing w:after="390"/>
      </w:pPr>
      <w:r>
        <w:t>A Local Authority initiative involved training and developing members of the target community to become advocates presenting views for and to the community</w:t>
      </w:r>
      <w:r>
        <w:rPr>
          <w:vertAlign w:val="superscript"/>
        </w:rPr>
        <w:t>9</w:t>
      </w:r>
      <w:r>
        <w:t xml:space="preserve">.  </w:t>
      </w:r>
    </w:p>
    <w:p w:rsidR="00AE4BCA" w:rsidRDefault="00EC41A0">
      <w:pPr>
        <w:ind w:left="-5"/>
      </w:pPr>
      <w:r>
        <w:rPr>
          <w:b/>
          <w:i/>
        </w:rPr>
        <w:t>Recommendation:</w:t>
      </w:r>
      <w:r>
        <w:rPr>
          <w:i/>
        </w:rPr>
        <w:t xml:space="preserve"> </w:t>
      </w:r>
      <w:r>
        <w:t xml:space="preserve"> Explore the u</w:t>
      </w:r>
      <w:r>
        <w:t xml:space="preserve">se of community minded people to help raise awareness.  </w:t>
      </w:r>
    </w:p>
    <w:p w:rsidR="00AE4BCA" w:rsidRDefault="00EC41A0">
      <w:pPr>
        <w:numPr>
          <w:ilvl w:val="0"/>
          <w:numId w:val="19"/>
        </w:numPr>
        <w:spacing w:after="327"/>
      </w:pPr>
      <w:r>
        <w:t xml:space="preserve">Case study 4 highlights how partnership working can lead to interesting interventions initiated by the partner. Priority Programme staff underlined the need for flexibility in financial and staffing </w:t>
      </w:r>
      <w:r>
        <w:t xml:space="preserve">terms to be able to respond quickly to such opportunities: ‘It has taken about six months from initial contact by HSS with their idea to its completion.  I think HSS expected a response in half that time.’ </w:t>
      </w: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Bdr>
          <w:top w:val="single" w:sz="4" w:space="0" w:color="000000"/>
          <w:left w:val="single" w:sz="4" w:space="0" w:color="000000"/>
          <w:bottom w:val="single" w:sz="4" w:space="0" w:color="000000"/>
          <w:right w:val="single" w:sz="4" w:space="0" w:color="000000"/>
        </w:pBdr>
        <w:spacing w:after="0" w:line="256" w:lineRule="auto"/>
        <w:ind w:left="-5"/>
      </w:pPr>
      <w:r>
        <w:rPr>
          <w:b/>
          <w:sz w:val="20"/>
        </w:rPr>
        <w:t>Case study 4</w:t>
      </w:r>
      <w:r>
        <w:rPr>
          <w:sz w:val="20"/>
        </w:rPr>
        <w:t>: The Falls from Height (FfH) Prio</w:t>
      </w:r>
      <w:r>
        <w:rPr>
          <w:sz w:val="20"/>
        </w:rPr>
        <w:t>rity Programme is undertaking a programme to distribute 4000 copies of a modified version of the Height Safe Action Pack used by the Construction Division.  The pack will be distributed to a carefully targeted group of SMEs using HSS database of over 20 00</w:t>
      </w:r>
      <w:r>
        <w:rPr>
          <w:sz w:val="20"/>
        </w:rPr>
        <w:t>0 SMEs. Safety videos will be shown in HSS shops and articles about falls fron height have appeared in their magazine. HSS approached HSE with the idea and a plan.  If the plan is successful it can be offered to other hire companies and similar organisatio</w:t>
      </w:r>
      <w:r>
        <w:rPr>
          <w:sz w:val="20"/>
        </w:rPr>
        <w:t>ns.   The project was coordinated internal</w:t>
      </w:r>
      <w:r>
        <w:t>l</w:t>
      </w:r>
      <w:r>
        <w:rPr>
          <w:sz w:val="20"/>
        </w:rPr>
        <w:t xml:space="preserve">y by an ad hoc group of staff from the Construction and FfH Priority Programmes, and DIAS.  </w:t>
      </w:r>
    </w:p>
    <w:p w:rsidR="00AE4BCA" w:rsidRDefault="00EC41A0">
      <w:pPr>
        <w:pBdr>
          <w:top w:val="single" w:sz="4" w:space="0" w:color="000000"/>
          <w:left w:val="single" w:sz="4" w:space="0" w:color="000000"/>
          <w:bottom w:val="single" w:sz="4" w:space="0" w:color="000000"/>
          <w:right w:val="single" w:sz="4" w:space="0" w:color="000000"/>
        </w:pBdr>
        <w:spacing w:after="411" w:line="256" w:lineRule="auto"/>
        <w:ind w:left="-5"/>
      </w:pPr>
      <w:r>
        <w:rPr>
          <w:sz w:val="20"/>
        </w:rPr>
        <w:t xml:space="preserve">It is currently being evaluated </w:t>
      </w:r>
    </w:p>
    <w:p w:rsidR="00AE4BCA" w:rsidRDefault="00EC41A0">
      <w:pPr>
        <w:numPr>
          <w:ilvl w:val="0"/>
          <w:numId w:val="19"/>
        </w:numPr>
      </w:pPr>
      <w:r>
        <w:t xml:space="preserve">This year the FfH pp will also be evaluating the impact of making Infoline available through the Hotphone in Jobcentre plus offices. </w:t>
      </w:r>
    </w:p>
    <w:p w:rsidR="00AE4BCA" w:rsidRDefault="00EC41A0">
      <w:pPr>
        <w:spacing w:after="338" w:line="259" w:lineRule="auto"/>
        <w:ind w:left="0" w:firstLine="0"/>
        <w:jc w:val="left"/>
      </w:pPr>
      <w:r>
        <w:rPr>
          <w:b/>
        </w:rPr>
        <w:t xml:space="preserve"> </w:t>
      </w:r>
    </w:p>
    <w:p w:rsidR="00AE4BCA" w:rsidRDefault="00EC41A0">
      <w:pPr>
        <w:spacing w:after="338" w:line="259" w:lineRule="auto"/>
        <w:ind w:left="0" w:firstLine="0"/>
        <w:jc w:val="left"/>
      </w:pPr>
      <w:r>
        <w:rPr>
          <w:b/>
        </w:rPr>
        <w:t xml:space="preserve"> </w:t>
      </w:r>
    </w:p>
    <w:p w:rsidR="00AE4BCA" w:rsidRDefault="00EC41A0">
      <w:pPr>
        <w:spacing w:after="337" w:line="259" w:lineRule="auto"/>
        <w:ind w:left="-5"/>
        <w:jc w:val="left"/>
      </w:pPr>
      <w:r>
        <w:rPr>
          <w:b/>
        </w:rPr>
        <w:t>Pump priming:</w:t>
      </w:r>
      <w:r>
        <w:t xml:space="preserve">  </w:t>
      </w:r>
    </w:p>
    <w:p w:rsidR="00AE4BCA" w:rsidRDefault="00EC41A0">
      <w:pPr>
        <w:numPr>
          <w:ilvl w:val="0"/>
          <w:numId w:val="19"/>
        </w:numPr>
      </w:pPr>
      <w:r>
        <w:t>Neither respondents nor research identified initiatives involving money or effort being used to suppor</w:t>
      </w:r>
      <w:r>
        <w:t xml:space="preserve">t the setting up of groups. It may be worth exploring critical success factors for these initiatives. </w:t>
      </w:r>
    </w:p>
    <w:p w:rsidR="00AE4BCA" w:rsidRDefault="00EC41A0">
      <w:pPr>
        <w:spacing w:after="337" w:line="259" w:lineRule="auto"/>
        <w:ind w:left="-5"/>
        <w:jc w:val="left"/>
      </w:pPr>
      <w:r>
        <w:rPr>
          <w:b/>
        </w:rPr>
        <w:lastRenderedPageBreak/>
        <w:t>Best practice:</w:t>
      </w:r>
      <w:r>
        <w:t xml:space="preserve">  </w:t>
      </w:r>
    </w:p>
    <w:p w:rsidR="00AE4BCA" w:rsidRDefault="00EC41A0">
      <w:pPr>
        <w:numPr>
          <w:ilvl w:val="0"/>
          <w:numId w:val="19"/>
        </w:numPr>
      </w:pPr>
      <w:r>
        <w:t>Defined as encouraging the development of best practice examples with those organisations which are committed to leading edge performanc</w:t>
      </w:r>
      <w:r>
        <w:t xml:space="preserve">e, and then using these examples to show to others the practicality and value of improving their own standards. </w:t>
      </w:r>
    </w:p>
    <w:p w:rsidR="00AE4BCA" w:rsidRDefault="00EC41A0">
      <w:pPr>
        <w:numPr>
          <w:ilvl w:val="0"/>
          <w:numId w:val="19"/>
        </w:numPr>
      </w:pPr>
      <w:r>
        <w:t xml:space="preserve">No responses were received about this type of intervention. One research report </w:t>
      </w:r>
      <w:r>
        <w:rPr>
          <w:vertAlign w:val="superscript"/>
        </w:rPr>
        <w:t>15</w:t>
      </w:r>
      <w:r>
        <w:t xml:space="preserve"> comments that the concept is not understood by business, and</w:t>
      </w:r>
      <w:r>
        <w:t xml:space="preserve"> that examples may in any case be more effectively developed by others.   </w:t>
      </w:r>
    </w:p>
    <w:p w:rsidR="00AE4BCA" w:rsidRDefault="00EC41A0">
      <w:pPr>
        <w:spacing w:after="336" w:line="259" w:lineRule="auto"/>
        <w:ind w:left="0" w:firstLine="0"/>
        <w:jc w:val="left"/>
      </w:pPr>
      <w:r>
        <w:rPr>
          <w:b/>
        </w:rPr>
        <w:t xml:space="preserve"> </w:t>
      </w:r>
    </w:p>
    <w:p w:rsidR="00AE4BCA" w:rsidRDefault="00EC41A0">
      <w:pPr>
        <w:pStyle w:val="Heading1"/>
        <w:ind w:left="-5"/>
      </w:pPr>
      <w:r>
        <w:t xml:space="preserve">Developing intelligent customers </w:t>
      </w:r>
    </w:p>
    <w:p w:rsidR="00AE4BCA" w:rsidRDefault="00EC41A0">
      <w:pPr>
        <w:ind w:left="-5"/>
      </w:pPr>
      <w:r>
        <w:t>67 Research by the Small Business Service shows that it is difficult for small businesses to know which questions to ask when purchasing services</w:t>
      </w:r>
      <w:r>
        <w:t>. Small businesses complain about the cost of implementing Health and safety, and Inspectors report being shown off the shelf risk assessments etc with little specific relevance to the business.</w:t>
      </w:r>
      <w:r>
        <w:rPr>
          <w:b/>
          <w:i/>
        </w:rPr>
        <w:t xml:space="preserve"> </w:t>
      </w:r>
      <w:r>
        <w:t xml:space="preserve"> </w:t>
      </w:r>
    </w:p>
    <w:p w:rsidR="00AE4BCA" w:rsidRDefault="00EC41A0">
      <w:pPr>
        <w:ind w:left="-5"/>
      </w:pPr>
      <w:r>
        <w:rPr>
          <w:b/>
          <w:i/>
        </w:rPr>
        <w:t>Recommendation</w:t>
      </w:r>
      <w:r>
        <w:rPr>
          <w:i/>
        </w:rPr>
        <w:t xml:space="preserve">: </w:t>
      </w:r>
      <w:r>
        <w:t xml:space="preserve"> If not already developed, eg by a LA, deve</w:t>
      </w:r>
      <w:r>
        <w:t xml:space="preserve">lop a simple checklist/ framework of questions and tips for businesses purchasing health and safety services so that they can be intelligent customers </w:t>
      </w:r>
    </w:p>
    <w:p w:rsidR="00AE4BCA" w:rsidRDefault="00EC41A0">
      <w:pPr>
        <w:pStyle w:val="Heading1"/>
        <w:ind w:left="-5"/>
      </w:pPr>
      <w:r>
        <w:t xml:space="preserve">Evaluating interventions </w:t>
      </w:r>
    </w:p>
    <w:p w:rsidR="00AE4BCA" w:rsidRDefault="00EC41A0">
      <w:pPr>
        <w:numPr>
          <w:ilvl w:val="0"/>
          <w:numId w:val="20"/>
        </w:numPr>
      </w:pPr>
      <w:r>
        <w:t>Research identified nine formal evaluations and other reports of interventions</w:t>
      </w:r>
      <w:r>
        <w:rPr>
          <w:vertAlign w:val="superscript"/>
        </w:rPr>
        <w:t xml:space="preserve">8, 10,16-22  </w:t>
      </w:r>
      <w:r>
        <w:t>which had taken place over the past three years, and this report includes findings from these. DIAS is evaluating a selection of the awareness events funded by the SPBF. Most evaluations are of awareness events, and there seems to be enough in</w:t>
      </w:r>
      <w:r>
        <w:t xml:space="preserve">formation available to consolidate learning into future events and this already happens to some extent. Other types of interventions may have been evaluated, but this research did not find any reports.  </w:t>
      </w:r>
    </w:p>
    <w:p w:rsidR="00AE4BCA" w:rsidRDefault="00EC41A0">
      <w:pPr>
        <w:numPr>
          <w:ilvl w:val="0"/>
          <w:numId w:val="20"/>
        </w:numPr>
      </w:pPr>
      <w:r>
        <w:t xml:space="preserve">HSE has to measure outputs and explain the business </w:t>
      </w:r>
      <w:r>
        <w:t>case for the approach: respondents would welcome a steer on impact evaluation beyond happiness sheets. Some work has already been done: Various evaluation reports make recommendations about effective follow up techniques, the percentage of businesses makin</w:t>
      </w:r>
      <w:r>
        <w:t xml:space="preserve">g a change in their practices and assessment of cost in terms of staff time. </w:t>
      </w:r>
    </w:p>
    <w:p w:rsidR="00AE4BCA" w:rsidRDefault="00EC41A0">
      <w:pPr>
        <w:ind w:left="-5"/>
      </w:pPr>
      <w:r>
        <w:rPr>
          <w:b/>
          <w:i/>
        </w:rPr>
        <w:t xml:space="preserve">Recommendation: </w:t>
      </w:r>
      <w:r>
        <w:rPr>
          <w:b/>
        </w:rPr>
        <w:t xml:space="preserve"> </w:t>
      </w:r>
      <w:r>
        <w:t>The reports of recent evaluations should be used to develop a standard approach to assessing and benchmarking the medium to longer-term impact of particular init</w:t>
      </w:r>
      <w:r>
        <w:t xml:space="preserve">iatives, including costs, benefits and how to optimise success. </w:t>
      </w:r>
      <w:r>
        <w:br w:type="page"/>
      </w:r>
    </w:p>
    <w:p w:rsidR="00AE4BCA" w:rsidRDefault="00EC41A0">
      <w:pPr>
        <w:spacing w:after="337" w:line="259" w:lineRule="auto"/>
        <w:ind w:left="-5"/>
        <w:jc w:val="left"/>
      </w:pPr>
      <w:r>
        <w:rPr>
          <w:b/>
        </w:rPr>
        <w:lastRenderedPageBreak/>
        <w:t>RESUME OF RELATED HSE RESEARCH</w:t>
      </w:r>
      <w:r>
        <w:t xml:space="preserve">. </w:t>
      </w:r>
    </w:p>
    <w:p w:rsidR="00AE4BCA" w:rsidRDefault="00EC41A0">
      <w:pPr>
        <w:pStyle w:val="Heading1"/>
        <w:ind w:left="-5"/>
      </w:pPr>
      <w:r>
        <w:t xml:space="preserve">Use of research </w:t>
      </w:r>
    </w:p>
    <w:p w:rsidR="00AE4BCA" w:rsidRDefault="00EC41A0">
      <w:pPr>
        <w:ind w:left="-5"/>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2</wp:posOffset>
                </wp:positionH>
                <wp:positionV relativeFrom="paragraph">
                  <wp:posOffset>12195</wp:posOffset>
                </wp:positionV>
                <wp:extent cx="457200" cy="175260"/>
                <wp:effectExtent l="0" t="0" r="0" b="0"/>
                <wp:wrapNone/>
                <wp:docPr id="56416" name="Group 56416"/>
                <wp:cNvGraphicFramePr/>
                <a:graphic xmlns:a="http://schemas.openxmlformats.org/drawingml/2006/main">
                  <a:graphicData uri="http://schemas.microsoft.com/office/word/2010/wordprocessingGroup">
                    <wpg:wgp>
                      <wpg:cNvGrpSpPr/>
                      <wpg:grpSpPr>
                        <a:xfrm>
                          <a:off x="0" y="0"/>
                          <a:ext cx="457200" cy="175260"/>
                          <a:chOff x="0" y="0"/>
                          <a:chExt cx="457200" cy="175260"/>
                        </a:xfrm>
                      </wpg:grpSpPr>
                      <wps:wsp>
                        <wps:cNvPr id="80402" name="Shape 80402"/>
                        <wps:cNvSpPr/>
                        <wps:spPr>
                          <a:xfrm>
                            <a:off x="0" y="0"/>
                            <a:ext cx="457200" cy="175260"/>
                          </a:xfrm>
                          <a:custGeom>
                            <a:avLst/>
                            <a:gdLst/>
                            <a:ahLst/>
                            <a:cxnLst/>
                            <a:rect l="0" t="0" r="0" b="0"/>
                            <a:pathLst>
                              <a:path w="457200" h="175260">
                                <a:moveTo>
                                  <a:pt x="0" y="0"/>
                                </a:moveTo>
                                <a:lnTo>
                                  <a:pt x="457200" y="0"/>
                                </a:lnTo>
                                <a:lnTo>
                                  <a:pt x="457200"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25DA5D43" id="Group 56416" o:spid="_x0000_s1026" style="position:absolute;margin-left:0;margin-top:.95pt;width:36pt;height:13.8pt;z-index:251664384" coordsize="45720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WtfQIAAF8GAAAOAAAAZHJzL2Uyb0RvYy54bWykVU1v2zAMvQ/YfxB0X+wESVoYSXpY11yG&#10;rVjbH6DI8gcgS4KkxMm/H0XLSppiHdDmYNPSI8X3SDGru2MnyUFY12q1ptNJTolQXJetqtf05fnh&#10;2y0lzjNVMqmVWNOTcPRu8/XLqjeFmOlGy1JYAkGUK3qzpo33psgyxxvRMTfRRijYrLTtmIdPW2el&#10;ZT1E72Q2y/Nl1mtbGqu5cA5W74dNusH4VSW4/11VTngi1xRy8/i0+NyFZ7ZZsaK2zDQtj2mwD2TR&#10;sVbBoSnUPfOM7G37JlTXcqudrvyE6y7TVdVygRyAzTS/YrO1em+QS130tUkygbRXOn04LP91eLSk&#10;Ldd0sZxPl5Qo1kGZ8GQyLIFEvakLQG6teTKPNi7Uw1dgfaxsF97AhxxR3FMSVxw94bA4X9xAwSjh&#10;sDW9WcyWUXzeQIXeePHmx7t+2XhoFnJLqfQG2sidlXKfU+qpYUZgAVzgH5W6zef5bFQKIWRYQmEQ&#10;mWRyhQPFPqdR4soKvnd+KzSKzQ4/nR/6txwt1owWP6rRtHAL3u1/w3zwC1kGk/TnajWpWGG30wfx&#10;rBHnr0oGSZ53pbpEjZUfewKgI2B8Gwx3ATx3yD/R0EuvWuk/QGy3hAEjUN2sooH0wb4UWKqgRGhZ&#10;BpOpkszjFe9aDyNLth1IM7vJoaehCBgYXqEBh4qj5U9SBLmk+iMquGZ4OcKCs/Xuu7TkwMJgwh8G&#10;Z9I0LK7GuBEaz4A4wb9qpUwhp+j6KuQD/FJmERz8BM7E5JkPnjxmMwxGGC9AehyPwCw54cla+eSv&#10;YKhjmhdsg7nT5QkHBQoCNxKlwSmGPOLEDWPy8htR5/+FzV8AAAD//wMAUEsDBBQABgAIAAAAIQAj&#10;7ge12wAAAAQBAAAPAAAAZHJzL2Rvd25yZXYueG1sTI9BS8NAEIXvgv9hGcGb3SRStTGbUop6KoKt&#10;UHqbJtMkNDsbstsk/feOJz2+ecN738uWk23VQL1vHBuIZxEo4sKVDVcGvnfvDy+gfEAusXVMBq7k&#10;YZnf3mSYlm7kLxq2oVISwj5FA3UIXaq1L2qy6GeuIxbv5HqLQWRf6bLHUcJtq5MoetIWG5aGGjta&#10;11Sctxdr4GPEcfUYvw2b82l9Pezmn/tNTMbc302rV1CBpvD3DL/4gg65MB3dhUuvWgMyJMh1AUrM&#10;50Tk0UCymIPOM/0fPv8BAAD//wMAUEsBAi0AFAAGAAgAAAAhALaDOJL+AAAA4QEAABMAAAAAAAAA&#10;AAAAAAAAAAAAAFtDb250ZW50X1R5cGVzXS54bWxQSwECLQAUAAYACAAAACEAOP0h/9YAAACUAQAA&#10;CwAAAAAAAAAAAAAAAAAvAQAAX3JlbHMvLnJlbHNQSwECLQAUAAYACAAAACEApRcVrX0CAABfBgAA&#10;DgAAAAAAAAAAAAAAAAAuAgAAZHJzL2Uyb0RvYy54bWxQSwECLQAUAAYACAAAACEAI+4HtdsAAAAE&#10;AQAADwAAAAAAAAAAAAAAAADXBAAAZHJzL2Rvd25yZXYueG1sUEsFBgAAAAAEAAQA8wAAAN8FAAAA&#10;AA==&#10;">
                <v:shape id="Shape 80402" o:spid="_x0000_s1027" style="position:absolute;width:457200;height:175260;visibility:visible;mso-wrap-style:square;v-text-anchor:top" coordsize="45720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n1AMUA&#10;AADeAAAADwAAAGRycy9kb3ducmV2LnhtbESPQWvCQBSE7wX/w/KE3uquUlqJriKKUIMXU70/s88k&#10;mn2bZldN/70rFHocZuYbZjrvbC1u1PrKsYbhQIEgzp2puNCw/16/jUH4gGywdkwafsnDfNZ7mWJi&#10;3J13dMtCISKEfYIayhCaREqfl2TRD1xDHL2Tay2GKNtCmhbvEW5rOVLqQ1qsOC6U2NCypPySXa2G&#10;8ypLjz9pkWZmyOvDptleN59e69d+t5iACNSF//Bf+8toGKt3NYLnnXgF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CfUAxQAAAN4AAAAPAAAAAAAAAAAAAAAAAJgCAABkcnMv&#10;ZG93bnJldi54bWxQSwUGAAAAAAQABAD1AAAAigMAAAAA&#10;" path="m,l457200,r,175260l,175260,,e" fillcolor="yellow" stroked="f" strokeweight="0">
                  <v:stroke miterlimit="83231f" joinstyle="miter"/>
                  <v:path arrowok="t" textboxrect="0,0,457200,175260"/>
                </v:shape>
              </v:group>
            </w:pict>
          </mc:Fallback>
        </mc:AlternateContent>
      </w:r>
      <w:r>
        <w:t>70 Except for the internal reports and research identified in the bibliography, respondents identified no other research reports etc. There</w:t>
      </w:r>
      <w:r>
        <w:t xml:space="preserve"> is evidence that some research has been almost duplicated because of a lack of knowledge about what has been commissioned by others. It is doubtful whether many people either know about many of them, or have used them.  This need to concentrate more on wh</w:t>
      </w:r>
      <w:r>
        <w:t xml:space="preserve">at works, and share information better, became a theme in the responses from HSE staff. </w:t>
      </w:r>
    </w:p>
    <w:p w:rsidR="00AE4BCA" w:rsidRDefault="00EC41A0">
      <w:pPr>
        <w:ind w:left="-5"/>
      </w:pPr>
      <w:r>
        <w:rPr>
          <w:b/>
          <w:i/>
        </w:rPr>
        <w:t>Recommendation:</w:t>
      </w:r>
      <w:r>
        <w:t xml:space="preserve">  A pause in commissioning any further research on hard to reach groups until the large amount we have has been disseminated and digested.  </w:t>
      </w:r>
    </w:p>
    <w:p w:rsidR="00AE4BCA" w:rsidRDefault="00EC41A0">
      <w:pPr>
        <w:ind w:left="-5"/>
      </w:pPr>
      <w:r>
        <w:rPr>
          <w:b/>
          <w:i/>
        </w:rPr>
        <w:t>Recommendat</w:t>
      </w:r>
      <w:r>
        <w:rPr>
          <w:b/>
          <w:i/>
        </w:rPr>
        <w:t>ion:</w:t>
      </w:r>
      <w:r>
        <w:t xml:space="preserve"> Find additional ways to help project managers avoid duplication and learn from others at the development stage. For example, could more use be made of the ROAMEF stage to put people in touch?  </w:t>
      </w:r>
    </w:p>
    <w:p w:rsidR="00AE4BCA" w:rsidRDefault="00EC41A0">
      <w:pPr>
        <w:pStyle w:val="Heading1"/>
        <w:ind w:left="-5"/>
      </w:pPr>
      <w:r>
        <w:t>WS Atkins: summaries of research</w:t>
      </w:r>
      <w:r>
        <w:rPr>
          <w:b w:val="0"/>
        </w:rPr>
        <w:t xml:space="preserve"> </w:t>
      </w:r>
    </w:p>
    <w:p w:rsidR="00AE4BCA" w:rsidRDefault="00EC41A0">
      <w:pPr>
        <w:numPr>
          <w:ilvl w:val="0"/>
          <w:numId w:val="21"/>
        </w:numPr>
      </w:pPr>
      <w:r>
        <w:t>In September 2003, WS Atkins produced an assessment of HSE research on small businesses, a long established hard to reach group, to help HSE decide how to tackle them. This assessment included a summary of the research reports. From the 127 reports and oth</w:t>
      </w:r>
      <w:r>
        <w:t>er documents they summarised, the project has identified those most relevant to this project (annex B). Even this list contains over 50 research reports and other documents: an index to these follows, which highlights the main contribution they make to par</w:t>
      </w:r>
      <w:r>
        <w:t xml:space="preserve">ticular interventions and groups. It should help facilitate access to these reports. </w:t>
      </w:r>
    </w:p>
    <w:p w:rsidR="00AE4BCA" w:rsidRDefault="00EC41A0">
      <w:pPr>
        <w:numPr>
          <w:ilvl w:val="0"/>
          <w:numId w:val="21"/>
        </w:numPr>
      </w:pPr>
      <w:r>
        <w:t xml:space="preserve">A bibliography that includes other HSE research and internal reports is also provided.  </w:t>
      </w:r>
    </w:p>
    <w:p w:rsidR="00AE4BCA" w:rsidRDefault="00EC41A0">
      <w:pPr>
        <w:pStyle w:val="Heading1"/>
        <w:spacing w:after="0"/>
        <w:ind w:left="-5"/>
      </w:pPr>
      <w:r>
        <w:rPr>
          <w:b w:val="0"/>
        </w:rPr>
        <w:t xml:space="preserve"> </w:t>
      </w:r>
      <w:r>
        <w:t>INDEX TO SELECTED RESEARCH REPORTS REVIEWED BY ATKINS</w:t>
      </w:r>
      <w:r>
        <w:rPr>
          <w:b w:val="0"/>
        </w:rPr>
        <w:t xml:space="preserve"> </w:t>
      </w:r>
    </w:p>
    <w:tbl>
      <w:tblPr>
        <w:tblStyle w:val="TableGrid"/>
        <w:tblW w:w="8779" w:type="dxa"/>
        <w:tblInd w:w="125" w:type="dxa"/>
        <w:tblCellMar>
          <w:top w:w="22" w:type="dxa"/>
          <w:left w:w="106" w:type="dxa"/>
          <w:bottom w:w="0" w:type="dxa"/>
          <w:right w:w="75" w:type="dxa"/>
        </w:tblCellMar>
        <w:tblLook w:val="04A0" w:firstRow="1" w:lastRow="0" w:firstColumn="1" w:lastColumn="0" w:noHBand="0" w:noVBand="1"/>
      </w:tblPr>
      <w:tblGrid>
        <w:gridCol w:w="2506"/>
        <w:gridCol w:w="4240"/>
        <w:gridCol w:w="850"/>
        <w:gridCol w:w="1183"/>
      </w:tblGrid>
      <w:tr w:rsidR="00AE4BCA">
        <w:trPr>
          <w:trHeight w:val="85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29" w:firstLine="0"/>
              <w:jc w:val="center"/>
            </w:pPr>
            <w:r>
              <w:rPr>
                <w:b/>
                <w:sz w:val="18"/>
              </w:rPr>
              <w:t xml:space="preserve">TITLE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b/>
                <w:sz w:val="18"/>
              </w:rPr>
              <w:t>TOPIC, INTERVENTIO</w:t>
            </w:r>
            <w:r>
              <w:rPr>
                <w:b/>
                <w:sz w:val="18"/>
              </w:rPr>
              <w:t xml:space="preserve">N, AND/OR SUB GROUP COVERED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74" w:firstLine="0"/>
              <w:jc w:val="left"/>
            </w:pPr>
            <w:r>
              <w:rPr>
                <w:b/>
                <w:sz w:val="18"/>
              </w:rPr>
              <w:t xml:space="preserve">DATE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center"/>
            </w:pPr>
            <w:r>
              <w:rPr>
                <w:b/>
                <w:sz w:val="18"/>
              </w:rPr>
              <w:t xml:space="preserve">ATKINS REF. </w:t>
            </w:r>
          </w:p>
        </w:tc>
      </w:tr>
      <w:tr w:rsidR="00AE4BCA">
        <w:trPr>
          <w:trHeight w:val="145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59" w:lineRule="auto"/>
              <w:ind w:left="2" w:firstLine="0"/>
              <w:jc w:val="left"/>
            </w:pPr>
            <w:r>
              <w:rPr>
                <w:sz w:val="18"/>
              </w:rPr>
              <w:t xml:space="preserve">A Report on a Research </w:t>
            </w:r>
          </w:p>
          <w:p w:rsidR="00AE4BCA" w:rsidRDefault="00EC41A0">
            <w:pPr>
              <w:spacing w:after="16" w:line="259" w:lineRule="auto"/>
              <w:ind w:left="2" w:firstLine="0"/>
              <w:jc w:val="left"/>
            </w:pPr>
            <w:r>
              <w:rPr>
                <w:sz w:val="18"/>
              </w:rPr>
              <w:t xml:space="preserve">Project which Investigated </w:t>
            </w:r>
          </w:p>
          <w:p w:rsidR="00AE4BCA" w:rsidRDefault="00EC41A0">
            <w:pPr>
              <w:spacing w:after="16" w:line="259" w:lineRule="auto"/>
              <w:ind w:left="2" w:firstLine="0"/>
              <w:jc w:val="left"/>
            </w:pPr>
            <w:r>
              <w:rPr>
                <w:sz w:val="18"/>
              </w:rPr>
              <w:t xml:space="preserve">Health and Safety </w:t>
            </w:r>
          </w:p>
          <w:p w:rsidR="00AE4BCA" w:rsidRDefault="00EC41A0">
            <w:pPr>
              <w:spacing w:after="16" w:line="259" w:lineRule="auto"/>
              <w:ind w:left="2" w:firstLine="0"/>
              <w:jc w:val="left"/>
            </w:pPr>
            <w:r>
              <w:rPr>
                <w:sz w:val="18"/>
              </w:rPr>
              <w:t xml:space="preserve">Competence in SME's in the </w:t>
            </w:r>
          </w:p>
          <w:p w:rsidR="00AE4BCA" w:rsidRDefault="00EC41A0">
            <w:pPr>
              <w:spacing w:after="0" w:line="259" w:lineRule="auto"/>
              <w:ind w:left="2" w:firstLine="0"/>
              <w:jc w:val="left"/>
            </w:pPr>
            <w:r>
              <w:rPr>
                <w:sz w:val="18"/>
              </w:rPr>
              <w:t xml:space="preserve">UK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H&amp;S competence in small businesses.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?/97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3" w:firstLine="0"/>
              <w:jc w:val="center"/>
            </w:pPr>
            <w:r>
              <w:rPr>
                <w:sz w:val="18"/>
              </w:rPr>
              <w:t xml:space="preserve">D-010 </w:t>
            </w:r>
          </w:p>
        </w:tc>
      </w:tr>
      <w:tr w:rsidR="00AE4BCA">
        <w:trPr>
          <w:trHeight w:val="775"/>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An Evaluation of the Good Neighbour Forums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Assesses the impact of Good Neighbour Schemes.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02/01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2" w:firstLine="0"/>
              <w:jc w:val="center"/>
            </w:pPr>
            <w:r>
              <w:rPr>
                <w:sz w:val="18"/>
              </w:rPr>
              <w:t xml:space="preserve">D-011 </w:t>
            </w:r>
          </w:p>
        </w:tc>
      </w:tr>
      <w:tr w:rsidR="00AE4BCA">
        <w:trPr>
          <w:trHeight w:val="145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right="28" w:firstLine="0"/>
              <w:jc w:val="left"/>
            </w:pPr>
            <w:r>
              <w:rPr>
                <w:sz w:val="18"/>
              </w:rPr>
              <w:lastRenderedPageBreak/>
              <w:t xml:space="preserve">An evaluation of the Safety Information Centre approach in providing health and safety advice to small firms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Impact of RoSPA  affiliated centres.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?/00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2" w:firstLine="0"/>
              <w:jc w:val="center"/>
            </w:pPr>
            <w:r>
              <w:rPr>
                <w:sz w:val="18"/>
              </w:rPr>
              <w:t xml:space="preserve">D-012 </w:t>
            </w:r>
          </w:p>
        </w:tc>
      </w:tr>
      <w:tr w:rsidR="00AE4BCA">
        <w:trPr>
          <w:trHeight w:val="1212"/>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59" w:lineRule="auto"/>
              <w:ind w:left="2" w:firstLine="0"/>
              <w:jc w:val="left"/>
            </w:pPr>
            <w:r>
              <w:rPr>
                <w:sz w:val="18"/>
              </w:rPr>
              <w:t xml:space="preserve">An NHS-Led Occupational </w:t>
            </w:r>
          </w:p>
          <w:p w:rsidR="00AE4BCA" w:rsidRDefault="00EC41A0">
            <w:pPr>
              <w:spacing w:after="16" w:line="259" w:lineRule="auto"/>
              <w:ind w:left="2" w:firstLine="0"/>
              <w:jc w:val="left"/>
            </w:pPr>
            <w:r>
              <w:rPr>
                <w:sz w:val="18"/>
              </w:rPr>
              <w:t xml:space="preserve">Health &amp; Safety Service for </w:t>
            </w:r>
          </w:p>
          <w:p w:rsidR="00AE4BCA" w:rsidRDefault="00EC41A0">
            <w:pPr>
              <w:spacing w:after="16" w:line="259" w:lineRule="auto"/>
              <w:ind w:left="2" w:firstLine="0"/>
              <w:jc w:val="left"/>
            </w:pPr>
            <w:r>
              <w:rPr>
                <w:sz w:val="18"/>
              </w:rPr>
              <w:t xml:space="preserve">Small &amp; Medium Sized </w:t>
            </w:r>
          </w:p>
          <w:p w:rsidR="00AE4BCA" w:rsidRDefault="00EC41A0">
            <w:pPr>
              <w:spacing w:after="0" w:line="259" w:lineRule="auto"/>
              <w:ind w:left="2" w:firstLine="0"/>
              <w:jc w:val="left"/>
            </w:pPr>
            <w:r>
              <w:rPr>
                <w:sz w:val="18"/>
              </w:rPr>
              <w:t xml:space="preserve">Enterprises (SMEs)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How small businesses  can access occ health more effectively.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04/01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2" w:firstLine="0"/>
              <w:jc w:val="center"/>
            </w:pPr>
            <w:r>
              <w:rPr>
                <w:sz w:val="18"/>
              </w:rPr>
              <w:t xml:space="preserve">D-013 </w:t>
            </w:r>
          </w:p>
        </w:tc>
      </w:tr>
      <w:tr w:rsidR="00AE4BCA">
        <w:trPr>
          <w:trHeight w:val="121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right="9" w:firstLine="0"/>
              <w:jc w:val="left"/>
            </w:pPr>
            <w:r>
              <w:rPr>
                <w:sz w:val="18"/>
              </w:rPr>
              <w:t xml:space="preserve">Cultural Influences on Health and Safety Attitudes and Behaviour in Small Firms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pPr>
            <w:r>
              <w:rPr>
                <w:sz w:val="18"/>
              </w:rPr>
              <w:t xml:space="preserve">Identifies internal/ external influences and channels of influence and support.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03/03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2" w:firstLine="0"/>
              <w:jc w:val="center"/>
            </w:pPr>
            <w:r>
              <w:rPr>
                <w:sz w:val="18"/>
              </w:rPr>
              <w:t xml:space="preserve">D-015 </w:t>
            </w:r>
          </w:p>
        </w:tc>
      </w:tr>
      <w:tr w:rsidR="00AE4BCA">
        <w:trPr>
          <w:trHeight w:val="121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59" w:lineRule="auto"/>
              <w:ind w:left="2" w:firstLine="0"/>
              <w:jc w:val="left"/>
            </w:pPr>
            <w:r>
              <w:rPr>
                <w:sz w:val="18"/>
              </w:rPr>
              <w:t xml:space="preserve">Expanding HSE's Ability to </w:t>
            </w:r>
          </w:p>
          <w:p w:rsidR="00AE4BCA" w:rsidRDefault="00EC41A0">
            <w:pPr>
              <w:spacing w:after="16" w:line="259" w:lineRule="auto"/>
              <w:ind w:left="2" w:firstLine="0"/>
              <w:jc w:val="left"/>
            </w:pPr>
            <w:r>
              <w:rPr>
                <w:sz w:val="18"/>
              </w:rPr>
              <w:t xml:space="preserve">Communicate with Small </w:t>
            </w:r>
          </w:p>
          <w:p w:rsidR="00AE4BCA" w:rsidRDefault="00EC41A0">
            <w:pPr>
              <w:spacing w:after="16" w:line="259" w:lineRule="auto"/>
              <w:ind w:left="2" w:firstLine="0"/>
              <w:jc w:val="left"/>
            </w:pPr>
            <w:r>
              <w:rPr>
                <w:sz w:val="18"/>
              </w:rPr>
              <w:t xml:space="preserve">Firms - A Targeted </w:t>
            </w:r>
          </w:p>
          <w:p w:rsidR="00AE4BCA" w:rsidRDefault="00EC41A0">
            <w:pPr>
              <w:spacing w:after="0" w:line="259" w:lineRule="auto"/>
              <w:ind w:left="2" w:firstLine="0"/>
              <w:jc w:val="left"/>
            </w:pPr>
            <w:r>
              <w:rPr>
                <w:sz w:val="18"/>
              </w:rPr>
              <w:t xml:space="preserve">Approach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Which interventions work best in five particular sectors.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12/01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2" w:firstLine="0"/>
              <w:jc w:val="center"/>
            </w:pPr>
            <w:r>
              <w:rPr>
                <w:sz w:val="18"/>
              </w:rPr>
              <w:t xml:space="preserve">D-016 </w:t>
            </w:r>
          </w:p>
        </w:tc>
      </w:tr>
      <w:tr w:rsidR="00AE4BCA">
        <w:trPr>
          <w:trHeight w:val="97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59" w:lineRule="auto"/>
              <w:ind w:left="2" w:firstLine="0"/>
              <w:jc w:val="left"/>
            </w:pPr>
            <w:r>
              <w:rPr>
                <w:sz w:val="18"/>
              </w:rPr>
              <w:t xml:space="preserve">Factors Motivating Proactive </w:t>
            </w:r>
          </w:p>
          <w:p w:rsidR="00AE4BCA" w:rsidRDefault="00EC41A0">
            <w:pPr>
              <w:spacing w:after="16" w:line="259" w:lineRule="auto"/>
              <w:ind w:left="2" w:firstLine="0"/>
              <w:jc w:val="left"/>
            </w:pPr>
            <w:r>
              <w:rPr>
                <w:sz w:val="18"/>
              </w:rPr>
              <w:t xml:space="preserve">Health Risk Management in </w:t>
            </w:r>
          </w:p>
          <w:p w:rsidR="00AE4BCA" w:rsidRDefault="00EC41A0">
            <w:pPr>
              <w:spacing w:after="0" w:line="259" w:lineRule="auto"/>
              <w:ind w:left="2" w:firstLine="0"/>
              <w:jc w:val="left"/>
            </w:pPr>
            <w:r>
              <w:rPr>
                <w:sz w:val="18"/>
              </w:rPr>
              <w:t xml:space="preserve">SMEs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right="25" w:firstLine="0"/>
              <w:jc w:val="left"/>
            </w:pPr>
            <w:r>
              <w:rPr>
                <w:sz w:val="18"/>
              </w:rPr>
              <w:t xml:space="preserve">Includes loss of credibility and moral responsibility.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03/98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2" w:firstLine="0"/>
              <w:jc w:val="center"/>
            </w:pPr>
            <w:r>
              <w:rPr>
                <w:sz w:val="18"/>
              </w:rPr>
              <w:t xml:space="preserve">D-017 </w:t>
            </w:r>
          </w:p>
        </w:tc>
      </w:tr>
      <w:tr w:rsidR="00AE4BCA">
        <w:trPr>
          <w:trHeight w:val="73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Targeting Occupational Health within SMEs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Describes best intervention strategies and levers.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18"/>
              </w:rPr>
              <w:t xml:space="preserve">?/03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5" w:firstLine="0"/>
              <w:jc w:val="center"/>
            </w:pPr>
            <w:r>
              <w:rPr>
                <w:sz w:val="18"/>
              </w:rPr>
              <w:t xml:space="preserve">D-018 </w:t>
            </w:r>
          </w:p>
        </w:tc>
      </w:tr>
      <w:tr w:rsidR="00AE4BCA">
        <w:trPr>
          <w:trHeight w:val="737"/>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Health and Safety Key Standards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Using work based competencies  to improve standards.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10/99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2" w:firstLine="0"/>
              <w:jc w:val="center"/>
            </w:pPr>
            <w:r>
              <w:rPr>
                <w:sz w:val="18"/>
              </w:rPr>
              <w:t xml:space="preserve">D-020 </w:t>
            </w:r>
          </w:p>
        </w:tc>
      </w:tr>
      <w:tr w:rsidR="00AE4BCA">
        <w:trPr>
          <w:trHeight w:val="972"/>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Literature Review of Health and Safety Findings Relevant to Small Firms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Covers attitude to ICT: supply chain: seminars v leaflets etc: using business support orgs.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03/00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2" w:firstLine="0"/>
              <w:jc w:val="center"/>
            </w:pPr>
            <w:r>
              <w:rPr>
                <w:sz w:val="18"/>
              </w:rPr>
              <w:t xml:space="preserve">D-021 </w:t>
            </w:r>
          </w:p>
        </w:tc>
      </w:tr>
      <w:tr w:rsidR="00AE4BCA">
        <w:trPr>
          <w:trHeight w:val="73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right="9" w:firstLine="0"/>
              <w:jc w:val="left"/>
            </w:pPr>
            <w:r>
              <w:rPr>
                <w:sz w:val="18"/>
              </w:rPr>
              <w:t xml:space="preserve">Management of Health Risks Research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Views of small businesses about HSC, levels of awareness of h&amp;s issues.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04/00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2" w:firstLine="0"/>
              <w:jc w:val="center"/>
            </w:pPr>
            <w:r>
              <w:rPr>
                <w:sz w:val="18"/>
              </w:rPr>
              <w:t xml:space="preserve">D-022 </w:t>
            </w:r>
          </w:p>
        </w:tc>
      </w:tr>
    </w:tbl>
    <w:p w:rsidR="00AE4BCA" w:rsidRDefault="00AE4BCA">
      <w:pPr>
        <w:spacing w:after="0" w:line="259" w:lineRule="auto"/>
        <w:ind w:left="-1440" w:right="136" w:firstLine="0"/>
        <w:jc w:val="left"/>
      </w:pPr>
    </w:p>
    <w:tbl>
      <w:tblPr>
        <w:tblStyle w:val="TableGrid"/>
        <w:tblW w:w="8779" w:type="dxa"/>
        <w:tblInd w:w="125" w:type="dxa"/>
        <w:tblCellMar>
          <w:top w:w="22" w:type="dxa"/>
          <w:left w:w="107" w:type="dxa"/>
          <w:bottom w:w="0" w:type="dxa"/>
          <w:right w:w="65" w:type="dxa"/>
        </w:tblCellMar>
        <w:tblLook w:val="04A0" w:firstRow="1" w:lastRow="0" w:firstColumn="1" w:lastColumn="0" w:noHBand="0" w:noVBand="1"/>
      </w:tblPr>
      <w:tblGrid>
        <w:gridCol w:w="2506"/>
        <w:gridCol w:w="4240"/>
        <w:gridCol w:w="850"/>
        <w:gridCol w:w="1183"/>
      </w:tblGrid>
      <w:tr w:rsidR="00AE4BCA">
        <w:trPr>
          <w:trHeight w:val="85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40" w:firstLine="0"/>
              <w:jc w:val="center"/>
            </w:pPr>
            <w:r>
              <w:rPr>
                <w:b/>
                <w:sz w:val="18"/>
              </w:rPr>
              <w:t xml:space="preserve">TITLE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18"/>
              </w:rPr>
              <w:t xml:space="preserve">TOPIC, INTERVENTION, AND/OR SUB GROUP COVERED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73" w:firstLine="0"/>
              <w:jc w:val="left"/>
            </w:pPr>
            <w:r>
              <w:rPr>
                <w:b/>
                <w:sz w:val="18"/>
              </w:rPr>
              <w:t xml:space="preserve">DATE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center"/>
            </w:pPr>
            <w:r>
              <w:rPr>
                <w:b/>
                <w:sz w:val="18"/>
              </w:rPr>
              <w:t xml:space="preserve">ATKINS REF. </w:t>
            </w:r>
          </w:p>
        </w:tc>
      </w:tr>
      <w:tr w:rsidR="00AE4BCA">
        <w:trPr>
          <w:trHeight w:val="73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59" w:lineRule="auto"/>
              <w:ind w:left="1" w:firstLine="0"/>
              <w:jc w:val="left"/>
            </w:pPr>
            <w:r>
              <w:rPr>
                <w:sz w:val="18"/>
              </w:rPr>
              <w:t xml:space="preserve">Occupational Health </w:t>
            </w:r>
          </w:p>
          <w:p w:rsidR="00AE4BCA" w:rsidRDefault="00EC41A0">
            <w:pPr>
              <w:spacing w:after="16" w:line="259" w:lineRule="auto"/>
              <w:ind w:left="1" w:firstLine="0"/>
              <w:jc w:val="left"/>
            </w:pPr>
            <w:r>
              <w:rPr>
                <w:sz w:val="18"/>
              </w:rPr>
              <w:t xml:space="preserve">Software (England, Scotland </w:t>
            </w:r>
          </w:p>
          <w:p w:rsidR="00AE4BCA" w:rsidRDefault="00EC41A0">
            <w:pPr>
              <w:spacing w:after="0" w:line="259" w:lineRule="auto"/>
              <w:ind w:left="1" w:firstLine="0"/>
              <w:jc w:val="left"/>
            </w:pPr>
            <w:r>
              <w:rPr>
                <w:sz w:val="18"/>
              </w:rPr>
              <w:t xml:space="preserve">&amp; Wales)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Use of IT in SMEs.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06/00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D-023 </w:t>
            </w:r>
          </w:p>
        </w:tc>
      </w:tr>
      <w:tr w:rsidR="00AE4BCA">
        <w:trPr>
          <w:trHeight w:val="1032"/>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Health and Safety - the effect on and attitude of small/ micro businesses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Experience of Norwich Enterprise Agency Trust in working with HSE.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04/00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43" w:firstLine="0"/>
              <w:jc w:val="center"/>
            </w:pPr>
            <w:r>
              <w:rPr>
                <w:sz w:val="18"/>
              </w:rPr>
              <w:t xml:space="preserve">D-024 </w:t>
            </w:r>
          </w:p>
        </w:tc>
      </w:tr>
      <w:tr w:rsidR="00AE4BCA">
        <w:trPr>
          <w:trHeight w:val="773"/>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Work with Intermediaries - Towards 2003/04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FOD thinking on intermediaries.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?/03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43" w:firstLine="0"/>
              <w:jc w:val="center"/>
            </w:pPr>
            <w:r>
              <w:rPr>
                <w:sz w:val="18"/>
              </w:rPr>
              <w:t xml:space="preserve">D-027 </w:t>
            </w:r>
          </w:p>
        </w:tc>
      </w:tr>
      <w:tr w:rsidR="00AE4BCA">
        <w:trPr>
          <w:trHeight w:val="1032"/>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lastRenderedPageBreak/>
              <w:t xml:space="preserve">Proprietary auditing systems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Attitude to ICT: reports few are appropriate to SMEs and little in general management packages re H&amp;S.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N/k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43" w:firstLine="0"/>
              <w:jc w:val="center"/>
            </w:pPr>
            <w:r>
              <w:rPr>
                <w:sz w:val="18"/>
              </w:rPr>
              <w:t xml:space="preserve">D-029 </w:t>
            </w:r>
          </w:p>
        </w:tc>
      </w:tr>
      <w:tr w:rsidR="00AE4BCA">
        <w:trPr>
          <w:trHeight w:val="73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The Design of a Grant Scheme for Small Firms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Rationale for pilot grant scheme.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18"/>
              </w:rPr>
              <w:t xml:space="preserve">10/01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45" w:firstLine="0"/>
              <w:jc w:val="center"/>
            </w:pPr>
            <w:r>
              <w:rPr>
                <w:sz w:val="18"/>
              </w:rPr>
              <w:t xml:space="preserve">D-030 </w:t>
            </w:r>
          </w:p>
        </w:tc>
      </w:tr>
      <w:tr w:rsidR="00AE4BCA">
        <w:trPr>
          <w:trHeight w:val="73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Current use of self-audit questionnaires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Reviews use in HSE and LA enforced sector.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?/02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43" w:firstLine="0"/>
              <w:jc w:val="center"/>
            </w:pPr>
            <w:r>
              <w:rPr>
                <w:sz w:val="18"/>
              </w:rPr>
              <w:t xml:space="preserve">D-035 </w:t>
            </w:r>
          </w:p>
        </w:tc>
      </w:tr>
      <w:tr w:rsidR="00AE4BCA">
        <w:trPr>
          <w:trHeight w:val="97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Scoping Exercise for Research into the Health and Safety of Homeworkers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Identifies key issues from research into Home workers.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?/02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43" w:firstLine="0"/>
              <w:jc w:val="center"/>
            </w:pPr>
            <w:r>
              <w:rPr>
                <w:sz w:val="18"/>
              </w:rPr>
              <w:t xml:space="preserve">D-041 </w:t>
            </w:r>
          </w:p>
        </w:tc>
      </w:tr>
      <w:tr w:rsidR="00AE4BCA">
        <w:trPr>
          <w:trHeight w:val="121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Absolutely Essential Health and Safety Toolkit for the smaller construction contractor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Leaflets describing Toolkits for construction industry.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08/02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43" w:firstLine="0"/>
              <w:jc w:val="center"/>
            </w:pPr>
            <w:r>
              <w:rPr>
                <w:sz w:val="18"/>
              </w:rPr>
              <w:t xml:space="preserve">D-044 </w:t>
            </w:r>
          </w:p>
        </w:tc>
      </w:tr>
      <w:tr w:rsidR="00AE4BCA">
        <w:trPr>
          <w:trHeight w:val="97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Ways for SMEs to assess and control risks from hazardous substances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Concludes the need for a simple tool and an electronic tool.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?/02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43" w:firstLine="0"/>
              <w:jc w:val="center"/>
            </w:pPr>
            <w:r>
              <w:rPr>
                <w:sz w:val="18"/>
              </w:rPr>
              <w:t xml:space="preserve">D-045 </w:t>
            </w:r>
          </w:p>
        </w:tc>
      </w:tr>
      <w:tr w:rsidR="00AE4BCA">
        <w:trPr>
          <w:trHeight w:val="775"/>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Evaluating impact of contact techniques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Looks at effect of mailshots and seminars.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18"/>
              </w:rPr>
              <w:t xml:space="preserve">?/99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43" w:firstLine="0"/>
              <w:jc w:val="center"/>
            </w:pPr>
            <w:r>
              <w:rPr>
                <w:sz w:val="18"/>
              </w:rPr>
              <w:t xml:space="preserve">D-050 </w:t>
            </w:r>
          </w:p>
        </w:tc>
      </w:tr>
      <w:tr w:rsidR="00AE4BCA">
        <w:trPr>
          <w:trHeight w:val="1212"/>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59" w:lineRule="auto"/>
              <w:ind w:left="1" w:firstLine="0"/>
              <w:jc w:val="left"/>
            </w:pPr>
            <w:r>
              <w:rPr>
                <w:sz w:val="18"/>
              </w:rPr>
              <w:t xml:space="preserve">Characteristics of People </w:t>
            </w:r>
          </w:p>
          <w:p w:rsidR="00AE4BCA" w:rsidRDefault="00EC41A0">
            <w:pPr>
              <w:spacing w:after="16" w:line="259" w:lineRule="auto"/>
              <w:ind w:left="1" w:firstLine="0"/>
              <w:jc w:val="left"/>
            </w:pPr>
            <w:r>
              <w:rPr>
                <w:sz w:val="18"/>
              </w:rPr>
              <w:t xml:space="preserve">Working with Chemical </w:t>
            </w:r>
          </w:p>
          <w:p w:rsidR="00AE4BCA" w:rsidRDefault="00EC41A0">
            <w:pPr>
              <w:spacing w:after="0" w:line="259" w:lineRule="auto"/>
              <w:ind w:left="1" w:firstLine="0"/>
              <w:jc w:val="left"/>
            </w:pPr>
            <w:r>
              <w:rPr>
                <w:sz w:val="18"/>
              </w:rPr>
              <w:t xml:space="preserve">Products in Small Firms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240" w:line="278" w:lineRule="auto"/>
              <w:ind w:left="1" w:firstLine="0"/>
              <w:jc w:val="left"/>
            </w:pPr>
            <w:r>
              <w:rPr>
                <w:sz w:val="18"/>
              </w:rPr>
              <w:t xml:space="preserve">How small businesses handling chemicals are segmented and the associated risks. </w:t>
            </w:r>
          </w:p>
          <w:p w:rsidR="00AE4BCA" w:rsidRDefault="00EC41A0">
            <w:pPr>
              <w:spacing w:after="0" w:line="259" w:lineRule="auto"/>
              <w:ind w:left="1" w:firstLine="0"/>
              <w:jc w:val="left"/>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?/00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43" w:firstLine="0"/>
              <w:jc w:val="center"/>
            </w:pPr>
            <w:r>
              <w:rPr>
                <w:sz w:val="18"/>
              </w:rPr>
              <w:t xml:space="preserve">D-052 </w:t>
            </w:r>
          </w:p>
        </w:tc>
      </w:tr>
      <w:tr w:rsidR="00AE4BCA">
        <w:trPr>
          <w:trHeight w:val="97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59" w:lineRule="auto"/>
              <w:ind w:left="1" w:firstLine="0"/>
              <w:jc w:val="left"/>
            </w:pPr>
            <w:r>
              <w:rPr>
                <w:sz w:val="18"/>
              </w:rPr>
              <w:t xml:space="preserve">‘3 Rs’ report: End Stage </w:t>
            </w:r>
          </w:p>
          <w:p w:rsidR="00AE4BCA" w:rsidRDefault="00EC41A0">
            <w:pPr>
              <w:spacing w:after="0" w:line="259" w:lineRule="auto"/>
              <w:ind w:left="1" w:firstLine="0"/>
              <w:jc w:val="left"/>
            </w:pPr>
            <w:r>
              <w:rPr>
                <w:sz w:val="18"/>
              </w:rPr>
              <w:t xml:space="preserve">Review : Stages 1-3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Reports on survey of use of chemical data sheets, identifying difficulties and making recommendations.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Oct-00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42" w:firstLine="0"/>
              <w:jc w:val="center"/>
            </w:pPr>
            <w:r>
              <w:rPr>
                <w:sz w:val="18"/>
              </w:rPr>
              <w:t xml:space="preserve">D-058 </w:t>
            </w:r>
          </w:p>
        </w:tc>
      </w:tr>
      <w:tr w:rsidR="00AE4BCA">
        <w:trPr>
          <w:trHeight w:val="73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Good Practice in SMEs in assessing workplace risks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 Recommends measures to promote good practice.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07/00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43" w:firstLine="0"/>
              <w:jc w:val="center"/>
            </w:pPr>
            <w:r>
              <w:rPr>
                <w:sz w:val="18"/>
              </w:rPr>
              <w:t xml:space="preserve">D-059 </w:t>
            </w:r>
          </w:p>
        </w:tc>
      </w:tr>
    </w:tbl>
    <w:p w:rsidR="00AE4BCA" w:rsidRDefault="00AE4BCA">
      <w:pPr>
        <w:spacing w:after="0" w:line="259" w:lineRule="auto"/>
        <w:ind w:left="-1440" w:right="136" w:firstLine="0"/>
        <w:jc w:val="left"/>
      </w:pPr>
    </w:p>
    <w:tbl>
      <w:tblPr>
        <w:tblStyle w:val="TableGrid"/>
        <w:tblW w:w="8779" w:type="dxa"/>
        <w:tblInd w:w="125" w:type="dxa"/>
        <w:tblCellMar>
          <w:top w:w="22" w:type="dxa"/>
          <w:left w:w="107" w:type="dxa"/>
          <w:bottom w:w="0" w:type="dxa"/>
          <w:right w:w="69" w:type="dxa"/>
        </w:tblCellMar>
        <w:tblLook w:val="04A0" w:firstRow="1" w:lastRow="0" w:firstColumn="1" w:lastColumn="0" w:noHBand="0" w:noVBand="1"/>
      </w:tblPr>
      <w:tblGrid>
        <w:gridCol w:w="2506"/>
        <w:gridCol w:w="4240"/>
        <w:gridCol w:w="850"/>
        <w:gridCol w:w="1183"/>
      </w:tblGrid>
      <w:tr w:rsidR="00AE4BCA">
        <w:trPr>
          <w:trHeight w:val="85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6" w:firstLine="0"/>
              <w:jc w:val="center"/>
            </w:pPr>
            <w:r>
              <w:rPr>
                <w:b/>
                <w:sz w:val="18"/>
              </w:rPr>
              <w:t xml:space="preserve">TITLE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18"/>
              </w:rPr>
              <w:t xml:space="preserve">TOPIC, INTERVENTION, AND/OR SUB GROUP COVERED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73" w:firstLine="0"/>
              <w:jc w:val="left"/>
            </w:pPr>
            <w:r>
              <w:rPr>
                <w:b/>
                <w:sz w:val="18"/>
              </w:rPr>
              <w:t xml:space="preserve">DATE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center"/>
            </w:pPr>
            <w:r>
              <w:rPr>
                <w:b/>
                <w:sz w:val="18"/>
              </w:rPr>
              <w:t xml:space="preserve">ATKINS REF. </w:t>
            </w:r>
          </w:p>
        </w:tc>
      </w:tr>
      <w:tr w:rsidR="00AE4BCA">
        <w:trPr>
          <w:trHeight w:val="121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Strategy for meeting the occupational safety and health needs of small and medium size enterprises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RoSPA discussion doc re dealing with SMEs including the basis for HSE’s selection of partners/intermediaries.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007/02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9" w:firstLine="0"/>
              <w:jc w:val="center"/>
            </w:pPr>
            <w:r>
              <w:rPr>
                <w:sz w:val="18"/>
              </w:rPr>
              <w:t xml:space="preserve">D-060 </w:t>
            </w:r>
          </w:p>
        </w:tc>
      </w:tr>
      <w:tr w:rsidR="00AE4BCA">
        <w:trPr>
          <w:trHeight w:val="1286"/>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Mapping Exercise on Workplace Health Provision in Small &amp; Medium Sized Enterprises in England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DoH doc looking at workplace health initiatives, including networks, which provide support for SMEs.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03/99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9" w:firstLine="0"/>
              <w:jc w:val="center"/>
            </w:pPr>
            <w:r>
              <w:rPr>
                <w:sz w:val="18"/>
              </w:rPr>
              <w:t xml:space="preserve">D-063 </w:t>
            </w:r>
          </w:p>
        </w:tc>
      </w:tr>
      <w:tr w:rsidR="00AE4BCA">
        <w:trPr>
          <w:trHeight w:val="97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59" w:lineRule="auto"/>
              <w:ind w:left="1" w:firstLine="0"/>
              <w:jc w:val="left"/>
            </w:pPr>
            <w:r>
              <w:rPr>
                <w:sz w:val="18"/>
              </w:rPr>
              <w:lastRenderedPageBreak/>
              <w:t xml:space="preserve">"Common Good" Desk </w:t>
            </w:r>
          </w:p>
          <w:p w:rsidR="00AE4BCA" w:rsidRDefault="00EC41A0">
            <w:pPr>
              <w:spacing w:after="16" w:line="259" w:lineRule="auto"/>
              <w:ind w:left="1" w:firstLine="0"/>
              <w:jc w:val="left"/>
            </w:pPr>
            <w:r>
              <w:rPr>
                <w:sz w:val="18"/>
              </w:rPr>
              <w:t xml:space="preserve">Research Ethnic Minority </w:t>
            </w:r>
          </w:p>
          <w:p w:rsidR="00AE4BCA" w:rsidRDefault="00EC41A0">
            <w:pPr>
              <w:spacing w:after="0" w:line="259" w:lineRule="auto"/>
              <w:ind w:left="1" w:firstLine="0"/>
              <w:jc w:val="left"/>
            </w:pPr>
            <w:r>
              <w:rPr>
                <w:sz w:val="18"/>
              </w:rPr>
              <w:t xml:space="preserve">Communities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CoI doc exploring the communications needs of Ethnic Minorities,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03/03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9" w:firstLine="0"/>
              <w:jc w:val="center"/>
            </w:pPr>
            <w:r>
              <w:rPr>
                <w:sz w:val="18"/>
              </w:rPr>
              <w:t xml:space="preserve">D-064 </w:t>
            </w:r>
          </w:p>
        </w:tc>
      </w:tr>
      <w:tr w:rsidR="00AE4BCA">
        <w:trPr>
          <w:trHeight w:val="97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78" w:lineRule="auto"/>
              <w:ind w:left="1" w:firstLine="0"/>
              <w:jc w:val="left"/>
            </w:pPr>
            <w:r>
              <w:rPr>
                <w:sz w:val="18"/>
              </w:rPr>
              <w:t xml:space="preserve">Communicating with SMEs - 'Common Good ' Desk </w:t>
            </w:r>
          </w:p>
          <w:p w:rsidR="00AE4BCA" w:rsidRDefault="00EC41A0">
            <w:pPr>
              <w:spacing w:after="0" w:line="259" w:lineRule="auto"/>
              <w:ind w:left="1" w:firstLine="0"/>
              <w:jc w:val="left"/>
            </w:pPr>
            <w:r>
              <w:rPr>
                <w:sz w:val="18"/>
              </w:rPr>
              <w:t xml:space="preserve">Research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CoI doc exploring the communications needs of small businesses.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03/03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9" w:firstLine="0"/>
              <w:jc w:val="center"/>
            </w:pPr>
            <w:r>
              <w:rPr>
                <w:sz w:val="18"/>
              </w:rPr>
              <w:t xml:space="preserve">D-065 </w:t>
            </w:r>
          </w:p>
        </w:tc>
      </w:tr>
      <w:tr w:rsidR="00AE4BCA">
        <w:trPr>
          <w:trHeight w:val="103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59" w:lineRule="auto"/>
              <w:ind w:left="1" w:firstLine="0"/>
              <w:jc w:val="left"/>
            </w:pPr>
            <w:r>
              <w:rPr>
                <w:sz w:val="18"/>
              </w:rPr>
              <w:t xml:space="preserve">The Age of Business, it's </w:t>
            </w:r>
          </w:p>
          <w:p w:rsidR="00AE4BCA" w:rsidRDefault="00EC41A0">
            <w:pPr>
              <w:spacing w:after="16" w:line="259" w:lineRule="auto"/>
              <w:ind w:left="1" w:firstLine="0"/>
              <w:jc w:val="left"/>
            </w:pPr>
            <w:r>
              <w:rPr>
                <w:sz w:val="18"/>
              </w:rPr>
              <w:t xml:space="preserve">Potential to Learn and the </w:t>
            </w:r>
          </w:p>
          <w:p w:rsidR="00AE4BCA" w:rsidRDefault="00EC41A0">
            <w:pPr>
              <w:spacing w:after="0" w:line="259" w:lineRule="auto"/>
              <w:ind w:left="1" w:firstLine="0"/>
              <w:jc w:val="left"/>
            </w:pPr>
            <w:r>
              <w:rPr>
                <w:sz w:val="18"/>
              </w:rPr>
              <w:t xml:space="preserve">Need for Support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SBS report on stages of learning in SMEs.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18"/>
              </w:rPr>
              <w:t xml:space="preserve">02/02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40" w:firstLine="0"/>
              <w:jc w:val="center"/>
            </w:pPr>
            <w:r>
              <w:rPr>
                <w:sz w:val="18"/>
              </w:rPr>
              <w:t xml:space="preserve">D-067 </w:t>
            </w:r>
          </w:p>
        </w:tc>
      </w:tr>
      <w:tr w:rsidR="00AE4BCA">
        <w:trPr>
          <w:trHeight w:val="775"/>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Advertising Strategy Research Summary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Comments on the need to expand advisory role and HSE’s image.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02/02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9" w:firstLine="0"/>
              <w:jc w:val="center"/>
            </w:pPr>
            <w:r>
              <w:rPr>
                <w:sz w:val="18"/>
              </w:rPr>
              <w:t xml:space="preserve">D-070 </w:t>
            </w:r>
          </w:p>
        </w:tc>
      </w:tr>
      <w:tr w:rsidR="00AE4BCA">
        <w:trPr>
          <w:trHeight w:val="121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Identification of Industry sectors in which employers perceive their business operates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Comments on how to reach out to businesses.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18"/>
              </w:rPr>
              <w:t xml:space="preserve">?/02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40" w:firstLine="0"/>
              <w:jc w:val="center"/>
            </w:pPr>
            <w:r>
              <w:rPr>
                <w:sz w:val="18"/>
              </w:rPr>
              <w:t xml:space="preserve">D-071 </w:t>
            </w:r>
          </w:p>
        </w:tc>
      </w:tr>
      <w:tr w:rsidR="00AE4BCA">
        <w:trPr>
          <w:trHeight w:val="1212"/>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Use of Information and communication technology and government internet services in SMEs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240" w:line="278" w:lineRule="auto"/>
              <w:ind w:left="1" w:firstLine="0"/>
              <w:jc w:val="left"/>
            </w:pPr>
            <w:r>
              <w:rPr>
                <w:sz w:val="18"/>
              </w:rPr>
              <w:t xml:space="preserve">Specific sectors’ attitude to ICT : comments on attitudes and barriers. </w:t>
            </w:r>
          </w:p>
          <w:p w:rsidR="00AE4BCA" w:rsidRDefault="00EC41A0">
            <w:pPr>
              <w:spacing w:after="0" w:line="259" w:lineRule="auto"/>
              <w:ind w:left="1" w:firstLine="0"/>
              <w:jc w:val="left"/>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02/02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9" w:firstLine="0"/>
              <w:jc w:val="center"/>
            </w:pPr>
            <w:r>
              <w:rPr>
                <w:sz w:val="18"/>
              </w:rPr>
              <w:t xml:space="preserve">D-076 </w:t>
            </w:r>
          </w:p>
        </w:tc>
      </w:tr>
      <w:tr w:rsidR="00AE4BCA">
        <w:trPr>
          <w:trHeight w:val="73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2001 Small Firms Project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Northern Ireland review of barriers and attitudes to h&amp;s.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05/02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9" w:firstLine="0"/>
              <w:jc w:val="center"/>
            </w:pPr>
            <w:r>
              <w:rPr>
                <w:sz w:val="18"/>
              </w:rPr>
              <w:t xml:space="preserve">D-079 </w:t>
            </w:r>
          </w:p>
        </w:tc>
      </w:tr>
      <w:tr w:rsidR="00AE4BCA">
        <w:trPr>
          <w:trHeight w:val="97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59" w:lineRule="auto"/>
              <w:ind w:left="1" w:firstLine="0"/>
              <w:jc w:val="left"/>
            </w:pPr>
            <w:r>
              <w:rPr>
                <w:sz w:val="18"/>
              </w:rPr>
              <w:t xml:space="preserve">Costs of Compliance with </w:t>
            </w:r>
          </w:p>
          <w:p w:rsidR="00AE4BCA" w:rsidRDefault="00EC41A0">
            <w:pPr>
              <w:spacing w:after="16" w:line="259" w:lineRule="auto"/>
              <w:ind w:left="1" w:firstLine="0"/>
              <w:jc w:val="left"/>
            </w:pPr>
            <w:r>
              <w:rPr>
                <w:sz w:val="18"/>
              </w:rPr>
              <w:t xml:space="preserve">Health and Safety </w:t>
            </w:r>
          </w:p>
          <w:p w:rsidR="00AE4BCA" w:rsidRDefault="00EC41A0">
            <w:pPr>
              <w:spacing w:after="0" w:line="259" w:lineRule="auto"/>
              <w:ind w:left="1" w:firstLine="0"/>
              <w:jc w:val="left"/>
            </w:pPr>
            <w:r>
              <w:rPr>
                <w:sz w:val="18"/>
              </w:rPr>
              <w:t xml:space="preserve">Regulations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Stats re costs  and recording of h&amp;s requirements.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02/03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8" w:firstLine="0"/>
              <w:jc w:val="center"/>
            </w:pPr>
            <w:r>
              <w:rPr>
                <w:sz w:val="18"/>
              </w:rPr>
              <w:t xml:space="preserve">D-082 </w:t>
            </w:r>
          </w:p>
        </w:tc>
      </w:tr>
      <w:tr w:rsidR="00AE4BCA">
        <w:trPr>
          <w:trHeight w:val="97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59" w:lineRule="auto"/>
              <w:ind w:left="1" w:firstLine="0"/>
              <w:jc w:val="left"/>
            </w:pPr>
            <w:r>
              <w:rPr>
                <w:sz w:val="18"/>
              </w:rPr>
              <w:t xml:space="preserve">Evaluation of the ‘good </w:t>
            </w:r>
          </w:p>
          <w:p w:rsidR="00AE4BCA" w:rsidRDefault="00EC41A0">
            <w:pPr>
              <w:spacing w:after="0" w:line="259" w:lineRule="auto"/>
              <w:ind w:left="1" w:firstLine="0"/>
              <w:jc w:val="left"/>
            </w:pPr>
            <w:r>
              <w:rPr>
                <w:sz w:val="18"/>
              </w:rPr>
              <w:t xml:space="preserve">health is good business’ campaign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Looks at employer attitudes.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?/00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38" w:firstLine="0"/>
              <w:jc w:val="center"/>
            </w:pPr>
            <w:r>
              <w:rPr>
                <w:sz w:val="18"/>
              </w:rPr>
              <w:t xml:space="preserve">D-093 </w:t>
            </w:r>
          </w:p>
        </w:tc>
      </w:tr>
      <w:tr w:rsidR="00AE4BCA">
        <w:trPr>
          <w:trHeight w:val="97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right="36" w:firstLine="0"/>
              <w:jc w:val="left"/>
            </w:pPr>
            <w:r>
              <w:rPr>
                <w:sz w:val="18"/>
              </w:rPr>
              <w:t xml:space="preserve">HELA Award for Innovation 2001 and 2002 - Synopsis of Entries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256" w:line="259" w:lineRule="auto"/>
              <w:ind w:left="1" w:firstLine="0"/>
              <w:jc w:val="left"/>
            </w:pPr>
            <w:r>
              <w:rPr>
                <w:sz w:val="18"/>
              </w:rPr>
              <w:t xml:space="preserve">Awards: examples of good practice </w:t>
            </w:r>
          </w:p>
          <w:p w:rsidR="00AE4BCA" w:rsidRDefault="00EC41A0">
            <w:pPr>
              <w:spacing w:after="0" w:line="259" w:lineRule="auto"/>
              <w:ind w:left="1" w:firstLine="0"/>
              <w:jc w:val="left"/>
            </w:pPr>
            <w:r>
              <w:rPr>
                <w:sz w:val="18"/>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2001/2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41" w:firstLine="0"/>
              <w:jc w:val="center"/>
            </w:pPr>
            <w:r>
              <w:rPr>
                <w:sz w:val="18"/>
              </w:rPr>
              <w:t xml:space="preserve">D-102/3 </w:t>
            </w:r>
          </w:p>
        </w:tc>
      </w:tr>
      <w:tr w:rsidR="00AE4BCA">
        <w:trPr>
          <w:trHeight w:val="85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19" w:firstLine="0"/>
              <w:jc w:val="center"/>
            </w:pPr>
            <w:r>
              <w:rPr>
                <w:b/>
                <w:sz w:val="18"/>
              </w:rPr>
              <w:t xml:space="preserve">TITLE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18"/>
              </w:rPr>
              <w:t xml:space="preserve">TOPIC, INTERVENTION, AND/OR SUB GROUP COVERED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73" w:firstLine="0"/>
              <w:jc w:val="left"/>
            </w:pPr>
            <w:r>
              <w:rPr>
                <w:b/>
                <w:sz w:val="18"/>
              </w:rPr>
              <w:t xml:space="preserve">DATE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center"/>
            </w:pPr>
            <w:r>
              <w:rPr>
                <w:b/>
                <w:sz w:val="18"/>
              </w:rPr>
              <w:t xml:space="preserve">ATKINS REF. </w:t>
            </w:r>
          </w:p>
        </w:tc>
      </w:tr>
      <w:tr w:rsidR="00AE4BCA">
        <w:trPr>
          <w:trHeight w:val="121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59" w:lineRule="auto"/>
              <w:ind w:left="1" w:firstLine="0"/>
              <w:jc w:val="left"/>
            </w:pPr>
            <w:r>
              <w:rPr>
                <w:sz w:val="18"/>
              </w:rPr>
              <w:t xml:space="preserve">Assessment of  the </w:t>
            </w:r>
          </w:p>
          <w:p w:rsidR="00AE4BCA" w:rsidRDefault="00EC41A0">
            <w:pPr>
              <w:spacing w:after="16" w:line="259" w:lineRule="auto"/>
              <w:ind w:left="1" w:firstLine="0"/>
              <w:jc w:val="left"/>
            </w:pPr>
            <w:r>
              <w:rPr>
                <w:sz w:val="18"/>
              </w:rPr>
              <w:t xml:space="preserve">effectiveness of the pilot </w:t>
            </w:r>
          </w:p>
          <w:p w:rsidR="00AE4BCA" w:rsidRDefault="00EC41A0">
            <w:pPr>
              <w:spacing w:after="0" w:line="259" w:lineRule="auto"/>
              <w:ind w:left="1" w:firstLine="0"/>
              <w:jc w:val="left"/>
            </w:pPr>
            <w:r>
              <w:rPr>
                <w:sz w:val="18"/>
              </w:rPr>
              <w:t xml:space="preserve">COSHH Essentials website in helping small businesses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Considers needs of sbs and how they function.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23" w:firstLine="0"/>
              <w:jc w:val="center"/>
            </w:pPr>
            <w:r>
              <w:rPr>
                <w:sz w:val="18"/>
              </w:rPr>
              <w:t xml:space="preserve">D-107 </w:t>
            </w:r>
          </w:p>
        </w:tc>
      </w:tr>
      <w:tr w:rsidR="00AE4BCA">
        <w:trPr>
          <w:trHeight w:val="521"/>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i/>
                <w:sz w:val="18"/>
              </w:rPr>
              <w:t>Express</w:t>
            </w:r>
            <w:r>
              <w:rPr>
                <w:sz w:val="18"/>
              </w:rPr>
              <w:t xml:space="preserve"> magazine article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Describes charter approach by partner.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05/03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23" w:firstLine="0"/>
              <w:jc w:val="center"/>
            </w:pPr>
            <w:r>
              <w:rPr>
                <w:sz w:val="18"/>
              </w:rPr>
              <w:t xml:space="preserve">D-110 </w:t>
            </w:r>
          </w:p>
        </w:tc>
      </w:tr>
      <w:tr w:rsidR="00AE4BCA">
        <w:trPr>
          <w:trHeight w:val="73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lastRenderedPageBreak/>
              <w:t xml:space="preserve">Review of Race Equality Scheme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Describes scheme and action plan.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18"/>
              </w:rPr>
              <w:t xml:space="preserve">05/02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24" w:firstLine="0"/>
              <w:jc w:val="center"/>
            </w:pPr>
            <w:r>
              <w:rPr>
                <w:sz w:val="18"/>
              </w:rPr>
              <w:t xml:space="preserve">D-111 </w:t>
            </w:r>
          </w:p>
        </w:tc>
      </w:tr>
      <w:tr w:rsidR="00AE4BCA">
        <w:trPr>
          <w:trHeight w:val="73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COSHH Essentials and its success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Summaries of use of E Coshh .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04/02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21" w:firstLine="0"/>
              <w:jc w:val="center"/>
            </w:pPr>
            <w:r>
              <w:rPr>
                <w:sz w:val="18"/>
              </w:rPr>
              <w:t xml:space="preserve">D-112 </w:t>
            </w:r>
          </w:p>
        </w:tc>
      </w:tr>
      <w:tr w:rsidR="00AE4BCA">
        <w:trPr>
          <w:trHeight w:val="775"/>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W.C.O. Pilot Scheme Evaluation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Reactions of firms to WCO visits.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10/01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23" w:firstLine="0"/>
              <w:jc w:val="center"/>
            </w:pPr>
            <w:r>
              <w:rPr>
                <w:sz w:val="18"/>
              </w:rPr>
              <w:t xml:space="preserve">D-114 </w:t>
            </w:r>
          </w:p>
        </w:tc>
      </w:tr>
      <w:tr w:rsidR="00AE4BCA">
        <w:trPr>
          <w:trHeight w:val="97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Work-Related Violence Case Studies: Managing the risk in smaller businesses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Sectors covered: retail, health, security, leisure.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06/02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22" w:firstLine="0"/>
              <w:jc w:val="center"/>
            </w:pPr>
            <w:r>
              <w:rPr>
                <w:sz w:val="18"/>
              </w:rPr>
              <w:t xml:space="preserve">D-123 </w:t>
            </w:r>
          </w:p>
        </w:tc>
      </w:tr>
      <w:tr w:rsidR="00AE4BCA">
        <w:trPr>
          <w:trHeight w:val="972"/>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Violence at Work:  New findings from the 2000 British Crime Survey.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Sectors covered: retail, health, security, leisure.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18"/>
              </w:rPr>
              <w:t xml:space="preserve">07/01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22" w:firstLine="0"/>
              <w:jc w:val="center"/>
            </w:pPr>
            <w:r>
              <w:rPr>
                <w:sz w:val="18"/>
              </w:rPr>
              <w:t xml:space="preserve">D-124 </w:t>
            </w:r>
          </w:p>
        </w:tc>
      </w:tr>
      <w:tr w:rsidR="00AE4BCA">
        <w:trPr>
          <w:trHeight w:val="103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Levels and Trends in Workplace Injury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Statistics re rates of injury within small and large manufacturing workplaces.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2001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22" w:firstLine="0"/>
              <w:jc w:val="center"/>
            </w:pPr>
            <w:r>
              <w:rPr>
                <w:sz w:val="18"/>
              </w:rPr>
              <w:t xml:space="preserve">D-125 </w:t>
            </w:r>
          </w:p>
        </w:tc>
      </w:tr>
      <w:tr w:rsidR="00AE4BCA">
        <w:trPr>
          <w:trHeight w:val="970"/>
        </w:trPr>
        <w:tc>
          <w:tcPr>
            <w:tcW w:w="25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Small and Medium-sized Enterprise (SME) Statistics for the UK, 2000 </w:t>
            </w:r>
          </w:p>
        </w:tc>
        <w:tc>
          <w:tcPr>
            <w:tcW w:w="424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18"/>
              </w:rPr>
              <w:t xml:space="preserve">Stats from SBS. </w:t>
            </w:r>
          </w:p>
        </w:tc>
        <w:tc>
          <w:tcPr>
            <w:tcW w:w="85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3" w:firstLine="0"/>
              <w:jc w:val="left"/>
            </w:pPr>
            <w:r>
              <w:rPr>
                <w:sz w:val="18"/>
              </w:rPr>
              <w:t xml:space="preserve">06/01 </w:t>
            </w:r>
          </w:p>
        </w:tc>
        <w:tc>
          <w:tcPr>
            <w:tcW w:w="118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20" w:firstLine="0"/>
              <w:jc w:val="center"/>
            </w:pPr>
            <w:r>
              <w:rPr>
                <w:sz w:val="18"/>
              </w:rPr>
              <w:t xml:space="preserve">D-126 </w:t>
            </w:r>
          </w:p>
        </w:tc>
      </w:tr>
    </w:tbl>
    <w:p w:rsidR="00AE4BCA" w:rsidRDefault="00EC41A0">
      <w:pPr>
        <w:spacing w:after="0" w:line="259" w:lineRule="auto"/>
        <w:ind w:left="720" w:firstLine="0"/>
      </w:pPr>
      <w:r>
        <w:t xml:space="preserve"> </w:t>
      </w:r>
    </w:p>
    <w:p w:rsidR="00AE4BCA" w:rsidRDefault="00EC41A0">
      <w:pPr>
        <w:pStyle w:val="Heading1"/>
        <w:ind w:left="-5"/>
      </w:pPr>
      <w:r>
        <w:t xml:space="preserve"> BIBLIOGRAPHY </w:t>
      </w:r>
    </w:p>
    <w:p w:rsidR="00AE4BCA" w:rsidRDefault="00EC41A0">
      <w:pPr>
        <w:spacing w:after="14" w:line="259" w:lineRule="auto"/>
        <w:ind w:left="0" w:firstLine="0"/>
        <w:jc w:val="left"/>
      </w:pPr>
      <w:r>
        <w:t xml:space="preserve"> </w:t>
      </w:r>
    </w:p>
    <w:tbl>
      <w:tblPr>
        <w:tblStyle w:val="TableGrid"/>
        <w:tblW w:w="8990" w:type="dxa"/>
        <w:tblInd w:w="0" w:type="dxa"/>
        <w:tblCellMar>
          <w:top w:w="0" w:type="dxa"/>
          <w:left w:w="0" w:type="dxa"/>
          <w:bottom w:w="0" w:type="dxa"/>
          <w:right w:w="58" w:type="dxa"/>
        </w:tblCellMar>
        <w:tblLook w:val="04A0" w:firstRow="1" w:lastRow="0" w:firstColumn="1" w:lastColumn="0" w:noHBand="0" w:noVBand="1"/>
      </w:tblPr>
      <w:tblGrid>
        <w:gridCol w:w="4120"/>
        <w:gridCol w:w="2890"/>
        <w:gridCol w:w="1344"/>
        <w:gridCol w:w="636"/>
      </w:tblGrid>
      <w:tr w:rsidR="00AE4BCA">
        <w:trPr>
          <w:trHeight w:val="341"/>
        </w:trPr>
        <w:tc>
          <w:tcPr>
            <w:tcW w:w="412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b/>
                <w:sz w:val="18"/>
              </w:rPr>
              <w:t xml:space="preserve">TITLE </w:t>
            </w:r>
          </w:p>
        </w:tc>
        <w:tc>
          <w:tcPr>
            <w:tcW w:w="289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7" w:firstLine="0"/>
              <w:jc w:val="left"/>
            </w:pPr>
            <w:r>
              <w:rPr>
                <w:b/>
                <w:sz w:val="18"/>
              </w:rPr>
              <w:t xml:space="preserve">AUTHOR </w:t>
            </w:r>
          </w:p>
        </w:tc>
        <w:tc>
          <w:tcPr>
            <w:tcW w:w="1344" w:type="dxa"/>
            <w:tcBorders>
              <w:top w:val="single" w:sz="4" w:space="0" w:color="000000"/>
              <w:left w:val="single" w:sz="4" w:space="0" w:color="000000"/>
              <w:bottom w:val="single" w:sz="4" w:space="0" w:color="000000"/>
              <w:right w:val="single" w:sz="8" w:space="0" w:color="000000"/>
            </w:tcBorders>
          </w:tcPr>
          <w:p w:rsidR="00AE4BCA" w:rsidRDefault="00EC41A0">
            <w:pPr>
              <w:spacing w:after="0" w:line="259" w:lineRule="auto"/>
              <w:ind w:left="97" w:firstLine="0"/>
              <w:jc w:val="left"/>
            </w:pPr>
            <w:r>
              <w:rPr>
                <w:b/>
                <w:sz w:val="18"/>
              </w:rPr>
              <w:t xml:space="preserve">DATE </w:t>
            </w:r>
          </w:p>
        </w:tc>
        <w:tc>
          <w:tcPr>
            <w:tcW w:w="636" w:type="dxa"/>
            <w:tcBorders>
              <w:top w:val="single" w:sz="4" w:space="0" w:color="000000"/>
              <w:left w:val="single" w:sz="8" w:space="0" w:color="000000"/>
              <w:bottom w:val="single" w:sz="4" w:space="0" w:color="000000"/>
              <w:right w:val="single" w:sz="4" w:space="0" w:color="000000"/>
            </w:tcBorders>
          </w:tcPr>
          <w:p w:rsidR="00AE4BCA" w:rsidRDefault="00EC41A0">
            <w:pPr>
              <w:spacing w:after="0" w:line="259" w:lineRule="auto"/>
              <w:ind w:left="103" w:firstLine="0"/>
              <w:jc w:val="left"/>
            </w:pPr>
            <w:r>
              <w:rPr>
                <w:b/>
                <w:sz w:val="18"/>
              </w:rPr>
              <w:t xml:space="preserve">REF </w:t>
            </w:r>
          </w:p>
        </w:tc>
      </w:tr>
      <w:tr w:rsidR="00AE4BCA">
        <w:trPr>
          <w:trHeight w:val="792"/>
        </w:trPr>
        <w:tc>
          <w:tcPr>
            <w:tcW w:w="4121" w:type="dxa"/>
            <w:tcBorders>
              <w:top w:val="single" w:sz="4" w:space="0" w:color="000000"/>
              <w:left w:val="single" w:sz="4" w:space="0" w:color="000000"/>
              <w:bottom w:val="single" w:sz="4" w:space="0" w:color="000000"/>
              <w:right w:val="single" w:sz="4" w:space="0" w:color="000000"/>
            </w:tcBorders>
            <w:vAlign w:val="center"/>
          </w:tcPr>
          <w:p w:rsidR="00AE4BCA" w:rsidRDefault="00EC41A0">
            <w:pPr>
              <w:spacing w:after="0" w:line="259" w:lineRule="auto"/>
              <w:ind w:left="108" w:firstLine="0"/>
              <w:jc w:val="left"/>
            </w:pPr>
            <w:r>
              <w:rPr>
                <w:sz w:val="18"/>
              </w:rPr>
              <w:t xml:space="preserve">Rough Guide to working with others to improve health and safety </w:t>
            </w:r>
          </w:p>
        </w:tc>
        <w:tc>
          <w:tcPr>
            <w:tcW w:w="2890" w:type="dxa"/>
            <w:tcBorders>
              <w:top w:val="single" w:sz="4" w:space="0" w:color="000000"/>
              <w:left w:val="single" w:sz="4" w:space="0" w:color="000000"/>
              <w:bottom w:val="single" w:sz="4" w:space="0" w:color="000000"/>
              <w:right w:val="single" w:sz="4" w:space="0" w:color="000000"/>
            </w:tcBorders>
            <w:vAlign w:val="center"/>
          </w:tcPr>
          <w:p w:rsidR="00AE4BCA" w:rsidRDefault="00EC41A0">
            <w:pPr>
              <w:spacing w:after="0" w:line="259" w:lineRule="auto"/>
              <w:ind w:left="108" w:firstLine="0"/>
              <w:jc w:val="left"/>
            </w:pPr>
            <w:r>
              <w:rPr>
                <w:sz w:val="18"/>
              </w:rPr>
              <w:t xml:space="preserve">HSE internal (FOD)  </w:t>
            </w:r>
          </w:p>
        </w:tc>
        <w:tc>
          <w:tcPr>
            <w:tcW w:w="1344" w:type="dxa"/>
            <w:tcBorders>
              <w:top w:val="single" w:sz="4" w:space="0" w:color="000000"/>
              <w:left w:val="single" w:sz="4" w:space="0" w:color="000000"/>
              <w:bottom w:val="single" w:sz="4" w:space="0" w:color="000000"/>
              <w:right w:val="single" w:sz="8" w:space="0" w:color="000000"/>
            </w:tcBorders>
            <w:vAlign w:val="center"/>
          </w:tcPr>
          <w:p w:rsidR="00AE4BCA" w:rsidRDefault="00EC41A0">
            <w:pPr>
              <w:spacing w:after="0" w:line="259" w:lineRule="auto"/>
              <w:ind w:left="99" w:firstLine="0"/>
              <w:jc w:val="left"/>
            </w:pPr>
            <w:r>
              <w:rPr>
                <w:sz w:val="18"/>
              </w:rPr>
              <w:t xml:space="preserve">04/02 </w:t>
            </w:r>
          </w:p>
        </w:tc>
        <w:tc>
          <w:tcPr>
            <w:tcW w:w="636" w:type="dxa"/>
            <w:tcBorders>
              <w:top w:val="single" w:sz="4" w:space="0" w:color="000000"/>
              <w:left w:val="single" w:sz="8" w:space="0" w:color="000000"/>
              <w:bottom w:val="single" w:sz="4" w:space="0" w:color="000000"/>
              <w:right w:val="single" w:sz="4" w:space="0" w:color="000000"/>
            </w:tcBorders>
            <w:vAlign w:val="center"/>
          </w:tcPr>
          <w:p w:rsidR="00AE4BCA" w:rsidRDefault="00EC41A0">
            <w:pPr>
              <w:spacing w:after="0" w:line="259" w:lineRule="auto"/>
              <w:ind w:left="103" w:firstLine="0"/>
              <w:jc w:val="left"/>
            </w:pPr>
            <w:r>
              <w:rPr>
                <w:sz w:val="18"/>
              </w:rPr>
              <w:t xml:space="preserve">1 </w:t>
            </w:r>
          </w:p>
        </w:tc>
      </w:tr>
      <w:tr w:rsidR="00AE4BCA">
        <w:trPr>
          <w:trHeight w:val="972"/>
        </w:trPr>
        <w:tc>
          <w:tcPr>
            <w:tcW w:w="4121"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59" w:lineRule="auto"/>
              <w:ind w:left="108" w:firstLine="0"/>
              <w:jc w:val="left"/>
            </w:pPr>
            <w:r>
              <w:rPr>
                <w:sz w:val="18"/>
              </w:rPr>
              <w:t xml:space="preserve">Crime Reduction Tool Kit and briefing note </w:t>
            </w:r>
          </w:p>
          <w:p w:rsidR="00AE4BCA" w:rsidRDefault="00EC41A0">
            <w:pPr>
              <w:spacing w:after="16" w:line="259" w:lineRule="auto"/>
              <w:ind w:left="108" w:firstLine="0"/>
              <w:jc w:val="left"/>
            </w:pPr>
            <w:r>
              <w:rPr>
                <w:sz w:val="18"/>
              </w:rPr>
              <w:t xml:space="preserve">Defining Hard to Reach Groups and Widening </w:t>
            </w:r>
          </w:p>
          <w:p w:rsidR="00AE4BCA" w:rsidRDefault="00EC41A0">
            <w:pPr>
              <w:spacing w:after="0" w:line="259" w:lineRule="auto"/>
              <w:ind w:left="108" w:firstLine="0"/>
              <w:jc w:val="left"/>
            </w:pPr>
            <w:r>
              <w:rPr>
                <w:sz w:val="18"/>
              </w:rPr>
              <w:t xml:space="preserve">Access - Improving Police Relations with Hard to Reach Groups </w:t>
            </w:r>
          </w:p>
        </w:tc>
        <w:tc>
          <w:tcPr>
            <w:tcW w:w="2890" w:type="dxa"/>
            <w:tcBorders>
              <w:top w:val="single" w:sz="4" w:space="0" w:color="000000"/>
              <w:left w:val="single" w:sz="4" w:space="0" w:color="000000"/>
              <w:bottom w:val="single" w:sz="4" w:space="0" w:color="000000"/>
              <w:right w:val="single" w:sz="4" w:space="0" w:color="000000"/>
            </w:tcBorders>
            <w:vAlign w:val="center"/>
          </w:tcPr>
          <w:p w:rsidR="00AE4BCA" w:rsidRDefault="00EC41A0">
            <w:pPr>
              <w:spacing w:after="0" w:line="259" w:lineRule="auto"/>
              <w:ind w:left="108" w:firstLine="0"/>
              <w:jc w:val="left"/>
            </w:pPr>
            <w:r>
              <w:rPr>
                <w:sz w:val="18"/>
              </w:rPr>
              <w:t xml:space="preserve">Home Office PRS Paper 138 </w:t>
            </w:r>
          </w:p>
        </w:tc>
        <w:tc>
          <w:tcPr>
            <w:tcW w:w="1344" w:type="dxa"/>
            <w:tcBorders>
              <w:top w:val="single" w:sz="4" w:space="0" w:color="000000"/>
              <w:left w:val="single" w:sz="4" w:space="0" w:color="000000"/>
              <w:bottom w:val="single" w:sz="4" w:space="0" w:color="000000"/>
              <w:right w:val="single" w:sz="8" w:space="0" w:color="000000"/>
            </w:tcBorders>
            <w:vAlign w:val="center"/>
          </w:tcPr>
          <w:p w:rsidR="00AE4BCA" w:rsidRDefault="00EC41A0">
            <w:pPr>
              <w:spacing w:after="0" w:line="259" w:lineRule="auto"/>
              <w:ind w:left="98" w:firstLine="0"/>
              <w:jc w:val="left"/>
            </w:pPr>
            <w:r>
              <w:rPr>
                <w:sz w:val="18"/>
              </w:rPr>
              <w:t xml:space="preserve">01/01 </w:t>
            </w:r>
          </w:p>
        </w:tc>
        <w:tc>
          <w:tcPr>
            <w:tcW w:w="636" w:type="dxa"/>
            <w:tcBorders>
              <w:top w:val="single" w:sz="4" w:space="0" w:color="000000"/>
              <w:left w:val="single" w:sz="8" w:space="0" w:color="000000"/>
              <w:bottom w:val="single" w:sz="4" w:space="0" w:color="000000"/>
              <w:right w:val="single" w:sz="4" w:space="0" w:color="000000"/>
            </w:tcBorders>
            <w:vAlign w:val="center"/>
          </w:tcPr>
          <w:p w:rsidR="00AE4BCA" w:rsidRDefault="00EC41A0">
            <w:pPr>
              <w:spacing w:after="0" w:line="259" w:lineRule="auto"/>
              <w:ind w:left="102" w:firstLine="0"/>
              <w:jc w:val="left"/>
            </w:pPr>
            <w:r>
              <w:rPr>
                <w:sz w:val="18"/>
              </w:rPr>
              <w:t xml:space="preserve">2 </w:t>
            </w:r>
          </w:p>
        </w:tc>
      </w:tr>
      <w:tr w:rsidR="00AE4BCA">
        <w:trPr>
          <w:trHeight w:val="722"/>
        </w:trPr>
        <w:tc>
          <w:tcPr>
            <w:tcW w:w="4121"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59" w:lineRule="auto"/>
              <w:ind w:left="108" w:firstLine="0"/>
              <w:jc w:val="left"/>
            </w:pPr>
            <w:r>
              <w:rPr>
                <w:sz w:val="18"/>
              </w:rPr>
              <w:t xml:space="preserve">Addressing Inequalities - Reaching the Hard to </w:t>
            </w:r>
          </w:p>
          <w:p w:rsidR="00AE4BCA" w:rsidRDefault="00EC41A0">
            <w:pPr>
              <w:spacing w:after="16" w:line="259" w:lineRule="auto"/>
              <w:ind w:left="108" w:firstLine="0"/>
              <w:jc w:val="left"/>
            </w:pPr>
            <w:r>
              <w:rPr>
                <w:sz w:val="18"/>
              </w:rPr>
              <w:t xml:space="preserve">Reach Groups - A Practical Aid to </w:t>
            </w:r>
          </w:p>
          <w:p w:rsidR="00AE4BCA" w:rsidRDefault="00EC41A0">
            <w:pPr>
              <w:spacing w:after="0" w:line="259" w:lineRule="auto"/>
              <w:ind w:left="108" w:firstLine="0"/>
              <w:jc w:val="left"/>
            </w:pPr>
            <w:r>
              <w:rPr>
                <w:sz w:val="18"/>
              </w:rPr>
              <w:t xml:space="preserve">Implementation in Primary Care </w:t>
            </w:r>
          </w:p>
        </w:tc>
        <w:tc>
          <w:tcPr>
            <w:tcW w:w="2890"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59" w:lineRule="auto"/>
              <w:ind w:left="108" w:firstLine="0"/>
              <w:jc w:val="left"/>
            </w:pPr>
            <w:r>
              <w:rPr>
                <w:sz w:val="18"/>
              </w:rPr>
              <w:t xml:space="preserve">Department of Health </w:t>
            </w:r>
          </w:p>
          <w:p w:rsidR="00AE4BCA" w:rsidRDefault="00EC41A0">
            <w:pPr>
              <w:spacing w:after="0" w:line="259" w:lineRule="auto"/>
              <w:ind w:left="108" w:firstLine="0"/>
              <w:jc w:val="left"/>
            </w:pPr>
            <w:r>
              <w:rPr>
                <w:sz w:val="18"/>
              </w:rPr>
              <w:t xml:space="preserve"> </w:t>
            </w:r>
          </w:p>
        </w:tc>
        <w:tc>
          <w:tcPr>
            <w:tcW w:w="1344" w:type="dxa"/>
            <w:tcBorders>
              <w:top w:val="single" w:sz="4" w:space="0" w:color="000000"/>
              <w:left w:val="single" w:sz="4" w:space="0" w:color="000000"/>
              <w:bottom w:val="single" w:sz="4" w:space="0" w:color="000000"/>
              <w:right w:val="single" w:sz="8" w:space="0" w:color="000000"/>
            </w:tcBorders>
          </w:tcPr>
          <w:p w:rsidR="00AE4BCA" w:rsidRDefault="00EC41A0">
            <w:pPr>
              <w:spacing w:after="16" w:line="259" w:lineRule="auto"/>
              <w:ind w:left="98" w:firstLine="0"/>
              <w:jc w:val="left"/>
            </w:pPr>
            <w:r>
              <w:rPr>
                <w:sz w:val="18"/>
              </w:rPr>
              <w:t xml:space="preserve">08/ 02 </w:t>
            </w:r>
          </w:p>
          <w:p w:rsidR="00AE4BCA" w:rsidRDefault="00EC41A0">
            <w:pPr>
              <w:spacing w:after="0" w:line="259" w:lineRule="auto"/>
              <w:ind w:left="98" w:firstLine="0"/>
              <w:jc w:val="left"/>
            </w:pPr>
            <w:r>
              <w:rPr>
                <w:sz w:val="18"/>
              </w:rPr>
              <w:t xml:space="preserve"> </w:t>
            </w:r>
          </w:p>
        </w:tc>
        <w:tc>
          <w:tcPr>
            <w:tcW w:w="636" w:type="dxa"/>
            <w:tcBorders>
              <w:top w:val="single" w:sz="4" w:space="0" w:color="000000"/>
              <w:left w:val="single" w:sz="8" w:space="0" w:color="000000"/>
              <w:bottom w:val="single" w:sz="4" w:space="0" w:color="000000"/>
              <w:right w:val="single" w:sz="4" w:space="0" w:color="000000"/>
            </w:tcBorders>
            <w:vAlign w:val="center"/>
          </w:tcPr>
          <w:p w:rsidR="00AE4BCA" w:rsidRDefault="00EC41A0">
            <w:pPr>
              <w:spacing w:after="0" w:line="259" w:lineRule="auto"/>
              <w:ind w:left="103" w:firstLine="0"/>
              <w:jc w:val="left"/>
            </w:pPr>
            <w:r>
              <w:rPr>
                <w:sz w:val="18"/>
              </w:rPr>
              <w:t xml:space="preserve">3 </w:t>
            </w:r>
          </w:p>
        </w:tc>
      </w:tr>
      <w:tr w:rsidR="00AE4BCA">
        <w:trPr>
          <w:trHeight w:val="713"/>
        </w:trPr>
        <w:tc>
          <w:tcPr>
            <w:tcW w:w="4121"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59" w:lineRule="auto"/>
              <w:ind w:left="108" w:firstLine="0"/>
              <w:jc w:val="left"/>
            </w:pPr>
            <w:r>
              <w:rPr>
                <w:sz w:val="18"/>
              </w:rPr>
              <w:t xml:space="preserve">Bringing Services to Hard to Reach Populations: </w:t>
            </w:r>
          </w:p>
          <w:p w:rsidR="00AE4BCA" w:rsidRDefault="00EC41A0">
            <w:pPr>
              <w:spacing w:after="0" w:line="259" w:lineRule="auto"/>
              <w:ind w:left="108" w:firstLine="0"/>
              <w:jc w:val="left"/>
            </w:pPr>
            <w:r>
              <w:rPr>
                <w:sz w:val="18"/>
              </w:rPr>
              <w:t xml:space="preserve">electronic resource centre report </w:t>
            </w:r>
          </w:p>
        </w:tc>
        <w:tc>
          <w:tcPr>
            <w:tcW w:w="2890"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59" w:lineRule="auto"/>
              <w:ind w:left="108" w:firstLine="0"/>
              <w:jc w:val="left"/>
            </w:pPr>
            <w:r>
              <w:rPr>
                <w:sz w:val="18"/>
              </w:rPr>
              <w:t xml:space="preserve">International Health Management </w:t>
            </w:r>
          </w:p>
          <w:p w:rsidR="00AE4BCA" w:rsidRDefault="00EC41A0">
            <w:pPr>
              <w:spacing w:after="0" w:line="259" w:lineRule="auto"/>
              <w:ind w:left="108" w:firstLine="0"/>
              <w:jc w:val="left"/>
            </w:pPr>
            <w:r>
              <w:rPr>
                <w:sz w:val="18"/>
              </w:rPr>
              <w:t xml:space="preserve"> </w:t>
            </w:r>
          </w:p>
        </w:tc>
        <w:tc>
          <w:tcPr>
            <w:tcW w:w="1344" w:type="dxa"/>
            <w:tcBorders>
              <w:top w:val="single" w:sz="4" w:space="0" w:color="000000"/>
              <w:left w:val="single" w:sz="4" w:space="0" w:color="000000"/>
              <w:bottom w:val="single" w:sz="4" w:space="0" w:color="000000"/>
              <w:right w:val="single" w:sz="8" w:space="0" w:color="000000"/>
            </w:tcBorders>
          </w:tcPr>
          <w:p w:rsidR="00AE4BCA" w:rsidRDefault="00EC41A0">
            <w:pPr>
              <w:spacing w:after="16" w:line="259" w:lineRule="auto"/>
              <w:ind w:left="98" w:firstLine="0"/>
              <w:jc w:val="left"/>
            </w:pPr>
            <w:r>
              <w:rPr>
                <w:sz w:val="18"/>
              </w:rPr>
              <w:t xml:space="preserve"> </w:t>
            </w:r>
          </w:p>
          <w:p w:rsidR="00AE4BCA" w:rsidRDefault="00EC41A0">
            <w:pPr>
              <w:spacing w:after="0" w:line="259" w:lineRule="auto"/>
              <w:ind w:left="98" w:firstLine="0"/>
              <w:jc w:val="left"/>
            </w:pPr>
            <w:r>
              <w:rPr>
                <w:sz w:val="18"/>
              </w:rPr>
              <w:t xml:space="preserve">N/k </w:t>
            </w:r>
          </w:p>
          <w:p w:rsidR="00AE4BCA" w:rsidRDefault="00EC41A0">
            <w:pPr>
              <w:spacing w:after="0" w:line="259" w:lineRule="auto"/>
              <w:ind w:left="98" w:firstLine="0"/>
              <w:jc w:val="left"/>
            </w:pPr>
            <w:r>
              <w:rPr>
                <w:sz w:val="18"/>
              </w:rPr>
              <w:t xml:space="preserve"> </w:t>
            </w:r>
          </w:p>
        </w:tc>
        <w:tc>
          <w:tcPr>
            <w:tcW w:w="636" w:type="dxa"/>
            <w:tcBorders>
              <w:top w:val="single" w:sz="4" w:space="0" w:color="000000"/>
              <w:left w:val="single" w:sz="8" w:space="0" w:color="000000"/>
              <w:bottom w:val="single" w:sz="4" w:space="0" w:color="000000"/>
              <w:right w:val="single" w:sz="4" w:space="0" w:color="000000"/>
            </w:tcBorders>
          </w:tcPr>
          <w:p w:rsidR="00AE4BCA" w:rsidRDefault="00EC41A0">
            <w:pPr>
              <w:spacing w:after="0" w:line="259" w:lineRule="auto"/>
              <w:ind w:left="113" w:firstLine="0"/>
              <w:jc w:val="left"/>
            </w:pPr>
            <w:r>
              <w:rPr>
                <w:sz w:val="18"/>
              </w:rPr>
              <w:t xml:space="preserve"> </w:t>
            </w:r>
          </w:p>
          <w:p w:rsidR="00AE4BCA" w:rsidRDefault="00EC41A0">
            <w:pPr>
              <w:spacing w:after="16" w:line="259" w:lineRule="auto"/>
              <w:ind w:left="113" w:firstLine="0"/>
              <w:jc w:val="left"/>
            </w:pPr>
            <w:r>
              <w:rPr>
                <w:sz w:val="18"/>
              </w:rPr>
              <w:t xml:space="preserve"> </w:t>
            </w:r>
          </w:p>
          <w:p w:rsidR="00AE4BCA" w:rsidRDefault="00EC41A0">
            <w:pPr>
              <w:spacing w:after="0" w:line="259" w:lineRule="auto"/>
              <w:ind w:left="113" w:firstLine="0"/>
              <w:jc w:val="left"/>
            </w:pPr>
            <w:r>
              <w:rPr>
                <w:sz w:val="18"/>
              </w:rPr>
              <w:t xml:space="preserve">4 </w:t>
            </w:r>
          </w:p>
        </w:tc>
      </w:tr>
      <w:tr w:rsidR="00AE4BCA">
        <w:trPr>
          <w:trHeight w:val="732"/>
        </w:trPr>
        <w:tc>
          <w:tcPr>
            <w:tcW w:w="4121"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59" w:lineRule="auto"/>
              <w:ind w:left="108" w:firstLine="0"/>
              <w:jc w:val="left"/>
            </w:pPr>
            <w:r>
              <w:rPr>
                <w:sz w:val="18"/>
              </w:rPr>
              <w:t xml:space="preserve">Accessing Hard to Reach Groups - Lessons </w:t>
            </w:r>
          </w:p>
          <w:p w:rsidR="00AE4BCA" w:rsidRDefault="00EC41A0">
            <w:pPr>
              <w:spacing w:after="16" w:line="259" w:lineRule="auto"/>
              <w:ind w:left="108" w:firstLine="0"/>
              <w:jc w:val="left"/>
            </w:pPr>
            <w:r>
              <w:rPr>
                <w:sz w:val="18"/>
              </w:rPr>
              <w:t xml:space="preserve">Learnt About the Communications for Polio </w:t>
            </w:r>
          </w:p>
          <w:p w:rsidR="00AE4BCA" w:rsidRDefault="00EC41A0">
            <w:pPr>
              <w:spacing w:after="0" w:line="259" w:lineRule="auto"/>
              <w:ind w:left="108" w:firstLine="0"/>
              <w:jc w:val="left"/>
            </w:pPr>
            <w:r>
              <w:rPr>
                <w:sz w:val="18"/>
              </w:rPr>
              <w:t xml:space="preserve">Eradication </w:t>
            </w:r>
          </w:p>
        </w:tc>
        <w:tc>
          <w:tcPr>
            <w:tcW w:w="2890" w:type="dxa"/>
            <w:tcBorders>
              <w:top w:val="single" w:sz="4" w:space="0" w:color="000000"/>
              <w:left w:val="single" w:sz="4" w:space="0" w:color="000000"/>
              <w:bottom w:val="single" w:sz="4" w:space="0" w:color="000000"/>
              <w:right w:val="single" w:sz="4" w:space="0" w:color="000000"/>
            </w:tcBorders>
            <w:vAlign w:val="center"/>
          </w:tcPr>
          <w:p w:rsidR="00AE4BCA" w:rsidRDefault="00EC41A0">
            <w:pPr>
              <w:spacing w:after="0" w:line="259" w:lineRule="auto"/>
              <w:ind w:left="108" w:firstLine="0"/>
              <w:jc w:val="left"/>
            </w:pPr>
            <w:r>
              <w:rPr>
                <w:sz w:val="18"/>
              </w:rPr>
              <w:t xml:space="preserve">UNICEF report </w:t>
            </w:r>
          </w:p>
        </w:tc>
        <w:tc>
          <w:tcPr>
            <w:tcW w:w="1344" w:type="dxa"/>
            <w:tcBorders>
              <w:top w:val="single" w:sz="4" w:space="0" w:color="000000"/>
              <w:left w:val="single" w:sz="4" w:space="0" w:color="000000"/>
              <w:bottom w:val="single" w:sz="4" w:space="0" w:color="000000"/>
              <w:right w:val="single" w:sz="8" w:space="0" w:color="000000"/>
            </w:tcBorders>
            <w:vAlign w:val="center"/>
          </w:tcPr>
          <w:p w:rsidR="00AE4BCA" w:rsidRDefault="00EC41A0">
            <w:pPr>
              <w:spacing w:after="0" w:line="259" w:lineRule="auto"/>
              <w:ind w:left="99" w:firstLine="0"/>
              <w:jc w:val="left"/>
            </w:pPr>
            <w:r>
              <w:rPr>
                <w:sz w:val="18"/>
              </w:rPr>
              <w:t xml:space="preserve">?/02 </w:t>
            </w:r>
          </w:p>
        </w:tc>
        <w:tc>
          <w:tcPr>
            <w:tcW w:w="636" w:type="dxa"/>
            <w:tcBorders>
              <w:top w:val="single" w:sz="4" w:space="0" w:color="000000"/>
              <w:left w:val="single" w:sz="8" w:space="0" w:color="000000"/>
              <w:bottom w:val="single" w:sz="4" w:space="0" w:color="000000"/>
              <w:right w:val="single" w:sz="4" w:space="0" w:color="000000"/>
            </w:tcBorders>
            <w:vAlign w:val="center"/>
          </w:tcPr>
          <w:p w:rsidR="00AE4BCA" w:rsidRDefault="00EC41A0">
            <w:pPr>
              <w:spacing w:after="0" w:line="259" w:lineRule="auto"/>
              <w:ind w:left="103" w:firstLine="0"/>
              <w:jc w:val="left"/>
            </w:pPr>
            <w:r>
              <w:rPr>
                <w:sz w:val="18"/>
              </w:rPr>
              <w:t xml:space="preserve">5 </w:t>
            </w:r>
          </w:p>
        </w:tc>
      </w:tr>
      <w:tr w:rsidR="00AE4BCA">
        <w:trPr>
          <w:trHeight w:val="490"/>
        </w:trPr>
        <w:tc>
          <w:tcPr>
            <w:tcW w:w="4121"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59" w:lineRule="auto"/>
              <w:ind w:left="108" w:firstLine="0"/>
              <w:jc w:val="left"/>
            </w:pPr>
            <w:r>
              <w:rPr>
                <w:sz w:val="18"/>
              </w:rPr>
              <w:t xml:space="preserve">Accessing Hidden and Hard to Reach </w:t>
            </w:r>
          </w:p>
          <w:p w:rsidR="00AE4BCA" w:rsidRDefault="00EC41A0">
            <w:pPr>
              <w:spacing w:after="0" w:line="259" w:lineRule="auto"/>
              <w:ind w:left="108" w:firstLine="0"/>
              <w:jc w:val="left"/>
            </w:pPr>
            <w:r>
              <w:rPr>
                <w:sz w:val="18"/>
              </w:rPr>
              <w:t xml:space="preserve">Populations - Social Research Update Issue 133 </w:t>
            </w:r>
          </w:p>
        </w:tc>
        <w:tc>
          <w:tcPr>
            <w:tcW w:w="289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18"/>
              </w:rPr>
              <w:t xml:space="preserve">Pub. University of Surrey </w:t>
            </w:r>
          </w:p>
        </w:tc>
        <w:tc>
          <w:tcPr>
            <w:tcW w:w="1344" w:type="dxa"/>
            <w:tcBorders>
              <w:top w:val="single" w:sz="4" w:space="0" w:color="000000"/>
              <w:left w:val="single" w:sz="4" w:space="0" w:color="000000"/>
              <w:bottom w:val="single" w:sz="4" w:space="0" w:color="000000"/>
              <w:right w:val="single" w:sz="8" w:space="0" w:color="000000"/>
            </w:tcBorders>
          </w:tcPr>
          <w:p w:rsidR="00AE4BCA" w:rsidRDefault="00EC41A0">
            <w:pPr>
              <w:spacing w:after="0" w:line="259" w:lineRule="auto"/>
              <w:ind w:left="118" w:firstLine="0"/>
              <w:jc w:val="left"/>
            </w:pPr>
            <w:r>
              <w:rPr>
                <w:sz w:val="18"/>
              </w:rPr>
              <w:t xml:space="preserve">?/01 </w:t>
            </w:r>
          </w:p>
        </w:tc>
        <w:tc>
          <w:tcPr>
            <w:tcW w:w="636" w:type="dxa"/>
            <w:tcBorders>
              <w:top w:val="single" w:sz="4" w:space="0" w:color="000000"/>
              <w:left w:val="single" w:sz="8" w:space="0" w:color="000000"/>
              <w:bottom w:val="single" w:sz="4" w:space="0" w:color="000000"/>
              <w:right w:val="single" w:sz="4" w:space="0" w:color="000000"/>
            </w:tcBorders>
          </w:tcPr>
          <w:p w:rsidR="00AE4BCA" w:rsidRDefault="00EC41A0">
            <w:pPr>
              <w:spacing w:after="0" w:line="259" w:lineRule="auto"/>
              <w:ind w:left="103" w:firstLine="0"/>
              <w:jc w:val="left"/>
            </w:pPr>
            <w:r>
              <w:rPr>
                <w:sz w:val="18"/>
              </w:rPr>
              <w:t xml:space="preserve">6 </w:t>
            </w:r>
          </w:p>
        </w:tc>
      </w:tr>
      <w:tr w:rsidR="00AE4BCA">
        <w:trPr>
          <w:trHeight w:val="454"/>
        </w:trPr>
        <w:tc>
          <w:tcPr>
            <w:tcW w:w="412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18"/>
              </w:rPr>
              <w:t xml:space="preserve">Consultation and Engagement Resource  </w:t>
            </w:r>
          </w:p>
        </w:tc>
        <w:tc>
          <w:tcPr>
            <w:tcW w:w="289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6" w:firstLine="0"/>
              <w:jc w:val="left"/>
            </w:pPr>
            <w:r>
              <w:rPr>
                <w:sz w:val="18"/>
              </w:rPr>
              <w:t xml:space="preserve">Victoria Authority Australia </w:t>
            </w:r>
          </w:p>
        </w:tc>
        <w:tc>
          <w:tcPr>
            <w:tcW w:w="1344" w:type="dxa"/>
            <w:tcBorders>
              <w:top w:val="single" w:sz="4" w:space="0" w:color="000000"/>
              <w:left w:val="single" w:sz="4" w:space="0" w:color="000000"/>
              <w:bottom w:val="single" w:sz="4" w:space="0" w:color="000000"/>
              <w:right w:val="single" w:sz="8" w:space="0" w:color="000000"/>
            </w:tcBorders>
          </w:tcPr>
          <w:p w:rsidR="00AE4BCA" w:rsidRDefault="00EC41A0">
            <w:pPr>
              <w:spacing w:after="0" w:line="259" w:lineRule="auto"/>
              <w:ind w:left="116" w:firstLine="0"/>
              <w:jc w:val="left"/>
            </w:pPr>
            <w:r>
              <w:rPr>
                <w:sz w:val="18"/>
              </w:rPr>
              <w:t xml:space="preserve">N/k </w:t>
            </w:r>
          </w:p>
        </w:tc>
        <w:tc>
          <w:tcPr>
            <w:tcW w:w="636" w:type="dxa"/>
            <w:tcBorders>
              <w:top w:val="single" w:sz="4" w:space="0" w:color="000000"/>
              <w:left w:val="single" w:sz="8" w:space="0" w:color="000000"/>
              <w:bottom w:val="single" w:sz="4" w:space="0" w:color="000000"/>
              <w:right w:val="single" w:sz="4" w:space="0" w:color="000000"/>
            </w:tcBorders>
          </w:tcPr>
          <w:p w:rsidR="00AE4BCA" w:rsidRDefault="00EC41A0">
            <w:pPr>
              <w:spacing w:after="0" w:line="259" w:lineRule="auto"/>
              <w:ind w:left="101" w:firstLine="0"/>
              <w:jc w:val="left"/>
            </w:pPr>
            <w:r>
              <w:rPr>
                <w:sz w:val="18"/>
              </w:rPr>
              <w:t xml:space="preserve">7 </w:t>
            </w:r>
          </w:p>
        </w:tc>
      </w:tr>
      <w:tr w:rsidR="00AE4BCA">
        <w:trPr>
          <w:trHeight w:val="454"/>
        </w:trPr>
        <w:tc>
          <w:tcPr>
            <w:tcW w:w="412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18"/>
              </w:rPr>
              <w:lastRenderedPageBreak/>
              <w:t xml:space="preserve">Cross directorate working with contractors </w:t>
            </w:r>
          </w:p>
        </w:tc>
        <w:tc>
          <w:tcPr>
            <w:tcW w:w="289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18"/>
              </w:rPr>
              <w:t xml:space="preserve">HSL </w:t>
            </w:r>
          </w:p>
        </w:tc>
        <w:tc>
          <w:tcPr>
            <w:tcW w:w="1344" w:type="dxa"/>
            <w:tcBorders>
              <w:top w:val="single" w:sz="4" w:space="0" w:color="000000"/>
              <w:left w:val="single" w:sz="4" w:space="0" w:color="000000"/>
              <w:bottom w:val="single" w:sz="4" w:space="0" w:color="000000"/>
              <w:right w:val="single" w:sz="8" w:space="0" w:color="000000"/>
            </w:tcBorders>
          </w:tcPr>
          <w:p w:rsidR="00AE4BCA" w:rsidRDefault="00EC41A0">
            <w:pPr>
              <w:spacing w:after="0" w:line="259" w:lineRule="auto"/>
              <w:ind w:left="98" w:firstLine="0"/>
              <w:jc w:val="left"/>
            </w:pPr>
            <w:r>
              <w:rPr>
                <w:sz w:val="18"/>
              </w:rPr>
              <w:t xml:space="preserve">12/03 </w:t>
            </w:r>
          </w:p>
        </w:tc>
        <w:tc>
          <w:tcPr>
            <w:tcW w:w="636" w:type="dxa"/>
            <w:tcBorders>
              <w:top w:val="single" w:sz="4" w:space="0" w:color="000000"/>
              <w:left w:val="single" w:sz="8" w:space="0" w:color="000000"/>
              <w:bottom w:val="single" w:sz="4" w:space="0" w:color="000000"/>
              <w:right w:val="single" w:sz="4" w:space="0" w:color="000000"/>
            </w:tcBorders>
          </w:tcPr>
          <w:p w:rsidR="00AE4BCA" w:rsidRDefault="00EC41A0">
            <w:pPr>
              <w:spacing w:after="0" w:line="259" w:lineRule="auto"/>
              <w:ind w:left="103" w:firstLine="0"/>
              <w:jc w:val="left"/>
            </w:pPr>
            <w:r>
              <w:rPr>
                <w:sz w:val="18"/>
              </w:rPr>
              <w:t xml:space="preserve">8 </w:t>
            </w:r>
          </w:p>
        </w:tc>
      </w:tr>
      <w:tr w:rsidR="00AE4BCA">
        <w:trPr>
          <w:trHeight w:val="454"/>
        </w:trPr>
        <w:tc>
          <w:tcPr>
            <w:tcW w:w="412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18"/>
              </w:rPr>
              <w:t xml:space="preserve">Consulting Hard to Reach Groups LARIA report.  </w:t>
            </w:r>
          </w:p>
        </w:tc>
        <w:tc>
          <w:tcPr>
            <w:tcW w:w="2890" w:type="dxa"/>
            <w:tcBorders>
              <w:top w:val="single" w:sz="4" w:space="0" w:color="000000"/>
              <w:left w:val="single" w:sz="4" w:space="0" w:color="000000"/>
              <w:bottom w:val="single" w:sz="4" w:space="0" w:color="000000"/>
              <w:right w:val="single" w:sz="4" w:space="0" w:color="000000"/>
            </w:tcBorders>
            <w:vAlign w:val="bottom"/>
          </w:tcPr>
          <w:p w:rsidR="00AE4BCA" w:rsidRDefault="00EC41A0">
            <w:pPr>
              <w:spacing w:after="0" w:line="259" w:lineRule="auto"/>
              <w:ind w:left="108" w:firstLine="0"/>
              <w:jc w:val="left"/>
            </w:pPr>
            <w:r>
              <w:rPr>
                <w:sz w:val="18"/>
              </w:rPr>
              <w:t>L A Research Intelligence Assoc’n</w:t>
            </w:r>
          </w:p>
        </w:tc>
        <w:tc>
          <w:tcPr>
            <w:tcW w:w="1344" w:type="dxa"/>
            <w:tcBorders>
              <w:top w:val="single" w:sz="4" w:space="0" w:color="000000"/>
              <w:left w:val="single" w:sz="4" w:space="0" w:color="000000"/>
              <w:bottom w:val="single" w:sz="4" w:space="0" w:color="000000"/>
              <w:right w:val="single" w:sz="8" w:space="0" w:color="000000"/>
            </w:tcBorders>
          </w:tcPr>
          <w:p w:rsidR="00AE4BCA" w:rsidRDefault="00EC41A0">
            <w:pPr>
              <w:spacing w:after="0" w:line="259" w:lineRule="auto"/>
              <w:ind w:left="118" w:firstLine="0"/>
              <w:jc w:val="left"/>
            </w:pPr>
            <w:r>
              <w:rPr>
                <w:sz w:val="18"/>
              </w:rPr>
              <w:t xml:space="preserve">11/01 </w:t>
            </w:r>
          </w:p>
        </w:tc>
        <w:tc>
          <w:tcPr>
            <w:tcW w:w="636" w:type="dxa"/>
            <w:tcBorders>
              <w:top w:val="single" w:sz="4" w:space="0" w:color="000000"/>
              <w:left w:val="single" w:sz="8" w:space="0" w:color="000000"/>
              <w:bottom w:val="single" w:sz="4" w:space="0" w:color="000000"/>
              <w:right w:val="single" w:sz="4" w:space="0" w:color="000000"/>
            </w:tcBorders>
          </w:tcPr>
          <w:p w:rsidR="00AE4BCA" w:rsidRDefault="00EC41A0">
            <w:pPr>
              <w:spacing w:after="0" w:line="259" w:lineRule="auto"/>
              <w:ind w:left="103" w:firstLine="0"/>
              <w:jc w:val="left"/>
            </w:pPr>
            <w:r>
              <w:rPr>
                <w:sz w:val="18"/>
              </w:rPr>
              <w:t xml:space="preserve">9 </w:t>
            </w:r>
          </w:p>
        </w:tc>
      </w:tr>
      <w:tr w:rsidR="00AE4BCA">
        <w:trPr>
          <w:trHeight w:val="454"/>
        </w:trPr>
        <w:tc>
          <w:tcPr>
            <w:tcW w:w="4121" w:type="dxa"/>
            <w:tcBorders>
              <w:top w:val="single" w:sz="4" w:space="0" w:color="000000"/>
              <w:left w:val="single" w:sz="4" w:space="0" w:color="000000"/>
              <w:bottom w:val="single" w:sz="4" w:space="0" w:color="000000"/>
              <w:right w:val="single" w:sz="4" w:space="0" w:color="000000"/>
            </w:tcBorders>
            <w:vAlign w:val="bottom"/>
          </w:tcPr>
          <w:p w:rsidR="00AE4BCA" w:rsidRDefault="00EC41A0">
            <w:pPr>
              <w:spacing w:after="16" w:line="259" w:lineRule="auto"/>
              <w:ind w:left="108" w:firstLine="0"/>
              <w:jc w:val="left"/>
            </w:pPr>
            <w:r>
              <w:rPr>
                <w:sz w:val="18"/>
              </w:rPr>
              <w:t xml:space="preserve">Some developments and new approaches in </w:t>
            </w:r>
          </w:p>
          <w:p w:rsidR="00AE4BCA" w:rsidRDefault="00EC41A0">
            <w:pPr>
              <w:spacing w:after="0" w:line="259" w:lineRule="auto"/>
              <w:ind w:left="108" w:firstLine="0"/>
              <w:jc w:val="left"/>
            </w:pPr>
            <w:r>
              <w:rPr>
                <w:sz w:val="18"/>
              </w:rPr>
              <w:t>FOD</w:t>
            </w:r>
          </w:p>
        </w:tc>
        <w:tc>
          <w:tcPr>
            <w:tcW w:w="289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18"/>
              </w:rPr>
              <w:t xml:space="preserve">HSC paper </w:t>
            </w:r>
          </w:p>
        </w:tc>
        <w:tc>
          <w:tcPr>
            <w:tcW w:w="1344" w:type="dxa"/>
            <w:tcBorders>
              <w:top w:val="single" w:sz="4" w:space="0" w:color="000000"/>
              <w:left w:val="single" w:sz="4" w:space="0" w:color="000000"/>
              <w:bottom w:val="single" w:sz="4" w:space="0" w:color="000000"/>
              <w:right w:val="single" w:sz="8" w:space="0" w:color="000000"/>
            </w:tcBorders>
          </w:tcPr>
          <w:p w:rsidR="00AE4BCA" w:rsidRDefault="00EC41A0">
            <w:pPr>
              <w:spacing w:after="0" w:line="259" w:lineRule="auto"/>
              <w:ind w:left="118" w:firstLine="0"/>
              <w:jc w:val="left"/>
            </w:pPr>
            <w:r>
              <w:rPr>
                <w:sz w:val="18"/>
              </w:rPr>
              <w:t xml:space="preserve">07/03 </w:t>
            </w:r>
          </w:p>
        </w:tc>
        <w:tc>
          <w:tcPr>
            <w:tcW w:w="636" w:type="dxa"/>
            <w:tcBorders>
              <w:top w:val="single" w:sz="4" w:space="0" w:color="000000"/>
              <w:left w:val="single" w:sz="8" w:space="0" w:color="000000"/>
              <w:bottom w:val="single" w:sz="4" w:space="0" w:color="000000"/>
              <w:right w:val="single" w:sz="4" w:space="0" w:color="000000"/>
            </w:tcBorders>
          </w:tcPr>
          <w:p w:rsidR="00AE4BCA" w:rsidRDefault="00EC41A0">
            <w:pPr>
              <w:spacing w:after="0" w:line="259" w:lineRule="auto"/>
              <w:ind w:left="103" w:firstLine="0"/>
              <w:jc w:val="left"/>
            </w:pPr>
            <w:r>
              <w:rPr>
                <w:sz w:val="18"/>
              </w:rPr>
              <w:t xml:space="preserve">10 </w:t>
            </w:r>
          </w:p>
        </w:tc>
      </w:tr>
      <w:tr w:rsidR="00AE4BCA">
        <w:trPr>
          <w:trHeight w:val="746"/>
        </w:trPr>
        <w:tc>
          <w:tcPr>
            <w:tcW w:w="4121"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59" w:lineRule="auto"/>
              <w:ind w:left="108" w:firstLine="0"/>
              <w:jc w:val="left"/>
            </w:pPr>
            <w:r>
              <w:rPr>
                <w:sz w:val="18"/>
              </w:rPr>
              <w:t xml:space="preserve">Health and Safety Management in Small </w:t>
            </w:r>
          </w:p>
          <w:p w:rsidR="00AE4BCA" w:rsidRDefault="00EC41A0">
            <w:pPr>
              <w:spacing w:after="16" w:line="259" w:lineRule="auto"/>
              <w:ind w:left="108" w:firstLine="0"/>
              <w:jc w:val="left"/>
            </w:pPr>
            <w:r>
              <w:rPr>
                <w:sz w:val="18"/>
              </w:rPr>
              <w:t xml:space="preserve">Businesses - Review of Progress and Proposed </w:t>
            </w:r>
          </w:p>
          <w:p w:rsidR="00AE4BCA" w:rsidRDefault="00EC41A0">
            <w:pPr>
              <w:spacing w:after="0" w:line="259" w:lineRule="auto"/>
              <w:ind w:left="108" w:firstLine="0"/>
              <w:jc w:val="left"/>
            </w:pPr>
            <w:r>
              <w:rPr>
                <w:sz w:val="18"/>
              </w:rPr>
              <w:t xml:space="preserve">Activity </w:t>
            </w:r>
          </w:p>
        </w:tc>
        <w:tc>
          <w:tcPr>
            <w:tcW w:w="2890" w:type="dxa"/>
            <w:tcBorders>
              <w:top w:val="single" w:sz="4" w:space="0" w:color="000000"/>
              <w:left w:val="single" w:sz="4" w:space="0" w:color="000000"/>
              <w:bottom w:val="single" w:sz="4" w:space="0" w:color="000000"/>
              <w:right w:val="single" w:sz="4" w:space="0" w:color="000000"/>
            </w:tcBorders>
            <w:vAlign w:val="center"/>
          </w:tcPr>
          <w:p w:rsidR="00AE4BCA" w:rsidRDefault="00EC41A0">
            <w:pPr>
              <w:spacing w:after="0" w:line="259" w:lineRule="auto"/>
              <w:ind w:left="108" w:firstLine="0"/>
              <w:jc w:val="left"/>
            </w:pPr>
            <w:r>
              <w:rPr>
                <w:sz w:val="18"/>
              </w:rPr>
              <w:t xml:space="preserve">W S Atkins </w:t>
            </w:r>
          </w:p>
        </w:tc>
        <w:tc>
          <w:tcPr>
            <w:tcW w:w="1344" w:type="dxa"/>
            <w:tcBorders>
              <w:top w:val="single" w:sz="4" w:space="0" w:color="000000"/>
              <w:left w:val="single" w:sz="4" w:space="0" w:color="000000"/>
              <w:bottom w:val="single" w:sz="4" w:space="0" w:color="000000"/>
              <w:right w:val="single" w:sz="8" w:space="0" w:color="000000"/>
            </w:tcBorders>
            <w:vAlign w:val="center"/>
          </w:tcPr>
          <w:p w:rsidR="00AE4BCA" w:rsidRDefault="00EC41A0">
            <w:pPr>
              <w:spacing w:after="0" w:line="259" w:lineRule="auto"/>
              <w:ind w:left="117" w:firstLine="0"/>
              <w:jc w:val="left"/>
            </w:pPr>
            <w:r>
              <w:rPr>
                <w:sz w:val="18"/>
              </w:rPr>
              <w:t xml:space="preserve">09/03 </w:t>
            </w:r>
          </w:p>
        </w:tc>
        <w:tc>
          <w:tcPr>
            <w:tcW w:w="636" w:type="dxa"/>
            <w:tcBorders>
              <w:top w:val="single" w:sz="4" w:space="0" w:color="000000"/>
              <w:left w:val="single" w:sz="8" w:space="0" w:color="000000"/>
              <w:bottom w:val="single" w:sz="4" w:space="0" w:color="000000"/>
              <w:right w:val="single" w:sz="4" w:space="0" w:color="000000"/>
            </w:tcBorders>
            <w:vAlign w:val="center"/>
          </w:tcPr>
          <w:p w:rsidR="00AE4BCA" w:rsidRDefault="00EC41A0">
            <w:pPr>
              <w:spacing w:after="0" w:line="259" w:lineRule="auto"/>
              <w:ind w:left="103" w:firstLine="0"/>
              <w:jc w:val="left"/>
            </w:pPr>
            <w:r>
              <w:rPr>
                <w:sz w:val="18"/>
              </w:rPr>
              <w:t xml:space="preserve">11 </w:t>
            </w:r>
          </w:p>
        </w:tc>
      </w:tr>
      <w:tr w:rsidR="00AE4BCA">
        <w:trPr>
          <w:trHeight w:val="504"/>
        </w:trPr>
        <w:tc>
          <w:tcPr>
            <w:tcW w:w="412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18"/>
              </w:rPr>
              <w:t xml:space="preserve">Literature Review of Interventions </w:t>
            </w:r>
          </w:p>
        </w:tc>
        <w:tc>
          <w:tcPr>
            <w:tcW w:w="289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18"/>
              </w:rPr>
              <w:t xml:space="preserve">Greenstreet Bergman </w:t>
            </w:r>
          </w:p>
        </w:tc>
        <w:tc>
          <w:tcPr>
            <w:tcW w:w="1344" w:type="dxa"/>
            <w:tcBorders>
              <w:top w:val="single" w:sz="4" w:space="0" w:color="000000"/>
              <w:left w:val="single" w:sz="4" w:space="0" w:color="000000"/>
              <w:bottom w:val="single" w:sz="4" w:space="0" w:color="000000"/>
              <w:right w:val="single" w:sz="8" w:space="0" w:color="000000"/>
            </w:tcBorders>
          </w:tcPr>
          <w:p w:rsidR="00AE4BCA" w:rsidRDefault="00EC41A0">
            <w:pPr>
              <w:spacing w:after="0" w:line="259" w:lineRule="auto"/>
              <w:ind w:left="97" w:firstLine="0"/>
              <w:jc w:val="left"/>
            </w:pPr>
            <w:r>
              <w:rPr>
                <w:sz w:val="18"/>
              </w:rPr>
              <w:t xml:space="preserve">? /03 </w:t>
            </w:r>
          </w:p>
        </w:tc>
        <w:tc>
          <w:tcPr>
            <w:tcW w:w="636" w:type="dxa"/>
            <w:tcBorders>
              <w:top w:val="single" w:sz="4" w:space="0" w:color="000000"/>
              <w:left w:val="single" w:sz="8" w:space="0" w:color="000000"/>
              <w:bottom w:val="single" w:sz="4" w:space="0" w:color="000000"/>
              <w:right w:val="single" w:sz="4" w:space="0" w:color="000000"/>
            </w:tcBorders>
          </w:tcPr>
          <w:p w:rsidR="00AE4BCA" w:rsidRDefault="00EC41A0">
            <w:pPr>
              <w:spacing w:after="16" w:line="259" w:lineRule="auto"/>
              <w:ind w:left="103" w:firstLine="0"/>
              <w:jc w:val="left"/>
            </w:pPr>
            <w:r>
              <w:rPr>
                <w:sz w:val="18"/>
              </w:rPr>
              <w:t xml:space="preserve">12 </w:t>
            </w:r>
          </w:p>
          <w:p w:rsidR="00AE4BCA" w:rsidRDefault="00EC41A0">
            <w:pPr>
              <w:spacing w:after="0" w:line="259" w:lineRule="auto"/>
              <w:ind w:left="103" w:firstLine="0"/>
              <w:jc w:val="left"/>
            </w:pPr>
            <w:r>
              <w:rPr>
                <w:sz w:val="18"/>
              </w:rPr>
              <w:t xml:space="preserve"> </w:t>
            </w:r>
          </w:p>
        </w:tc>
      </w:tr>
      <w:tr w:rsidR="00AE4BCA">
        <w:trPr>
          <w:trHeight w:val="684"/>
        </w:trPr>
        <w:tc>
          <w:tcPr>
            <w:tcW w:w="4121" w:type="dxa"/>
            <w:tcBorders>
              <w:top w:val="single" w:sz="4" w:space="0" w:color="000000"/>
              <w:left w:val="single" w:sz="4" w:space="0" w:color="000000"/>
              <w:bottom w:val="single" w:sz="4" w:space="0" w:color="000000"/>
              <w:right w:val="single" w:sz="4" w:space="0" w:color="000000"/>
            </w:tcBorders>
            <w:vAlign w:val="bottom"/>
          </w:tcPr>
          <w:p w:rsidR="00AE4BCA" w:rsidRDefault="00EC41A0">
            <w:pPr>
              <w:spacing w:after="16" w:line="259" w:lineRule="auto"/>
              <w:ind w:left="108" w:firstLine="0"/>
              <w:jc w:val="left"/>
            </w:pPr>
            <w:r>
              <w:rPr>
                <w:sz w:val="18"/>
              </w:rPr>
              <w:t xml:space="preserve">Transcript of Evidence given by Martin Wyn </w:t>
            </w:r>
          </w:p>
          <w:p w:rsidR="00AE4BCA" w:rsidRDefault="00EC41A0">
            <w:pPr>
              <w:spacing w:after="16" w:line="259" w:lineRule="auto"/>
              <w:ind w:left="108" w:firstLine="0"/>
              <w:jc w:val="left"/>
            </w:pPr>
            <w:r>
              <w:rPr>
                <w:sz w:val="18"/>
              </w:rPr>
              <w:t xml:space="preserve">Griffith to the House of Commons Trade &amp; </w:t>
            </w:r>
          </w:p>
          <w:p w:rsidR="00AE4BCA" w:rsidRDefault="00EC41A0">
            <w:pPr>
              <w:spacing w:after="0" w:line="259" w:lineRule="auto"/>
              <w:ind w:left="108" w:firstLine="0"/>
              <w:jc w:val="left"/>
            </w:pPr>
            <w:r>
              <w:rPr>
                <w:sz w:val="18"/>
              </w:rPr>
              <w:t>Industry Committee</w:t>
            </w:r>
          </w:p>
        </w:tc>
        <w:tc>
          <w:tcPr>
            <w:tcW w:w="289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18"/>
              </w:rPr>
              <w:t xml:space="preserve">Parliamentary publication </w:t>
            </w:r>
          </w:p>
        </w:tc>
        <w:tc>
          <w:tcPr>
            <w:tcW w:w="1344" w:type="dxa"/>
            <w:tcBorders>
              <w:top w:val="single" w:sz="4" w:space="0" w:color="000000"/>
              <w:left w:val="single" w:sz="4" w:space="0" w:color="000000"/>
              <w:bottom w:val="single" w:sz="4" w:space="0" w:color="000000"/>
              <w:right w:val="single" w:sz="8" w:space="0" w:color="000000"/>
            </w:tcBorders>
            <w:vAlign w:val="center"/>
          </w:tcPr>
          <w:p w:rsidR="00AE4BCA" w:rsidRDefault="00EC41A0">
            <w:pPr>
              <w:spacing w:after="0" w:line="259" w:lineRule="auto"/>
              <w:ind w:left="118" w:firstLine="0"/>
              <w:jc w:val="left"/>
            </w:pPr>
            <w:r>
              <w:rPr>
                <w:sz w:val="18"/>
              </w:rPr>
              <w:t xml:space="preserve">01/04 </w:t>
            </w:r>
          </w:p>
        </w:tc>
        <w:tc>
          <w:tcPr>
            <w:tcW w:w="636" w:type="dxa"/>
            <w:tcBorders>
              <w:top w:val="single" w:sz="4" w:space="0" w:color="000000"/>
              <w:left w:val="single" w:sz="8" w:space="0" w:color="000000"/>
              <w:bottom w:val="single" w:sz="4" w:space="0" w:color="000000"/>
              <w:right w:val="single" w:sz="4" w:space="0" w:color="000000"/>
            </w:tcBorders>
            <w:vAlign w:val="center"/>
          </w:tcPr>
          <w:p w:rsidR="00AE4BCA" w:rsidRDefault="00EC41A0">
            <w:pPr>
              <w:spacing w:after="0" w:line="259" w:lineRule="auto"/>
              <w:ind w:left="103" w:firstLine="0"/>
              <w:jc w:val="left"/>
            </w:pPr>
            <w:r>
              <w:rPr>
                <w:sz w:val="18"/>
              </w:rPr>
              <w:t xml:space="preserve">13 </w:t>
            </w:r>
          </w:p>
        </w:tc>
      </w:tr>
      <w:tr w:rsidR="00AE4BCA">
        <w:trPr>
          <w:trHeight w:val="454"/>
        </w:trPr>
        <w:tc>
          <w:tcPr>
            <w:tcW w:w="4121" w:type="dxa"/>
            <w:tcBorders>
              <w:top w:val="single" w:sz="4" w:space="0" w:color="000000"/>
              <w:left w:val="single" w:sz="4" w:space="0" w:color="000000"/>
              <w:bottom w:val="single" w:sz="4" w:space="0" w:color="000000"/>
              <w:right w:val="single" w:sz="4" w:space="0" w:color="000000"/>
            </w:tcBorders>
            <w:vAlign w:val="bottom"/>
          </w:tcPr>
          <w:p w:rsidR="00AE4BCA" w:rsidRDefault="00EC41A0">
            <w:pPr>
              <w:spacing w:after="0" w:line="259" w:lineRule="auto"/>
              <w:ind w:left="108" w:firstLine="0"/>
              <w:jc w:val="left"/>
            </w:pPr>
            <w:r>
              <w:rPr>
                <w:sz w:val="18"/>
              </w:rPr>
              <w:t>Health and Safety Management in Small businesses - How HSE Might Select and Publish</w:t>
            </w:r>
          </w:p>
        </w:tc>
        <w:tc>
          <w:tcPr>
            <w:tcW w:w="289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18"/>
              </w:rPr>
              <w:t xml:space="preserve">W S Atkins </w:t>
            </w:r>
          </w:p>
        </w:tc>
        <w:tc>
          <w:tcPr>
            <w:tcW w:w="1344" w:type="dxa"/>
            <w:tcBorders>
              <w:top w:val="single" w:sz="4" w:space="0" w:color="000000"/>
              <w:left w:val="single" w:sz="4" w:space="0" w:color="000000"/>
              <w:bottom w:val="single" w:sz="4" w:space="0" w:color="000000"/>
              <w:right w:val="single" w:sz="8" w:space="0" w:color="000000"/>
            </w:tcBorders>
          </w:tcPr>
          <w:p w:rsidR="00AE4BCA" w:rsidRDefault="00EC41A0">
            <w:pPr>
              <w:spacing w:after="0" w:line="259" w:lineRule="auto"/>
              <w:ind w:left="98" w:firstLine="0"/>
              <w:jc w:val="left"/>
            </w:pPr>
            <w:r>
              <w:rPr>
                <w:sz w:val="18"/>
              </w:rPr>
              <w:t xml:space="preserve">09/03 </w:t>
            </w:r>
          </w:p>
        </w:tc>
        <w:tc>
          <w:tcPr>
            <w:tcW w:w="636" w:type="dxa"/>
            <w:tcBorders>
              <w:top w:val="single" w:sz="4" w:space="0" w:color="000000"/>
              <w:left w:val="single" w:sz="8" w:space="0" w:color="000000"/>
              <w:bottom w:val="single" w:sz="4" w:space="0" w:color="000000"/>
              <w:right w:val="single" w:sz="4" w:space="0" w:color="000000"/>
            </w:tcBorders>
          </w:tcPr>
          <w:p w:rsidR="00AE4BCA" w:rsidRDefault="00EC41A0">
            <w:pPr>
              <w:spacing w:after="0" w:line="259" w:lineRule="auto"/>
              <w:ind w:left="103" w:firstLine="0"/>
              <w:jc w:val="left"/>
            </w:pPr>
            <w:r>
              <w:rPr>
                <w:sz w:val="18"/>
              </w:rPr>
              <w:t xml:space="preserve">14 </w:t>
            </w:r>
          </w:p>
        </w:tc>
      </w:tr>
      <w:tr w:rsidR="00AE4BCA">
        <w:trPr>
          <w:trHeight w:val="454"/>
        </w:trPr>
        <w:tc>
          <w:tcPr>
            <w:tcW w:w="4121" w:type="dxa"/>
            <w:tcBorders>
              <w:top w:val="single" w:sz="4" w:space="0" w:color="000000"/>
              <w:left w:val="single" w:sz="4" w:space="0" w:color="000000"/>
              <w:bottom w:val="single" w:sz="4" w:space="0" w:color="000000"/>
              <w:right w:val="single" w:sz="4" w:space="0" w:color="000000"/>
            </w:tcBorders>
            <w:vAlign w:val="bottom"/>
          </w:tcPr>
          <w:p w:rsidR="00AE4BCA" w:rsidRDefault="00EC41A0">
            <w:pPr>
              <w:spacing w:after="0" w:line="259" w:lineRule="auto"/>
              <w:ind w:left="108" w:firstLine="0"/>
              <w:jc w:val="left"/>
            </w:pPr>
            <w:r>
              <w:rPr>
                <w:sz w:val="18"/>
              </w:rPr>
              <w:t>Piloting New Approaches to Consulting Small Businesses about Health and Safety Legislation</w:t>
            </w:r>
          </w:p>
        </w:tc>
        <w:tc>
          <w:tcPr>
            <w:tcW w:w="289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18"/>
              </w:rPr>
              <w:t xml:space="preserve">AEA Technology </w:t>
            </w:r>
          </w:p>
        </w:tc>
        <w:tc>
          <w:tcPr>
            <w:tcW w:w="1344" w:type="dxa"/>
            <w:tcBorders>
              <w:top w:val="single" w:sz="4" w:space="0" w:color="000000"/>
              <w:left w:val="single" w:sz="4" w:space="0" w:color="000000"/>
              <w:bottom w:val="single" w:sz="4" w:space="0" w:color="000000"/>
              <w:right w:val="single" w:sz="8" w:space="0" w:color="000000"/>
            </w:tcBorders>
          </w:tcPr>
          <w:p w:rsidR="00AE4BCA" w:rsidRDefault="00EC41A0">
            <w:pPr>
              <w:spacing w:after="0" w:line="259" w:lineRule="auto"/>
              <w:ind w:left="99" w:firstLine="0"/>
              <w:jc w:val="left"/>
            </w:pPr>
            <w:r>
              <w:rPr>
                <w:sz w:val="18"/>
              </w:rPr>
              <w:t xml:space="preserve">01/03 </w:t>
            </w:r>
          </w:p>
        </w:tc>
        <w:tc>
          <w:tcPr>
            <w:tcW w:w="636" w:type="dxa"/>
            <w:tcBorders>
              <w:top w:val="single" w:sz="4" w:space="0" w:color="000000"/>
              <w:left w:val="single" w:sz="8" w:space="0" w:color="000000"/>
              <w:bottom w:val="single" w:sz="4" w:space="0" w:color="000000"/>
              <w:right w:val="single" w:sz="4" w:space="0" w:color="000000"/>
            </w:tcBorders>
          </w:tcPr>
          <w:p w:rsidR="00AE4BCA" w:rsidRDefault="00EC41A0">
            <w:pPr>
              <w:spacing w:after="0" w:line="259" w:lineRule="auto"/>
              <w:ind w:left="103" w:firstLine="0"/>
              <w:jc w:val="left"/>
            </w:pPr>
            <w:r>
              <w:rPr>
                <w:sz w:val="18"/>
              </w:rPr>
              <w:t xml:space="preserve">15 </w:t>
            </w:r>
          </w:p>
        </w:tc>
      </w:tr>
      <w:tr w:rsidR="00AE4BCA">
        <w:trPr>
          <w:trHeight w:val="454"/>
        </w:trPr>
        <w:tc>
          <w:tcPr>
            <w:tcW w:w="4121" w:type="dxa"/>
            <w:tcBorders>
              <w:top w:val="single" w:sz="4" w:space="0" w:color="000000"/>
              <w:left w:val="single" w:sz="4" w:space="0" w:color="000000"/>
              <w:bottom w:val="single" w:sz="4" w:space="0" w:color="000000"/>
              <w:right w:val="single" w:sz="4" w:space="0" w:color="000000"/>
            </w:tcBorders>
            <w:vAlign w:val="bottom"/>
          </w:tcPr>
          <w:p w:rsidR="00AE4BCA" w:rsidRDefault="00EC41A0">
            <w:pPr>
              <w:spacing w:after="0" w:line="259" w:lineRule="auto"/>
              <w:ind w:left="0" w:firstLine="108"/>
              <w:jc w:val="left"/>
            </w:pPr>
            <w:r>
              <w:rPr>
                <w:sz w:val="18"/>
              </w:rPr>
              <w:t>Evaluation of construction safety awareness days</w:t>
            </w:r>
          </w:p>
        </w:tc>
        <w:tc>
          <w:tcPr>
            <w:tcW w:w="2890" w:type="dxa"/>
            <w:tcBorders>
              <w:top w:val="single" w:sz="4" w:space="0" w:color="000000"/>
              <w:left w:val="single" w:sz="4" w:space="0" w:color="000000"/>
              <w:bottom w:val="single" w:sz="4" w:space="0" w:color="000000"/>
              <w:right w:val="single" w:sz="4" w:space="0" w:color="000000"/>
            </w:tcBorders>
            <w:vAlign w:val="bottom"/>
          </w:tcPr>
          <w:p w:rsidR="00AE4BCA" w:rsidRDefault="00EC41A0">
            <w:pPr>
              <w:spacing w:after="0" w:line="259" w:lineRule="auto"/>
              <w:ind w:left="108" w:right="19" w:firstLine="0"/>
              <w:jc w:val="left"/>
            </w:pPr>
            <w:r>
              <w:rPr>
                <w:sz w:val="18"/>
              </w:rPr>
              <w:t>HSE Internal (construction sector)</w:t>
            </w:r>
          </w:p>
        </w:tc>
        <w:tc>
          <w:tcPr>
            <w:tcW w:w="1344" w:type="dxa"/>
            <w:tcBorders>
              <w:top w:val="single" w:sz="4" w:space="0" w:color="000000"/>
              <w:left w:val="single" w:sz="4" w:space="0" w:color="000000"/>
              <w:bottom w:val="single" w:sz="4" w:space="0" w:color="000000"/>
              <w:right w:val="single" w:sz="8" w:space="0" w:color="000000"/>
            </w:tcBorders>
          </w:tcPr>
          <w:p w:rsidR="00AE4BCA" w:rsidRDefault="00EC41A0">
            <w:pPr>
              <w:spacing w:after="0" w:line="259" w:lineRule="auto"/>
              <w:ind w:left="98" w:firstLine="0"/>
              <w:jc w:val="left"/>
            </w:pPr>
            <w:r>
              <w:rPr>
                <w:sz w:val="18"/>
              </w:rPr>
              <w:t xml:space="preserve">11/ 02  </w:t>
            </w:r>
          </w:p>
        </w:tc>
        <w:tc>
          <w:tcPr>
            <w:tcW w:w="636" w:type="dxa"/>
            <w:tcBorders>
              <w:top w:val="single" w:sz="4" w:space="0" w:color="000000"/>
              <w:left w:val="single" w:sz="8" w:space="0" w:color="000000"/>
              <w:bottom w:val="single" w:sz="4" w:space="0" w:color="000000"/>
              <w:right w:val="single" w:sz="4" w:space="0" w:color="000000"/>
            </w:tcBorders>
          </w:tcPr>
          <w:p w:rsidR="00AE4BCA" w:rsidRDefault="00EC41A0">
            <w:pPr>
              <w:spacing w:after="0" w:line="259" w:lineRule="auto"/>
              <w:ind w:left="103" w:firstLine="0"/>
              <w:jc w:val="left"/>
            </w:pPr>
            <w:r>
              <w:rPr>
                <w:sz w:val="18"/>
              </w:rPr>
              <w:t xml:space="preserve">16 </w:t>
            </w:r>
          </w:p>
        </w:tc>
      </w:tr>
      <w:tr w:rsidR="00AE4BCA">
        <w:trPr>
          <w:trHeight w:val="665"/>
        </w:trPr>
        <w:tc>
          <w:tcPr>
            <w:tcW w:w="412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18"/>
              </w:rPr>
              <w:t xml:space="preserve">An evaluation of the slips and trips roadshow for the retail industry </w:t>
            </w:r>
          </w:p>
        </w:tc>
        <w:tc>
          <w:tcPr>
            <w:tcW w:w="2890" w:type="dxa"/>
            <w:tcBorders>
              <w:top w:val="single" w:sz="4" w:space="0" w:color="000000"/>
              <w:left w:val="single" w:sz="4" w:space="0" w:color="000000"/>
              <w:bottom w:val="single" w:sz="4" w:space="0" w:color="000000"/>
              <w:right w:val="single" w:sz="4" w:space="0" w:color="000000"/>
            </w:tcBorders>
            <w:vAlign w:val="center"/>
          </w:tcPr>
          <w:p w:rsidR="00AE4BCA" w:rsidRDefault="00EC41A0">
            <w:pPr>
              <w:spacing w:after="0" w:line="259" w:lineRule="auto"/>
              <w:ind w:left="108" w:firstLine="0"/>
              <w:jc w:val="left"/>
            </w:pPr>
            <w:r>
              <w:rPr>
                <w:sz w:val="18"/>
              </w:rPr>
              <w:t xml:space="preserve">Kings College London </w:t>
            </w:r>
          </w:p>
        </w:tc>
        <w:tc>
          <w:tcPr>
            <w:tcW w:w="1344" w:type="dxa"/>
            <w:tcBorders>
              <w:top w:val="single" w:sz="4" w:space="0" w:color="000000"/>
              <w:left w:val="single" w:sz="4" w:space="0" w:color="000000"/>
              <w:bottom w:val="single" w:sz="4" w:space="0" w:color="000000"/>
              <w:right w:val="single" w:sz="8" w:space="0" w:color="000000"/>
            </w:tcBorders>
            <w:vAlign w:val="center"/>
          </w:tcPr>
          <w:p w:rsidR="00AE4BCA" w:rsidRDefault="00EC41A0">
            <w:pPr>
              <w:spacing w:after="0" w:line="259" w:lineRule="auto"/>
              <w:ind w:left="98" w:firstLine="0"/>
              <w:jc w:val="left"/>
            </w:pPr>
            <w:r>
              <w:rPr>
                <w:sz w:val="18"/>
              </w:rPr>
              <w:t xml:space="preserve">?/03 </w:t>
            </w:r>
          </w:p>
        </w:tc>
        <w:tc>
          <w:tcPr>
            <w:tcW w:w="636" w:type="dxa"/>
            <w:tcBorders>
              <w:top w:val="single" w:sz="4" w:space="0" w:color="000000"/>
              <w:left w:val="single" w:sz="8" w:space="0" w:color="000000"/>
              <w:bottom w:val="single" w:sz="4" w:space="0" w:color="000000"/>
              <w:right w:val="single" w:sz="4" w:space="0" w:color="000000"/>
            </w:tcBorders>
            <w:vAlign w:val="center"/>
          </w:tcPr>
          <w:p w:rsidR="00AE4BCA" w:rsidRDefault="00EC41A0">
            <w:pPr>
              <w:spacing w:after="0" w:line="259" w:lineRule="auto"/>
              <w:ind w:left="103" w:firstLine="0"/>
              <w:jc w:val="left"/>
            </w:pPr>
            <w:r>
              <w:rPr>
                <w:sz w:val="18"/>
              </w:rPr>
              <w:t xml:space="preserve">17 </w:t>
            </w:r>
          </w:p>
        </w:tc>
      </w:tr>
      <w:tr w:rsidR="00AE4BCA">
        <w:trPr>
          <w:trHeight w:val="463"/>
        </w:trPr>
        <w:tc>
          <w:tcPr>
            <w:tcW w:w="412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18"/>
              </w:rPr>
              <w:t xml:space="preserve">Project report for MVR event </w:t>
            </w:r>
          </w:p>
        </w:tc>
        <w:tc>
          <w:tcPr>
            <w:tcW w:w="289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18"/>
              </w:rPr>
              <w:t xml:space="preserve">HSE Internal (FOD) </w:t>
            </w:r>
          </w:p>
        </w:tc>
        <w:tc>
          <w:tcPr>
            <w:tcW w:w="1344" w:type="dxa"/>
            <w:tcBorders>
              <w:top w:val="single" w:sz="4" w:space="0" w:color="000000"/>
              <w:left w:val="single" w:sz="4" w:space="0" w:color="000000"/>
              <w:bottom w:val="single" w:sz="4" w:space="0" w:color="000000"/>
              <w:right w:val="single" w:sz="8" w:space="0" w:color="000000"/>
            </w:tcBorders>
          </w:tcPr>
          <w:p w:rsidR="00AE4BCA" w:rsidRDefault="00EC41A0">
            <w:pPr>
              <w:spacing w:after="0" w:line="259" w:lineRule="auto"/>
              <w:ind w:left="99" w:firstLine="0"/>
              <w:jc w:val="left"/>
            </w:pPr>
            <w:r>
              <w:rPr>
                <w:sz w:val="18"/>
              </w:rPr>
              <w:t xml:space="preserve">06/ 03 </w:t>
            </w:r>
          </w:p>
        </w:tc>
        <w:tc>
          <w:tcPr>
            <w:tcW w:w="636" w:type="dxa"/>
            <w:tcBorders>
              <w:top w:val="single" w:sz="4" w:space="0" w:color="000000"/>
              <w:left w:val="single" w:sz="8" w:space="0" w:color="000000"/>
              <w:bottom w:val="single" w:sz="4" w:space="0" w:color="000000"/>
              <w:right w:val="single" w:sz="4" w:space="0" w:color="000000"/>
            </w:tcBorders>
          </w:tcPr>
          <w:p w:rsidR="00AE4BCA" w:rsidRDefault="00EC41A0">
            <w:pPr>
              <w:spacing w:after="0" w:line="259" w:lineRule="auto"/>
              <w:ind w:left="103" w:firstLine="0"/>
              <w:jc w:val="left"/>
            </w:pPr>
            <w:r>
              <w:rPr>
                <w:sz w:val="18"/>
              </w:rPr>
              <w:t xml:space="preserve">18 </w:t>
            </w:r>
          </w:p>
        </w:tc>
      </w:tr>
      <w:tr w:rsidR="00AE4BCA">
        <w:trPr>
          <w:trHeight w:val="454"/>
        </w:trPr>
        <w:tc>
          <w:tcPr>
            <w:tcW w:w="4121" w:type="dxa"/>
            <w:tcBorders>
              <w:top w:val="single" w:sz="4" w:space="0" w:color="000000"/>
              <w:left w:val="single" w:sz="4" w:space="0" w:color="000000"/>
              <w:bottom w:val="single" w:sz="4" w:space="0" w:color="000000"/>
              <w:right w:val="single" w:sz="4" w:space="0" w:color="000000"/>
            </w:tcBorders>
            <w:vAlign w:val="bottom"/>
          </w:tcPr>
          <w:p w:rsidR="00AE4BCA" w:rsidRDefault="00EC41A0">
            <w:pPr>
              <w:spacing w:after="0" w:line="259" w:lineRule="auto"/>
              <w:ind w:left="108" w:firstLine="0"/>
              <w:jc w:val="left"/>
            </w:pPr>
            <w:r>
              <w:rPr>
                <w:sz w:val="18"/>
              </w:rPr>
              <w:t>FOD Divisional reports on work with intermediaries 02/3</w:t>
            </w:r>
          </w:p>
        </w:tc>
        <w:tc>
          <w:tcPr>
            <w:tcW w:w="289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18"/>
              </w:rPr>
              <w:t xml:space="preserve">HSE Internal (FOD) </w:t>
            </w:r>
          </w:p>
        </w:tc>
        <w:tc>
          <w:tcPr>
            <w:tcW w:w="1344" w:type="dxa"/>
            <w:tcBorders>
              <w:top w:val="single" w:sz="4" w:space="0" w:color="000000"/>
              <w:left w:val="single" w:sz="4" w:space="0" w:color="000000"/>
              <w:bottom w:val="single" w:sz="4" w:space="0" w:color="000000"/>
              <w:right w:val="single" w:sz="8" w:space="0" w:color="000000"/>
            </w:tcBorders>
          </w:tcPr>
          <w:p w:rsidR="00AE4BCA" w:rsidRDefault="00EC41A0">
            <w:pPr>
              <w:spacing w:after="0" w:line="259" w:lineRule="auto"/>
              <w:ind w:left="100" w:firstLine="0"/>
              <w:jc w:val="left"/>
            </w:pPr>
            <w:r>
              <w:rPr>
                <w:sz w:val="18"/>
              </w:rPr>
              <w:t xml:space="preserve">?/03 </w:t>
            </w:r>
          </w:p>
        </w:tc>
        <w:tc>
          <w:tcPr>
            <w:tcW w:w="636" w:type="dxa"/>
            <w:tcBorders>
              <w:top w:val="single" w:sz="4" w:space="0" w:color="000000"/>
              <w:left w:val="single" w:sz="8" w:space="0" w:color="000000"/>
              <w:bottom w:val="single" w:sz="4" w:space="0" w:color="000000"/>
              <w:right w:val="single" w:sz="4" w:space="0" w:color="000000"/>
            </w:tcBorders>
          </w:tcPr>
          <w:p w:rsidR="00AE4BCA" w:rsidRDefault="00EC41A0">
            <w:pPr>
              <w:spacing w:after="0" w:line="259" w:lineRule="auto"/>
              <w:ind w:left="104" w:firstLine="0"/>
              <w:jc w:val="left"/>
            </w:pPr>
            <w:r>
              <w:rPr>
                <w:sz w:val="18"/>
              </w:rPr>
              <w:t xml:space="preserve">19 </w:t>
            </w:r>
          </w:p>
        </w:tc>
      </w:tr>
      <w:tr w:rsidR="00AE4BCA">
        <w:trPr>
          <w:trHeight w:val="466"/>
        </w:trPr>
        <w:tc>
          <w:tcPr>
            <w:tcW w:w="412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18"/>
              </w:rPr>
              <w:t xml:space="preserve">Report on project working in FOD London </w:t>
            </w:r>
          </w:p>
        </w:tc>
        <w:tc>
          <w:tcPr>
            <w:tcW w:w="289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5" w:firstLine="0"/>
              <w:jc w:val="left"/>
            </w:pPr>
            <w:r>
              <w:rPr>
                <w:sz w:val="18"/>
              </w:rPr>
              <w:t xml:space="preserve">HSE Internal (FOD) </w:t>
            </w:r>
          </w:p>
        </w:tc>
        <w:tc>
          <w:tcPr>
            <w:tcW w:w="1344" w:type="dxa"/>
            <w:tcBorders>
              <w:top w:val="single" w:sz="4" w:space="0" w:color="000000"/>
              <w:left w:val="single" w:sz="4" w:space="0" w:color="000000"/>
              <w:bottom w:val="single" w:sz="4" w:space="0" w:color="000000"/>
              <w:right w:val="single" w:sz="8" w:space="0" w:color="000000"/>
            </w:tcBorders>
          </w:tcPr>
          <w:p w:rsidR="00AE4BCA" w:rsidRDefault="00EC41A0">
            <w:pPr>
              <w:spacing w:after="0" w:line="259" w:lineRule="auto"/>
              <w:ind w:left="98" w:firstLine="0"/>
              <w:jc w:val="left"/>
            </w:pPr>
            <w:r>
              <w:rPr>
                <w:sz w:val="18"/>
              </w:rPr>
              <w:t xml:space="preserve">11/ 03 </w:t>
            </w:r>
          </w:p>
        </w:tc>
        <w:tc>
          <w:tcPr>
            <w:tcW w:w="636" w:type="dxa"/>
            <w:tcBorders>
              <w:top w:val="single" w:sz="4" w:space="0" w:color="000000"/>
              <w:left w:val="single" w:sz="8" w:space="0" w:color="000000"/>
              <w:bottom w:val="single" w:sz="4" w:space="0" w:color="000000"/>
              <w:right w:val="single" w:sz="4" w:space="0" w:color="000000"/>
            </w:tcBorders>
          </w:tcPr>
          <w:p w:rsidR="00AE4BCA" w:rsidRDefault="00EC41A0">
            <w:pPr>
              <w:spacing w:after="0" w:line="259" w:lineRule="auto"/>
              <w:ind w:left="102" w:firstLine="0"/>
              <w:jc w:val="left"/>
            </w:pPr>
            <w:r>
              <w:rPr>
                <w:sz w:val="18"/>
              </w:rPr>
              <w:t xml:space="preserve">20 </w:t>
            </w:r>
          </w:p>
        </w:tc>
      </w:tr>
      <w:tr w:rsidR="00AE4BCA">
        <w:trPr>
          <w:trHeight w:val="454"/>
        </w:trPr>
        <w:tc>
          <w:tcPr>
            <w:tcW w:w="412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firstLine="0"/>
              <w:jc w:val="left"/>
            </w:pPr>
            <w:r>
              <w:rPr>
                <w:sz w:val="18"/>
              </w:rPr>
              <w:t xml:space="preserve">Work with Intermediaries: towards 2003/4 </w:t>
            </w:r>
          </w:p>
        </w:tc>
        <w:tc>
          <w:tcPr>
            <w:tcW w:w="289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 w:firstLine="0"/>
              <w:jc w:val="left"/>
            </w:pPr>
            <w:r>
              <w:rPr>
                <w:sz w:val="18"/>
              </w:rPr>
              <w:t xml:space="preserve">HSE internal (FOD) </w:t>
            </w:r>
          </w:p>
        </w:tc>
        <w:tc>
          <w:tcPr>
            <w:tcW w:w="134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18"/>
              </w:rPr>
              <w:t xml:space="preserve">?/03 </w:t>
            </w:r>
          </w:p>
        </w:tc>
        <w:tc>
          <w:tcPr>
            <w:tcW w:w="63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9" w:firstLine="0"/>
              <w:jc w:val="left"/>
            </w:pPr>
            <w:r>
              <w:rPr>
                <w:sz w:val="18"/>
              </w:rPr>
              <w:t xml:space="preserve">21 </w:t>
            </w:r>
          </w:p>
        </w:tc>
      </w:tr>
      <w:tr w:rsidR="00AE4BCA">
        <w:trPr>
          <w:trHeight w:val="454"/>
        </w:trPr>
        <w:tc>
          <w:tcPr>
            <w:tcW w:w="4121"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firstLine="0"/>
              <w:jc w:val="left"/>
            </w:pPr>
            <w:r>
              <w:rPr>
                <w:sz w:val="18"/>
              </w:rPr>
              <w:t xml:space="preserve">Risk Assessment Training Forum </w:t>
            </w:r>
          </w:p>
        </w:tc>
        <w:tc>
          <w:tcPr>
            <w:tcW w:w="2890"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 w:firstLine="0"/>
              <w:jc w:val="left"/>
            </w:pPr>
            <w:r>
              <w:rPr>
                <w:sz w:val="18"/>
              </w:rPr>
              <w:t xml:space="preserve">Project report </w:t>
            </w:r>
          </w:p>
        </w:tc>
        <w:tc>
          <w:tcPr>
            <w:tcW w:w="134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1" w:firstLine="0"/>
              <w:jc w:val="left"/>
            </w:pPr>
            <w:r>
              <w:rPr>
                <w:sz w:val="18"/>
              </w:rPr>
              <w:t xml:space="preserve">03/03 </w:t>
            </w:r>
          </w:p>
        </w:tc>
        <w:tc>
          <w:tcPr>
            <w:tcW w:w="63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1" w:firstLine="0"/>
              <w:jc w:val="left"/>
            </w:pPr>
            <w:r>
              <w:rPr>
                <w:sz w:val="18"/>
              </w:rPr>
              <w:t xml:space="preserve">22 </w:t>
            </w:r>
          </w:p>
        </w:tc>
      </w:tr>
    </w:tbl>
    <w:p w:rsidR="00AE4BCA" w:rsidRDefault="00EC41A0">
      <w:pPr>
        <w:spacing w:after="0" w:line="259" w:lineRule="auto"/>
        <w:ind w:left="720" w:firstLine="0"/>
      </w:pPr>
      <w:r>
        <w:rPr>
          <w:sz w:val="22"/>
        </w:rPr>
        <w:t xml:space="preserve"> </w:t>
      </w:r>
    </w:p>
    <w:p w:rsidR="00AE4BCA" w:rsidRDefault="00AE4BCA">
      <w:pPr>
        <w:sectPr w:rsidR="00AE4BCA">
          <w:headerReference w:type="even" r:id="rId25"/>
          <w:headerReference w:type="default" r:id="rId26"/>
          <w:footerReference w:type="even" r:id="rId27"/>
          <w:footerReference w:type="default" r:id="rId28"/>
          <w:headerReference w:type="first" r:id="rId29"/>
          <w:footerReference w:type="first" r:id="rId30"/>
          <w:pgSz w:w="11900" w:h="16840"/>
          <w:pgMar w:top="1418" w:right="1420" w:bottom="1811" w:left="1440" w:header="703" w:footer="1045" w:gutter="0"/>
          <w:cols w:space="720"/>
        </w:sectPr>
      </w:pPr>
    </w:p>
    <w:p w:rsidR="00AE4BCA" w:rsidRDefault="00EC41A0">
      <w:pPr>
        <w:spacing w:after="0" w:line="259" w:lineRule="auto"/>
        <w:ind w:left="360" w:firstLine="0"/>
        <w:jc w:val="left"/>
      </w:pPr>
      <w:r>
        <w:rPr>
          <w:sz w:val="22"/>
        </w:rPr>
        <w:lastRenderedPageBreak/>
        <w:t xml:space="preserve"> </w:t>
      </w:r>
    </w:p>
    <w:p w:rsidR="00AE4BCA" w:rsidRDefault="00EC41A0">
      <w:pPr>
        <w:pStyle w:val="Heading2"/>
        <w:ind w:left="355"/>
      </w:pPr>
      <w:r>
        <w:t>Aim</w:t>
      </w:r>
      <w:r>
        <w:rPr>
          <w:b w:val="0"/>
        </w:rPr>
        <w:t xml:space="preserve">  </w:t>
      </w:r>
    </w:p>
    <w:p w:rsidR="00AE4BCA" w:rsidRDefault="00EC41A0">
      <w:pPr>
        <w:spacing w:after="6" w:line="248" w:lineRule="auto"/>
        <w:ind w:left="355"/>
        <w:jc w:val="left"/>
      </w:pPr>
      <w:r>
        <w:rPr>
          <w:sz w:val="22"/>
        </w:rPr>
        <w:t xml:space="preserve">To improve the efficiency and effectiveness of interventions aimed at hard to reach groups that are most at risk, optimising synergy, and avoiding duplication.  </w:t>
      </w:r>
    </w:p>
    <w:p w:rsidR="00AE4BCA" w:rsidRDefault="00EC41A0">
      <w:pPr>
        <w:spacing w:after="0" w:line="259" w:lineRule="auto"/>
        <w:ind w:left="1080" w:firstLine="0"/>
        <w:jc w:val="left"/>
      </w:pPr>
      <w:r>
        <w:rPr>
          <w:b/>
          <w:sz w:val="22"/>
        </w:rPr>
        <w:t xml:space="preserve"> </w:t>
      </w:r>
    </w:p>
    <w:p w:rsidR="00AE4BCA" w:rsidRDefault="00EC41A0">
      <w:pPr>
        <w:pStyle w:val="Heading2"/>
        <w:ind w:left="355"/>
      </w:pPr>
      <w:r>
        <w:t>Outputs</w:t>
      </w:r>
      <w:r>
        <w:rPr>
          <w:b w:val="0"/>
        </w:rPr>
        <w:t xml:space="preserve">  </w:t>
      </w:r>
    </w:p>
    <w:p w:rsidR="00AE4BCA" w:rsidRDefault="00EC41A0">
      <w:pPr>
        <w:spacing w:after="6" w:line="248" w:lineRule="auto"/>
        <w:ind w:left="705" w:right="84" w:hanging="360"/>
        <w:jc w:val="left"/>
      </w:pPr>
      <w:r>
        <w:rPr>
          <w:rFonts w:ascii="Calibri" w:eastAsia="Calibri" w:hAnsi="Calibri" w:cs="Calibri"/>
          <w:sz w:val="34"/>
          <w:vertAlign w:val="superscript"/>
        </w:rPr>
        <w:tab/>
      </w:r>
      <w:r>
        <w:rPr>
          <w:sz w:val="22"/>
        </w:rPr>
        <w:t xml:space="preserve">A report that makes a significant contribution to the new 'new levers' programme, containing  </w:t>
      </w:r>
      <w:r>
        <w:rPr>
          <w:rFonts w:ascii="Courier New" w:eastAsia="Courier New" w:hAnsi="Courier New" w:cs="Courier New"/>
          <w:sz w:val="22"/>
        </w:rPr>
        <w:t xml:space="preserve">o </w:t>
      </w:r>
      <w:r>
        <w:rPr>
          <w:sz w:val="22"/>
        </w:rPr>
        <w:t>A r</w:t>
      </w:r>
      <w:r>
        <w:rPr>
          <w:rFonts w:ascii="Verdana" w:eastAsia="Verdana" w:hAnsi="Verdana" w:cs="Verdana"/>
          <w:sz w:val="22"/>
        </w:rPr>
        <w:t>é</w:t>
      </w:r>
      <w:r>
        <w:rPr>
          <w:sz w:val="22"/>
        </w:rPr>
        <w:t>sum</w:t>
      </w:r>
      <w:r>
        <w:rPr>
          <w:rFonts w:ascii="Verdana" w:eastAsia="Verdana" w:hAnsi="Verdana" w:cs="Verdana"/>
          <w:sz w:val="22"/>
        </w:rPr>
        <w:t>é</w:t>
      </w:r>
      <w:r>
        <w:rPr>
          <w:sz w:val="22"/>
        </w:rPr>
        <w:t xml:space="preserve"> of related HSE research, </w:t>
      </w:r>
    </w:p>
    <w:p w:rsidR="00AE4BCA" w:rsidRDefault="00EC41A0">
      <w:pPr>
        <w:numPr>
          <w:ilvl w:val="0"/>
          <w:numId w:val="22"/>
        </w:numPr>
        <w:spacing w:after="6" w:line="248" w:lineRule="auto"/>
        <w:ind w:right="137" w:hanging="360"/>
        <w:jc w:val="left"/>
      </w:pPr>
      <w:r>
        <w:rPr>
          <w:sz w:val="22"/>
        </w:rPr>
        <w:t xml:space="preserve">A summary of interventions to date, the people and projects etc involved, and their perceptions about interventions that </w:t>
      </w:r>
      <w:r>
        <w:rPr>
          <w:sz w:val="22"/>
        </w:rPr>
        <w:t xml:space="preserve">appear to have worked, or have not been effective/efficient. </w:t>
      </w:r>
      <w:r>
        <w:rPr>
          <w:rFonts w:ascii="Courier New" w:eastAsia="Courier New" w:hAnsi="Courier New" w:cs="Courier New"/>
          <w:sz w:val="22"/>
        </w:rPr>
        <w:t xml:space="preserve">o </w:t>
      </w:r>
      <w:r>
        <w:rPr>
          <w:sz w:val="22"/>
        </w:rPr>
        <w:t xml:space="preserve">Characteristics of the hard to reach. </w:t>
      </w:r>
    </w:p>
    <w:p w:rsidR="00AE4BCA" w:rsidRDefault="00EC41A0">
      <w:pPr>
        <w:numPr>
          <w:ilvl w:val="0"/>
          <w:numId w:val="22"/>
        </w:numPr>
        <w:spacing w:after="0" w:line="259" w:lineRule="auto"/>
        <w:ind w:right="137" w:hanging="360"/>
        <w:jc w:val="left"/>
      </w:pPr>
      <w:r>
        <w:rPr>
          <w:sz w:val="22"/>
        </w:rPr>
        <w:t xml:space="preserve">Recommendations about work that should change, stop or continue. </w:t>
      </w:r>
    </w:p>
    <w:p w:rsidR="00AE4BCA" w:rsidRDefault="00EC41A0">
      <w:pPr>
        <w:spacing w:after="6" w:line="248" w:lineRule="auto"/>
        <w:ind w:left="705" w:hanging="360"/>
        <w:jc w:val="left"/>
      </w:pPr>
      <w:r>
        <w:rPr>
          <w:rFonts w:ascii="Calibri" w:eastAsia="Calibri" w:hAnsi="Calibri" w:cs="Calibri"/>
          <w:sz w:val="34"/>
          <w:vertAlign w:val="superscript"/>
        </w:rPr>
        <w:tab/>
      </w:r>
      <w:r>
        <w:rPr>
          <w:sz w:val="22"/>
        </w:rPr>
        <w:t xml:space="preserve">A model for HSE Divisional and Sector Directors to use based on the review methodology. </w:t>
      </w:r>
    </w:p>
    <w:p w:rsidR="00AE4BCA" w:rsidRDefault="00EC41A0">
      <w:pPr>
        <w:tabs>
          <w:tab w:val="center" w:pos="438"/>
          <w:tab w:val="center" w:pos="4455"/>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A draft note from Jane Willis to Directors to consider and act upon the report. </w:t>
      </w:r>
    </w:p>
    <w:p w:rsidR="00AE4BCA" w:rsidRDefault="00EC41A0">
      <w:pPr>
        <w:spacing w:after="0" w:line="259" w:lineRule="auto"/>
        <w:ind w:left="360" w:firstLine="0"/>
        <w:jc w:val="left"/>
      </w:pPr>
      <w:r>
        <w:rPr>
          <w:sz w:val="22"/>
        </w:rPr>
        <w:t xml:space="preserve"> </w:t>
      </w:r>
    </w:p>
    <w:p w:rsidR="00AE4BCA" w:rsidRDefault="00EC41A0">
      <w:pPr>
        <w:pStyle w:val="Heading2"/>
        <w:ind w:left="355"/>
      </w:pPr>
      <w:r>
        <w:t>Justification</w:t>
      </w:r>
      <w:r>
        <w:rPr>
          <w:b w:val="0"/>
        </w:rPr>
        <w:t xml:space="preserve">  </w:t>
      </w:r>
    </w:p>
    <w:p w:rsidR="00AE4BCA" w:rsidRDefault="00EC41A0">
      <w:pPr>
        <w:spacing w:after="6" w:line="248" w:lineRule="auto"/>
        <w:ind w:left="355"/>
        <w:jc w:val="left"/>
      </w:pPr>
      <w:r>
        <w:rPr>
          <w:sz w:val="22"/>
        </w:rPr>
        <w:t>The project was set up to find quick ways to improve how HSE targe</w:t>
      </w:r>
      <w:r>
        <w:rPr>
          <w:sz w:val="22"/>
        </w:rPr>
        <w:t>ts hard to reach groups, following concerns at the SCS Away day. Anecdotal evidence suggests that some activities are taking place in isolation, leading to an inefficient duplication of effort, or staff being unaware of experience or information they could</w:t>
      </w:r>
      <w:r>
        <w:rPr>
          <w:sz w:val="22"/>
        </w:rPr>
        <w:t xml:space="preserve"> call on. The project will help make current interventions with hard to reach groups more efficient and effective. Its findings will set the scene for the wider longer-term evaluation of all small business and 'hard to reach group' interventions. </w:t>
      </w:r>
    </w:p>
    <w:p w:rsidR="00AE4BCA" w:rsidRDefault="00EC41A0">
      <w:pPr>
        <w:spacing w:after="0" w:line="259" w:lineRule="auto"/>
        <w:ind w:left="360" w:firstLine="0"/>
        <w:jc w:val="left"/>
      </w:pPr>
      <w:r>
        <w:rPr>
          <w:sz w:val="22"/>
        </w:rPr>
        <w:t xml:space="preserve"> </w:t>
      </w:r>
    </w:p>
    <w:p w:rsidR="00AE4BCA" w:rsidRDefault="00EC41A0">
      <w:pPr>
        <w:pStyle w:val="Heading2"/>
        <w:ind w:left="355"/>
      </w:pPr>
      <w:r>
        <w:t>Scope</w:t>
      </w:r>
      <w:r>
        <w:rPr>
          <w:b w:val="0"/>
        </w:rPr>
        <w:t xml:space="preserve">  </w:t>
      </w:r>
    </w:p>
    <w:p w:rsidR="00AE4BCA" w:rsidRDefault="00EC41A0">
      <w:pPr>
        <w:spacing w:after="6" w:line="248" w:lineRule="auto"/>
        <w:ind w:left="355"/>
        <w:jc w:val="left"/>
      </w:pPr>
      <w:r>
        <w:rPr>
          <w:sz w:val="22"/>
        </w:rPr>
        <w:t>The main constraints are time and staff resource, so the review will focus on interventions aimed directly at hard to reach groups themselves rather than initiatives aimed at influencing intermediaries themselves. Characteristics of the hard to reach wi</w:t>
      </w:r>
      <w:r>
        <w:rPr>
          <w:sz w:val="22"/>
        </w:rPr>
        <w:t xml:space="preserve">ll be explored. </w:t>
      </w:r>
    </w:p>
    <w:p w:rsidR="00AE4BCA" w:rsidRDefault="00EC41A0">
      <w:pPr>
        <w:spacing w:after="0" w:line="259" w:lineRule="auto"/>
        <w:ind w:left="360" w:firstLine="0"/>
        <w:jc w:val="left"/>
      </w:pPr>
      <w:r>
        <w:rPr>
          <w:sz w:val="22"/>
        </w:rPr>
        <w:t xml:space="preserve"> </w:t>
      </w:r>
    </w:p>
    <w:p w:rsidR="00AE4BCA" w:rsidRDefault="00EC41A0">
      <w:pPr>
        <w:spacing w:after="6" w:line="248" w:lineRule="auto"/>
        <w:ind w:left="355"/>
        <w:jc w:val="left"/>
      </w:pPr>
      <w:r>
        <w:rPr>
          <w:sz w:val="22"/>
        </w:rPr>
        <w:t xml:space="preserve">Hard to reach is defined as “hard to engage with on a positive level” (definition taken from Home Office Research). The review will </w:t>
      </w:r>
    </w:p>
    <w:p w:rsidR="00AE4BCA" w:rsidRDefault="00EC41A0">
      <w:pPr>
        <w:tabs>
          <w:tab w:val="center" w:pos="438"/>
          <w:tab w:val="center" w:pos="3857"/>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Target direct single and multi-faceted interventions by HSE staff, </w:t>
      </w:r>
    </w:p>
    <w:p w:rsidR="00AE4BCA" w:rsidRDefault="00EC41A0">
      <w:pPr>
        <w:tabs>
          <w:tab w:val="center" w:pos="438"/>
          <w:tab w:val="center" w:pos="3650"/>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Include those carried out jointly with partners/intermediaries, </w:t>
      </w:r>
    </w:p>
    <w:p w:rsidR="00AE4BCA" w:rsidRDefault="00EC41A0">
      <w:pPr>
        <w:spacing w:after="6" w:line="248" w:lineRule="auto"/>
        <w:ind w:left="705" w:hanging="360"/>
        <w:jc w:val="left"/>
      </w:pPr>
      <w:r>
        <w:rPr>
          <w:rFonts w:ascii="Calibri" w:eastAsia="Calibri" w:hAnsi="Calibri" w:cs="Calibri"/>
          <w:sz w:val="34"/>
          <w:vertAlign w:val="superscript"/>
        </w:rPr>
        <w:lastRenderedPageBreak/>
        <w:t xml:space="preserve"> </w:t>
      </w:r>
      <w:r>
        <w:rPr>
          <w:sz w:val="22"/>
        </w:rPr>
        <w:t xml:space="preserve">Embrace central interventions, eg tools, and local interventions, eg Awareness days.  </w:t>
      </w:r>
    </w:p>
    <w:p w:rsidR="00AE4BCA" w:rsidRDefault="00EC41A0">
      <w:pPr>
        <w:spacing w:after="0" w:line="259" w:lineRule="auto"/>
        <w:ind w:left="360" w:firstLine="0"/>
        <w:jc w:val="left"/>
      </w:pPr>
      <w:r>
        <w:rPr>
          <w:sz w:val="22"/>
        </w:rPr>
        <w:t xml:space="preserve"> </w:t>
      </w:r>
    </w:p>
    <w:p w:rsidR="00AE4BCA" w:rsidRDefault="00EC41A0">
      <w:pPr>
        <w:spacing w:after="6" w:line="248" w:lineRule="auto"/>
        <w:ind w:left="355"/>
        <w:jc w:val="left"/>
      </w:pPr>
      <w:r>
        <w:rPr>
          <w:sz w:val="22"/>
        </w:rPr>
        <w:t xml:space="preserve">The review will exclude  </w:t>
      </w:r>
    </w:p>
    <w:p w:rsidR="00AE4BCA" w:rsidRDefault="00EC41A0">
      <w:pPr>
        <w:tabs>
          <w:tab w:val="center" w:pos="798"/>
          <w:tab w:val="center" w:pos="3735"/>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Initiatives aimed at influencing intermediaries/partners, </w:t>
      </w:r>
    </w:p>
    <w:p w:rsidR="00AE4BCA" w:rsidRDefault="00EC41A0">
      <w:pPr>
        <w:tabs>
          <w:tab w:val="center" w:pos="798"/>
          <w:tab w:val="center" w:pos="3832"/>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Intervention</w:t>
      </w:r>
      <w:r>
        <w:rPr>
          <w:sz w:val="22"/>
        </w:rPr>
        <w:t xml:space="preserve">s solely delivered by intermediaries/partners, </w:t>
      </w:r>
    </w:p>
    <w:p w:rsidR="00AE4BCA" w:rsidRDefault="00EC41A0">
      <w:pPr>
        <w:tabs>
          <w:tab w:val="center" w:pos="798"/>
          <w:tab w:val="center" w:pos="4205"/>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Guidance and leaflets, where these are the primary intervention, </w:t>
      </w:r>
    </w:p>
    <w:p w:rsidR="00AE4BCA" w:rsidRDefault="00EC41A0">
      <w:pPr>
        <w:tabs>
          <w:tab w:val="center" w:pos="798"/>
          <w:tab w:val="center" w:pos="1985"/>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The HSE Website, </w:t>
      </w:r>
    </w:p>
    <w:p w:rsidR="00AE4BCA" w:rsidRDefault="00EC41A0">
      <w:pPr>
        <w:spacing w:after="6" w:line="248" w:lineRule="auto"/>
        <w:ind w:left="1080" w:hanging="360"/>
        <w:jc w:val="left"/>
      </w:pPr>
      <w:r>
        <w:rPr>
          <w:rFonts w:ascii="Calibri" w:eastAsia="Calibri" w:hAnsi="Calibri" w:cs="Calibri"/>
          <w:sz w:val="34"/>
          <w:vertAlign w:val="superscript"/>
        </w:rPr>
        <w:t xml:space="preserve"> </w:t>
      </w:r>
      <w:r>
        <w:rPr>
          <w:sz w:val="22"/>
        </w:rPr>
        <w:t xml:space="preserve">The messages delivered through interventions, which will be dealt with through the communications strategy, </w:t>
      </w:r>
    </w:p>
    <w:p w:rsidR="00AE4BCA" w:rsidRDefault="00EC41A0">
      <w:pPr>
        <w:tabs>
          <w:tab w:val="center" w:pos="798"/>
          <w:tab w:val="center" w:pos="2077"/>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Policy consultations.</w:t>
      </w:r>
      <w:r>
        <w:rPr>
          <w:b/>
          <w:sz w:val="22"/>
        </w:rPr>
        <w:t xml:space="preserve"> </w:t>
      </w:r>
    </w:p>
    <w:p w:rsidR="00AE4BCA" w:rsidRDefault="00EC41A0">
      <w:pPr>
        <w:spacing w:after="0" w:line="259" w:lineRule="auto"/>
        <w:ind w:left="360" w:firstLine="0"/>
        <w:jc w:val="left"/>
      </w:pPr>
      <w:r>
        <w:rPr>
          <w:b/>
          <w:sz w:val="22"/>
        </w:rPr>
        <w:t xml:space="preserve"> </w:t>
      </w:r>
    </w:p>
    <w:p w:rsidR="00AE4BCA" w:rsidRDefault="00EC41A0">
      <w:pPr>
        <w:spacing w:after="6" w:line="248" w:lineRule="auto"/>
        <w:ind w:left="355"/>
        <w:jc w:val="left"/>
      </w:pPr>
      <w:r>
        <w:rPr>
          <w:b/>
          <w:sz w:val="22"/>
        </w:rPr>
        <w:t>Annex 1</w:t>
      </w:r>
      <w:r>
        <w:rPr>
          <w:sz w:val="22"/>
        </w:rPr>
        <w:t xml:space="preserve"> provides more details about which groups and interventions are likely to be in and out of scope.</w:t>
      </w:r>
      <w:r>
        <w:rPr>
          <w:b/>
          <w:sz w:val="22"/>
        </w:rPr>
        <w:t xml:space="preserve"> </w:t>
      </w:r>
    </w:p>
    <w:p w:rsidR="00AE4BCA" w:rsidRDefault="00EC41A0">
      <w:pPr>
        <w:spacing w:after="0" w:line="259" w:lineRule="auto"/>
        <w:ind w:left="360" w:firstLine="0"/>
        <w:jc w:val="left"/>
      </w:pPr>
      <w:r>
        <w:rPr>
          <w:b/>
          <w:sz w:val="22"/>
        </w:rPr>
        <w:t xml:space="preserve"> </w:t>
      </w:r>
    </w:p>
    <w:p w:rsidR="00AE4BCA" w:rsidRDefault="00EC41A0">
      <w:pPr>
        <w:spacing w:after="0" w:line="259" w:lineRule="auto"/>
        <w:ind w:left="360" w:firstLine="0"/>
        <w:jc w:val="left"/>
      </w:pPr>
      <w:r>
        <w:rPr>
          <w:b/>
          <w:sz w:val="22"/>
        </w:rPr>
        <w:t xml:space="preserve"> </w:t>
      </w:r>
    </w:p>
    <w:p w:rsidR="00AE4BCA" w:rsidRDefault="00EC41A0">
      <w:pPr>
        <w:spacing w:after="0" w:line="259" w:lineRule="auto"/>
        <w:ind w:left="360" w:firstLine="0"/>
        <w:jc w:val="left"/>
      </w:pPr>
      <w:r>
        <w:rPr>
          <w:b/>
          <w:sz w:val="22"/>
        </w:rPr>
        <w:t xml:space="preserve"> </w:t>
      </w:r>
    </w:p>
    <w:p w:rsidR="00AE4BCA" w:rsidRDefault="00EC41A0">
      <w:pPr>
        <w:pStyle w:val="Heading2"/>
        <w:ind w:left="355"/>
      </w:pPr>
      <w:r>
        <w:t>Success</w:t>
      </w:r>
      <w:r>
        <w:rPr>
          <w:b w:val="0"/>
        </w:rPr>
        <w:t xml:space="preserve"> </w:t>
      </w:r>
      <w:r>
        <w:t>criteria</w:t>
      </w:r>
      <w:r>
        <w:rPr>
          <w:b w:val="0"/>
        </w:rPr>
        <w:t xml:space="preserve">  </w:t>
      </w:r>
    </w:p>
    <w:p w:rsidR="00AE4BCA" w:rsidRDefault="00EC41A0">
      <w:pPr>
        <w:tabs>
          <w:tab w:val="center" w:pos="438"/>
          <w:tab w:val="center" w:pos="2236"/>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The review is delivered to plan, </w:t>
      </w:r>
    </w:p>
    <w:p w:rsidR="00AE4BCA" w:rsidRDefault="00EC41A0">
      <w:pPr>
        <w:tabs>
          <w:tab w:val="center" w:pos="438"/>
          <w:tab w:val="center" w:pos="3968"/>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HSE effort focussed on the hard to reach groups is better targ</w:t>
      </w:r>
      <w:r>
        <w:rPr>
          <w:sz w:val="22"/>
        </w:rPr>
        <w:t xml:space="preserve">eted,  </w:t>
      </w:r>
    </w:p>
    <w:p w:rsidR="00AE4BCA" w:rsidRDefault="00EC41A0">
      <w:pPr>
        <w:tabs>
          <w:tab w:val="center" w:pos="438"/>
          <w:tab w:val="center" w:pos="3440"/>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Staff are better informed about successful interventions,  </w:t>
      </w:r>
    </w:p>
    <w:p w:rsidR="00AE4BCA" w:rsidRDefault="00EC41A0">
      <w:pPr>
        <w:spacing w:after="6" w:line="248" w:lineRule="auto"/>
        <w:ind w:left="705" w:hanging="360"/>
        <w:jc w:val="left"/>
      </w:pPr>
      <w:r>
        <w:rPr>
          <w:rFonts w:ascii="Calibri" w:eastAsia="Calibri" w:hAnsi="Calibri" w:cs="Calibri"/>
          <w:sz w:val="34"/>
          <w:vertAlign w:val="superscript"/>
        </w:rPr>
        <w:tab/>
      </w:r>
      <w:r>
        <w:rPr>
          <w:sz w:val="22"/>
        </w:rPr>
        <w:t xml:space="preserve">Senior managers feed back that the findings have impacted on the new levers programme.  </w:t>
      </w:r>
    </w:p>
    <w:p w:rsidR="00AE4BCA" w:rsidRDefault="00EC41A0">
      <w:pPr>
        <w:spacing w:after="0" w:line="259" w:lineRule="auto"/>
        <w:ind w:left="360" w:firstLine="0"/>
        <w:jc w:val="left"/>
      </w:pPr>
      <w:r>
        <w:rPr>
          <w:sz w:val="22"/>
        </w:rPr>
        <w:t xml:space="preserve"> </w:t>
      </w:r>
    </w:p>
    <w:p w:rsidR="00AE4BCA" w:rsidRDefault="00EC41A0">
      <w:pPr>
        <w:spacing w:after="0" w:line="259" w:lineRule="auto"/>
        <w:ind w:left="360" w:firstLine="0"/>
        <w:jc w:val="left"/>
      </w:pPr>
      <w:r>
        <w:rPr>
          <w:b/>
          <w:sz w:val="22"/>
        </w:rPr>
        <w:t xml:space="preserve"> </w:t>
      </w:r>
    </w:p>
    <w:p w:rsidR="00AE4BCA" w:rsidRDefault="00EC41A0">
      <w:pPr>
        <w:pStyle w:val="Heading2"/>
        <w:ind w:left="355"/>
      </w:pPr>
      <w:r>
        <w:t xml:space="preserve">Schedule  </w:t>
      </w:r>
    </w:p>
    <w:p w:rsidR="00AE4BCA" w:rsidRDefault="00EC41A0">
      <w:pPr>
        <w:spacing w:after="0" w:line="259" w:lineRule="auto"/>
        <w:ind w:left="360" w:firstLine="0"/>
        <w:jc w:val="left"/>
      </w:pPr>
      <w:r>
        <w:rPr>
          <w:sz w:val="22"/>
        </w:rPr>
        <w:t xml:space="preserve">  </w:t>
      </w:r>
    </w:p>
    <w:tbl>
      <w:tblPr>
        <w:tblStyle w:val="TableGrid"/>
        <w:tblW w:w="9133" w:type="dxa"/>
        <w:tblInd w:w="-359" w:type="dxa"/>
        <w:tblCellMar>
          <w:top w:w="0" w:type="dxa"/>
          <w:left w:w="19" w:type="dxa"/>
          <w:bottom w:w="0" w:type="dxa"/>
          <w:right w:w="0" w:type="dxa"/>
        </w:tblCellMar>
        <w:tblLook w:val="04A0" w:firstRow="1" w:lastRow="0" w:firstColumn="1" w:lastColumn="0" w:noHBand="0" w:noVBand="1"/>
      </w:tblPr>
      <w:tblGrid>
        <w:gridCol w:w="234"/>
        <w:gridCol w:w="238"/>
        <w:gridCol w:w="235"/>
        <w:gridCol w:w="235"/>
        <w:gridCol w:w="238"/>
        <w:gridCol w:w="235"/>
        <w:gridCol w:w="235"/>
        <w:gridCol w:w="120"/>
        <w:gridCol w:w="118"/>
        <w:gridCol w:w="235"/>
        <w:gridCol w:w="235"/>
        <w:gridCol w:w="238"/>
        <w:gridCol w:w="235"/>
        <w:gridCol w:w="234"/>
        <w:gridCol w:w="6068"/>
      </w:tblGrid>
      <w:tr w:rsidR="00AE4BCA">
        <w:trPr>
          <w:trHeight w:val="512"/>
        </w:trPr>
        <w:tc>
          <w:tcPr>
            <w:tcW w:w="942" w:type="dxa"/>
            <w:gridSpan w:val="4"/>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right="22" w:firstLine="0"/>
              <w:jc w:val="center"/>
            </w:pPr>
            <w:r>
              <w:rPr>
                <w:b/>
                <w:sz w:val="22"/>
              </w:rPr>
              <w:t xml:space="preserve">Jan </w:t>
            </w:r>
          </w:p>
        </w:tc>
        <w:tc>
          <w:tcPr>
            <w:tcW w:w="828" w:type="dxa"/>
            <w:gridSpan w:val="4"/>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97" w:firstLine="0"/>
              <w:jc w:val="left"/>
            </w:pPr>
            <w:r>
              <w:rPr>
                <w:b/>
                <w:sz w:val="22"/>
              </w:rPr>
              <w:t xml:space="preserve">Feb </w:t>
            </w:r>
          </w:p>
        </w:tc>
        <w:tc>
          <w:tcPr>
            <w:tcW w:w="826" w:type="dxa"/>
            <w:gridSpan w:val="4"/>
            <w:tcBorders>
              <w:top w:val="single" w:sz="4" w:space="0" w:color="000000"/>
              <w:left w:val="single" w:sz="4" w:space="0" w:color="000000"/>
              <w:bottom w:val="single" w:sz="4" w:space="0" w:color="000000"/>
              <w:right w:val="nil"/>
            </w:tcBorders>
          </w:tcPr>
          <w:p w:rsidR="00AE4BCA" w:rsidRDefault="00EC41A0">
            <w:pPr>
              <w:spacing w:after="0" w:line="259" w:lineRule="auto"/>
              <w:ind w:left="0" w:right="-19" w:firstLine="0"/>
              <w:jc w:val="right"/>
            </w:pPr>
            <w:r>
              <w:rPr>
                <w:b/>
                <w:sz w:val="22"/>
              </w:rPr>
              <w:t>Mar</w:t>
            </w:r>
          </w:p>
        </w:tc>
        <w:tc>
          <w:tcPr>
            <w:tcW w:w="469" w:type="dxa"/>
            <w:gridSpan w:val="2"/>
            <w:tcBorders>
              <w:top w:val="single" w:sz="4" w:space="0" w:color="000000"/>
              <w:left w:val="nil"/>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 </w:t>
            </w:r>
          </w:p>
        </w:tc>
        <w:tc>
          <w:tcPr>
            <w:tcW w:w="606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37" w:firstLine="0"/>
              <w:jc w:val="center"/>
            </w:pPr>
            <w:r>
              <w:rPr>
                <w:b/>
                <w:sz w:val="20"/>
              </w:rPr>
              <w:t xml:space="preserve"> </w:t>
            </w:r>
          </w:p>
        </w:tc>
      </w:tr>
      <w:tr w:rsidR="00AE4BCA">
        <w:trPr>
          <w:trHeight w:val="508"/>
        </w:trPr>
        <w:tc>
          <w:tcPr>
            <w:tcW w:w="234"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8" w:firstLine="0"/>
              <w:jc w:val="left"/>
            </w:pPr>
            <w:r>
              <w:rPr>
                <w:sz w:val="22"/>
              </w:rPr>
              <w:t xml:space="preserve"> </w:t>
            </w:r>
          </w:p>
        </w:tc>
        <w:tc>
          <w:tcPr>
            <w:tcW w:w="23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8" w:type="dxa"/>
            <w:gridSpan w:val="2"/>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606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90" w:firstLine="0"/>
              <w:jc w:val="left"/>
            </w:pPr>
            <w:r>
              <w:rPr>
                <w:sz w:val="20"/>
              </w:rPr>
              <w:t xml:space="preserve">Agree project scope etc with line management </w:t>
            </w:r>
          </w:p>
        </w:tc>
      </w:tr>
      <w:tr w:rsidR="00AE4BCA">
        <w:trPr>
          <w:trHeight w:val="511"/>
        </w:trPr>
        <w:tc>
          <w:tcPr>
            <w:tcW w:w="234"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8" w:firstLine="0"/>
              <w:jc w:val="left"/>
            </w:pPr>
            <w:r>
              <w:rPr>
                <w:sz w:val="22"/>
              </w:rPr>
              <w:t xml:space="preserve"> </w:t>
            </w:r>
          </w:p>
        </w:tc>
        <w:tc>
          <w:tcPr>
            <w:tcW w:w="238"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8" w:type="dxa"/>
            <w:gridSpan w:val="2"/>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606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90" w:right="7" w:firstLine="0"/>
              <w:jc w:val="left"/>
            </w:pPr>
            <w:r>
              <w:rPr>
                <w:sz w:val="20"/>
              </w:rPr>
              <w:t xml:space="preserve">Identify initial links and contacts and refine methodology See annex 2 for starter list) </w:t>
            </w:r>
          </w:p>
        </w:tc>
      </w:tr>
      <w:tr w:rsidR="00AE4BCA">
        <w:trPr>
          <w:trHeight w:val="509"/>
        </w:trPr>
        <w:tc>
          <w:tcPr>
            <w:tcW w:w="23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8" w:firstLine="0"/>
              <w:jc w:val="left"/>
            </w:pPr>
            <w:r>
              <w:rPr>
                <w:sz w:val="22"/>
              </w:rPr>
              <w:t xml:space="preserve"> </w:t>
            </w:r>
          </w:p>
        </w:tc>
        <w:tc>
          <w:tcPr>
            <w:tcW w:w="23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8" w:type="dxa"/>
            <w:gridSpan w:val="2"/>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606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90" w:firstLine="0"/>
              <w:jc w:val="left"/>
            </w:pPr>
            <w:r>
              <w:rPr>
                <w:sz w:val="20"/>
              </w:rPr>
              <w:t xml:space="preserve">Provide line management with oral reports on progress  </w:t>
            </w:r>
          </w:p>
        </w:tc>
      </w:tr>
      <w:tr w:rsidR="00AE4BCA">
        <w:trPr>
          <w:trHeight w:val="511"/>
        </w:trPr>
        <w:tc>
          <w:tcPr>
            <w:tcW w:w="23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8" w:firstLine="0"/>
              <w:jc w:val="left"/>
            </w:pPr>
            <w:r>
              <w:rPr>
                <w:sz w:val="22"/>
              </w:rPr>
              <w:t xml:space="preserve"> </w:t>
            </w:r>
          </w:p>
        </w:tc>
        <w:tc>
          <w:tcPr>
            <w:tcW w:w="238"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8"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8" w:type="dxa"/>
            <w:gridSpan w:val="2"/>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606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90" w:firstLine="0"/>
              <w:jc w:val="left"/>
            </w:pPr>
            <w:r>
              <w:rPr>
                <w:sz w:val="20"/>
              </w:rPr>
              <w:t xml:space="preserve">Identify research reports, and gather other written information.  </w:t>
            </w:r>
          </w:p>
        </w:tc>
      </w:tr>
      <w:tr w:rsidR="00AE4BCA">
        <w:trPr>
          <w:trHeight w:val="514"/>
        </w:trPr>
        <w:tc>
          <w:tcPr>
            <w:tcW w:w="23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8" w:firstLine="0"/>
              <w:jc w:val="left"/>
            </w:pPr>
            <w:r>
              <w:rPr>
                <w:sz w:val="22"/>
              </w:rPr>
              <w:lastRenderedPageBreak/>
              <w:t xml:space="preserve"> </w:t>
            </w:r>
          </w:p>
          <w:p w:rsidR="00AE4BCA" w:rsidRDefault="00EC41A0">
            <w:pPr>
              <w:spacing w:after="0" w:line="259" w:lineRule="auto"/>
              <w:ind w:left="88" w:firstLine="0"/>
              <w:jc w:val="left"/>
            </w:pPr>
            <w:r>
              <w:rPr>
                <w:sz w:val="22"/>
              </w:rPr>
              <w:t xml:space="preserve"> </w:t>
            </w:r>
          </w:p>
        </w:tc>
        <w:tc>
          <w:tcPr>
            <w:tcW w:w="23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8"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8" w:type="dxa"/>
            <w:gridSpan w:val="2"/>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606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90" w:firstLine="0"/>
            </w:pPr>
            <w:r>
              <w:rPr>
                <w:sz w:val="20"/>
              </w:rPr>
              <w:t xml:space="preserve">Explore links and gather information from contacts. See starter list of issues attached at annex 3 </w:t>
            </w:r>
          </w:p>
        </w:tc>
      </w:tr>
      <w:tr w:rsidR="00AE4BCA">
        <w:trPr>
          <w:trHeight w:val="510"/>
        </w:trPr>
        <w:tc>
          <w:tcPr>
            <w:tcW w:w="23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8" w:firstLine="0"/>
              <w:jc w:val="left"/>
            </w:pPr>
            <w:r>
              <w:rPr>
                <w:sz w:val="22"/>
              </w:rPr>
              <w:t xml:space="preserve"> </w:t>
            </w:r>
          </w:p>
        </w:tc>
        <w:tc>
          <w:tcPr>
            <w:tcW w:w="23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89" w:firstLine="0"/>
              <w:jc w:val="left"/>
            </w:pPr>
            <w:r>
              <w:rPr>
                <w:sz w:val="22"/>
              </w:rPr>
              <w:t xml:space="preserve"> </w:t>
            </w:r>
          </w:p>
        </w:tc>
        <w:tc>
          <w:tcPr>
            <w:tcW w:w="238" w:type="dxa"/>
            <w:gridSpan w:val="2"/>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8"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5"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234" w:type="dxa"/>
            <w:tcBorders>
              <w:top w:val="single" w:sz="4" w:space="0" w:color="000000"/>
              <w:left w:val="single" w:sz="4" w:space="0" w:color="000000"/>
              <w:bottom w:val="single" w:sz="4" w:space="0" w:color="000000"/>
              <w:right w:val="single" w:sz="4" w:space="0" w:color="000000"/>
            </w:tcBorders>
            <w:shd w:val="clear" w:color="auto" w:fill="00CCFF"/>
          </w:tcPr>
          <w:p w:rsidR="00AE4BCA" w:rsidRDefault="00EC41A0">
            <w:pPr>
              <w:spacing w:after="0" w:line="259" w:lineRule="auto"/>
              <w:ind w:left="89" w:firstLine="0"/>
              <w:jc w:val="left"/>
            </w:pPr>
            <w:r>
              <w:rPr>
                <w:sz w:val="22"/>
              </w:rPr>
              <w:t xml:space="preserve"> </w:t>
            </w:r>
          </w:p>
        </w:tc>
        <w:tc>
          <w:tcPr>
            <w:tcW w:w="606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90" w:firstLine="0"/>
              <w:jc w:val="left"/>
            </w:pPr>
            <w:r>
              <w:rPr>
                <w:sz w:val="20"/>
              </w:rPr>
              <w:t xml:space="preserve">Scope, draft and clear report. Draft note for Jane Willis  </w:t>
            </w:r>
          </w:p>
        </w:tc>
      </w:tr>
    </w:tbl>
    <w:p w:rsidR="00AE4BCA" w:rsidRDefault="00EC41A0">
      <w:pPr>
        <w:spacing w:after="0" w:line="259" w:lineRule="auto"/>
        <w:ind w:left="360" w:firstLine="0"/>
        <w:jc w:val="left"/>
      </w:pPr>
      <w:r>
        <w:rPr>
          <w:b/>
          <w:sz w:val="22"/>
        </w:rPr>
        <w:t xml:space="preserve"> </w:t>
      </w:r>
    </w:p>
    <w:p w:rsidR="00AE4BCA" w:rsidRDefault="00EC41A0">
      <w:pPr>
        <w:spacing w:after="0" w:line="259" w:lineRule="auto"/>
        <w:ind w:left="360" w:firstLine="0"/>
        <w:jc w:val="left"/>
      </w:pPr>
      <w:r>
        <w:rPr>
          <w:sz w:val="22"/>
        </w:rPr>
        <w:t xml:space="preserve"> </w:t>
      </w:r>
    </w:p>
    <w:p w:rsidR="00AE4BCA" w:rsidRDefault="00EC41A0">
      <w:pPr>
        <w:pStyle w:val="Heading2"/>
        <w:ind w:left="355"/>
      </w:pPr>
      <w:r>
        <w:t>Key risks and managing them</w:t>
      </w:r>
      <w:r>
        <w:rPr>
          <w:b w:val="0"/>
        </w:rPr>
        <w:t xml:space="preserve">  </w:t>
      </w:r>
    </w:p>
    <w:p w:rsidR="00AE4BCA" w:rsidRDefault="00EC41A0">
      <w:pPr>
        <w:spacing w:after="0" w:line="259" w:lineRule="auto"/>
        <w:ind w:left="355"/>
        <w:jc w:val="left"/>
      </w:pPr>
      <w:r>
        <w:rPr>
          <w:i/>
          <w:sz w:val="22"/>
        </w:rPr>
        <w:t>There are conflicting views about what works</w:t>
      </w:r>
      <w:r>
        <w:rPr>
          <w:sz w:val="22"/>
        </w:rPr>
        <w:t xml:space="preserve">.  </w:t>
      </w:r>
    </w:p>
    <w:p w:rsidR="00AE4BCA" w:rsidRDefault="00EC41A0">
      <w:pPr>
        <w:spacing w:after="6" w:line="248" w:lineRule="auto"/>
        <w:ind w:left="355"/>
        <w:jc w:val="left"/>
      </w:pPr>
      <w:r>
        <w:rPr>
          <w:sz w:val="22"/>
        </w:rPr>
        <w:t xml:space="preserve">The report will highlight where there is consensus about key issues and identify any gaps in knowledge, or contradictory experience.  </w:t>
      </w:r>
    </w:p>
    <w:p w:rsidR="00AE4BCA" w:rsidRDefault="00EC41A0">
      <w:pPr>
        <w:spacing w:after="0" w:line="259" w:lineRule="auto"/>
        <w:ind w:left="360" w:firstLine="0"/>
        <w:jc w:val="left"/>
      </w:pPr>
      <w:r>
        <w:rPr>
          <w:sz w:val="22"/>
        </w:rPr>
        <w:t xml:space="preserve"> </w:t>
      </w:r>
    </w:p>
    <w:p w:rsidR="00AE4BCA" w:rsidRDefault="00EC41A0">
      <w:pPr>
        <w:spacing w:after="0" w:line="259" w:lineRule="auto"/>
        <w:ind w:left="355"/>
        <w:jc w:val="left"/>
      </w:pPr>
      <w:r>
        <w:rPr>
          <w:i/>
          <w:sz w:val="22"/>
        </w:rPr>
        <w:t>Research and other evidence is conflicting or inconclusive</w:t>
      </w:r>
      <w:r>
        <w:rPr>
          <w:sz w:val="22"/>
        </w:rPr>
        <w:t xml:space="preserve">. </w:t>
      </w:r>
    </w:p>
    <w:p w:rsidR="00AE4BCA" w:rsidRDefault="00EC41A0">
      <w:pPr>
        <w:spacing w:after="6" w:line="248" w:lineRule="auto"/>
        <w:ind w:left="355"/>
        <w:jc w:val="left"/>
      </w:pPr>
      <w:r>
        <w:rPr>
          <w:sz w:val="22"/>
        </w:rPr>
        <w:t xml:space="preserve"> It may be that recommendations for further research will </w:t>
      </w:r>
      <w:r>
        <w:rPr>
          <w:sz w:val="22"/>
        </w:rPr>
        <w:t xml:space="preserve">emerge. </w:t>
      </w:r>
    </w:p>
    <w:p w:rsidR="00AE4BCA" w:rsidRDefault="00EC41A0">
      <w:pPr>
        <w:spacing w:after="0" w:line="259" w:lineRule="auto"/>
        <w:ind w:left="360" w:firstLine="0"/>
        <w:jc w:val="left"/>
      </w:pPr>
      <w:r>
        <w:rPr>
          <w:sz w:val="22"/>
        </w:rPr>
        <w:t xml:space="preserve"> </w:t>
      </w:r>
    </w:p>
    <w:p w:rsidR="00AE4BCA" w:rsidRDefault="00EC41A0">
      <w:pPr>
        <w:spacing w:after="0" w:line="259" w:lineRule="auto"/>
        <w:ind w:left="355"/>
        <w:jc w:val="left"/>
      </w:pPr>
      <w:r>
        <w:rPr>
          <w:i/>
          <w:sz w:val="22"/>
        </w:rPr>
        <w:t xml:space="preserve">Significant key players are not identified. </w:t>
      </w:r>
    </w:p>
    <w:p w:rsidR="00AE4BCA" w:rsidRDefault="00EC41A0">
      <w:pPr>
        <w:spacing w:after="6" w:line="248" w:lineRule="auto"/>
        <w:ind w:left="355"/>
        <w:jc w:val="left"/>
      </w:pPr>
      <w:r>
        <w:rPr>
          <w:sz w:val="22"/>
        </w:rPr>
        <w:t xml:space="preserve">Details will be circulated widely and contacts asked to identify other useful contacts.  </w:t>
      </w:r>
    </w:p>
    <w:p w:rsidR="00AE4BCA" w:rsidRDefault="00EC41A0">
      <w:pPr>
        <w:spacing w:after="0" w:line="259" w:lineRule="auto"/>
        <w:ind w:left="360" w:firstLine="0"/>
        <w:jc w:val="left"/>
      </w:pPr>
      <w:r>
        <w:rPr>
          <w:b/>
          <w:sz w:val="22"/>
        </w:rPr>
        <w:t xml:space="preserve"> </w:t>
      </w:r>
    </w:p>
    <w:p w:rsidR="00AE4BCA" w:rsidRDefault="00EC41A0">
      <w:pPr>
        <w:spacing w:after="0" w:line="259" w:lineRule="auto"/>
        <w:ind w:left="360" w:firstLine="0"/>
        <w:jc w:val="left"/>
      </w:pPr>
      <w:r>
        <w:rPr>
          <w:sz w:val="22"/>
        </w:rPr>
        <w:t xml:space="preserve">  </w:t>
      </w:r>
    </w:p>
    <w:p w:rsidR="00AE4BCA" w:rsidRDefault="00EC41A0">
      <w:pPr>
        <w:pStyle w:val="Heading2"/>
        <w:ind w:left="355"/>
      </w:pPr>
      <w:r>
        <w:t>Approval</w:t>
      </w:r>
      <w:r>
        <w:rPr>
          <w:b w:val="0"/>
        </w:rPr>
        <w:t xml:space="preserve">  </w:t>
      </w:r>
    </w:p>
    <w:p w:rsidR="00AE4BCA" w:rsidRDefault="00EC41A0">
      <w:pPr>
        <w:spacing w:after="6" w:line="248" w:lineRule="auto"/>
        <w:ind w:left="355"/>
        <w:jc w:val="left"/>
      </w:pPr>
      <w:r>
        <w:rPr>
          <w:sz w:val="22"/>
        </w:rPr>
        <w:t>This project plan will be approved by Donald Goodhew and Peter Brown, who  will also approve t</w:t>
      </w:r>
      <w:r>
        <w:rPr>
          <w:sz w:val="22"/>
        </w:rPr>
        <w:t xml:space="preserve">he final outputs. Informal updates have been written into the schedule.   </w:t>
      </w:r>
    </w:p>
    <w:p w:rsidR="00AE4BCA" w:rsidRDefault="00EC41A0">
      <w:pPr>
        <w:spacing w:after="0" w:line="259" w:lineRule="auto"/>
        <w:ind w:left="360" w:firstLine="0"/>
        <w:jc w:val="left"/>
      </w:pPr>
      <w:r>
        <w:rPr>
          <w:sz w:val="22"/>
        </w:rPr>
        <w:t xml:space="preserve"> </w:t>
      </w:r>
    </w:p>
    <w:p w:rsidR="00AE4BCA" w:rsidRDefault="00EC41A0">
      <w:pPr>
        <w:spacing w:after="0" w:line="259" w:lineRule="auto"/>
        <w:ind w:left="360" w:firstLine="0"/>
        <w:jc w:val="left"/>
      </w:pPr>
      <w:r>
        <w:rPr>
          <w:sz w:val="22"/>
        </w:rPr>
        <w:t xml:space="preserve"> </w:t>
      </w:r>
    </w:p>
    <w:p w:rsidR="00AE4BCA" w:rsidRDefault="00EC41A0">
      <w:pPr>
        <w:spacing w:after="0" w:line="259" w:lineRule="auto"/>
        <w:ind w:left="360" w:firstLine="0"/>
        <w:jc w:val="left"/>
      </w:pPr>
      <w:r>
        <w:rPr>
          <w:sz w:val="22"/>
        </w:rPr>
        <w:t xml:space="preserve"> </w:t>
      </w:r>
    </w:p>
    <w:p w:rsidR="00AE4BCA" w:rsidRDefault="00EC41A0">
      <w:pPr>
        <w:pStyle w:val="Heading2"/>
        <w:ind w:left="355"/>
      </w:pPr>
      <w:r>
        <w:t xml:space="preserve">SANDRA WHITNELL </w:t>
      </w:r>
    </w:p>
    <w:p w:rsidR="00AE4BCA" w:rsidRDefault="00EC41A0">
      <w:pPr>
        <w:spacing w:after="0" w:line="259" w:lineRule="auto"/>
        <w:ind w:right="-15"/>
        <w:jc w:val="right"/>
      </w:pPr>
      <w:r>
        <w:rPr>
          <w:b/>
          <w:sz w:val="22"/>
        </w:rPr>
        <w:t xml:space="preserve">Annex 1 </w:t>
      </w:r>
    </w:p>
    <w:p w:rsidR="00AE4BCA" w:rsidRDefault="00EC41A0">
      <w:pPr>
        <w:spacing w:after="0" w:line="259" w:lineRule="auto"/>
        <w:ind w:left="368"/>
        <w:jc w:val="center"/>
      </w:pPr>
      <w:r>
        <w:rPr>
          <w:b/>
          <w:sz w:val="22"/>
        </w:rPr>
        <w:t xml:space="preserve">DETAILS OF SCOPE </w:t>
      </w:r>
    </w:p>
    <w:p w:rsidR="00AE4BCA" w:rsidRDefault="00EC41A0">
      <w:pPr>
        <w:pStyle w:val="Heading2"/>
        <w:ind w:left="355"/>
      </w:pPr>
      <w:r>
        <w:t xml:space="preserve">Hard to reach groups </w:t>
      </w:r>
    </w:p>
    <w:p w:rsidR="00AE4BCA" w:rsidRDefault="00EC41A0">
      <w:pPr>
        <w:spacing w:after="6" w:line="248" w:lineRule="auto"/>
        <w:ind w:left="355"/>
        <w:jc w:val="left"/>
      </w:pPr>
      <w:r>
        <w:rPr>
          <w:sz w:val="22"/>
        </w:rPr>
        <w:t xml:space="preserve">Contacts will be encouraged to identify their own elusive groups who are most at risk. </w:t>
      </w:r>
    </w:p>
    <w:p w:rsidR="00AE4BCA" w:rsidRDefault="00EC41A0">
      <w:pPr>
        <w:spacing w:after="6" w:line="248" w:lineRule="auto"/>
        <w:ind w:left="355" w:right="5634"/>
        <w:jc w:val="left"/>
      </w:pPr>
      <w:r>
        <w:rPr>
          <w:sz w:val="22"/>
        </w:rPr>
        <w:t xml:space="preserve">These may include </w:t>
      </w:r>
      <w:r>
        <w:rPr>
          <w:rFonts w:ascii="Calibri" w:eastAsia="Calibri" w:hAnsi="Calibri" w:cs="Calibri"/>
          <w:sz w:val="34"/>
          <w:vertAlign w:val="superscript"/>
        </w:rPr>
        <w:tab/>
      </w:r>
      <w:r>
        <w:rPr>
          <w:sz w:val="22"/>
        </w:rPr>
        <w:t>Some small businesses</w:t>
      </w:r>
      <w:r>
        <w:rPr>
          <w:rFonts w:ascii="Arial Unicode MS" w:eastAsia="Arial Unicode MS" w:hAnsi="Arial Unicode MS" w:cs="Arial Unicode MS"/>
          <w:sz w:val="22"/>
        </w:rPr>
        <w:t xml:space="preserve"> </w:t>
      </w:r>
    </w:p>
    <w:p w:rsidR="00AE4BCA" w:rsidRDefault="00EC41A0">
      <w:pPr>
        <w:tabs>
          <w:tab w:val="center" w:pos="438"/>
          <w:tab w:val="center" w:pos="3252"/>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The self &amp; apparently self employedAgency workers </w:t>
      </w:r>
    </w:p>
    <w:p w:rsidR="00AE4BCA" w:rsidRDefault="00EC41A0">
      <w:pPr>
        <w:tabs>
          <w:tab w:val="center" w:pos="438"/>
          <w:tab w:val="center" w:pos="2256"/>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Migrant and peripatetic workers </w:t>
      </w:r>
    </w:p>
    <w:p w:rsidR="00AE4BCA" w:rsidRDefault="00EC41A0">
      <w:pPr>
        <w:tabs>
          <w:tab w:val="center" w:pos="438"/>
          <w:tab w:val="center" w:pos="3246"/>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Groups with cultural, racial, linguistic issues/barriers </w:t>
      </w:r>
    </w:p>
    <w:p w:rsidR="00AE4BCA" w:rsidRDefault="00EC41A0">
      <w:pPr>
        <w:tabs>
          <w:tab w:val="center" w:pos="438"/>
          <w:tab w:val="center" w:pos="1425"/>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Illegal workers </w:t>
      </w:r>
    </w:p>
    <w:p w:rsidR="00AE4BCA" w:rsidRDefault="00EC41A0">
      <w:pPr>
        <w:spacing w:after="0" w:line="259" w:lineRule="auto"/>
        <w:ind w:left="360" w:firstLine="0"/>
        <w:jc w:val="left"/>
      </w:pPr>
      <w:r>
        <w:rPr>
          <w:b/>
          <w:sz w:val="22"/>
        </w:rPr>
        <w:lastRenderedPageBreak/>
        <w:t xml:space="preserve"> </w:t>
      </w:r>
    </w:p>
    <w:p w:rsidR="00AE4BCA" w:rsidRDefault="00EC41A0">
      <w:pPr>
        <w:pStyle w:val="Heading2"/>
        <w:ind w:left="355"/>
      </w:pPr>
      <w:r>
        <w:t xml:space="preserve">Interventions  </w:t>
      </w:r>
    </w:p>
    <w:p w:rsidR="00AE4BCA" w:rsidRDefault="00EC41A0">
      <w:pPr>
        <w:spacing w:after="6" w:line="248" w:lineRule="auto"/>
        <w:ind w:left="355"/>
        <w:jc w:val="left"/>
      </w:pPr>
      <w:r>
        <w:rPr>
          <w:sz w:val="22"/>
        </w:rPr>
        <w:t>Provided that the interventions are aimed at the</w:t>
      </w:r>
      <w:r>
        <w:rPr>
          <w:sz w:val="22"/>
        </w:rPr>
        <w:t xml:space="preserve"> hard to reach groups, the following interventions are likely to be </w:t>
      </w:r>
      <w:r>
        <w:rPr>
          <w:b/>
          <w:sz w:val="22"/>
        </w:rPr>
        <w:t>in scope</w:t>
      </w:r>
      <w:r>
        <w:rPr>
          <w:sz w:val="22"/>
        </w:rPr>
        <w:t xml:space="preserve">.  </w:t>
      </w:r>
    </w:p>
    <w:p w:rsidR="00AE4BCA" w:rsidRDefault="00EC41A0">
      <w:pPr>
        <w:spacing w:after="6" w:line="248" w:lineRule="auto"/>
        <w:ind w:left="705" w:hanging="360"/>
        <w:jc w:val="left"/>
      </w:pPr>
      <w:r>
        <w:rPr>
          <w:rFonts w:ascii="Calibri" w:eastAsia="Calibri" w:hAnsi="Calibri" w:cs="Calibri"/>
          <w:sz w:val="34"/>
          <w:vertAlign w:val="superscript"/>
        </w:rPr>
        <w:tab/>
      </w:r>
      <w:r>
        <w:rPr>
          <w:b/>
          <w:sz w:val="22"/>
        </w:rPr>
        <w:t>Partnerships:</w:t>
      </w:r>
      <w:r>
        <w:rPr>
          <w:sz w:val="22"/>
        </w:rPr>
        <w:t xml:space="preserve">   Strategic relationships between organisations or groups who are convinced that improving health and safety will help them achieve their own objectives. This ma</w:t>
      </w:r>
      <w:r>
        <w:rPr>
          <w:sz w:val="22"/>
        </w:rPr>
        <w:t xml:space="preserve">y involve duty holders or trade unions, regulators, other Government departments, trade bodies, investors, or educational or media organisations. </w:t>
      </w:r>
    </w:p>
    <w:p w:rsidR="00AE4BCA" w:rsidRDefault="00EC41A0">
      <w:pPr>
        <w:spacing w:after="6" w:line="248" w:lineRule="auto"/>
        <w:ind w:left="705" w:hanging="360"/>
        <w:jc w:val="left"/>
      </w:pPr>
      <w:r>
        <w:rPr>
          <w:rFonts w:ascii="Calibri" w:eastAsia="Calibri" w:hAnsi="Calibri" w:cs="Calibri"/>
          <w:sz w:val="34"/>
          <w:vertAlign w:val="superscript"/>
        </w:rPr>
        <w:tab/>
      </w:r>
      <w:r>
        <w:rPr>
          <w:b/>
          <w:sz w:val="22"/>
        </w:rPr>
        <w:t xml:space="preserve">Sector and industry-wide initiatives: </w:t>
      </w:r>
      <w:r>
        <w:rPr>
          <w:sz w:val="22"/>
        </w:rPr>
        <w:t xml:space="preserve"> “Gearing” achieved by stimulating a whole sector or an industry to ta</w:t>
      </w:r>
      <w:r>
        <w:rPr>
          <w:sz w:val="22"/>
        </w:rPr>
        <w:t>ke part in an initiative to combat key risks, preferably taking ownership of improvement targets</w:t>
      </w:r>
      <w:r>
        <w:rPr>
          <w:i/>
          <w:sz w:val="22"/>
        </w:rPr>
        <w:t xml:space="preserve"> </w:t>
      </w:r>
    </w:p>
    <w:p w:rsidR="00AE4BCA" w:rsidRDefault="00EC41A0">
      <w:pPr>
        <w:spacing w:after="84" w:line="248" w:lineRule="auto"/>
        <w:ind w:left="705" w:hanging="360"/>
        <w:jc w:val="left"/>
      </w:pPr>
      <w:r>
        <w:rPr>
          <w:rFonts w:ascii="Calibri" w:eastAsia="Calibri" w:hAnsi="Calibri" w:cs="Calibri"/>
          <w:sz w:val="34"/>
          <w:vertAlign w:val="superscript"/>
        </w:rPr>
        <w:tab/>
      </w:r>
      <w:r>
        <w:rPr>
          <w:b/>
          <w:sz w:val="22"/>
        </w:rPr>
        <w:t xml:space="preserve">Education and Awareness: </w:t>
      </w:r>
      <w:r>
        <w:rPr>
          <w:sz w:val="22"/>
        </w:rPr>
        <w:t xml:space="preserve">Seeking further ways of getting messages and advice across early to key target groups, particularly those who are difficult to reach, with small business groups, chambers of commerce, etc. Promoting risk education as a curriculum item at all levels of the </w:t>
      </w:r>
      <w:r>
        <w:rPr>
          <w:sz w:val="22"/>
        </w:rPr>
        <w:t xml:space="preserve">education system. </w:t>
      </w:r>
    </w:p>
    <w:p w:rsidR="00AE4BCA" w:rsidRDefault="00EC41A0">
      <w:pPr>
        <w:spacing w:after="106" w:line="248" w:lineRule="auto"/>
        <w:ind w:left="705" w:hanging="360"/>
        <w:jc w:val="left"/>
      </w:pPr>
      <w:r>
        <w:rPr>
          <w:rFonts w:ascii="Calibri" w:eastAsia="Calibri" w:hAnsi="Calibri" w:cs="Calibri"/>
          <w:sz w:val="34"/>
          <w:vertAlign w:val="superscript"/>
        </w:rPr>
        <w:tab/>
      </w:r>
      <w:r>
        <w:rPr>
          <w:b/>
          <w:sz w:val="22"/>
        </w:rPr>
        <w:t>Best practice:</w:t>
      </w:r>
      <w:r>
        <w:rPr>
          <w:sz w:val="22"/>
        </w:rPr>
        <w:t xml:space="preserve"> Encouraging the development of best practice examples with those organisations which are committed to leading edge performance, and then using these examples to show to others the practicality and value of improving their</w:t>
      </w:r>
      <w:r>
        <w:rPr>
          <w:sz w:val="22"/>
        </w:rPr>
        <w:t xml:space="preserve"> own standards.  </w:t>
      </w:r>
    </w:p>
    <w:p w:rsidR="00AE4BCA" w:rsidRDefault="00EC41A0">
      <w:pPr>
        <w:tabs>
          <w:tab w:val="center" w:pos="438"/>
          <w:tab w:val="center" w:pos="2996"/>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b/>
          <w:sz w:val="22"/>
        </w:rPr>
        <w:t xml:space="preserve">Tools: </w:t>
      </w:r>
      <w:r>
        <w:rPr>
          <w:sz w:val="22"/>
        </w:rPr>
        <w:t xml:space="preserve">eg benchmarking and self-assessment. </w:t>
      </w:r>
    </w:p>
    <w:p w:rsidR="00AE4BCA" w:rsidRDefault="00EC41A0">
      <w:pPr>
        <w:tabs>
          <w:tab w:val="center" w:pos="438"/>
          <w:tab w:val="center" w:pos="1710"/>
          <w:tab w:val="center" w:pos="3240"/>
        </w:tabs>
        <w:spacing w:after="11" w:line="250"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b/>
          <w:sz w:val="22"/>
        </w:rPr>
        <w:t>Awareness events.</w:t>
      </w:r>
      <w:r>
        <w:rPr>
          <w:sz w:val="22"/>
        </w:rPr>
        <w:t xml:space="preserve"> </w:t>
      </w:r>
      <w:r>
        <w:rPr>
          <w:sz w:val="22"/>
        </w:rPr>
        <w:tab/>
      </w:r>
      <w:r>
        <w:rPr>
          <w:b/>
          <w:sz w:val="22"/>
        </w:rPr>
        <w:t xml:space="preserve"> </w:t>
      </w:r>
    </w:p>
    <w:p w:rsidR="00AE4BCA" w:rsidRDefault="00EC41A0">
      <w:pPr>
        <w:tabs>
          <w:tab w:val="center" w:pos="438"/>
          <w:tab w:val="center" w:pos="4073"/>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b/>
          <w:sz w:val="22"/>
        </w:rPr>
        <w:t>Outreach</w:t>
      </w:r>
      <w:r>
        <w:rPr>
          <w:sz w:val="22"/>
        </w:rPr>
        <w:t xml:space="preserve">: Finding ways to centre messages in the target community </w:t>
      </w:r>
      <w:r>
        <w:rPr>
          <w:b/>
          <w:sz w:val="22"/>
        </w:rPr>
        <w:t xml:space="preserve"> </w:t>
      </w:r>
    </w:p>
    <w:p w:rsidR="00AE4BCA" w:rsidRDefault="00EC41A0">
      <w:pPr>
        <w:spacing w:after="6" w:line="248" w:lineRule="auto"/>
        <w:ind w:left="705" w:hanging="360"/>
        <w:jc w:val="left"/>
      </w:pPr>
      <w:r>
        <w:rPr>
          <w:rFonts w:ascii="Calibri" w:eastAsia="Calibri" w:hAnsi="Calibri" w:cs="Calibri"/>
          <w:sz w:val="34"/>
          <w:vertAlign w:val="superscript"/>
        </w:rPr>
        <w:t xml:space="preserve"> </w:t>
      </w:r>
      <w:r>
        <w:rPr>
          <w:b/>
          <w:sz w:val="22"/>
        </w:rPr>
        <w:t>Pump priming</w:t>
      </w:r>
      <w:r>
        <w:rPr>
          <w:sz w:val="22"/>
        </w:rPr>
        <w:t xml:space="preserve">: Money or effort is used to support the setting up of a group or activity. </w:t>
      </w:r>
    </w:p>
    <w:p w:rsidR="00AE4BCA" w:rsidRDefault="00EC41A0">
      <w:pPr>
        <w:spacing w:after="0" w:line="259" w:lineRule="auto"/>
        <w:ind w:left="360" w:firstLine="0"/>
        <w:jc w:val="left"/>
      </w:pPr>
      <w:r>
        <w:rPr>
          <w:sz w:val="22"/>
        </w:rPr>
        <w:t xml:space="preserve"> </w:t>
      </w:r>
    </w:p>
    <w:p w:rsidR="00AE4BCA" w:rsidRDefault="00EC41A0">
      <w:pPr>
        <w:spacing w:after="6" w:line="248" w:lineRule="auto"/>
        <w:ind w:left="355"/>
        <w:jc w:val="left"/>
      </w:pPr>
      <w:r>
        <w:rPr>
          <w:sz w:val="22"/>
        </w:rPr>
        <w:t>Interv</w:t>
      </w:r>
      <w:r>
        <w:rPr>
          <w:sz w:val="22"/>
        </w:rPr>
        <w:t xml:space="preserve">entions </w:t>
      </w:r>
      <w:r>
        <w:rPr>
          <w:b/>
          <w:sz w:val="22"/>
        </w:rPr>
        <w:t xml:space="preserve">unlikely to be in scope </w:t>
      </w:r>
      <w:r>
        <w:rPr>
          <w:sz w:val="22"/>
        </w:rPr>
        <w:t xml:space="preserve">except in support of other interventions include </w:t>
      </w:r>
    </w:p>
    <w:p w:rsidR="00AE4BCA" w:rsidRDefault="00EC41A0">
      <w:pPr>
        <w:spacing w:after="6" w:line="248" w:lineRule="auto"/>
        <w:ind w:left="705" w:hanging="360"/>
        <w:jc w:val="left"/>
      </w:pPr>
      <w:r>
        <w:rPr>
          <w:rFonts w:ascii="Calibri" w:eastAsia="Calibri" w:hAnsi="Calibri" w:cs="Calibri"/>
          <w:sz w:val="34"/>
          <w:vertAlign w:val="superscript"/>
        </w:rPr>
        <w:tab/>
      </w:r>
      <w:r>
        <w:rPr>
          <w:sz w:val="22"/>
        </w:rPr>
        <w:t>Supply Chain</w:t>
      </w:r>
      <w:r>
        <w:rPr>
          <w:i/>
          <w:sz w:val="22"/>
        </w:rPr>
        <w:t>.</w:t>
      </w:r>
      <w:r>
        <w:rPr>
          <w:b/>
          <w:sz w:val="22"/>
        </w:rPr>
        <w:t xml:space="preserve"> </w:t>
      </w:r>
      <w:r>
        <w:rPr>
          <w:sz w:val="22"/>
        </w:rPr>
        <w:t>Encouraging those at the top of the supply chain  to use their influence to raise standards further down the chain, e.g. by inclusion of suitable conditions in purchasing contracts.</w:t>
      </w:r>
      <w:r>
        <w:rPr>
          <w:rFonts w:ascii="Times New Roman" w:eastAsia="Times New Roman" w:hAnsi="Times New Roman" w:cs="Times New Roman"/>
          <w:sz w:val="22"/>
        </w:rPr>
        <w:t xml:space="preserve"> </w:t>
      </w:r>
    </w:p>
    <w:p w:rsidR="00AE4BCA" w:rsidRDefault="00EC41A0">
      <w:pPr>
        <w:spacing w:after="6" w:line="248" w:lineRule="auto"/>
        <w:ind w:left="705" w:hanging="360"/>
        <w:jc w:val="left"/>
      </w:pPr>
      <w:r>
        <w:rPr>
          <w:rFonts w:ascii="Calibri" w:eastAsia="Calibri" w:hAnsi="Calibri" w:cs="Calibri"/>
          <w:sz w:val="34"/>
          <w:vertAlign w:val="superscript"/>
        </w:rPr>
        <w:tab/>
      </w:r>
      <w:r>
        <w:rPr>
          <w:sz w:val="22"/>
        </w:rPr>
        <w:t>Intermediaries</w:t>
      </w:r>
      <w:r>
        <w:rPr>
          <w:i/>
          <w:sz w:val="22"/>
        </w:rPr>
        <w:t>.</w:t>
      </w:r>
      <w:r>
        <w:rPr>
          <w:sz w:val="22"/>
        </w:rPr>
        <w:t xml:space="preserve"> The work done with people and organisations that can inf</w:t>
      </w:r>
      <w:r>
        <w:rPr>
          <w:sz w:val="22"/>
        </w:rPr>
        <w:t>luence duty holders.</w:t>
      </w:r>
      <w:r>
        <w:rPr>
          <w:rFonts w:ascii="Times New Roman" w:eastAsia="Times New Roman" w:hAnsi="Times New Roman" w:cs="Times New Roman"/>
          <w:sz w:val="22"/>
        </w:rPr>
        <w:t xml:space="preserve"> </w:t>
      </w:r>
    </w:p>
    <w:p w:rsidR="00AE4BCA" w:rsidRDefault="00EC41A0">
      <w:pPr>
        <w:spacing w:after="6" w:line="248" w:lineRule="auto"/>
        <w:ind w:left="705" w:hanging="360"/>
        <w:jc w:val="left"/>
      </w:pPr>
      <w:r>
        <w:rPr>
          <w:rFonts w:ascii="Calibri" w:eastAsia="Calibri" w:hAnsi="Calibri" w:cs="Calibri"/>
          <w:sz w:val="34"/>
          <w:vertAlign w:val="superscript"/>
        </w:rPr>
        <w:tab/>
      </w:r>
      <w:r>
        <w:rPr>
          <w:sz w:val="22"/>
        </w:rPr>
        <w:t>Working with those who represent people put at risk by work activities, to support them in their roles.</w:t>
      </w:r>
      <w:r>
        <w:rPr>
          <w:rFonts w:ascii="Times New Roman" w:eastAsia="Times New Roman" w:hAnsi="Times New Roman" w:cs="Times New Roman"/>
          <w:sz w:val="22"/>
        </w:rPr>
        <w:t xml:space="preserve"> </w:t>
      </w:r>
    </w:p>
    <w:p w:rsidR="00AE4BCA" w:rsidRDefault="00EC41A0">
      <w:pPr>
        <w:tabs>
          <w:tab w:val="center" w:pos="438"/>
          <w:tab w:val="center" w:pos="2121"/>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Inspection and Enforcement. </w:t>
      </w:r>
    </w:p>
    <w:p w:rsidR="00AE4BCA" w:rsidRDefault="00EC41A0">
      <w:pPr>
        <w:tabs>
          <w:tab w:val="center" w:pos="438"/>
          <w:tab w:val="center" w:pos="2427"/>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Incident and ill health investigation. </w:t>
      </w:r>
    </w:p>
    <w:p w:rsidR="00AE4BCA" w:rsidRDefault="00EC41A0">
      <w:pPr>
        <w:tabs>
          <w:tab w:val="center" w:pos="438"/>
          <w:tab w:val="center" w:pos="2103"/>
        </w:tabs>
        <w:spacing w:after="6" w:line="248" w:lineRule="auto"/>
        <w:ind w:left="0" w:firstLine="0"/>
        <w:jc w:val="left"/>
      </w:pPr>
      <w:r>
        <w:rPr>
          <w:rFonts w:ascii="Calibri" w:eastAsia="Calibri" w:hAnsi="Calibri" w:cs="Calibri"/>
          <w:sz w:val="22"/>
        </w:rPr>
        <w:lastRenderedPageBreak/>
        <w:tab/>
      </w:r>
      <w:r>
        <w:rPr>
          <w:rFonts w:ascii="Calibri" w:eastAsia="Calibri" w:hAnsi="Calibri" w:cs="Calibri"/>
          <w:sz w:val="34"/>
          <w:vertAlign w:val="superscript"/>
        </w:rPr>
        <w:tab/>
      </w:r>
      <w:r>
        <w:rPr>
          <w:sz w:val="22"/>
        </w:rPr>
        <w:t xml:space="preserve">Motivating senior managers.  </w:t>
      </w:r>
    </w:p>
    <w:p w:rsidR="00AE4BCA" w:rsidRDefault="00EC41A0">
      <w:pPr>
        <w:tabs>
          <w:tab w:val="center" w:pos="438"/>
          <w:tab w:val="center" w:pos="3772"/>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Dealing with issues of concern that are raised, and complaints.   </w:t>
      </w:r>
    </w:p>
    <w:p w:rsidR="00AE4BCA" w:rsidRDefault="00EC41A0">
      <w:pPr>
        <w:spacing w:after="0" w:line="259" w:lineRule="auto"/>
        <w:ind w:left="360" w:firstLine="0"/>
        <w:jc w:val="left"/>
      </w:pPr>
      <w:r>
        <w:rPr>
          <w:b/>
          <w:sz w:val="22"/>
        </w:rPr>
        <w:t xml:space="preserve"> </w:t>
      </w:r>
    </w:p>
    <w:p w:rsidR="00AE4BCA" w:rsidRDefault="00EC41A0">
      <w:pPr>
        <w:pStyle w:val="Heading2"/>
        <w:ind w:left="2842" w:firstLine="4970"/>
      </w:pPr>
      <w:r>
        <w:t xml:space="preserve">Annex 2 Starter list of links and contacts </w:t>
      </w:r>
    </w:p>
    <w:p w:rsidR="00AE4BCA" w:rsidRDefault="00EC41A0">
      <w:pPr>
        <w:spacing w:after="0" w:line="259" w:lineRule="auto"/>
        <w:ind w:left="360" w:firstLine="0"/>
        <w:jc w:val="left"/>
      </w:pPr>
      <w:r>
        <w:rPr>
          <w:sz w:val="22"/>
        </w:rPr>
        <w:t xml:space="preserve"> </w:t>
      </w:r>
    </w:p>
    <w:p w:rsidR="00AE4BCA" w:rsidRDefault="00EC41A0">
      <w:pPr>
        <w:spacing w:after="3" w:line="259" w:lineRule="auto"/>
        <w:ind w:left="360" w:firstLine="0"/>
        <w:jc w:val="left"/>
      </w:pPr>
      <w:r>
        <w:rPr>
          <w:sz w:val="22"/>
        </w:rPr>
        <w:t xml:space="preserve"> </w:t>
      </w:r>
    </w:p>
    <w:p w:rsidR="00AE4BCA" w:rsidRDefault="00EC41A0">
      <w:pPr>
        <w:tabs>
          <w:tab w:val="center" w:pos="438"/>
          <w:tab w:val="center" w:pos="1678"/>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SID's Focus groups </w:t>
      </w:r>
    </w:p>
    <w:p w:rsidR="00AE4BCA" w:rsidRDefault="00EC41A0">
      <w:pPr>
        <w:tabs>
          <w:tab w:val="center" w:pos="438"/>
          <w:tab w:val="center" w:pos="2395"/>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Comms strategy – Shelagh Malloy </w:t>
      </w:r>
    </w:p>
    <w:p w:rsidR="00AE4BCA" w:rsidRDefault="00EC41A0">
      <w:pPr>
        <w:tabs>
          <w:tab w:val="center" w:pos="438"/>
          <w:tab w:val="center" w:pos="2413"/>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COSAS activities ( Richard Clifton) </w:t>
      </w:r>
    </w:p>
    <w:p w:rsidR="00AE4BCA" w:rsidRDefault="00EC41A0">
      <w:pPr>
        <w:tabs>
          <w:tab w:val="center" w:pos="438"/>
          <w:tab w:val="center" w:pos="3748"/>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Section heads in Policy group for centrally developed tools etc </w:t>
      </w:r>
    </w:p>
    <w:p w:rsidR="00AE4BCA" w:rsidRDefault="00EC41A0">
      <w:pPr>
        <w:spacing w:after="6" w:line="248" w:lineRule="auto"/>
        <w:ind w:left="705" w:hanging="360"/>
        <w:jc w:val="left"/>
      </w:pPr>
      <w:r>
        <w:rPr>
          <w:rFonts w:ascii="Calibri" w:eastAsia="Calibri" w:hAnsi="Calibri" w:cs="Calibri"/>
          <w:sz w:val="34"/>
          <w:vertAlign w:val="superscript"/>
        </w:rPr>
        <w:tab/>
      </w:r>
      <w:r>
        <w:rPr>
          <w:sz w:val="22"/>
        </w:rPr>
        <w:t xml:space="preserve">Justin's work on interventions strategy - Richard Daniels' work : same or different? </w:t>
      </w:r>
    </w:p>
    <w:p w:rsidR="00AE4BCA" w:rsidRDefault="00EC41A0">
      <w:pPr>
        <w:spacing w:after="6" w:line="248" w:lineRule="auto"/>
        <w:ind w:left="705" w:hanging="360"/>
        <w:jc w:val="left"/>
      </w:pPr>
      <w:r>
        <w:rPr>
          <w:rFonts w:ascii="Calibri" w:eastAsia="Calibri" w:hAnsi="Calibri" w:cs="Calibri"/>
          <w:sz w:val="34"/>
          <w:vertAlign w:val="superscript"/>
        </w:rPr>
        <w:tab/>
      </w:r>
      <w:r>
        <w:rPr>
          <w:sz w:val="22"/>
        </w:rPr>
        <w:t xml:space="preserve">Charles Horsefield  - London pilot, WCT plans and 'rough guide to working with intermediaries' </w:t>
      </w:r>
    </w:p>
    <w:p w:rsidR="00AE4BCA" w:rsidRDefault="00EC41A0">
      <w:pPr>
        <w:tabs>
          <w:tab w:val="center" w:pos="438"/>
          <w:tab w:val="center" w:pos="3081"/>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Occup</w:t>
      </w:r>
      <w:r>
        <w:rPr>
          <w:sz w:val="22"/>
        </w:rPr>
        <w:t xml:space="preserve">ational health support scheme in Scotland </w:t>
      </w:r>
    </w:p>
    <w:p w:rsidR="00AE4BCA" w:rsidRDefault="00EC41A0">
      <w:pPr>
        <w:tabs>
          <w:tab w:val="center" w:pos="438"/>
          <w:tab w:val="center" w:pos="3422"/>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BWED activities (insurance, banks, law centers, WSAs) </w:t>
      </w:r>
    </w:p>
    <w:p w:rsidR="00AE4BCA" w:rsidRDefault="00EC41A0">
      <w:pPr>
        <w:tabs>
          <w:tab w:val="center" w:pos="438"/>
          <w:tab w:val="center" w:pos="3619"/>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CEPS4 work on illegal workers, migrants, gangmasters etc) </w:t>
      </w:r>
    </w:p>
    <w:p w:rsidR="00AE4BCA" w:rsidRDefault="00EC41A0">
      <w:pPr>
        <w:spacing w:after="0" w:line="259" w:lineRule="auto"/>
        <w:ind w:left="360" w:firstLine="0"/>
        <w:jc w:val="left"/>
      </w:pPr>
      <w:r>
        <w:rPr>
          <w:sz w:val="22"/>
        </w:rPr>
        <w:t xml:space="preserve"> </w:t>
      </w:r>
    </w:p>
    <w:p w:rsidR="00AE4BCA" w:rsidRDefault="00EC41A0">
      <w:pPr>
        <w:tabs>
          <w:tab w:val="center" w:pos="438"/>
          <w:tab w:val="center" w:pos="4542"/>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Findings of all six Atkins projects and recent projects on social inclusion issues </w:t>
      </w:r>
    </w:p>
    <w:p w:rsidR="00AE4BCA" w:rsidRDefault="00EC41A0">
      <w:pPr>
        <w:tabs>
          <w:tab w:val="center" w:pos="438"/>
          <w:tab w:val="center" w:pos="2775"/>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Small Business Programme Fund projects </w:t>
      </w:r>
    </w:p>
    <w:p w:rsidR="00AE4BCA" w:rsidRDefault="00EC41A0">
      <w:pPr>
        <w:tabs>
          <w:tab w:val="center" w:pos="438"/>
          <w:tab w:val="center" w:pos="2897"/>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Claire McNicholas, FOD evaluation manager </w:t>
      </w:r>
    </w:p>
    <w:p w:rsidR="00AE4BCA" w:rsidRDefault="00EC41A0">
      <w:pPr>
        <w:tabs>
          <w:tab w:val="center" w:pos="438"/>
          <w:tab w:val="center" w:pos="2440"/>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DIAS re evaluation of the SBPF etc </w:t>
      </w:r>
    </w:p>
    <w:p w:rsidR="00AE4BCA" w:rsidRDefault="00EC41A0">
      <w:pPr>
        <w:tabs>
          <w:tab w:val="center" w:pos="438"/>
          <w:tab w:val="center" w:pos="2096"/>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Priority programmes/sectors </w:t>
      </w:r>
      <w:r>
        <w:br w:type="page"/>
      </w:r>
    </w:p>
    <w:p w:rsidR="00AE4BCA" w:rsidRDefault="00EC41A0">
      <w:pPr>
        <w:spacing w:after="0" w:line="259" w:lineRule="auto"/>
        <w:ind w:left="419" w:firstLine="0"/>
        <w:jc w:val="center"/>
      </w:pPr>
      <w:r>
        <w:rPr>
          <w:b/>
          <w:sz w:val="22"/>
        </w:rPr>
        <w:lastRenderedPageBreak/>
        <w:t xml:space="preserve"> </w:t>
      </w:r>
    </w:p>
    <w:p w:rsidR="00AE4BCA" w:rsidRDefault="00EC41A0">
      <w:pPr>
        <w:spacing w:after="0" w:line="259" w:lineRule="auto"/>
        <w:ind w:right="-15"/>
        <w:jc w:val="right"/>
      </w:pPr>
      <w:r>
        <w:rPr>
          <w:b/>
          <w:sz w:val="22"/>
        </w:rPr>
        <w:t xml:space="preserve">Annex 3 </w:t>
      </w:r>
    </w:p>
    <w:p w:rsidR="00AE4BCA" w:rsidRDefault="00EC41A0">
      <w:pPr>
        <w:spacing w:after="0" w:line="259" w:lineRule="auto"/>
        <w:ind w:left="419" w:firstLine="0"/>
        <w:jc w:val="center"/>
      </w:pPr>
      <w:r>
        <w:rPr>
          <w:b/>
          <w:sz w:val="22"/>
        </w:rPr>
        <w:t xml:space="preserve"> </w:t>
      </w:r>
    </w:p>
    <w:p w:rsidR="00AE4BCA" w:rsidRDefault="00EC41A0">
      <w:pPr>
        <w:spacing w:after="0" w:line="259" w:lineRule="auto"/>
        <w:ind w:left="368" w:right="2"/>
        <w:jc w:val="center"/>
      </w:pPr>
      <w:r>
        <w:rPr>
          <w:b/>
          <w:sz w:val="22"/>
        </w:rPr>
        <w:t xml:space="preserve">Starter list of areas to be explored </w:t>
      </w:r>
    </w:p>
    <w:p w:rsidR="00AE4BCA" w:rsidRDefault="00EC41A0">
      <w:pPr>
        <w:spacing w:after="0" w:line="259" w:lineRule="auto"/>
        <w:ind w:left="360" w:firstLine="0"/>
        <w:jc w:val="left"/>
      </w:pPr>
      <w:r>
        <w:rPr>
          <w:b/>
          <w:sz w:val="22"/>
        </w:rPr>
        <w:t xml:space="preserve"> </w:t>
      </w:r>
    </w:p>
    <w:p w:rsidR="00AE4BCA" w:rsidRDefault="00EC41A0">
      <w:pPr>
        <w:spacing w:after="0" w:line="259" w:lineRule="auto"/>
        <w:ind w:left="360" w:firstLine="0"/>
        <w:jc w:val="left"/>
      </w:pPr>
      <w:r>
        <w:rPr>
          <w:b/>
          <w:sz w:val="22"/>
        </w:rPr>
        <w:t xml:space="preserve"> </w:t>
      </w:r>
    </w:p>
    <w:p w:rsidR="00AE4BCA" w:rsidRDefault="00EC41A0">
      <w:pPr>
        <w:spacing w:after="0" w:line="259" w:lineRule="auto"/>
        <w:ind w:left="360" w:firstLine="0"/>
        <w:jc w:val="left"/>
      </w:pPr>
      <w:r>
        <w:rPr>
          <w:b/>
          <w:sz w:val="22"/>
        </w:rPr>
        <w:t xml:space="preserve"> </w:t>
      </w:r>
    </w:p>
    <w:p w:rsidR="00AE4BCA" w:rsidRDefault="00EC41A0">
      <w:pPr>
        <w:pStyle w:val="Heading2"/>
        <w:ind w:left="355"/>
      </w:pPr>
      <w:r>
        <w:t xml:space="preserve">Success </w:t>
      </w:r>
    </w:p>
    <w:p w:rsidR="00AE4BCA" w:rsidRDefault="00EC41A0">
      <w:pPr>
        <w:spacing w:after="2" w:line="259" w:lineRule="auto"/>
        <w:ind w:left="360" w:firstLine="0"/>
        <w:jc w:val="left"/>
      </w:pPr>
      <w:r>
        <w:rPr>
          <w:b/>
          <w:sz w:val="22"/>
        </w:rPr>
        <w:t xml:space="preserve"> </w:t>
      </w:r>
    </w:p>
    <w:p w:rsidR="00AE4BCA" w:rsidRDefault="00EC41A0">
      <w:pPr>
        <w:tabs>
          <w:tab w:val="center" w:pos="438"/>
          <w:tab w:val="center" w:pos="2360"/>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What are the criteria for success?  </w:t>
      </w:r>
    </w:p>
    <w:p w:rsidR="00AE4BCA" w:rsidRDefault="00EC41A0">
      <w:pPr>
        <w:tabs>
          <w:tab w:val="center" w:pos="438"/>
          <w:tab w:val="center" w:pos="2946"/>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What has proved most efficient and effective?  </w:t>
      </w:r>
    </w:p>
    <w:p w:rsidR="00AE4BCA" w:rsidRDefault="00EC41A0">
      <w:pPr>
        <w:tabs>
          <w:tab w:val="center" w:pos="438"/>
          <w:tab w:val="center" w:pos="3057"/>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What are the necessary conditions for success? </w:t>
      </w:r>
    </w:p>
    <w:p w:rsidR="00AE4BCA" w:rsidRDefault="00EC41A0">
      <w:pPr>
        <w:tabs>
          <w:tab w:val="center" w:pos="438"/>
          <w:tab w:val="center" w:pos="2101"/>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What evidence do we have? </w:t>
      </w:r>
    </w:p>
    <w:p w:rsidR="00AE4BCA" w:rsidRDefault="00EC41A0">
      <w:pPr>
        <w:tabs>
          <w:tab w:val="center" w:pos="438"/>
          <w:tab w:val="center" w:pos="4488"/>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Whose perspective do we have on success? (Elusive group?, HSE staff? etc) </w:t>
      </w:r>
    </w:p>
    <w:p w:rsidR="00AE4BCA" w:rsidRDefault="00EC41A0">
      <w:pPr>
        <w:spacing w:after="0" w:line="259" w:lineRule="auto"/>
        <w:ind w:left="360" w:firstLine="0"/>
        <w:jc w:val="left"/>
      </w:pPr>
      <w:r>
        <w:rPr>
          <w:sz w:val="22"/>
        </w:rPr>
        <w:t xml:space="preserve"> </w:t>
      </w:r>
    </w:p>
    <w:p w:rsidR="00AE4BCA" w:rsidRDefault="00EC41A0">
      <w:pPr>
        <w:spacing w:after="0" w:line="259" w:lineRule="auto"/>
        <w:ind w:left="360" w:firstLine="0"/>
        <w:jc w:val="left"/>
      </w:pPr>
      <w:r>
        <w:rPr>
          <w:b/>
          <w:sz w:val="22"/>
        </w:rPr>
        <w:t xml:space="preserve"> </w:t>
      </w:r>
    </w:p>
    <w:p w:rsidR="00AE4BCA" w:rsidRDefault="00EC41A0">
      <w:pPr>
        <w:spacing w:after="0" w:line="259" w:lineRule="auto"/>
        <w:ind w:left="360" w:firstLine="0"/>
        <w:jc w:val="left"/>
      </w:pPr>
      <w:r>
        <w:rPr>
          <w:b/>
          <w:sz w:val="22"/>
        </w:rPr>
        <w:t xml:space="preserve"> </w:t>
      </w:r>
    </w:p>
    <w:p w:rsidR="00AE4BCA" w:rsidRDefault="00EC41A0">
      <w:pPr>
        <w:pStyle w:val="Heading2"/>
        <w:ind w:left="355"/>
      </w:pPr>
      <w:r>
        <w:t xml:space="preserve">Hard to reach </w:t>
      </w:r>
    </w:p>
    <w:p w:rsidR="00AE4BCA" w:rsidRDefault="00EC41A0">
      <w:pPr>
        <w:spacing w:after="0" w:line="259" w:lineRule="auto"/>
        <w:ind w:left="360" w:firstLine="0"/>
        <w:jc w:val="left"/>
      </w:pPr>
      <w:r>
        <w:rPr>
          <w:sz w:val="22"/>
        </w:rPr>
        <w:t xml:space="preserve"> </w:t>
      </w:r>
    </w:p>
    <w:p w:rsidR="00AE4BCA" w:rsidRDefault="00EC41A0">
      <w:pPr>
        <w:tabs>
          <w:tab w:val="center" w:pos="438"/>
          <w:tab w:val="center" w:pos="4370"/>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Who are the elusive groups? Which are the hardest to reach? Most at risk? </w:t>
      </w:r>
    </w:p>
    <w:p w:rsidR="00AE4BCA" w:rsidRDefault="00EC41A0">
      <w:pPr>
        <w:tabs>
          <w:tab w:val="center" w:pos="438"/>
          <w:tab w:val="center" w:pos="1865"/>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Why are they targeted? </w:t>
      </w:r>
    </w:p>
    <w:p w:rsidR="00AE4BCA" w:rsidRDefault="00EC41A0">
      <w:pPr>
        <w:spacing w:after="6" w:line="248" w:lineRule="auto"/>
        <w:ind w:left="705" w:hanging="360"/>
        <w:jc w:val="left"/>
      </w:pPr>
      <w:r>
        <w:rPr>
          <w:rFonts w:ascii="Calibri" w:eastAsia="Calibri" w:hAnsi="Calibri" w:cs="Calibri"/>
          <w:sz w:val="34"/>
          <w:vertAlign w:val="superscript"/>
        </w:rPr>
        <w:tab/>
      </w:r>
      <w:r>
        <w:rPr>
          <w:sz w:val="22"/>
        </w:rPr>
        <w:t xml:space="preserve">What do we know about them and how to reach them? Do we have research reports? Evaluations? </w:t>
      </w:r>
    </w:p>
    <w:p w:rsidR="00AE4BCA" w:rsidRDefault="00EC41A0">
      <w:pPr>
        <w:tabs>
          <w:tab w:val="center" w:pos="438"/>
          <w:tab w:val="center" w:pos="1547"/>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Any sub groups? </w:t>
      </w:r>
    </w:p>
    <w:p w:rsidR="00AE4BCA" w:rsidRDefault="00EC41A0">
      <w:pPr>
        <w:spacing w:after="0" w:line="259" w:lineRule="auto"/>
        <w:ind w:left="360" w:firstLine="0"/>
        <w:jc w:val="left"/>
      </w:pPr>
      <w:r>
        <w:rPr>
          <w:b/>
          <w:sz w:val="22"/>
        </w:rPr>
        <w:t xml:space="preserve"> </w:t>
      </w:r>
    </w:p>
    <w:p w:rsidR="00AE4BCA" w:rsidRDefault="00EC41A0">
      <w:pPr>
        <w:spacing w:after="0" w:line="259" w:lineRule="auto"/>
        <w:ind w:left="360" w:firstLine="0"/>
        <w:jc w:val="left"/>
      </w:pPr>
      <w:r>
        <w:rPr>
          <w:b/>
          <w:sz w:val="22"/>
        </w:rPr>
        <w:t xml:space="preserve"> </w:t>
      </w:r>
    </w:p>
    <w:p w:rsidR="00AE4BCA" w:rsidRDefault="00EC41A0">
      <w:pPr>
        <w:pStyle w:val="Heading2"/>
        <w:ind w:left="355"/>
      </w:pPr>
      <w:r>
        <w:t xml:space="preserve">Interventions </w:t>
      </w:r>
    </w:p>
    <w:p w:rsidR="00AE4BCA" w:rsidRDefault="00EC41A0">
      <w:pPr>
        <w:spacing w:after="0" w:line="259" w:lineRule="auto"/>
        <w:ind w:left="360" w:firstLine="0"/>
        <w:jc w:val="left"/>
      </w:pPr>
      <w:r>
        <w:rPr>
          <w:sz w:val="22"/>
        </w:rPr>
        <w:t xml:space="preserve"> </w:t>
      </w:r>
    </w:p>
    <w:p w:rsidR="00AE4BCA" w:rsidRDefault="00EC41A0">
      <w:pPr>
        <w:tabs>
          <w:tab w:val="center" w:pos="438"/>
          <w:tab w:val="center" w:pos="2556"/>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What interventions have taken place? </w:t>
      </w:r>
    </w:p>
    <w:p w:rsidR="00AE4BCA" w:rsidRDefault="00EC41A0">
      <w:pPr>
        <w:tabs>
          <w:tab w:val="center" w:pos="438"/>
          <w:tab w:val="center" w:pos="3209"/>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What are the benefits/ drawbacks to the approach? </w:t>
      </w:r>
    </w:p>
    <w:p w:rsidR="00AE4BCA" w:rsidRDefault="00EC41A0">
      <w:pPr>
        <w:tabs>
          <w:tab w:val="center" w:pos="438"/>
          <w:tab w:val="center" w:pos="3718"/>
        </w:tabs>
        <w:spacing w:after="6" w:line="248" w:lineRule="auto"/>
        <w:ind w:left="0" w:firstLine="0"/>
        <w:jc w:val="left"/>
      </w:pPr>
      <w:r>
        <w:rPr>
          <w:rFonts w:ascii="Calibri" w:eastAsia="Calibri" w:hAnsi="Calibri" w:cs="Calibri"/>
          <w:sz w:val="22"/>
        </w:rPr>
        <w:tab/>
      </w:r>
      <w:r>
        <w:rPr>
          <w:rFonts w:ascii="Calibri" w:eastAsia="Calibri" w:hAnsi="Calibri" w:cs="Calibri"/>
          <w:sz w:val="34"/>
          <w:vertAlign w:val="superscript"/>
        </w:rPr>
        <w:tab/>
      </w:r>
      <w:r>
        <w:rPr>
          <w:sz w:val="22"/>
        </w:rPr>
        <w:t xml:space="preserve">What would you like to do more of/stop doing/explore further? </w:t>
      </w:r>
    </w:p>
    <w:p w:rsidR="00AE4BCA" w:rsidRDefault="00EC41A0">
      <w:pPr>
        <w:spacing w:after="6" w:line="248" w:lineRule="auto"/>
        <w:ind w:left="705" w:hanging="360"/>
        <w:jc w:val="left"/>
      </w:pPr>
      <w:r>
        <w:rPr>
          <w:rFonts w:ascii="Calibri" w:eastAsia="Calibri" w:hAnsi="Calibri" w:cs="Calibri"/>
          <w:sz w:val="34"/>
          <w:vertAlign w:val="superscript"/>
        </w:rPr>
        <w:tab/>
      </w:r>
      <w:r>
        <w:rPr>
          <w:sz w:val="22"/>
        </w:rPr>
        <w:t>What do we know about the result of the interventions?  Do we have research reports? Evaluations?</w:t>
      </w:r>
      <w:r>
        <w:rPr>
          <w:b/>
          <w:sz w:val="22"/>
        </w:rPr>
        <w:t xml:space="preserve"> </w:t>
      </w:r>
    </w:p>
    <w:p w:rsidR="00AE4BCA" w:rsidRDefault="00EC41A0">
      <w:pPr>
        <w:spacing w:after="0" w:line="259" w:lineRule="auto"/>
        <w:ind w:left="360" w:firstLine="0"/>
        <w:jc w:val="left"/>
      </w:pPr>
      <w:r>
        <w:rPr>
          <w:sz w:val="22"/>
        </w:rPr>
        <w:t xml:space="preserve"> </w:t>
      </w:r>
    </w:p>
    <w:p w:rsidR="00AE4BCA" w:rsidRDefault="00EC41A0">
      <w:pPr>
        <w:spacing w:after="0" w:line="259" w:lineRule="auto"/>
        <w:ind w:left="360" w:firstLine="0"/>
        <w:jc w:val="left"/>
      </w:pPr>
      <w:r>
        <w:rPr>
          <w:b/>
          <w:sz w:val="22"/>
        </w:rPr>
        <w:t xml:space="preserve"> </w:t>
      </w:r>
    </w:p>
    <w:p w:rsidR="00AE4BCA" w:rsidRDefault="00EC41A0">
      <w:pPr>
        <w:pStyle w:val="Heading2"/>
        <w:ind w:left="355"/>
      </w:pPr>
      <w:r>
        <w:lastRenderedPageBreak/>
        <w:t xml:space="preserve">General </w:t>
      </w:r>
    </w:p>
    <w:p w:rsidR="00AE4BCA" w:rsidRDefault="00EC41A0">
      <w:pPr>
        <w:spacing w:after="6" w:line="248" w:lineRule="auto"/>
        <w:ind w:left="355" w:right="564"/>
        <w:jc w:val="left"/>
      </w:pPr>
      <w:r>
        <w:rPr>
          <w:rFonts w:ascii="Calibri" w:eastAsia="Calibri" w:hAnsi="Calibri" w:cs="Calibri"/>
          <w:sz w:val="34"/>
          <w:vertAlign w:val="superscript"/>
        </w:rPr>
        <w:tab/>
      </w:r>
      <w:r>
        <w:rPr>
          <w:sz w:val="22"/>
        </w:rPr>
        <w:t xml:space="preserve">Who internally is involved in this work? (Individuals, networks, groups etc) </w:t>
      </w:r>
      <w:r>
        <w:rPr>
          <w:rFonts w:ascii="Calibri" w:eastAsia="Calibri" w:hAnsi="Calibri" w:cs="Calibri"/>
          <w:sz w:val="34"/>
          <w:vertAlign w:val="superscript"/>
        </w:rPr>
        <w:tab/>
      </w:r>
      <w:r>
        <w:rPr>
          <w:sz w:val="22"/>
        </w:rPr>
        <w:t xml:space="preserve">What expertise/ experience can they offer? </w:t>
      </w:r>
    </w:p>
    <w:p w:rsidR="00AE4BCA" w:rsidRDefault="00EC41A0">
      <w:pPr>
        <w:spacing w:after="38" w:line="259" w:lineRule="auto"/>
        <w:ind w:left="355"/>
        <w:jc w:val="left"/>
      </w:pPr>
      <w:r>
        <w:rPr>
          <w:b/>
        </w:rPr>
        <w:t xml:space="preserve"> Questionnaire </w:t>
      </w:r>
    </w:p>
    <w:p w:rsidR="00AE4BCA" w:rsidRDefault="00EC41A0">
      <w:pPr>
        <w:spacing w:after="218" w:line="259" w:lineRule="auto"/>
        <w:ind w:left="424" w:firstLine="0"/>
        <w:jc w:val="center"/>
      </w:pPr>
      <w:r>
        <w:rPr>
          <w:b/>
        </w:rPr>
        <w:t xml:space="preserve"> </w:t>
      </w:r>
    </w:p>
    <w:p w:rsidR="00AE4BCA" w:rsidRDefault="00EC41A0">
      <w:pPr>
        <w:pStyle w:val="Heading1"/>
        <w:spacing w:after="38"/>
        <w:ind w:left="355"/>
      </w:pPr>
      <w:r>
        <w:t xml:space="preserve">Identity </w:t>
      </w:r>
    </w:p>
    <w:p w:rsidR="00AE4BCA" w:rsidRDefault="00EC41A0">
      <w:pPr>
        <w:numPr>
          <w:ilvl w:val="0"/>
          <w:numId w:val="23"/>
        </w:numPr>
        <w:spacing w:after="5" w:line="250" w:lineRule="auto"/>
        <w:ind w:right="1450" w:hanging="360"/>
        <w:jc w:val="left"/>
      </w:pPr>
      <w:r>
        <w:t xml:space="preserve">Who do you find hard to reach (list including any sub groups) </w:t>
      </w:r>
    </w:p>
    <w:p w:rsidR="00AE4BCA" w:rsidRDefault="00EC41A0">
      <w:pPr>
        <w:numPr>
          <w:ilvl w:val="0"/>
          <w:numId w:val="23"/>
        </w:numPr>
        <w:spacing w:after="6" w:line="248" w:lineRule="auto"/>
        <w:ind w:right="1450" w:hanging="360"/>
        <w:jc w:val="left"/>
      </w:pPr>
      <w:r>
        <w:t xml:space="preserve">Of these, who are the hardest to reach? Most at risk? </w:t>
      </w:r>
      <w:r>
        <w:rPr>
          <w:sz w:val="22"/>
        </w:rPr>
        <w:t xml:space="preserve">Looking at these lists, what characteristics do they have?  </w:t>
      </w:r>
    </w:p>
    <w:p w:rsidR="00AE4BCA" w:rsidRDefault="00EC41A0">
      <w:pPr>
        <w:spacing w:after="6" w:line="248" w:lineRule="auto"/>
        <w:ind w:left="355"/>
        <w:jc w:val="left"/>
      </w:pPr>
      <w:r>
        <w:rPr>
          <w:sz w:val="22"/>
        </w:rPr>
        <w:t xml:space="preserve">(eg small  and or relatively dispersed population, poorly organised, language barriers.) </w:t>
      </w:r>
    </w:p>
    <w:p w:rsidR="00AE4BCA" w:rsidRDefault="00EC41A0">
      <w:pPr>
        <w:spacing w:after="0" w:line="259" w:lineRule="auto"/>
        <w:ind w:left="360" w:firstLine="0"/>
        <w:jc w:val="left"/>
      </w:pPr>
      <w:r>
        <w:rPr>
          <w:b/>
        </w:rPr>
        <w:t xml:space="preserve"> </w:t>
      </w:r>
    </w:p>
    <w:p w:rsidR="00AE4BCA" w:rsidRDefault="00EC41A0">
      <w:pPr>
        <w:spacing w:after="0" w:line="259" w:lineRule="auto"/>
        <w:ind w:left="360" w:firstLine="0"/>
        <w:jc w:val="left"/>
      </w:pPr>
      <w:r>
        <w:rPr>
          <w:b/>
        </w:rPr>
        <w:t xml:space="preserve"> </w:t>
      </w:r>
    </w:p>
    <w:p w:rsidR="00AE4BCA" w:rsidRDefault="00EC41A0">
      <w:pPr>
        <w:pStyle w:val="Heading1"/>
        <w:spacing w:after="0"/>
        <w:ind w:left="355"/>
      </w:pPr>
      <w:r>
        <w:t xml:space="preserve">Activity </w:t>
      </w:r>
    </w:p>
    <w:p w:rsidR="00AE4BCA" w:rsidRDefault="00EC41A0">
      <w:pPr>
        <w:numPr>
          <w:ilvl w:val="0"/>
          <w:numId w:val="24"/>
        </w:numPr>
        <w:spacing w:after="5" w:line="250" w:lineRule="auto"/>
        <w:ind w:hanging="361"/>
        <w:jc w:val="left"/>
      </w:pPr>
      <w:r>
        <w:t>Which of these groups have you target</w:t>
      </w:r>
      <w:r>
        <w:t xml:space="preserve">ed? What was the driver? </w:t>
      </w:r>
    </w:p>
    <w:p w:rsidR="00AE4BCA" w:rsidRDefault="00EC41A0">
      <w:pPr>
        <w:numPr>
          <w:ilvl w:val="0"/>
          <w:numId w:val="24"/>
        </w:numPr>
        <w:spacing w:after="5" w:line="250" w:lineRule="auto"/>
        <w:ind w:hanging="361"/>
        <w:jc w:val="left"/>
      </w:pPr>
      <w:r>
        <w:t xml:space="preserve">Are there  groups you would like to target, or stop targeting.  Why? </w:t>
      </w:r>
    </w:p>
    <w:p w:rsidR="00AE4BCA" w:rsidRDefault="00EC41A0">
      <w:pPr>
        <w:numPr>
          <w:ilvl w:val="0"/>
          <w:numId w:val="24"/>
        </w:numPr>
        <w:spacing w:after="5" w:line="250" w:lineRule="auto"/>
        <w:ind w:hanging="361"/>
        <w:jc w:val="left"/>
      </w:pPr>
      <w:r>
        <w:t xml:space="preserve">Which have you had most success in reaching? Heroic failures? </w:t>
      </w:r>
    </w:p>
    <w:p w:rsidR="00AE4BCA" w:rsidRDefault="00EC41A0">
      <w:pPr>
        <w:numPr>
          <w:ilvl w:val="0"/>
          <w:numId w:val="24"/>
        </w:numPr>
        <w:spacing w:after="5" w:line="250" w:lineRule="auto"/>
        <w:ind w:hanging="361"/>
        <w:jc w:val="left"/>
      </w:pPr>
      <w:r>
        <w:t xml:space="preserve">What were the significant factors/ conditions contributing to the success/ failure? </w:t>
      </w:r>
    </w:p>
    <w:p w:rsidR="00AE4BCA" w:rsidRDefault="00EC41A0">
      <w:pPr>
        <w:spacing w:after="218" w:line="259" w:lineRule="auto"/>
        <w:ind w:left="360" w:firstLine="0"/>
        <w:jc w:val="left"/>
      </w:pPr>
      <w:r>
        <w:t xml:space="preserve"> </w:t>
      </w:r>
    </w:p>
    <w:p w:rsidR="00AE4BCA" w:rsidRDefault="00EC41A0">
      <w:pPr>
        <w:spacing w:after="218" w:line="259" w:lineRule="auto"/>
        <w:ind w:left="360" w:firstLine="0"/>
        <w:jc w:val="left"/>
      </w:pPr>
      <w:r>
        <w:rPr>
          <w:b/>
        </w:rPr>
        <w:t xml:space="preserve"> </w:t>
      </w:r>
    </w:p>
    <w:p w:rsidR="00AE4BCA" w:rsidRDefault="00EC41A0">
      <w:pPr>
        <w:pStyle w:val="Heading1"/>
        <w:spacing w:after="38"/>
        <w:ind w:left="355"/>
      </w:pPr>
      <w:r>
        <w:t>Learning</w:t>
      </w:r>
      <w:r>
        <w:t xml:space="preserve"> </w:t>
      </w:r>
    </w:p>
    <w:p w:rsidR="00AE4BCA" w:rsidRDefault="00EC41A0">
      <w:pPr>
        <w:numPr>
          <w:ilvl w:val="0"/>
          <w:numId w:val="25"/>
        </w:numPr>
        <w:spacing w:after="5" w:line="250" w:lineRule="auto"/>
        <w:ind w:hanging="361"/>
        <w:jc w:val="left"/>
      </w:pPr>
      <w:r>
        <w:t xml:space="preserve">What do we know about these groups </w:t>
      </w:r>
    </w:p>
    <w:p w:rsidR="00AE4BCA" w:rsidRDefault="00EC41A0">
      <w:pPr>
        <w:numPr>
          <w:ilvl w:val="0"/>
          <w:numId w:val="25"/>
        </w:numPr>
        <w:spacing w:after="5" w:line="250" w:lineRule="auto"/>
        <w:ind w:hanging="361"/>
        <w:jc w:val="left"/>
      </w:pPr>
      <w:r>
        <w:t xml:space="preserve">Is there any HSE and other research? Please provide details. </w:t>
      </w:r>
    </w:p>
    <w:p w:rsidR="00AE4BCA" w:rsidRDefault="00EC41A0">
      <w:pPr>
        <w:numPr>
          <w:ilvl w:val="0"/>
          <w:numId w:val="25"/>
        </w:numPr>
        <w:spacing w:after="5" w:line="250" w:lineRule="auto"/>
        <w:ind w:hanging="361"/>
        <w:jc w:val="left"/>
      </w:pPr>
      <w:r>
        <w:t xml:space="preserve">Name of any recommended publications, websites, books etc. </w:t>
      </w:r>
    </w:p>
    <w:p w:rsidR="00AE4BCA" w:rsidRDefault="00EC41A0">
      <w:pPr>
        <w:numPr>
          <w:ilvl w:val="0"/>
          <w:numId w:val="25"/>
        </w:numPr>
        <w:spacing w:after="5" w:line="250" w:lineRule="auto"/>
        <w:ind w:hanging="361"/>
        <w:jc w:val="left"/>
      </w:pPr>
      <w:r>
        <w:t xml:space="preserve">Name of any external organisations, networks that can help. </w:t>
      </w:r>
    </w:p>
    <w:p w:rsidR="00AE4BCA" w:rsidRDefault="00EC41A0">
      <w:pPr>
        <w:numPr>
          <w:ilvl w:val="0"/>
          <w:numId w:val="25"/>
        </w:numPr>
        <w:spacing w:after="5" w:line="250" w:lineRule="auto"/>
        <w:ind w:hanging="361"/>
        <w:jc w:val="left"/>
      </w:pPr>
      <w:r>
        <w:t xml:space="preserve">Any training courses (or other development opportunity) recommended, to improve knowledge, skills etc about any of these groups. </w:t>
      </w:r>
    </w:p>
    <w:p w:rsidR="00AE4BCA" w:rsidRDefault="00EC41A0">
      <w:pPr>
        <w:numPr>
          <w:ilvl w:val="0"/>
          <w:numId w:val="25"/>
        </w:numPr>
        <w:spacing w:after="5" w:line="250" w:lineRule="auto"/>
        <w:ind w:hanging="361"/>
        <w:jc w:val="left"/>
      </w:pPr>
      <w:r>
        <w:t xml:space="preserve">What skills etc are needed to reach these groups? </w:t>
      </w:r>
    </w:p>
    <w:p w:rsidR="00AE4BCA" w:rsidRDefault="00EC41A0">
      <w:pPr>
        <w:spacing w:after="218" w:line="259" w:lineRule="auto"/>
        <w:ind w:left="360" w:firstLine="0"/>
        <w:jc w:val="left"/>
      </w:pPr>
      <w:r>
        <w:t xml:space="preserve"> </w:t>
      </w:r>
    </w:p>
    <w:p w:rsidR="00AE4BCA" w:rsidRDefault="00EC41A0">
      <w:pPr>
        <w:spacing w:after="218" w:line="259" w:lineRule="auto"/>
        <w:ind w:left="360" w:firstLine="0"/>
        <w:jc w:val="left"/>
      </w:pPr>
      <w:r>
        <w:rPr>
          <w:b/>
        </w:rPr>
        <w:lastRenderedPageBreak/>
        <w:t xml:space="preserve"> </w:t>
      </w:r>
    </w:p>
    <w:p w:rsidR="00AE4BCA" w:rsidRDefault="00EC41A0">
      <w:pPr>
        <w:spacing w:after="218" w:line="259" w:lineRule="auto"/>
        <w:ind w:left="360" w:firstLine="0"/>
        <w:jc w:val="left"/>
      </w:pPr>
      <w:r>
        <w:rPr>
          <w:b/>
        </w:rPr>
        <w:t xml:space="preserve"> </w:t>
      </w:r>
    </w:p>
    <w:p w:rsidR="00AE4BCA" w:rsidRDefault="00EC41A0">
      <w:pPr>
        <w:pStyle w:val="Heading1"/>
        <w:spacing w:after="38"/>
        <w:ind w:left="355"/>
      </w:pPr>
      <w:r>
        <w:t xml:space="preserve">Networking </w:t>
      </w:r>
    </w:p>
    <w:p w:rsidR="00AE4BCA" w:rsidRDefault="00EC41A0">
      <w:pPr>
        <w:numPr>
          <w:ilvl w:val="0"/>
          <w:numId w:val="26"/>
        </w:numPr>
        <w:spacing w:after="5" w:line="250" w:lineRule="auto"/>
        <w:ind w:hanging="720"/>
        <w:jc w:val="left"/>
      </w:pPr>
      <w:r>
        <w:t xml:space="preserve">Any formal/ informal groups in HSE you know of? Members? </w:t>
      </w:r>
    </w:p>
    <w:p w:rsidR="00AE4BCA" w:rsidRDefault="00EC41A0">
      <w:pPr>
        <w:numPr>
          <w:ilvl w:val="0"/>
          <w:numId w:val="26"/>
        </w:numPr>
        <w:spacing w:after="5" w:line="250" w:lineRule="auto"/>
        <w:ind w:hanging="720"/>
        <w:jc w:val="left"/>
      </w:pPr>
      <w:r>
        <w:t xml:space="preserve">Name of individuals with knowledge/skills/experience in HTR groups. </w:t>
      </w:r>
    </w:p>
    <w:p w:rsidR="00AE4BCA" w:rsidRDefault="00EC41A0">
      <w:pPr>
        <w:spacing w:after="0" w:line="412" w:lineRule="auto"/>
        <w:ind w:left="0" w:right="8229" w:firstLine="0"/>
        <w:jc w:val="left"/>
      </w:pPr>
      <w:r>
        <w:t xml:space="preserve"> </w:t>
      </w:r>
      <w:r>
        <w:rPr>
          <w:b/>
          <w:i/>
          <w:sz w:val="28"/>
        </w:rPr>
        <w:t xml:space="preserve"> </w:t>
      </w:r>
    </w:p>
    <w:p w:rsidR="00AE4BCA" w:rsidRDefault="00EC41A0">
      <w:pPr>
        <w:spacing w:after="0" w:line="259" w:lineRule="auto"/>
        <w:ind w:left="360" w:firstLine="0"/>
        <w:jc w:val="left"/>
      </w:pPr>
      <w:r>
        <w:rPr>
          <w:sz w:val="22"/>
        </w:rPr>
        <w:t xml:space="preserve"> </w:t>
      </w:r>
    </w:p>
    <w:p w:rsidR="00AE4BCA" w:rsidRDefault="00EC41A0">
      <w:pPr>
        <w:spacing w:after="228" w:line="250" w:lineRule="auto"/>
        <w:ind w:left="355"/>
        <w:jc w:val="left"/>
      </w:pPr>
      <w:r>
        <w:t xml:space="preserve">Any other points you wish to make? </w:t>
      </w:r>
    </w:p>
    <w:p w:rsidR="00AE4BCA" w:rsidRDefault="00EC41A0">
      <w:pPr>
        <w:spacing w:after="218" w:line="259" w:lineRule="auto"/>
        <w:ind w:left="360" w:firstLine="0"/>
        <w:jc w:val="left"/>
      </w:pPr>
      <w:r>
        <w:rPr>
          <w:b/>
        </w:rPr>
        <w:t xml:space="preserve"> </w:t>
      </w:r>
    </w:p>
    <w:p w:rsidR="00AE4BCA" w:rsidRDefault="00EC41A0">
      <w:pPr>
        <w:spacing w:after="38" w:line="259" w:lineRule="auto"/>
        <w:ind w:left="360" w:firstLine="0"/>
        <w:jc w:val="left"/>
      </w:pPr>
      <w:r>
        <w:rPr>
          <w:b/>
        </w:rPr>
        <w:t xml:space="preserve"> </w:t>
      </w:r>
    </w:p>
    <w:p w:rsidR="00AE4BCA" w:rsidRDefault="00EC41A0">
      <w:pPr>
        <w:spacing w:after="0" w:line="259" w:lineRule="auto"/>
        <w:ind w:left="360" w:firstLine="0"/>
        <w:jc w:val="left"/>
      </w:pPr>
      <w:r>
        <w:rPr>
          <w:b/>
        </w:rPr>
        <w:t xml:space="preserve"> </w:t>
      </w:r>
    </w:p>
    <w:p w:rsidR="00AE4BCA" w:rsidRDefault="00EC41A0">
      <w:pPr>
        <w:spacing w:after="0" w:line="259" w:lineRule="auto"/>
        <w:ind w:left="360" w:firstLine="0"/>
        <w:jc w:val="left"/>
      </w:pPr>
      <w:r>
        <w:rPr>
          <w:b/>
        </w:rPr>
        <w:t xml:space="preserve"> </w:t>
      </w:r>
    </w:p>
    <w:p w:rsidR="00AE4BCA" w:rsidRDefault="00EC41A0">
      <w:pPr>
        <w:spacing w:after="0" w:line="259" w:lineRule="auto"/>
        <w:ind w:left="360" w:firstLine="0"/>
        <w:jc w:val="left"/>
      </w:pPr>
      <w:r>
        <w:rPr>
          <w:b/>
        </w:rPr>
        <w:t xml:space="preserve"> </w:t>
      </w:r>
    </w:p>
    <w:p w:rsidR="00AE4BCA" w:rsidRDefault="00EC41A0">
      <w:pPr>
        <w:spacing w:after="218" w:line="259" w:lineRule="auto"/>
        <w:ind w:left="355"/>
        <w:jc w:val="left"/>
      </w:pPr>
      <w:r>
        <w:rPr>
          <w:b/>
        </w:rPr>
        <w:t xml:space="preserve">INTERVENTIONS </w:t>
      </w:r>
    </w:p>
    <w:p w:rsidR="00AE4BCA" w:rsidRDefault="00EC41A0">
      <w:pPr>
        <w:spacing w:after="218" w:line="259" w:lineRule="auto"/>
        <w:ind w:left="360" w:firstLine="0"/>
        <w:jc w:val="left"/>
      </w:pPr>
      <w:r>
        <w:rPr>
          <w:b/>
        </w:rPr>
        <w:t xml:space="preserve"> </w:t>
      </w:r>
    </w:p>
    <w:p w:rsidR="00AE4BCA" w:rsidRDefault="00EC41A0">
      <w:pPr>
        <w:pStyle w:val="Heading1"/>
        <w:spacing w:after="38"/>
        <w:ind w:left="355"/>
      </w:pPr>
      <w:r>
        <w:t xml:space="preserve">Activities </w:t>
      </w:r>
    </w:p>
    <w:p w:rsidR="00AE4BCA" w:rsidRDefault="00EC41A0">
      <w:pPr>
        <w:numPr>
          <w:ilvl w:val="0"/>
          <w:numId w:val="27"/>
        </w:numPr>
        <w:spacing w:after="5" w:line="250" w:lineRule="auto"/>
        <w:ind w:hanging="360"/>
        <w:jc w:val="left"/>
      </w:pPr>
      <w:r>
        <w:t xml:space="preserve">Which interventions have you tried? With which groups listed earlier? </w:t>
      </w:r>
    </w:p>
    <w:p w:rsidR="00AE4BCA" w:rsidRDefault="00EC41A0">
      <w:pPr>
        <w:numPr>
          <w:ilvl w:val="0"/>
          <w:numId w:val="27"/>
        </w:numPr>
        <w:spacing w:after="5" w:line="250" w:lineRule="auto"/>
        <w:ind w:hanging="360"/>
        <w:jc w:val="left"/>
      </w:pPr>
      <w:r>
        <w:t xml:space="preserve">What were the benefits and drawbacks of each approach? </w:t>
      </w:r>
    </w:p>
    <w:p w:rsidR="00AE4BCA" w:rsidRDefault="00EC41A0">
      <w:pPr>
        <w:numPr>
          <w:ilvl w:val="0"/>
          <w:numId w:val="27"/>
        </w:numPr>
        <w:spacing w:after="5" w:line="250" w:lineRule="auto"/>
        <w:ind w:hanging="360"/>
        <w:jc w:val="left"/>
      </w:pPr>
      <w:r>
        <w:t xml:space="preserve">What do the target groups think about the approach? Has it made a difference to their H&amp;S? </w:t>
      </w:r>
    </w:p>
    <w:p w:rsidR="00AE4BCA" w:rsidRDefault="00EC41A0">
      <w:pPr>
        <w:spacing w:after="218" w:line="259" w:lineRule="auto"/>
        <w:ind w:left="360" w:firstLine="0"/>
        <w:jc w:val="left"/>
      </w:pPr>
      <w:r>
        <w:t xml:space="preserve"> </w:t>
      </w:r>
    </w:p>
    <w:p w:rsidR="00AE4BCA" w:rsidRDefault="00EC41A0">
      <w:pPr>
        <w:pStyle w:val="Heading1"/>
        <w:spacing w:after="38"/>
        <w:ind w:left="355"/>
      </w:pPr>
      <w:r>
        <w:t xml:space="preserve">Volume </w:t>
      </w:r>
    </w:p>
    <w:p w:rsidR="00AE4BCA" w:rsidRDefault="00EC41A0">
      <w:pPr>
        <w:numPr>
          <w:ilvl w:val="0"/>
          <w:numId w:val="28"/>
        </w:numPr>
        <w:spacing w:after="5" w:line="250" w:lineRule="auto"/>
        <w:ind w:hanging="360"/>
        <w:jc w:val="left"/>
      </w:pPr>
      <w:r>
        <w:t xml:space="preserve">Which have you done least often? Which have you done most often? Why?  </w:t>
      </w:r>
    </w:p>
    <w:p w:rsidR="00AE4BCA" w:rsidRDefault="00EC41A0">
      <w:pPr>
        <w:numPr>
          <w:ilvl w:val="0"/>
          <w:numId w:val="28"/>
        </w:numPr>
        <w:spacing w:after="5" w:line="250" w:lineRule="auto"/>
        <w:ind w:hanging="360"/>
        <w:jc w:val="left"/>
      </w:pPr>
      <w:r>
        <w:t xml:space="preserve">Which interventions would </w:t>
      </w:r>
      <w:r>
        <w:t xml:space="preserve">you like to do more, do less, drop, and why? </w:t>
      </w:r>
    </w:p>
    <w:p w:rsidR="00AE4BCA" w:rsidRDefault="00EC41A0">
      <w:pPr>
        <w:spacing w:after="256" w:line="259" w:lineRule="auto"/>
        <w:ind w:left="360" w:firstLine="0"/>
        <w:jc w:val="left"/>
      </w:pPr>
      <w:r>
        <w:t xml:space="preserve"> </w:t>
      </w:r>
    </w:p>
    <w:p w:rsidR="00AE4BCA" w:rsidRDefault="00EC41A0">
      <w:pPr>
        <w:pStyle w:val="Heading1"/>
        <w:spacing w:after="0"/>
        <w:ind w:left="360" w:firstLine="0"/>
      </w:pPr>
      <w:r>
        <w:rPr>
          <w:i/>
          <w:sz w:val="28"/>
        </w:rPr>
        <w:lastRenderedPageBreak/>
        <w:t xml:space="preserve">Learning  </w:t>
      </w:r>
    </w:p>
    <w:p w:rsidR="00AE4BCA" w:rsidRDefault="00EC41A0">
      <w:pPr>
        <w:numPr>
          <w:ilvl w:val="0"/>
          <w:numId w:val="29"/>
        </w:numPr>
        <w:spacing w:after="5" w:line="250" w:lineRule="auto"/>
        <w:ind w:hanging="361"/>
        <w:jc w:val="left"/>
      </w:pPr>
      <w:r>
        <w:t xml:space="preserve">What do we know about these interventions: </w:t>
      </w:r>
    </w:p>
    <w:p w:rsidR="00AE4BCA" w:rsidRDefault="00EC41A0">
      <w:pPr>
        <w:numPr>
          <w:ilvl w:val="0"/>
          <w:numId w:val="29"/>
        </w:numPr>
        <w:spacing w:after="5" w:line="250" w:lineRule="auto"/>
        <w:ind w:hanging="361"/>
        <w:jc w:val="left"/>
      </w:pPr>
      <w:r>
        <w:t xml:space="preserve">Is there any HSE and other research? </w:t>
      </w:r>
    </w:p>
    <w:p w:rsidR="00AE4BCA" w:rsidRDefault="00EC41A0">
      <w:pPr>
        <w:numPr>
          <w:ilvl w:val="0"/>
          <w:numId w:val="29"/>
        </w:numPr>
        <w:spacing w:after="5" w:line="250" w:lineRule="auto"/>
        <w:ind w:hanging="361"/>
        <w:jc w:val="left"/>
      </w:pPr>
      <w:r>
        <w:t xml:space="preserve">Name of any recommended publications, websites, books etc. </w:t>
      </w:r>
    </w:p>
    <w:p w:rsidR="00AE4BCA" w:rsidRDefault="00EC41A0">
      <w:pPr>
        <w:numPr>
          <w:ilvl w:val="0"/>
          <w:numId w:val="29"/>
        </w:numPr>
        <w:spacing w:after="6" w:line="248" w:lineRule="auto"/>
        <w:ind w:hanging="361"/>
        <w:jc w:val="left"/>
      </w:pPr>
      <w:r>
        <w:rPr>
          <w:sz w:val="22"/>
        </w:rPr>
        <w:t xml:space="preserve">Name of any external organisations, networks that can help. </w:t>
      </w:r>
    </w:p>
    <w:p w:rsidR="00AE4BCA" w:rsidRDefault="00EC41A0">
      <w:pPr>
        <w:numPr>
          <w:ilvl w:val="0"/>
          <w:numId w:val="29"/>
        </w:numPr>
        <w:spacing w:after="5" w:line="250" w:lineRule="auto"/>
        <w:ind w:hanging="361"/>
        <w:jc w:val="left"/>
      </w:pPr>
      <w:r>
        <w:t xml:space="preserve">What skills etc are needed to use these interventions? </w:t>
      </w:r>
    </w:p>
    <w:p w:rsidR="00AE4BCA" w:rsidRDefault="00EC41A0">
      <w:pPr>
        <w:numPr>
          <w:ilvl w:val="0"/>
          <w:numId w:val="29"/>
        </w:numPr>
        <w:spacing w:after="5" w:line="250" w:lineRule="auto"/>
        <w:ind w:hanging="361"/>
        <w:jc w:val="left"/>
      </w:pPr>
      <w:r>
        <w:t xml:space="preserve">Any training courses (or other development opportunity) recommended, to improve knowledge, skills etc about any of these interventions. </w:t>
      </w:r>
    </w:p>
    <w:p w:rsidR="00AE4BCA" w:rsidRDefault="00EC41A0">
      <w:pPr>
        <w:spacing w:after="0" w:line="259" w:lineRule="auto"/>
        <w:ind w:left="360" w:firstLine="0"/>
        <w:jc w:val="left"/>
      </w:pPr>
      <w:r>
        <w:t xml:space="preserve"> </w:t>
      </w:r>
    </w:p>
    <w:p w:rsidR="00AE4BCA" w:rsidRDefault="00EC41A0">
      <w:pPr>
        <w:spacing w:after="218" w:line="259" w:lineRule="auto"/>
        <w:ind w:left="360" w:firstLine="0"/>
        <w:jc w:val="left"/>
      </w:pPr>
      <w:r>
        <w:t xml:space="preserve"> </w:t>
      </w:r>
    </w:p>
    <w:p w:rsidR="00AE4BCA" w:rsidRDefault="00EC41A0">
      <w:pPr>
        <w:pStyle w:val="Heading2"/>
        <w:spacing w:after="38" w:line="259" w:lineRule="auto"/>
        <w:ind w:left="355"/>
      </w:pPr>
      <w:r>
        <w:rPr>
          <w:sz w:val="24"/>
        </w:rPr>
        <w:t xml:space="preserve">Networking </w:t>
      </w:r>
    </w:p>
    <w:p w:rsidR="00AE4BCA" w:rsidRDefault="00EC41A0">
      <w:pPr>
        <w:numPr>
          <w:ilvl w:val="0"/>
          <w:numId w:val="30"/>
        </w:numPr>
        <w:spacing w:after="5" w:line="250" w:lineRule="auto"/>
        <w:ind w:hanging="720"/>
        <w:jc w:val="left"/>
      </w:pPr>
      <w:r>
        <w:t xml:space="preserve">Any formal/ informal groups in HSE you know of? Members? </w:t>
      </w:r>
    </w:p>
    <w:p w:rsidR="00AE4BCA" w:rsidRDefault="00EC41A0">
      <w:pPr>
        <w:numPr>
          <w:ilvl w:val="0"/>
          <w:numId w:val="30"/>
        </w:numPr>
        <w:spacing w:after="5" w:line="250" w:lineRule="auto"/>
        <w:ind w:hanging="720"/>
        <w:jc w:val="left"/>
      </w:pPr>
      <w:r>
        <w:t xml:space="preserve">Name of individuals with knowledge/skills/experience in HTR groups </w:t>
      </w:r>
    </w:p>
    <w:p w:rsidR="00AE4BCA" w:rsidRDefault="00EC41A0">
      <w:pPr>
        <w:spacing w:after="0" w:line="259" w:lineRule="auto"/>
        <w:ind w:left="360" w:firstLine="0"/>
        <w:jc w:val="left"/>
      </w:pPr>
      <w:r>
        <w:t xml:space="preserve"> </w:t>
      </w:r>
    </w:p>
    <w:p w:rsidR="00AE4BCA" w:rsidRDefault="00EC41A0">
      <w:pPr>
        <w:spacing w:after="5" w:line="250" w:lineRule="auto"/>
        <w:ind w:left="355"/>
        <w:jc w:val="left"/>
      </w:pPr>
      <w:r>
        <w:t xml:space="preserve">Any other points you wish to make? </w:t>
      </w:r>
    </w:p>
    <w:p w:rsidR="00AE4BCA" w:rsidRDefault="00EC41A0">
      <w:pPr>
        <w:spacing w:after="0" w:line="259" w:lineRule="auto"/>
        <w:ind w:left="360" w:firstLine="0"/>
        <w:jc w:val="left"/>
      </w:pPr>
      <w:r>
        <w:t xml:space="preserve"> </w:t>
      </w:r>
    </w:p>
    <w:p w:rsidR="00AE4BCA" w:rsidRDefault="00EC41A0">
      <w:pPr>
        <w:spacing w:after="2" w:line="238" w:lineRule="auto"/>
        <w:ind w:left="360" w:right="8173" w:firstLine="0"/>
        <w:jc w:val="left"/>
      </w:pPr>
      <w:r>
        <w:t xml:space="preserve">   </w:t>
      </w:r>
    </w:p>
    <w:p w:rsidR="00AE4BCA" w:rsidRDefault="00EC41A0">
      <w:pPr>
        <w:spacing w:after="0" w:line="259" w:lineRule="auto"/>
        <w:ind w:left="360" w:firstLine="0"/>
        <w:jc w:val="left"/>
      </w:pPr>
      <w:r>
        <w:t xml:space="preserve"> </w:t>
      </w:r>
    </w:p>
    <w:p w:rsidR="00AE4BCA" w:rsidRDefault="00EC41A0">
      <w:pPr>
        <w:spacing w:after="0" w:line="259" w:lineRule="auto"/>
        <w:ind w:left="360" w:firstLine="0"/>
        <w:jc w:val="left"/>
      </w:pPr>
      <w:r>
        <w:t xml:space="preserve"> </w:t>
      </w:r>
    </w:p>
    <w:p w:rsidR="00AE4BCA" w:rsidRDefault="00EC41A0">
      <w:pPr>
        <w:spacing w:after="0" w:line="259" w:lineRule="auto"/>
        <w:ind w:left="360" w:firstLine="0"/>
        <w:jc w:val="left"/>
      </w:pPr>
      <w:r>
        <w:t xml:space="preserve"> </w:t>
      </w:r>
    </w:p>
    <w:p w:rsidR="00AE4BCA" w:rsidRDefault="00EC41A0">
      <w:pPr>
        <w:spacing w:after="0" w:line="259" w:lineRule="auto"/>
        <w:ind w:left="360" w:firstLine="0"/>
        <w:jc w:val="left"/>
      </w:pPr>
      <w:r>
        <w:t xml:space="preserve"> </w:t>
      </w:r>
    </w:p>
    <w:p w:rsidR="00AE4BCA" w:rsidRDefault="00EC41A0">
      <w:pPr>
        <w:spacing w:after="0" w:line="259" w:lineRule="auto"/>
        <w:ind w:left="360" w:firstLine="0"/>
        <w:jc w:val="left"/>
      </w:pPr>
      <w:r>
        <w:t xml:space="preserve"> </w:t>
      </w:r>
    </w:p>
    <w:p w:rsidR="00AE4BCA" w:rsidRDefault="00EC41A0">
      <w:pPr>
        <w:spacing w:after="0" w:line="259" w:lineRule="auto"/>
        <w:ind w:left="360" w:firstLine="0"/>
        <w:jc w:val="left"/>
      </w:pPr>
      <w:r>
        <w:t xml:space="preserve"> </w:t>
      </w:r>
    </w:p>
    <w:p w:rsidR="00AE4BCA" w:rsidRDefault="00EC41A0">
      <w:pPr>
        <w:spacing w:after="0" w:line="259" w:lineRule="auto"/>
        <w:ind w:left="360" w:firstLine="0"/>
        <w:jc w:val="left"/>
      </w:pPr>
      <w:r>
        <w:t xml:space="preserve"> </w:t>
      </w:r>
    </w:p>
    <w:p w:rsidR="00AE4BCA" w:rsidRDefault="00EC41A0">
      <w:pPr>
        <w:spacing w:after="0" w:line="259" w:lineRule="auto"/>
        <w:ind w:left="360" w:firstLine="0"/>
        <w:jc w:val="left"/>
      </w:pPr>
      <w:r>
        <w:t xml:space="preserve"> </w:t>
      </w:r>
    </w:p>
    <w:p w:rsidR="00AE4BCA" w:rsidRDefault="00EC41A0">
      <w:pPr>
        <w:spacing w:after="0" w:line="259" w:lineRule="auto"/>
        <w:ind w:left="360" w:firstLine="0"/>
        <w:jc w:val="left"/>
      </w:pPr>
      <w:r>
        <w:t xml:space="preserve"> </w:t>
      </w:r>
    </w:p>
    <w:p w:rsidR="00AE4BCA" w:rsidRDefault="00EC41A0">
      <w:pPr>
        <w:spacing w:after="0" w:line="245" w:lineRule="auto"/>
        <w:ind w:left="360" w:right="8240" w:firstLine="0"/>
        <w:jc w:val="left"/>
      </w:pPr>
      <w:r>
        <w:t xml:space="preserve"> </w:t>
      </w:r>
      <w:r>
        <w:rPr>
          <w:sz w:val="22"/>
        </w:rPr>
        <w:t xml:space="preserve"> </w:t>
      </w:r>
    </w:p>
    <w:p w:rsidR="00AE4BCA" w:rsidRDefault="00AE4BCA">
      <w:pPr>
        <w:sectPr w:rsidR="00AE4BCA">
          <w:headerReference w:type="even" r:id="rId31"/>
          <w:headerReference w:type="default" r:id="rId32"/>
          <w:footerReference w:type="even" r:id="rId33"/>
          <w:footerReference w:type="default" r:id="rId34"/>
          <w:headerReference w:type="first" r:id="rId35"/>
          <w:footerReference w:type="first" r:id="rId36"/>
          <w:pgSz w:w="11900" w:h="16840"/>
          <w:pgMar w:top="1447" w:right="1793" w:bottom="1461" w:left="1440" w:header="689" w:footer="4940" w:gutter="0"/>
          <w:cols w:space="720"/>
        </w:sectPr>
      </w:pPr>
    </w:p>
    <w:p w:rsidR="00AE4BCA" w:rsidRDefault="00EC41A0">
      <w:pPr>
        <w:spacing w:after="0" w:line="259" w:lineRule="auto"/>
        <w:ind w:left="-5"/>
        <w:jc w:val="left"/>
      </w:pPr>
      <w:r>
        <w:rPr>
          <w:b/>
          <w:sz w:val="20"/>
        </w:rPr>
        <w:lastRenderedPageBreak/>
        <w:t xml:space="preserve">D-010 </w:t>
      </w:r>
    </w:p>
    <w:tbl>
      <w:tblPr>
        <w:tblStyle w:val="TableGrid"/>
        <w:tblW w:w="9322" w:type="dxa"/>
        <w:tblInd w:w="-108" w:type="dxa"/>
        <w:tblCellMar>
          <w:top w:w="0" w:type="dxa"/>
          <w:left w:w="107" w:type="dxa"/>
          <w:bottom w:w="0" w:type="dxa"/>
          <w:right w:w="55" w:type="dxa"/>
        </w:tblCellMar>
        <w:tblLook w:val="04A0" w:firstRow="1" w:lastRow="0" w:firstColumn="1" w:lastColumn="0" w:noHBand="0" w:noVBand="1"/>
      </w:tblPr>
      <w:tblGrid>
        <w:gridCol w:w="1128"/>
        <w:gridCol w:w="8194"/>
      </w:tblGrid>
      <w:tr w:rsidR="00AE4BCA">
        <w:trPr>
          <w:trHeight w:val="470"/>
        </w:trPr>
        <w:tc>
          <w:tcPr>
            <w:tcW w:w="112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Title: </w:t>
            </w:r>
          </w:p>
        </w:tc>
        <w:tc>
          <w:tcPr>
            <w:tcW w:w="819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A report on a research project which investigated health and safety competence in SMEs in the UK.  </w:t>
            </w:r>
          </w:p>
        </w:tc>
      </w:tr>
      <w:tr w:rsidR="00AE4BCA">
        <w:trPr>
          <w:trHeight w:val="240"/>
        </w:trPr>
        <w:tc>
          <w:tcPr>
            <w:tcW w:w="112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Author: </w:t>
            </w:r>
          </w:p>
        </w:tc>
        <w:tc>
          <w:tcPr>
            <w:tcW w:w="819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Prepared by Safety Solutions UK LTD on behalf of the European Commission (DGV) </w:t>
            </w:r>
          </w:p>
        </w:tc>
      </w:tr>
      <w:tr w:rsidR="00AE4BCA">
        <w:trPr>
          <w:trHeight w:val="240"/>
        </w:trPr>
        <w:tc>
          <w:tcPr>
            <w:tcW w:w="112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Date </w:t>
            </w:r>
          </w:p>
        </w:tc>
        <w:tc>
          <w:tcPr>
            <w:tcW w:w="819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Published 1997 </w:t>
            </w:r>
          </w:p>
        </w:tc>
      </w:tr>
      <w:tr w:rsidR="00AE4BCA">
        <w:trPr>
          <w:trHeight w:val="3758"/>
        </w:trPr>
        <w:tc>
          <w:tcPr>
            <w:tcW w:w="1128"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Summary: </w:t>
            </w:r>
          </w:p>
        </w:tc>
        <w:tc>
          <w:tcPr>
            <w:tcW w:w="8194"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41" w:lineRule="auto"/>
              <w:ind w:left="1" w:right="6" w:firstLine="0"/>
              <w:jc w:val="left"/>
            </w:pPr>
            <w:r>
              <w:rPr>
                <w:sz w:val="20"/>
              </w:rPr>
              <w:t xml:space="preserve">Reports finding from study analysing health and safety competence within SME’s in UK, as part of a broader study looking at required levels of H&amp;S competence in the workplace in order to comply British legislation. </w:t>
            </w:r>
          </w:p>
          <w:p w:rsidR="00AE4BCA" w:rsidRDefault="00EC41A0">
            <w:pPr>
              <w:spacing w:after="17" w:line="241" w:lineRule="auto"/>
              <w:ind w:left="359" w:hanging="358"/>
              <w:jc w:val="left"/>
            </w:pPr>
            <w:r>
              <w:rPr>
                <w:rFonts w:ascii="Calibri" w:eastAsia="Calibri" w:hAnsi="Calibri" w:cs="Calibri"/>
                <w:sz w:val="31"/>
                <w:vertAlign w:val="superscript"/>
              </w:rPr>
              <w:tab/>
            </w:r>
            <w:r>
              <w:rPr>
                <w:sz w:val="20"/>
              </w:rPr>
              <w:t xml:space="preserve">SF’s felt most important H&amp;S issue facing them was lack of information on H&amp;S, followed by accident rates. </w:t>
            </w:r>
          </w:p>
          <w:p w:rsidR="00AE4BCA" w:rsidRDefault="00EC41A0">
            <w:pPr>
              <w:spacing w:after="17" w:line="241" w:lineRule="auto"/>
              <w:ind w:left="359" w:hanging="358"/>
              <w:jc w:val="left"/>
            </w:pPr>
            <w:r>
              <w:rPr>
                <w:rFonts w:ascii="Calibri" w:eastAsia="Calibri" w:hAnsi="Calibri" w:cs="Calibri"/>
                <w:sz w:val="31"/>
                <w:vertAlign w:val="superscript"/>
              </w:rPr>
              <w:tab/>
            </w:r>
            <w:r>
              <w:rPr>
                <w:sz w:val="20"/>
              </w:rPr>
              <w:t xml:space="preserve">2% of SF’s have full time post dealing with H&amp;S, 50% of organisations spent less than 1 hr on H&amp;S per week. </w:t>
            </w:r>
          </w:p>
          <w:p w:rsidR="00AE4BCA" w:rsidRDefault="00EC41A0">
            <w:pPr>
              <w:spacing w:after="0" w:line="216" w:lineRule="auto"/>
              <w:ind w:left="1" w:right="145" w:firstLine="0"/>
            </w:pPr>
            <w:r>
              <w:rPr>
                <w:rFonts w:ascii="Calibri" w:eastAsia="Calibri" w:hAnsi="Calibri" w:cs="Calibri"/>
                <w:sz w:val="31"/>
                <w:vertAlign w:val="superscript"/>
              </w:rPr>
              <w:t xml:space="preserve"> </w:t>
            </w:r>
            <w:r>
              <w:rPr>
                <w:sz w:val="20"/>
              </w:rPr>
              <w:t xml:space="preserve">3 most popular H&amp;S techniques – QRA, </w:t>
            </w:r>
            <w:r>
              <w:rPr>
                <w:sz w:val="20"/>
              </w:rPr>
              <w:t xml:space="preserve">safety encounters and safety inspections. </w:t>
            </w:r>
            <w:r>
              <w:rPr>
                <w:rFonts w:ascii="Calibri" w:eastAsia="Calibri" w:hAnsi="Calibri" w:cs="Calibri"/>
                <w:sz w:val="31"/>
                <w:vertAlign w:val="superscript"/>
              </w:rPr>
              <w:t xml:space="preserve"> </w:t>
            </w:r>
            <w:r>
              <w:rPr>
                <w:sz w:val="20"/>
              </w:rPr>
              <w:t xml:space="preserve">Most popular mean of communicating messages of H&amp;S internally – verbally, posters </w:t>
            </w:r>
          </w:p>
          <w:p w:rsidR="00AE4BCA" w:rsidRDefault="00EC41A0">
            <w:pPr>
              <w:spacing w:after="2" w:line="241" w:lineRule="auto"/>
              <w:ind w:left="1" w:right="1824" w:firstLine="0"/>
              <w:jc w:val="left"/>
            </w:pPr>
            <w:r>
              <w:rPr>
                <w:rFonts w:ascii="Calibri" w:eastAsia="Calibri" w:hAnsi="Calibri" w:cs="Calibri"/>
                <w:sz w:val="31"/>
                <w:vertAlign w:val="superscript"/>
              </w:rPr>
              <w:tab/>
            </w:r>
            <w:r>
              <w:rPr>
                <w:sz w:val="20"/>
              </w:rPr>
              <w:t xml:space="preserve">94% of SF’s did not know the full definition of RIDDOR.  Summary of findings </w:t>
            </w:r>
          </w:p>
          <w:p w:rsidR="00AE4BCA" w:rsidRDefault="00EC41A0">
            <w:pPr>
              <w:spacing w:after="1" w:line="243" w:lineRule="auto"/>
              <w:ind w:left="359" w:hanging="358"/>
              <w:jc w:val="left"/>
            </w:pPr>
            <w:r>
              <w:rPr>
                <w:rFonts w:ascii="Calibri" w:eastAsia="Calibri" w:hAnsi="Calibri" w:cs="Calibri"/>
                <w:sz w:val="28"/>
                <w:vertAlign w:val="superscript"/>
              </w:rPr>
              <w:tab/>
            </w:r>
            <w:r>
              <w:rPr>
                <w:sz w:val="20"/>
              </w:rPr>
              <w:t>Confirms that H&amp;S competence within SME’s in UK do</w:t>
            </w:r>
            <w:r>
              <w:rPr>
                <w:sz w:val="20"/>
              </w:rPr>
              <w:t xml:space="preserve">es not uniformly meet the required standards. </w:t>
            </w:r>
          </w:p>
          <w:p w:rsidR="00AE4BCA" w:rsidRDefault="00EC41A0">
            <w:pPr>
              <w:tabs>
                <w:tab w:val="center" w:pos="3810"/>
              </w:tabs>
              <w:spacing w:after="0" w:line="259" w:lineRule="auto"/>
              <w:ind w:left="0" w:firstLine="0"/>
              <w:jc w:val="left"/>
            </w:pPr>
            <w:r>
              <w:rPr>
                <w:rFonts w:ascii="Calibri" w:eastAsia="Calibri" w:hAnsi="Calibri" w:cs="Calibri"/>
                <w:sz w:val="28"/>
                <w:vertAlign w:val="superscript"/>
              </w:rPr>
              <w:tab/>
            </w:r>
            <w:r>
              <w:rPr>
                <w:sz w:val="20"/>
              </w:rPr>
              <w:t xml:space="preserve">Main cause of shortfall is lack if knowledge/understanding of H&amp;S procedures. </w:t>
            </w:r>
          </w:p>
          <w:p w:rsidR="00AE4BCA" w:rsidRDefault="00EC41A0">
            <w:pPr>
              <w:spacing w:after="0" w:line="259" w:lineRule="auto"/>
              <w:ind w:left="359" w:hanging="358"/>
              <w:jc w:val="left"/>
            </w:pPr>
            <w:r>
              <w:rPr>
                <w:rFonts w:ascii="Calibri" w:eastAsia="Calibri" w:hAnsi="Calibri" w:cs="Calibri"/>
                <w:sz w:val="28"/>
                <w:vertAlign w:val="superscript"/>
              </w:rPr>
              <w:tab/>
            </w:r>
            <w:r>
              <w:rPr>
                <w:sz w:val="20"/>
              </w:rPr>
              <w:t xml:space="preserve">Small companies are adversely affected by the fact they do not have comparable provisions to spend on H&amp;S management.   </w:t>
            </w:r>
          </w:p>
        </w:tc>
      </w:tr>
    </w:tbl>
    <w:p w:rsidR="00AE4BCA" w:rsidRDefault="00EC41A0">
      <w:pPr>
        <w:spacing w:after="0" w:line="259" w:lineRule="auto"/>
        <w:ind w:left="-5"/>
        <w:jc w:val="left"/>
      </w:pPr>
      <w:r>
        <w:rPr>
          <w:b/>
          <w:sz w:val="20"/>
        </w:rPr>
        <w:t xml:space="preserve">D-011 </w:t>
      </w:r>
    </w:p>
    <w:tbl>
      <w:tblPr>
        <w:tblStyle w:val="TableGrid"/>
        <w:tblW w:w="9322" w:type="dxa"/>
        <w:tblInd w:w="-108" w:type="dxa"/>
        <w:tblCellMar>
          <w:top w:w="0" w:type="dxa"/>
          <w:left w:w="107" w:type="dxa"/>
          <w:bottom w:w="0" w:type="dxa"/>
          <w:right w:w="103" w:type="dxa"/>
        </w:tblCellMar>
        <w:tblLook w:val="04A0" w:firstRow="1" w:lastRow="0" w:firstColumn="1" w:lastColumn="0" w:noHBand="0" w:noVBand="1"/>
      </w:tblPr>
      <w:tblGrid>
        <w:gridCol w:w="1416"/>
        <w:gridCol w:w="7906"/>
      </w:tblGrid>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Title: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An Evaluation of the Good Neighbour Forums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Author: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produced by HSL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Date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February 2001 </w:t>
            </w:r>
          </w:p>
        </w:tc>
      </w:tr>
      <w:tr w:rsidR="00AE4BCA">
        <w:trPr>
          <w:trHeight w:val="2825"/>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Summary: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17" w:line="241" w:lineRule="auto"/>
              <w:ind w:left="1" w:firstLine="0"/>
              <w:jc w:val="left"/>
            </w:pPr>
            <w:r>
              <w:rPr>
                <w:sz w:val="20"/>
              </w:rPr>
              <w:t>Assesses the impact of good neighbour forums as modes to improve H&amp;</w:t>
            </w:r>
            <w:r>
              <w:rPr>
                <w:sz w:val="20"/>
              </w:rPr>
              <w:t xml:space="preserve">S practises in small firms.  The Good Neighbour Forum (GNF), launched in 1997, invites organisations to share H&amp;S expertise with contactors, suppliers, and neighbouring businesses.   </w:t>
            </w:r>
          </w:p>
          <w:p w:rsidR="00AE4BCA" w:rsidRDefault="00EC41A0">
            <w:pPr>
              <w:spacing w:after="17" w:line="241" w:lineRule="auto"/>
              <w:ind w:left="359" w:right="2" w:hanging="358"/>
              <w:jc w:val="left"/>
            </w:pPr>
            <w:r>
              <w:rPr>
                <w:rFonts w:ascii="Calibri" w:eastAsia="Calibri" w:hAnsi="Calibri" w:cs="Calibri"/>
                <w:sz w:val="31"/>
                <w:vertAlign w:val="superscript"/>
              </w:rPr>
              <w:tab/>
            </w:r>
            <w:r>
              <w:rPr>
                <w:sz w:val="20"/>
              </w:rPr>
              <w:t>GNF have little direct impact on H&amp;S practises of SF who attended the f</w:t>
            </w:r>
            <w:r>
              <w:rPr>
                <w:sz w:val="20"/>
              </w:rPr>
              <w:t xml:space="preserve">ocus group </w:t>
            </w:r>
          </w:p>
          <w:p w:rsidR="00AE4BCA" w:rsidRDefault="00EC41A0">
            <w:pPr>
              <w:tabs>
                <w:tab w:val="center" w:pos="3899"/>
              </w:tabs>
              <w:spacing w:after="0" w:line="259" w:lineRule="auto"/>
              <w:ind w:left="0" w:firstLine="0"/>
              <w:jc w:val="left"/>
            </w:pPr>
            <w:r>
              <w:rPr>
                <w:rFonts w:ascii="Calibri" w:eastAsia="Calibri" w:hAnsi="Calibri" w:cs="Calibri"/>
                <w:sz w:val="31"/>
                <w:vertAlign w:val="superscript"/>
              </w:rPr>
              <w:tab/>
            </w:r>
            <w:r>
              <w:rPr>
                <w:sz w:val="20"/>
              </w:rPr>
              <w:t xml:space="preserve">There is confusion over the aims of the GHF and who is meant to take it forward </w:t>
            </w:r>
          </w:p>
          <w:p w:rsidR="00AE4BCA" w:rsidRDefault="00EC41A0">
            <w:pPr>
              <w:tabs>
                <w:tab w:val="center" w:pos="2225"/>
              </w:tabs>
              <w:spacing w:after="0" w:line="259" w:lineRule="auto"/>
              <w:ind w:left="0" w:firstLine="0"/>
              <w:jc w:val="left"/>
            </w:pPr>
            <w:r>
              <w:rPr>
                <w:rFonts w:ascii="Calibri" w:eastAsia="Calibri" w:hAnsi="Calibri" w:cs="Calibri"/>
                <w:sz w:val="31"/>
                <w:vertAlign w:val="superscript"/>
              </w:rPr>
              <w:tab/>
            </w:r>
            <w:r>
              <w:rPr>
                <w:sz w:val="20"/>
              </w:rPr>
              <w:t xml:space="preserve">There is liking to partnerships between SF </w:t>
            </w:r>
          </w:p>
          <w:p w:rsidR="00AE4BCA" w:rsidRDefault="00EC41A0">
            <w:pPr>
              <w:tabs>
                <w:tab w:val="center" w:pos="2066"/>
              </w:tabs>
              <w:spacing w:after="0" w:line="259" w:lineRule="auto"/>
              <w:ind w:left="0" w:firstLine="0"/>
              <w:jc w:val="left"/>
            </w:pPr>
            <w:r>
              <w:rPr>
                <w:rFonts w:ascii="Calibri" w:eastAsia="Calibri" w:hAnsi="Calibri" w:cs="Calibri"/>
                <w:sz w:val="31"/>
                <w:vertAlign w:val="superscript"/>
              </w:rPr>
              <w:tab/>
            </w:r>
            <w:r>
              <w:rPr>
                <w:sz w:val="20"/>
              </w:rPr>
              <w:t xml:space="preserve">There is need to modify format of GNF </w:t>
            </w:r>
          </w:p>
          <w:p w:rsidR="00AE4BCA" w:rsidRDefault="00EC41A0">
            <w:pPr>
              <w:spacing w:after="0" w:line="259" w:lineRule="auto"/>
              <w:ind w:left="1" w:firstLine="0"/>
              <w:jc w:val="left"/>
            </w:pPr>
            <w:r>
              <w:rPr>
                <w:sz w:val="20"/>
              </w:rPr>
              <w:t xml:space="preserve">Actions: Have dedicated internal GNF driver within HSE, increase focus on small contractors and make presentations more applicable.  Consider smaller sector specific forums.  Allow greater time for dialogue between small contractors and large firms. </w:t>
            </w:r>
          </w:p>
        </w:tc>
      </w:tr>
    </w:tbl>
    <w:p w:rsidR="00AE4BCA" w:rsidRDefault="00EC41A0">
      <w:pPr>
        <w:pStyle w:val="Heading3"/>
        <w:ind w:left="-5"/>
      </w:pPr>
      <w:r>
        <w:t>D-01</w:t>
      </w:r>
      <w:r>
        <w:t xml:space="preserve">2 </w:t>
      </w:r>
    </w:p>
    <w:tbl>
      <w:tblPr>
        <w:tblStyle w:val="TableGrid"/>
        <w:tblW w:w="9322" w:type="dxa"/>
        <w:tblInd w:w="-108" w:type="dxa"/>
        <w:tblCellMar>
          <w:top w:w="0" w:type="dxa"/>
          <w:left w:w="107" w:type="dxa"/>
          <w:bottom w:w="0" w:type="dxa"/>
          <w:right w:w="26" w:type="dxa"/>
        </w:tblCellMar>
        <w:tblLook w:val="04A0" w:firstRow="1" w:lastRow="0" w:firstColumn="1" w:lastColumn="0" w:noHBand="0" w:noVBand="1"/>
      </w:tblPr>
      <w:tblGrid>
        <w:gridCol w:w="1416"/>
        <w:gridCol w:w="7906"/>
      </w:tblGrid>
      <w:tr w:rsidR="00AE4BCA">
        <w:trPr>
          <w:trHeight w:val="47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Title: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An evaluation of the Safety Information Centre approach in providing health and safety advice to small firms.  </w:t>
            </w:r>
          </w:p>
        </w:tc>
      </w:tr>
      <w:tr w:rsidR="00AE4BCA">
        <w:trPr>
          <w:trHeight w:val="47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Author: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right="24" w:firstLine="0"/>
              <w:jc w:val="left"/>
            </w:pPr>
            <w:r>
              <w:rPr>
                <w:sz w:val="20"/>
              </w:rPr>
              <w:t xml:space="preserve">Prepared by Centre for Hazard and Risk management, Loughborough University for the HSE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Date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Published in 2000. (evaluation was performed between Feb-June 2000) </w:t>
            </w:r>
          </w:p>
        </w:tc>
      </w:tr>
      <w:tr w:rsidR="00AE4BCA">
        <w:trPr>
          <w:trHeight w:val="3514"/>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lastRenderedPageBreak/>
              <w:t xml:space="preserve">Summary: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1" w:line="241" w:lineRule="auto"/>
              <w:ind w:left="1" w:right="110" w:firstLine="1"/>
            </w:pPr>
            <w:r>
              <w:rPr>
                <w:sz w:val="20"/>
              </w:rPr>
              <w:t>Reports on the effectiveness of two RoSPA affiliated Safety Information Centres (SIC) designed to help small firms to set up and operate a simple H&amp;</w:t>
            </w:r>
            <w:r>
              <w:rPr>
                <w:sz w:val="20"/>
              </w:rPr>
              <w:t xml:space="preserve">S management system.  Investigation is based on follow up visits to 24 businesses which have received help from SIC. </w:t>
            </w:r>
          </w:p>
          <w:p w:rsidR="00AE4BCA" w:rsidRDefault="00EC41A0">
            <w:pPr>
              <w:spacing w:after="0" w:line="259" w:lineRule="auto"/>
              <w:ind w:left="1" w:firstLine="0"/>
              <w:jc w:val="left"/>
            </w:pPr>
            <w:r>
              <w:rPr>
                <w:sz w:val="20"/>
              </w:rPr>
              <w:t xml:space="preserve"> </w:t>
            </w:r>
          </w:p>
          <w:p w:rsidR="00AE4BCA" w:rsidRDefault="00EC41A0">
            <w:pPr>
              <w:spacing w:after="17" w:line="241" w:lineRule="auto"/>
              <w:ind w:left="419" w:hanging="358"/>
              <w:jc w:val="left"/>
            </w:pPr>
            <w:r>
              <w:rPr>
                <w:rFonts w:ascii="Calibri" w:eastAsia="Calibri" w:hAnsi="Calibri" w:cs="Calibri"/>
                <w:sz w:val="31"/>
                <w:vertAlign w:val="superscript"/>
              </w:rPr>
              <w:tab/>
            </w:r>
            <w:r>
              <w:rPr>
                <w:sz w:val="20"/>
              </w:rPr>
              <w:t>Majority of small firms had adequate H&amp;S arrangement in place, but needed help with formulating policy statements and carrying out risk</w:t>
            </w:r>
            <w:r>
              <w:rPr>
                <w:sz w:val="20"/>
              </w:rPr>
              <w:t xml:space="preserve"> assessment. </w:t>
            </w:r>
          </w:p>
          <w:p w:rsidR="00AE4BCA" w:rsidRDefault="00EC41A0">
            <w:pPr>
              <w:spacing w:after="17" w:line="241" w:lineRule="auto"/>
              <w:ind w:left="419" w:hanging="358"/>
              <w:jc w:val="left"/>
            </w:pPr>
            <w:r>
              <w:rPr>
                <w:rFonts w:ascii="Calibri" w:eastAsia="Calibri" w:hAnsi="Calibri" w:cs="Calibri"/>
                <w:sz w:val="31"/>
                <w:vertAlign w:val="superscript"/>
              </w:rPr>
              <w:tab/>
            </w:r>
            <w:r>
              <w:rPr>
                <w:sz w:val="20"/>
              </w:rPr>
              <w:t xml:space="preserve">Minimalist approach – explaining how H&amp;S management system can be set up, taking policy statement and risk assessment as basis.  </w:t>
            </w:r>
          </w:p>
          <w:p w:rsidR="00AE4BCA" w:rsidRDefault="00EC41A0">
            <w:pPr>
              <w:spacing w:after="15" w:line="243" w:lineRule="auto"/>
              <w:ind w:left="419" w:hanging="358"/>
              <w:jc w:val="left"/>
            </w:pPr>
            <w:r>
              <w:rPr>
                <w:rFonts w:ascii="Calibri" w:eastAsia="Calibri" w:hAnsi="Calibri" w:cs="Calibri"/>
                <w:sz w:val="31"/>
                <w:vertAlign w:val="superscript"/>
              </w:rPr>
              <w:tab/>
            </w:r>
            <w:r>
              <w:rPr>
                <w:sz w:val="20"/>
              </w:rPr>
              <w:t xml:space="preserve">Intervention lead to practical improvements and more coherent understanding of H&amp;S management. </w:t>
            </w:r>
          </w:p>
          <w:p w:rsidR="00AE4BCA" w:rsidRDefault="00EC41A0">
            <w:pPr>
              <w:spacing w:after="1" w:line="241" w:lineRule="auto"/>
              <w:ind w:left="419" w:right="12" w:hanging="358"/>
              <w:jc w:val="left"/>
            </w:pPr>
            <w:r>
              <w:rPr>
                <w:rFonts w:ascii="Calibri" w:eastAsia="Calibri" w:hAnsi="Calibri" w:cs="Calibri"/>
                <w:sz w:val="31"/>
                <w:vertAlign w:val="superscript"/>
              </w:rPr>
              <w:tab/>
            </w:r>
            <w:r>
              <w:rPr>
                <w:sz w:val="20"/>
              </w:rPr>
              <w:t xml:space="preserve">Success based on – providing knowledge, building confidence and presenting H&amp;S management as integral part general management. </w:t>
            </w:r>
          </w:p>
          <w:p w:rsidR="00AE4BCA" w:rsidRDefault="00EC41A0">
            <w:pPr>
              <w:spacing w:after="0" w:line="259" w:lineRule="auto"/>
              <w:ind w:left="61" w:firstLine="0"/>
              <w:jc w:val="left"/>
            </w:pPr>
            <w:r>
              <w:rPr>
                <w:sz w:val="20"/>
              </w:rPr>
              <w:t xml:space="preserve">Actions – principle of approach could be use to help standardise advice given to other SIC’s and also H&amp;S consultants. </w:t>
            </w:r>
          </w:p>
        </w:tc>
      </w:tr>
    </w:tbl>
    <w:p w:rsidR="00AE4BCA" w:rsidRDefault="00EC41A0">
      <w:pPr>
        <w:spacing w:after="0" w:line="259" w:lineRule="auto"/>
        <w:ind w:left="0" w:firstLine="0"/>
        <w:jc w:val="left"/>
      </w:pPr>
      <w:r>
        <w:rPr>
          <w:sz w:val="20"/>
        </w:rPr>
        <w:t xml:space="preserve"> </w:t>
      </w:r>
    </w:p>
    <w:p w:rsidR="00AE4BCA" w:rsidRDefault="00EC41A0">
      <w:pPr>
        <w:pStyle w:val="Heading3"/>
        <w:ind w:left="-5"/>
      </w:pPr>
      <w:r>
        <w:t>D-013</w:t>
      </w:r>
      <w:r>
        <w:t xml:space="preserve"> </w:t>
      </w:r>
    </w:p>
    <w:tbl>
      <w:tblPr>
        <w:tblStyle w:val="TableGrid"/>
        <w:tblW w:w="9322" w:type="dxa"/>
        <w:tblInd w:w="-108" w:type="dxa"/>
        <w:tblCellMar>
          <w:top w:w="0" w:type="dxa"/>
          <w:left w:w="107" w:type="dxa"/>
          <w:bottom w:w="0" w:type="dxa"/>
          <w:right w:w="92" w:type="dxa"/>
        </w:tblCellMar>
        <w:tblLook w:val="04A0" w:firstRow="1" w:lastRow="0" w:firstColumn="1" w:lastColumn="0" w:noHBand="0" w:noVBand="1"/>
      </w:tblPr>
      <w:tblGrid>
        <w:gridCol w:w="1416"/>
        <w:gridCol w:w="7906"/>
      </w:tblGrid>
      <w:tr w:rsidR="00AE4BCA">
        <w:trPr>
          <w:trHeight w:val="701"/>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Title: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right="336" w:firstLine="0"/>
            </w:pPr>
            <w:r>
              <w:rPr>
                <w:b/>
                <w:sz w:val="20"/>
              </w:rPr>
              <w:t xml:space="preserve">An NHS led Occupational Health and safety Service for Small &amp; Medium sized enterprises. A research and feasibility study to develop a regional service delivery model.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Author: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Prepared for DoH by the Focus Group Business Consultants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Date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April 2001 </w:t>
            </w:r>
          </w:p>
        </w:tc>
      </w:tr>
      <w:tr w:rsidR="00AE4BCA">
        <w:trPr>
          <w:trHeight w:val="5717"/>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Summary: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41" w:lineRule="auto"/>
              <w:ind w:left="1" w:firstLine="0"/>
              <w:jc w:val="left"/>
            </w:pPr>
            <w:r>
              <w:rPr>
                <w:sz w:val="20"/>
              </w:rPr>
              <w:t xml:space="preserve">A study looking at how SME can access occupational health advice and services more easily.  Emerged from discussions from (Department of Health) DoH, NHS and HSE. </w:t>
            </w:r>
          </w:p>
          <w:p w:rsidR="00AE4BCA" w:rsidRDefault="00EC41A0">
            <w:pPr>
              <w:spacing w:after="0" w:line="259" w:lineRule="auto"/>
              <w:ind w:left="1" w:firstLine="0"/>
              <w:jc w:val="left"/>
            </w:pPr>
            <w:r>
              <w:rPr>
                <w:sz w:val="20"/>
                <w:u w:val="single" w:color="000000"/>
              </w:rPr>
              <w:t>Main Aims</w:t>
            </w:r>
            <w:r>
              <w:rPr>
                <w:sz w:val="20"/>
              </w:rPr>
              <w:t xml:space="preserve"> </w:t>
            </w:r>
          </w:p>
          <w:p w:rsidR="00AE4BCA" w:rsidRDefault="00EC41A0">
            <w:pPr>
              <w:spacing w:after="17" w:line="241" w:lineRule="auto"/>
              <w:ind w:left="359" w:right="3" w:hanging="358"/>
              <w:jc w:val="left"/>
            </w:pPr>
            <w:r>
              <w:rPr>
                <w:rFonts w:ascii="Calibri" w:eastAsia="Calibri" w:hAnsi="Calibri" w:cs="Calibri"/>
                <w:sz w:val="31"/>
                <w:vertAlign w:val="superscript"/>
              </w:rPr>
              <w:tab/>
            </w:r>
            <w:r>
              <w:rPr>
                <w:sz w:val="20"/>
              </w:rPr>
              <w:t>Examine the occupational health (OH) market and draw conc</w:t>
            </w:r>
            <w:r>
              <w:rPr>
                <w:sz w:val="20"/>
              </w:rPr>
              <w:t xml:space="preserve">lusions from this examination about the potential for increasing the effectiveness of OH services and good practise amongst SME’s. </w:t>
            </w:r>
          </w:p>
          <w:p w:rsidR="00AE4BCA" w:rsidRDefault="00EC41A0">
            <w:pPr>
              <w:spacing w:after="16" w:line="243" w:lineRule="auto"/>
              <w:ind w:left="359" w:hanging="358"/>
            </w:pPr>
            <w:r>
              <w:rPr>
                <w:rFonts w:ascii="Calibri" w:eastAsia="Calibri" w:hAnsi="Calibri" w:cs="Calibri"/>
                <w:sz w:val="31"/>
                <w:vertAlign w:val="superscript"/>
              </w:rPr>
              <w:t xml:space="preserve"> </w:t>
            </w:r>
            <w:r>
              <w:rPr>
                <w:sz w:val="20"/>
              </w:rPr>
              <w:t xml:space="preserve">Investigate how access to OH services for SME employers and employees might be enhanced through development of regional and multi-disciplinary service. </w:t>
            </w:r>
          </w:p>
          <w:p w:rsidR="00AE4BCA" w:rsidRDefault="00EC41A0">
            <w:pPr>
              <w:tabs>
                <w:tab w:val="center" w:pos="2658"/>
              </w:tabs>
              <w:spacing w:after="0" w:line="259" w:lineRule="auto"/>
              <w:ind w:left="0" w:firstLine="0"/>
              <w:jc w:val="left"/>
            </w:pPr>
            <w:r>
              <w:rPr>
                <w:rFonts w:ascii="Calibri" w:eastAsia="Calibri" w:hAnsi="Calibri" w:cs="Calibri"/>
                <w:sz w:val="31"/>
                <w:vertAlign w:val="superscript"/>
              </w:rPr>
              <w:tab/>
            </w:r>
            <w:r>
              <w:rPr>
                <w:sz w:val="20"/>
              </w:rPr>
              <w:t xml:space="preserve">Issues which might influence OH services to SME’s. </w:t>
            </w:r>
          </w:p>
          <w:p w:rsidR="00AE4BCA" w:rsidRDefault="00EC41A0">
            <w:pPr>
              <w:spacing w:after="0" w:line="259" w:lineRule="auto"/>
              <w:ind w:left="1" w:firstLine="0"/>
              <w:jc w:val="left"/>
            </w:pPr>
            <w:r>
              <w:rPr>
                <w:sz w:val="20"/>
              </w:rPr>
              <w:t xml:space="preserve"> </w:t>
            </w:r>
          </w:p>
          <w:p w:rsidR="00AE4BCA" w:rsidRDefault="00EC41A0">
            <w:pPr>
              <w:spacing w:after="0" w:line="259" w:lineRule="auto"/>
              <w:ind w:left="1" w:firstLine="0"/>
              <w:jc w:val="left"/>
            </w:pPr>
            <w:r>
              <w:rPr>
                <w:sz w:val="20"/>
                <w:u w:val="single" w:color="000000"/>
              </w:rPr>
              <w:t>Findings</w:t>
            </w:r>
            <w:r>
              <w:rPr>
                <w:sz w:val="20"/>
              </w:rPr>
              <w:t xml:space="preserve"> </w:t>
            </w:r>
          </w:p>
          <w:p w:rsidR="00AE4BCA" w:rsidRDefault="00EC41A0">
            <w:pPr>
              <w:spacing w:after="0" w:line="216" w:lineRule="auto"/>
              <w:ind w:left="1" w:right="236" w:firstLine="0"/>
              <w:jc w:val="left"/>
            </w:pPr>
            <w:r>
              <w:rPr>
                <w:rFonts w:ascii="Calibri" w:eastAsia="Calibri" w:hAnsi="Calibri" w:cs="Calibri"/>
                <w:sz w:val="31"/>
                <w:vertAlign w:val="superscript"/>
              </w:rPr>
              <w:tab/>
            </w:r>
            <w:r>
              <w:rPr>
                <w:sz w:val="20"/>
              </w:rPr>
              <w:t>Large degree of ignorance in SME sect</w:t>
            </w:r>
            <w:r>
              <w:rPr>
                <w:sz w:val="20"/>
              </w:rPr>
              <w:t xml:space="preserve">or in relation to benefits of OH services </w:t>
            </w:r>
            <w:r>
              <w:rPr>
                <w:rFonts w:ascii="Calibri" w:eastAsia="Calibri" w:hAnsi="Calibri" w:cs="Calibri"/>
                <w:sz w:val="31"/>
                <w:vertAlign w:val="superscript"/>
              </w:rPr>
              <w:tab/>
            </w:r>
            <w:r>
              <w:rPr>
                <w:sz w:val="20"/>
              </w:rPr>
              <w:t xml:space="preserve">Perception among employers that work related illness is not a problem. </w:t>
            </w:r>
          </w:p>
          <w:p w:rsidR="00AE4BCA" w:rsidRDefault="00EC41A0">
            <w:pPr>
              <w:tabs>
                <w:tab w:val="center" w:pos="3777"/>
              </w:tabs>
              <w:spacing w:after="0" w:line="259" w:lineRule="auto"/>
              <w:ind w:left="0" w:firstLine="0"/>
              <w:jc w:val="left"/>
            </w:pPr>
            <w:r>
              <w:rPr>
                <w:rFonts w:ascii="Calibri" w:eastAsia="Calibri" w:hAnsi="Calibri" w:cs="Calibri"/>
                <w:sz w:val="31"/>
                <w:vertAlign w:val="superscript"/>
              </w:rPr>
              <w:tab/>
            </w:r>
            <w:r>
              <w:rPr>
                <w:sz w:val="20"/>
              </w:rPr>
              <w:t xml:space="preserve">Where there is a compliance requirement this seems to have been dealt with. </w:t>
            </w:r>
          </w:p>
          <w:p w:rsidR="00AE4BCA" w:rsidRDefault="00EC41A0">
            <w:pPr>
              <w:tabs>
                <w:tab w:val="center" w:pos="3291"/>
              </w:tabs>
              <w:spacing w:after="0" w:line="259" w:lineRule="auto"/>
              <w:ind w:left="0" w:firstLine="0"/>
              <w:jc w:val="left"/>
            </w:pPr>
            <w:r>
              <w:rPr>
                <w:rFonts w:ascii="Calibri" w:eastAsia="Calibri" w:hAnsi="Calibri" w:cs="Calibri"/>
                <w:sz w:val="31"/>
                <w:vertAlign w:val="superscript"/>
              </w:rPr>
              <w:tab/>
            </w:r>
            <w:r>
              <w:rPr>
                <w:sz w:val="20"/>
              </w:rPr>
              <w:t>Most of respondents would welcome multi-disciplinary OH servic</w:t>
            </w:r>
            <w:r>
              <w:rPr>
                <w:sz w:val="20"/>
              </w:rPr>
              <w:t xml:space="preserve">e.  </w:t>
            </w:r>
          </w:p>
          <w:p w:rsidR="00AE4BCA" w:rsidRDefault="00EC41A0">
            <w:pPr>
              <w:spacing w:after="17" w:line="243" w:lineRule="auto"/>
              <w:ind w:left="359" w:hanging="358"/>
              <w:jc w:val="left"/>
            </w:pPr>
            <w:r>
              <w:rPr>
                <w:rFonts w:ascii="Calibri" w:eastAsia="Calibri" w:hAnsi="Calibri" w:cs="Calibri"/>
                <w:sz w:val="31"/>
                <w:vertAlign w:val="superscript"/>
              </w:rPr>
              <w:tab/>
            </w:r>
            <w:r>
              <w:rPr>
                <w:sz w:val="20"/>
              </w:rPr>
              <w:t xml:space="preserve">SBS role in relation to OH lacks definition and sense of priority.  This is a major channel and should be doing more. </w:t>
            </w:r>
          </w:p>
          <w:p w:rsidR="00AE4BCA" w:rsidRDefault="00EC41A0">
            <w:pPr>
              <w:tabs>
                <w:tab w:val="center" w:pos="2043"/>
              </w:tabs>
              <w:spacing w:after="0" w:line="259" w:lineRule="auto"/>
              <w:ind w:left="0" w:firstLine="0"/>
              <w:jc w:val="left"/>
            </w:pPr>
            <w:r>
              <w:rPr>
                <w:rFonts w:ascii="Calibri" w:eastAsia="Calibri" w:hAnsi="Calibri" w:cs="Calibri"/>
                <w:sz w:val="31"/>
                <w:vertAlign w:val="superscript"/>
              </w:rPr>
              <w:tab/>
            </w:r>
            <w:r>
              <w:rPr>
                <w:sz w:val="20"/>
              </w:rPr>
              <w:t xml:space="preserve">There is price resistance amongst SF. </w:t>
            </w:r>
          </w:p>
          <w:p w:rsidR="00AE4BCA" w:rsidRDefault="00EC41A0">
            <w:pPr>
              <w:tabs>
                <w:tab w:val="center" w:pos="3648"/>
              </w:tabs>
              <w:spacing w:after="0" w:line="259" w:lineRule="auto"/>
              <w:ind w:left="0" w:firstLine="0"/>
              <w:jc w:val="left"/>
            </w:pPr>
            <w:r>
              <w:rPr>
                <w:rFonts w:ascii="Calibri" w:eastAsia="Calibri" w:hAnsi="Calibri" w:cs="Calibri"/>
                <w:sz w:val="31"/>
                <w:vertAlign w:val="superscript"/>
              </w:rPr>
              <w:tab/>
            </w:r>
            <w:r>
              <w:rPr>
                <w:sz w:val="20"/>
              </w:rPr>
              <w:t xml:space="preserve">Compliance, whilst regarded as burden for SF’s, is largely being delivered.   </w:t>
            </w:r>
          </w:p>
          <w:p w:rsidR="00AE4BCA" w:rsidRDefault="00EC41A0">
            <w:pPr>
              <w:tabs>
                <w:tab w:val="center" w:pos="3116"/>
              </w:tabs>
              <w:spacing w:after="0" w:line="259" w:lineRule="auto"/>
              <w:ind w:left="0" w:firstLine="0"/>
              <w:jc w:val="left"/>
            </w:pPr>
            <w:r>
              <w:rPr>
                <w:rFonts w:ascii="Calibri" w:eastAsia="Calibri" w:hAnsi="Calibri" w:cs="Calibri"/>
                <w:sz w:val="31"/>
                <w:vertAlign w:val="superscript"/>
              </w:rPr>
              <w:tab/>
            </w:r>
            <w:r>
              <w:rPr>
                <w:sz w:val="20"/>
              </w:rPr>
              <w:t xml:space="preserve">SME’s will always need external help due to lack of resources. </w:t>
            </w:r>
          </w:p>
          <w:p w:rsidR="00AE4BCA" w:rsidRDefault="00EC41A0">
            <w:pPr>
              <w:spacing w:after="18" w:line="241" w:lineRule="auto"/>
              <w:ind w:left="359" w:hanging="358"/>
              <w:jc w:val="left"/>
            </w:pPr>
            <w:r>
              <w:rPr>
                <w:rFonts w:ascii="Calibri" w:eastAsia="Calibri" w:hAnsi="Calibri" w:cs="Calibri"/>
                <w:sz w:val="31"/>
                <w:vertAlign w:val="superscript"/>
              </w:rPr>
              <w:tab/>
            </w:r>
            <w:r>
              <w:rPr>
                <w:sz w:val="20"/>
              </w:rPr>
              <w:t xml:space="preserve">Keepings things simple provides best chance of successful service, light touch legislation could bring more SME onboard. </w:t>
            </w:r>
          </w:p>
          <w:p w:rsidR="00AE4BCA" w:rsidRDefault="00EC41A0">
            <w:pPr>
              <w:tabs>
                <w:tab w:val="center" w:pos="2508"/>
              </w:tabs>
              <w:spacing w:after="0" w:line="259" w:lineRule="auto"/>
              <w:ind w:left="0" w:firstLine="0"/>
              <w:jc w:val="left"/>
            </w:pPr>
            <w:r>
              <w:rPr>
                <w:rFonts w:ascii="Calibri" w:eastAsia="Calibri" w:hAnsi="Calibri" w:cs="Calibri"/>
                <w:sz w:val="31"/>
                <w:vertAlign w:val="superscript"/>
              </w:rPr>
              <w:tab/>
            </w:r>
            <w:r>
              <w:rPr>
                <w:sz w:val="20"/>
              </w:rPr>
              <w:t xml:space="preserve">Create joint OH program between DoH and HSE </w:t>
            </w:r>
          </w:p>
          <w:p w:rsidR="00AE4BCA" w:rsidRDefault="00EC41A0">
            <w:pPr>
              <w:tabs>
                <w:tab w:val="center" w:pos="3015"/>
              </w:tabs>
              <w:spacing w:after="0" w:line="259" w:lineRule="auto"/>
              <w:ind w:left="0" w:firstLine="0"/>
              <w:jc w:val="left"/>
            </w:pPr>
            <w:r>
              <w:rPr>
                <w:rFonts w:ascii="Calibri" w:eastAsia="Calibri" w:hAnsi="Calibri" w:cs="Calibri"/>
                <w:sz w:val="31"/>
                <w:vertAlign w:val="superscript"/>
              </w:rPr>
              <w:tab/>
            </w:r>
            <w:r>
              <w:rPr>
                <w:sz w:val="20"/>
              </w:rPr>
              <w:t xml:space="preserve">Possibly considering tax breaks to encourage take up of OH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D-015 </w:t>
      </w:r>
    </w:p>
    <w:tbl>
      <w:tblPr>
        <w:tblStyle w:val="TableGrid"/>
        <w:tblW w:w="9322" w:type="dxa"/>
        <w:tblInd w:w="-108" w:type="dxa"/>
        <w:tblCellMar>
          <w:top w:w="0" w:type="dxa"/>
          <w:left w:w="107" w:type="dxa"/>
          <w:bottom w:w="0" w:type="dxa"/>
          <w:right w:w="51" w:type="dxa"/>
        </w:tblCellMar>
        <w:tblLook w:val="04A0" w:firstRow="1" w:lastRow="0" w:firstColumn="1" w:lastColumn="0" w:noHBand="0" w:noVBand="1"/>
      </w:tblPr>
      <w:tblGrid>
        <w:gridCol w:w="1416"/>
        <w:gridCol w:w="7906"/>
      </w:tblGrid>
      <w:tr w:rsidR="00AE4BCA">
        <w:trPr>
          <w:trHeight w:val="47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Title: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Cultural Influences of Health and Safety Attitudes and Behaviour in Small Firms  4283/R62.091 – Draft final report to the HSE    </w:t>
            </w:r>
          </w:p>
        </w:tc>
      </w:tr>
      <w:tr w:rsidR="00AE4BCA">
        <w:trPr>
          <w:trHeight w:val="47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lastRenderedPageBreak/>
              <w:t xml:space="preserve">Author: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right="46" w:firstLine="0"/>
              <w:jc w:val="left"/>
            </w:pPr>
            <w:r>
              <w:rPr>
                <w:sz w:val="20"/>
              </w:rPr>
              <w:t xml:space="preserve">Dr Ian Vickers, Centre for Enterprise and Economic Development Research, Middlesex University Business School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Date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March 2003 </w:t>
            </w:r>
          </w:p>
        </w:tc>
      </w:tr>
      <w:tr w:rsidR="00AE4BCA">
        <w:trPr>
          <w:trHeight w:val="12048"/>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Summary: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17" w:line="241" w:lineRule="auto"/>
              <w:ind w:left="1" w:firstLine="0"/>
              <w:jc w:val="left"/>
            </w:pPr>
            <w:r>
              <w:rPr>
                <w:sz w:val="20"/>
              </w:rPr>
              <w:t>Report is concerned with understanding the role cultural influences on H&amp;</w:t>
            </w:r>
            <w:r>
              <w:rPr>
                <w:sz w:val="20"/>
              </w:rPr>
              <w:t xml:space="preserve">S attitudes and behaviour in small and micro enterprises.  Main aims being: </w:t>
            </w:r>
          </w:p>
          <w:p w:rsidR="00AE4BCA" w:rsidRDefault="00EC41A0">
            <w:pPr>
              <w:spacing w:after="17" w:line="241" w:lineRule="auto"/>
              <w:ind w:left="359" w:right="43" w:hanging="358"/>
              <w:jc w:val="left"/>
            </w:pPr>
            <w:r>
              <w:rPr>
                <w:rFonts w:ascii="Calibri" w:eastAsia="Calibri" w:hAnsi="Calibri" w:cs="Calibri"/>
                <w:sz w:val="31"/>
                <w:vertAlign w:val="superscript"/>
              </w:rPr>
              <w:tab/>
            </w:r>
            <w:r>
              <w:rPr>
                <w:sz w:val="20"/>
              </w:rPr>
              <w:t xml:space="preserve">Cultural influences that make employers and workers receptive/unreceptive to H&amp;S messages. </w:t>
            </w:r>
          </w:p>
          <w:p w:rsidR="00AE4BCA" w:rsidRDefault="00EC41A0">
            <w:pPr>
              <w:spacing w:after="17" w:line="241" w:lineRule="auto"/>
              <w:ind w:left="359" w:right="9" w:hanging="358"/>
              <w:jc w:val="left"/>
            </w:pPr>
            <w:r>
              <w:rPr>
                <w:rFonts w:ascii="Calibri" w:eastAsia="Calibri" w:hAnsi="Calibri" w:cs="Calibri"/>
                <w:sz w:val="31"/>
                <w:vertAlign w:val="superscript"/>
              </w:rPr>
              <w:tab/>
            </w:r>
            <w:r>
              <w:rPr>
                <w:sz w:val="20"/>
              </w:rPr>
              <w:t>Authoritative and credible channels of communication by which H&amp;S messages can be mor</w:t>
            </w:r>
            <w:r>
              <w:rPr>
                <w:sz w:val="20"/>
              </w:rPr>
              <w:t xml:space="preserve">e widely disseminated to SF, and black/ethnic minority businesses. </w:t>
            </w:r>
          </w:p>
          <w:p w:rsidR="00AE4BCA" w:rsidRDefault="00EC41A0">
            <w:pPr>
              <w:tabs>
                <w:tab w:val="center" w:pos="3587"/>
              </w:tabs>
              <w:spacing w:after="0" w:line="259" w:lineRule="auto"/>
              <w:ind w:left="0" w:firstLine="0"/>
              <w:jc w:val="left"/>
            </w:pPr>
            <w:r>
              <w:rPr>
                <w:rFonts w:ascii="Calibri" w:eastAsia="Calibri" w:hAnsi="Calibri" w:cs="Calibri"/>
                <w:sz w:val="31"/>
                <w:vertAlign w:val="superscript"/>
              </w:rPr>
              <w:tab/>
            </w:r>
            <w:r>
              <w:rPr>
                <w:sz w:val="20"/>
              </w:rPr>
              <w:t xml:space="preserve">Impact of culture influences on employer and worker expectation of HSE. </w:t>
            </w:r>
          </w:p>
          <w:p w:rsidR="00AE4BCA" w:rsidRDefault="00EC41A0">
            <w:pPr>
              <w:spacing w:after="2" w:line="259" w:lineRule="auto"/>
              <w:ind w:left="1" w:firstLine="0"/>
              <w:jc w:val="left"/>
            </w:pPr>
            <w:r>
              <w:rPr>
                <w:i/>
                <w:sz w:val="20"/>
              </w:rPr>
              <w:t xml:space="preserve">Main Findings </w:t>
            </w:r>
          </w:p>
          <w:p w:rsidR="00AE4BCA" w:rsidRDefault="00EC41A0">
            <w:pPr>
              <w:spacing w:after="15" w:line="243" w:lineRule="auto"/>
              <w:ind w:left="359" w:hanging="358"/>
            </w:pPr>
            <w:r>
              <w:rPr>
                <w:rFonts w:ascii="Calibri" w:eastAsia="Calibri" w:hAnsi="Calibri" w:cs="Calibri"/>
                <w:sz w:val="31"/>
                <w:vertAlign w:val="superscript"/>
              </w:rPr>
              <w:t xml:space="preserve"> </w:t>
            </w:r>
            <w:r>
              <w:rPr>
                <w:sz w:val="20"/>
              </w:rPr>
              <w:t xml:space="preserve">Main external influences: nature of particular market, competitive pressures, regulatory pressures, </w:t>
            </w:r>
          </w:p>
          <w:p w:rsidR="00AE4BCA" w:rsidRDefault="00EC41A0">
            <w:pPr>
              <w:spacing w:after="17" w:line="241" w:lineRule="auto"/>
              <w:ind w:left="359" w:hanging="358"/>
              <w:jc w:val="left"/>
            </w:pPr>
            <w:r>
              <w:rPr>
                <w:rFonts w:ascii="Calibri" w:eastAsia="Calibri" w:hAnsi="Calibri" w:cs="Calibri"/>
                <w:sz w:val="31"/>
                <w:vertAlign w:val="superscript"/>
              </w:rPr>
              <w:tab/>
            </w:r>
            <w:r>
              <w:rPr>
                <w:sz w:val="20"/>
              </w:rPr>
              <w:t xml:space="preserve">Main internal influences:  management approach, employee involvement in H&amp;S planning,  </w:t>
            </w:r>
          </w:p>
          <w:p w:rsidR="00AE4BCA" w:rsidRDefault="00EC41A0">
            <w:pPr>
              <w:spacing w:after="17" w:line="241" w:lineRule="auto"/>
              <w:ind w:left="359" w:hanging="358"/>
              <w:jc w:val="left"/>
            </w:pPr>
            <w:r>
              <w:rPr>
                <w:rFonts w:ascii="Calibri" w:eastAsia="Calibri" w:hAnsi="Calibri" w:cs="Calibri"/>
                <w:sz w:val="31"/>
                <w:vertAlign w:val="superscript"/>
              </w:rPr>
              <w:tab/>
            </w:r>
            <w:r>
              <w:rPr>
                <w:sz w:val="20"/>
              </w:rPr>
              <w:t>Organisational culture which typifies SF – informal approach to m</w:t>
            </w:r>
            <w:r>
              <w:rPr>
                <w:sz w:val="20"/>
              </w:rPr>
              <w:t xml:space="preserve">anagement, employer preference for autonomy, close working relationship with employees, resource constraints. </w:t>
            </w:r>
          </w:p>
          <w:p w:rsidR="00AE4BCA" w:rsidRDefault="00EC41A0">
            <w:pPr>
              <w:spacing w:after="0" w:line="241" w:lineRule="auto"/>
              <w:ind w:left="359" w:hanging="358"/>
              <w:jc w:val="left"/>
            </w:pPr>
            <w:r>
              <w:rPr>
                <w:rFonts w:ascii="Calibri" w:eastAsia="Calibri" w:hAnsi="Calibri" w:cs="Calibri"/>
                <w:sz w:val="31"/>
                <w:vertAlign w:val="superscript"/>
              </w:rPr>
              <w:tab/>
            </w:r>
            <w:r>
              <w:rPr>
                <w:sz w:val="20"/>
              </w:rPr>
              <w:t>Black and minority ethnic business (BMEB) perform less well than white businesses but greatest differences exist between different ethnic groups</w:t>
            </w:r>
            <w:r>
              <w:rPr>
                <w:sz w:val="20"/>
              </w:rPr>
              <w:t xml:space="preserve">. </w:t>
            </w:r>
          </w:p>
          <w:p w:rsidR="00AE4BCA" w:rsidRDefault="00EC41A0">
            <w:pPr>
              <w:spacing w:after="2" w:line="259" w:lineRule="auto"/>
              <w:ind w:left="1" w:firstLine="0"/>
              <w:jc w:val="left"/>
            </w:pPr>
            <w:r>
              <w:rPr>
                <w:i/>
                <w:sz w:val="20"/>
              </w:rPr>
              <w:t xml:space="preserve">Channels of influence and support </w:t>
            </w:r>
          </w:p>
          <w:p w:rsidR="00AE4BCA" w:rsidRDefault="00EC41A0">
            <w:pPr>
              <w:spacing w:after="17" w:line="241" w:lineRule="auto"/>
              <w:ind w:left="419" w:hanging="358"/>
            </w:pPr>
            <w:r>
              <w:rPr>
                <w:rFonts w:ascii="Calibri" w:eastAsia="Calibri" w:hAnsi="Calibri" w:cs="Calibri"/>
                <w:sz w:val="31"/>
                <w:vertAlign w:val="superscript"/>
              </w:rPr>
              <w:t xml:space="preserve"> </w:t>
            </w:r>
            <w:r>
              <w:rPr>
                <w:sz w:val="20"/>
              </w:rPr>
              <w:t xml:space="preserve">Safety inspection visits have strong impact – likely to result in H&amp;S improvements and resulting in view that H&amp;S is financially beneficial.  </w:t>
            </w:r>
          </w:p>
          <w:p w:rsidR="00AE4BCA" w:rsidRDefault="00EC41A0">
            <w:pPr>
              <w:spacing w:after="15" w:line="243" w:lineRule="auto"/>
              <w:ind w:left="419" w:hanging="358"/>
              <w:jc w:val="left"/>
            </w:pPr>
            <w:r>
              <w:rPr>
                <w:rFonts w:ascii="Calibri" w:eastAsia="Calibri" w:hAnsi="Calibri" w:cs="Calibri"/>
                <w:sz w:val="31"/>
                <w:vertAlign w:val="superscript"/>
              </w:rPr>
              <w:tab/>
            </w:r>
            <w:r>
              <w:rPr>
                <w:sz w:val="20"/>
              </w:rPr>
              <w:t xml:space="preserve">Sector based organisations appear to have greater influence on SF and targeting should also take account of business size range. </w:t>
            </w:r>
          </w:p>
          <w:p w:rsidR="00AE4BCA" w:rsidRDefault="00EC41A0">
            <w:pPr>
              <w:tabs>
                <w:tab w:val="center" w:pos="3108"/>
              </w:tabs>
              <w:spacing w:after="0" w:line="259" w:lineRule="auto"/>
              <w:ind w:left="0" w:firstLine="0"/>
              <w:jc w:val="left"/>
            </w:pPr>
            <w:r>
              <w:rPr>
                <w:rFonts w:ascii="Calibri" w:eastAsia="Calibri" w:hAnsi="Calibri" w:cs="Calibri"/>
                <w:sz w:val="31"/>
                <w:vertAlign w:val="superscript"/>
              </w:rPr>
              <w:tab/>
            </w:r>
            <w:r>
              <w:rPr>
                <w:sz w:val="20"/>
              </w:rPr>
              <w:t xml:space="preserve">BMEB intermediaries have potentially a valuable role to play. </w:t>
            </w:r>
          </w:p>
          <w:p w:rsidR="00AE4BCA" w:rsidRDefault="00EC41A0">
            <w:pPr>
              <w:spacing w:after="0" w:line="259" w:lineRule="auto"/>
              <w:ind w:left="61" w:firstLine="0"/>
              <w:jc w:val="left"/>
            </w:pPr>
            <w:r>
              <w:rPr>
                <w:sz w:val="20"/>
              </w:rPr>
              <w:t xml:space="preserve">Awareness of H&amp;S legislation </w:t>
            </w:r>
          </w:p>
          <w:p w:rsidR="00AE4BCA" w:rsidRDefault="00EC41A0">
            <w:pPr>
              <w:tabs>
                <w:tab w:val="center" w:pos="2765"/>
              </w:tabs>
              <w:spacing w:after="0" w:line="259" w:lineRule="auto"/>
              <w:ind w:left="0" w:firstLine="0"/>
              <w:jc w:val="left"/>
            </w:pPr>
            <w:r>
              <w:rPr>
                <w:rFonts w:ascii="Calibri" w:eastAsia="Calibri" w:hAnsi="Calibri" w:cs="Calibri"/>
                <w:sz w:val="31"/>
                <w:vertAlign w:val="superscript"/>
              </w:rPr>
              <w:tab/>
            </w:r>
            <w:r>
              <w:rPr>
                <w:sz w:val="20"/>
              </w:rPr>
              <w:t xml:space="preserve">Low level of H&amp;S L shown, even </w:t>
            </w:r>
            <w:r>
              <w:rPr>
                <w:sz w:val="20"/>
              </w:rPr>
              <w:t xml:space="preserve">by high risk sectors. </w:t>
            </w:r>
          </w:p>
          <w:p w:rsidR="00AE4BCA" w:rsidRDefault="00EC41A0">
            <w:pPr>
              <w:tabs>
                <w:tab w:val="center" w:pos="2926"/>
              </w:tabs>
              <w:spacing w:after="0" w:line="259" w:lineRule="auto"/>
              <w:ind w:left="0" w:firstLine="0"/>
              <w:jc w:val="left"/>
            </w:pPr>
            <w:r>
              <w:rPr>
                <w:rFonts w:ascii="Calibri" w:eastAsia="Calibri" w:hAnsi="Calibri" w:cs="Calibri"/>
                <w:sz w:val="31"/>
                <w:vertAlign w:val="superscript"/>
              </w:rPr>
              <w:tab/>
            </w:r>
            <w:r>
              <w:rPr>
                <w:sz w:val="20"/>
              </w:rPr>
              <w:t xml:space="preserve">Most frequently identified legislation was HS at work Act. </w:t>
            </w:r>
          </w:p>
          <w:p w:rsidR="00AE4BCA" w:rsidRDefault="00EC41A0">
            <w:pPr>
              <w:spacing w:after="17" w:line="241" w:lineRule="auto"/>
              <w:ind w:left="419" w:right="6" w:hanging="358"/>
              <w:jc w:val="left"/>
            </w:pPr>
            <w:r>
              <w:rPr>
                <w:rFonts w:ascii="Calibri" w:eastAsia="Calibri" w:hAnsi="Calibri" w:cs="Calibri"/>
                <w:sz w:val="31"/>
                <w:vertAlign w:val="superscript"/>
              </w:rPr>
              <w:tab/>
            </w:r>
            <w:r>
              <w:rPr>
                <w:sz w:val="20"/>
              </w:rPr>
              <w:t xml:space="preserve">Lack of H&amp;S L awareness does not always mean poor H&amp;S practises.  Established small firms develop practical awareness. </w:t>
            </w:r>
          </w:p>
          <w:p w:rsidR="00AE4BCA" w:rsidRDefault="00EC41A0">
            <w:pPr>
              <w:spacing w:after="0" w:line="241" w:lineRule="auto"/>
              <w:ind w:left="419" w:right="30" w:hanging="358"/>
              <w:jc w:val="left"/>
            </w:pPr>
            <w:r>
              <w:rPr>
                <w:rFonts w:ascii="Calibri" w:eastAsia="Calibri" w:hAnsi="Calibri" w:cs="Calibri"/>
                <w:sz w:val="31"/>
                <w:vertAlign w:val="superscript"/>
              </w:rPr>
              <w:tab/>
            </w:r>
            <w:r>
              <w:rPr>
                <w:sz w:val="20"/>
              </w:rPr>
              <w:t xml:space="preserve">Food businesses intermediaries have tendency to devalue importance of H&amp;S with respect to food hygiene leg. </w:t>
            </w:r>
          </w:p>
          <w:p w:rsidR="00AE4BCA" w:rsidRDefault="00EC41A0">
            <w:pPr>
              <w:spacing w:after="2" w:line="259" w:lineRule="auto"/>
              <w:ind w:left="61" w:firstLine="0"/>
              <w:jc w:val="left"/>
            </w:pPr>
            <w:r>
              <w:rPr>
                <w:i/>
                <w:sz w:val="20"/>
              </w:rPr>
              <w:t xml:space="preserve">Compliance issues wrt H&amp;S legislation </w:t>
            </w:r>
          </w:p>
          <w:p w:rsidR="00AE4BCA" w:rsidRDefault="00EC41A0">
            <w:pPr>
              <w:spacing w:after="0" w:line="241" w:lineRule="auto"/>
              <w:ind w:left="599" w:hanging="358"/>
              <w:jc w:val="left"/>
            </w:pPr>
            <w:r>
              <w:rPr>
                <w:rFonts w:ascii="Calibri" w:eastAsia="Calibri" w:hAnsi="Calibri" w:cs="Calibri"/>
                <w:sz w:val="31"/>
                <w:vertAlign w:val="superscript"/>
              </w:rPr>
              <w:tab/>
            </w:r>
            <w:r>
              <w:rPr>
                <w:sz w:val="20"/>
              </w:rPr>
              <w:t>Low No. of firms reported having difficulties in complying with H&amp;S L, this is largely due to lack of aware</w:t>
            </w:r>
            <w:r>
              <w:rPr>
                <w:sz w:val="20"/>
              </w:rPr>
              <w:t xml:space="preserve">ness.  Where difficulties did arise, BMEB much more likely to refer to lack of clarity. </w:t>
            </w:r>
          </w:p>
          <w:p w:rsidR="00AE4BCA" w:rsidRDefault="00EC41A0">
            <w:pPr>
              <w:spacing w:after="2" w:line="259" w:lineRule="auto"/>
              <w:ind w:left="1" w:firstLine="0"/>
              <w:jc w:val="left"/>
            </w:pPr>
            <w:r>
              <w:rPr>
                <w:i/>
                <w:sz w:val="20"/>
              </w:rPr>
              <w:t xml:space="preserve">Attitudes expressed wrt the current level of H&amp;S regulation </w:t>
            </w:r>
          </w:p>
          <w:p w:rsidR="00AE4BCA" w:rsidRDefault="00EC41A0">
            <w:pPr>
              <w:spacing w:after="17" w:line="241" w:lineRule="auto"/>
              <w:ind w:left="599" w:hanging="358"/>
              <w:jc w:val="left"/>
            </w:pPr>
            <w:r>
              <w:rPr>
                <w:rFonts w:ascii="Calibri" w:eastAsia="Calibri" w:hAnsi="Calibri" w:cs="Calibri"/>
                <w:sz w:val="31"/>
                <w:vertAlign w:val="superscript"/>
              </w:rPr>
              <w:tab/>
            </w:r>
            <w:r>
              <w:rPr>
                <w:sz w:val="20"/>
              </w:rPr>
              <w:t xml:space="preserve">Majority of respondents view current level of H&amp;S regulation to be too high-but this was taken to be out </w:t>
            </w:r>
            <w:r>
              <w:rPr>
                <w:sz w:val="20"/>
              </w:rPr>
              <w:t xml:space="preserve">of context slightly as view was based on overall business regulations.  Male owners more than Female owners. </w:t>
            </w:r>
          </w:p>
          <w:p w:rsidR="00AE4BCA" w:rsidRDefault="00EC41A0">
            <w:pPr>
              <w:tabs>
                <w:tab w:val="center" w:pos="311"/>
                <w:tab w:val="center" w:pos="3589"/>
              </w:tabs>
              <w:spacing w:after="0" w:line="259" w:lineRule="auto"/>
              <w:ind w:left="0" w:firstLine="0"/>
              <w:jc w:val="left"/>
            </w:pPr>
            <w:r>
              <w:rPr>
                <w:rFonts w:ascii="Calibri" w:eastAsia="Calibri" w:hAnsi="Calibri" w:cs="Calibri"/>
                <w:sz w:val="22"/>
              </w:rPr>
              <w:tab/>
            </w:r>
            <w:r>
              <w:rPr>
                <w:rFonts w:ascii="Calibri" w:eastAsia="Calibri" w:hAnsi="Calibri" w:cs="Calibri"/>
                <w:sz w:val="31"/>
                <w:vertAlign w:val="superscript"/>
              </w:rPr>
              <w:tab/>
            </w:r>
            <w:r>
              <w:rPr>
                <w:sz w:val="20"/>
              </w:rPr>
              <w:t xml:space="preserve">BMEB less likely to complain about burden of legislation than white. </w:t>
            </w:r>
          </w:p>
          <w:p w:rsidR="00AE4BCA" w:rsidRDefault="00EC41A0">
            <w:pPr>
              <w:spacing w:after="19" w:line="241" w:lineRule="auto"/>
              <w:ind w:left="1" w:right="656" w:firstLine="240"/>
            </w:pPr>
            <w:r>
              <w:rPr>
                <w:rFonts w:ascii="Calibri" w:eastAsia="Calibri" w:hAnsi="Calibri" w:cs="Calibri"/>
                <w:sz w:val="31"/>
                <w:vertAlign w:val="superscript"/>
              </w:rPr>
              <w:t xml:space="preserve"> </w:t>
            </w:r>
            <w:r>
              <w:rPr>
                <w:sz w:val="20"/>
              </w:rPr>
              <w:t xml:space="preserve">Perception of over regulation is more common among firms that are more conservatively managed. </w:t>
            </w:r>
            <w:r>
              <w:rPr>
                <w:i/>
                <w:sz w:val="20"/>
              </w:rPr>
              <w:t xml:space="preserve">H&amp;S M within small firms </w:t>
            </w:r>
          </w:p>
          <w:p w:rsidR="00AE4BCA" w:rsidRDefault="00EC41A0">
            <w:pPr>
              <w:spacing w:after="17" w:line="241" w:lineRule="auto"/>
              <w:ind w:left="359" w:right="6" w:hanging="358"/>
              <w:jc w:val="left"/>
            </w:pPr>
            <w:r>
              <w:rPr>
                <w:rFonts w:ascii="Calibri" w:eastAsia="Calibri" w:hAnsi="Calibri" w:cs="Calibri"/>
                <w:sz w:val="31"/>
                <w:vertAlign w:val="superscript"/>
              </w:rPr>
              <w:tab/>
            </w:r>
            <w:r>
              <w:rPr>
                <w:sz w:val="20"/>
              </w:rPr>
              <w:t>Over half firms claimed to have made some improvements to H&amp;S in last 5 years.  Most common improvements – inspection of equipment, sy</w:t>
            </w:r>
            <w:r>
              <w:rPr>
                <w:sz w:val="20"/>
              </w:rPr>
              <w:t xml:space="preserve">stem improvements, risk assessments, H&amp;S training. </w:t>
            </w:r>
          </w:p>
          <w:p w:rsidR="00AE4BCA" w:rsidRDefault="00EC41A0">
            <w:pPr>
              <w:spacing w:after="18" w:line="241" w:lineRule="auto"/>
              <w:ind w:left="359" w:hanging="358"/>
              <w:jc w:val="left"/>
            </w:pPr>
            <w:r>
              <w:rPr>
                <w:rFonts w:ascii="Calibri" w:eastAsia="Calibri" w:hAnsi="Calibri" w:cs="Calibri"/>
                <w:sz w:val="31"/>
                <w:vertAlign w:val="superscript"/>
              </w:rPr>
              <w:tab/>
            </w:r>
            <w:r>
              <w:rPr>
                <w:sz w:val="20"/>
              </w:rPr>
              <w:t xml:space="preserve">Majority of respondents agreed that investment in H&amp;S will have financial benefits.  Smaller firms less likely. </w:t>
            </w:r>
          </w:p>
          <w:p w:rsidR="00AE4BCA" w:rsidRDefault="00EC41A0">
            <w:pPr>
              <w:tabs>
                <w:tab w:val="center" w:pos="3020"/>
              </w:tabs>
              <w:spacing w:after="0" w:line="259" w:lineRule="auto"/>
              <w:ind w:left="0" w:firstLine="0"/>
              <w:jc w:val="left"/>
            </w:pPr>
            <w:r>
              <w:rPr>
                <w:rFonts w:ascii="Calibri" w:eastAsia="Calibri" w:hAnsi="Calibri" w:cs="Calibri"/>
                <w:sz w:val="31"/>
                <w:vertAlign w:val="superscript"/>
              </w:rPr>
              <w:tab/>
            </w:r>
            <w:r>
              <w:rPr>
                <w:sz w:val="20"/>
              </w:rPr>
              <w:t xml:space="preserve">It has been suggested inspection has positive impact on SF. </w:t>
            </w:r>
          </w:p>
          <w:p w:rsidR="00AE4BCA" w:rsidRDefault="00EC41A0">
            <w:pPr>
              <w:tabs>
                <w:tab w:val="center" w:pos="3615"/>
              </w:tabs>
              <w:spacing w:after="0" w:line="259" w:lineRule="auto"/>
              <w:ind w:left="0" w:firstLine="0"/>
              <w:jc w:val="left"/>
            </w:pPr>
            <w:r>
              <w:rPr>
                <w:rFonts w:ascii="Calibri" w:eastAsia="Calibri" w:hAnsi="Calibri" w:cs="Calibri"/>
                <w:sz w:val="31"/>
                <w:vertAlign w:val="superscript"/>
              </w:rPr>
              <w:tab/>
            </w:r>
            <w:r>
              <w:rPr>
                <w:sz w:val="20"/>
              </w:rPr>
              <w:t>Construction businesses ind</w:t>
            </w:r>
            <w:r>
              <w:rPr>
                <w:sz w:val="20"/>
              </w:rPr>
              <w:t xml:space="preserve">icated that H&amp;S was integral part of activities. </w:t>
            </w:r>
          </w:p>
          <w:p w:rsidR="00AE4BCA" w:rsidRDefault="00EC41A0">
            <w:pPr>
              <w:spacing w:after="0" w:line="259" w:lineRule="auto"/>
              <w:ind w:left="359" w:hanging="358"/>
              <w:jc w:val="left"/>
            </w:pPr>
            <w:r>
              <w:rPr>
                <w:rFonts w:ascii="Calibri" w:eastAsia="Calibri" w:hAnsi="Calibri" w:cs="Calibri"/>
                <w:sz w:val="31"/>
                <w:vertAlign w:val="superscript"/>
              </w:rPr>
              <w:tab/>
            </w:r>
            <w:r>
              <w:rPr>
                <w:sz w:val="20"/>
              </w:rPr>
              <w:t xml:space="preserve">Most structured and evolved approaches to H&amp;S management tend to be found in firms of 25 or more employees. </w:t>
            </w:r>
          </w:p>
        </w:tc>
      </w:tr>
      <w:tr w:rsidR="00AE4BCA">
        <w:trPr>
          <w:trHeight w:val="6139"/>
        </w:trPr>
        <w:tc>
          <w:tcPr>
            <w:tcW w:w="1416" w:type="dxa"/>
            <w:tcBorders>
              <w:top w:val="single" w:sz="4" w:space="0" w:color="000000"/>
              <w:left w:val="single" w:sz="4" w:space="0" w:color="000000"/>
              <w:bottom w:val="single" w:sz="4" w:space="0" w:color="000000"/>
              <w:right w:val="single" w:sz="4" w:space="0" w:color="000000"/>
            </w:tcBorders>
          </w:tcPr>
          <w:p w:rsidR="00AE4BCA" w:rsidRDefault="00AE4BCA">
            <w:pPr>
              <w:spacing w:after="160" w:line="259" w:lineRule="auto"/>
              <w:ind w:left="0" w:firstLine="0"/>
              <w:jc w:val="left"/>
            </w:pP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tabs>
                <w:tab w:val="center" w:pos="2143"/>
              </w:tabs>
              <w:spacing w:after="0" w:line="259" w:lineRule="auto"/>
              <w:ind w:left="0" w:firstLine="0"/>
              <w:jc w:val="left"/>
            </w:pPr>
            <w:r>
              <w:rPr>
                <w:rFonts w:ascii="Calibri" w:eastAsia="Calibri" w:hAnsi="Calibri" w:cs="Calibri"/>
                <w:sz w:val="31"/>
                <w:vertAlign w:val="superscript"/>
              </w:rPr>
              <w:tab/>
            </w:r>
            <w:r>
              <w:rPr>
                <w:sz w:val="20"/>
              </w:rPr>
              <w:t xml:space="preserve">Small business poor at risk assessment. </w:t>
            </w:r>
          </w:p>
          <w:p w:rsidR="00AE4BCA" w:rsidRDefault="00EC41A0">
            <w:pPr>
              <w:spacing w:after="2" w:line="259" w:lineRule="auto"/>
              <w:ind w:left="0" w:firstLine="0"/>
              <w:jc w:val="left"/>
            </w:pPr>
            <w:r>
              <w:rPr>
                <w:i/>
                <w:sz w:val="20"/>
              </w:rPr>
              <w:t xml:space="preserve">Influences on attitudes and behaviour </w:t>
            </w:r>
          </w:p>
          <w:p w:rsidR="00AE4BCA" w:rsidRDefault="00EC41A0">
            <w:pPr>
              <w:spacing w:after="17" w:line="241" w:lineRule="auto"/>
              <w:ind w:left="418" w:hanging="358"/>
              <w:jc w:val="left"/>
            </w:pPr>
            <w:r>
              <w:rPr>
                <w:rFonts w:ascii="Calibri" w:eastAsia="Calibri" w:hAnsi="Calibri" w:cs="Calibri"/>
                <w:sz w:val="31"/>
                <w:vertAlign w:val="superscript"/>
              </w:rPr>
              <w:tab/>
            </w:r>
            <w:r>
              <w:rPr>
                <w:sz w:val="20"/>
              </w:rPr>
              <w:t xml:space="preserve">Motivations – view of good H&amp;S as being in the best interest of the business, primarily through staff retention, staff training and development key part of business success, familial/paternalistic concern of staff. </w:t>
            </w:r>
          </w:p>
          <w:p w:rsidR="00AE4BCA" w:rsidRDefault="00EC41A0">
            <w:pPr>
              <w:spacing w:after="18" w:line="241" w:lineRule="auto"/>
              <w:ind w:left="418" w:hanging="358"/>
              <w:jc w:val="left"/>
            </w:pPr>
            <w:r>
              <w:rPr>
                <w:rFonts w:ascii="Calibri" w:eastAsia="Calibri" w:hAnsi="Calibri" w:cs="Calibri"/>
                <w:sz w:val="31"/>
                <w:vertAlign w:val="superscript"/>
              </w:rPr>
              <w:tab/>
            </w:r>
            <w:r>
              <w:rPr>
                <w:sz w:val="20"/>
              </w:rPr>
              <w:t>Managers experience difficulties is per</w:t>
            </w:r>
            <w:r>
              <w:rPr>
                <w:sz w:val="20"/>
              </w:rPr>
              <w:t xml:space="preserve">suading employees to observe safe practise.  </w:t>
            </w:r>
          </w:p>
          <w:p w:rsidR="00AE4BCA" w:rsidRDefault="00EC41A0">
            <w:pPr>
              <w:spacing w:after="21" w:line="239" w:lineRule="auto"/>
              <w:ind w:left="60" w:right="1402" w:firstLine="0"/>
              <w:jc w:val="left"/>
            </w:pPr>
            <w:r>
              <w:rPr>
                <w:rFonts w:ascii="Calibri" w:eastAsia="Calibri" w:hAnsi="Calibri" w:cs="Calibri"/>
                <w:sz w:val="31"/>
                <w:vertAlign w:val="superscript"/>
              </w:rPr>
              <w:tab/>
            </w:r>
            <w:r>
              <w:rPr>
                <w:sz w:val="20"/>
              </w:rPr>
              <w:t xml:space="preserve">Cost was a major issue – competitive market conditions. </w:t>
            </w:r>
            <w:r>
              <w:rPr>
                <w:i/>
                <w:sz w:val="20"/>
              </w:rPr>
              <w:t xml:space="preserve">Preferred sources of info and advice </w:t>
            </w:r>
            <w:r>
              <w:rPr>
                <w:i/>
                <w:sz w:val="20"/>
              </w:rPr>
              <w:tab/>
              <w:t xml:space="preserve"> </w:t>
            </w:r>
          </w:p>
          <w:p w:rsidR="00AE4BCA" w:rsidRDefault="00EC41A0">
            <w:pPr>
              <w:spacing w:after="15" w:line="243" w:lineRule="auto"/>
              <w:ind w:left="358" w:hanging="358"/>
              <w:jc w:val="left"/>
            </w:pPr>
            <w:r>
              <w:rPr>
                <w:rFonts w:ascii="Calibri" w:eastAsia="Calibri" w:hAnsi="Calibri" w:cs="Calibri"/>
                <w:sz w:val="31"/>
                <w:vertAlign w:val="superscript"/>
              </w:rPr>
              <w:tab/>
            </w:r>
            <w:r>
              <w:rPr>
                <w:sz w:val="20"/>
              </w:rPr>
              <w:t xml:space="preserve">1 in 3 firms had made some use of external sources of info and advice.  Highest in construction and hospitality sectors. </w:t>
            </w:r>
          </w:p>
          <w:p w:rsidR="00AE4BCA" w:rsidRDefault="00EC41A0">
            <w:pPr>
              <w:tabs>
                <w:tab w:val="center" w:pos="3398"/>
              </w:tabs>
              <w:spacing w:after="0" w:line="259" w:lineRule="auto"/>
              <w:ind w:left="0" w:firstLine="0"/>
              <w:jc w:val="left"/>
            </w:pPr>
            <w:r>
              <w:rPr>
                <w:rFonts w:ascii="Calibri" w:eastAsia="Calibri" w:hAnsi="Calibri" w:cs="Calibri"/>
                <w:sz w:val="31"/>
                <w:vertAlign w:val="superscript"/>
              </w:rPr>
              <w:tab/>
            </w:r>
            <w:r>
              <w:rPr>
                <w:sz w:val="20"/>
              </w:rPr>
              <w:t xml:space="preserve">HSE and LA are by far the most common sources of communication. </w:t>
            </w:r>
          </w:p>
          <w:p w:rsidR="00AE4BCA" w:rsidRDefault="00EC41A0">
            <w:pPr>
              <w:spacing w:after="17" w:line="241" w:lineRule="auto"/>
              <w:ind w:left="358" w:hanging="358"/>
              <w:jc w:val="left"/>
            </w:pPr>
            <w:r>
              <w:rPr>
                <w:rFonts w:ascii="Calibri" w:eastAsia="Calibri" w:hAnsi="Calibri" w:cs="Calibri"/>
                <w:sz w:val="31"/>
                <w:vertAlign w:val="superscript"/>
              </w:rPr>
              <w:tab/>
            </w:r>
            <w:r>
              <w:rPr>
                <w:sz w:val="20"/>
              </w:rPr>
              <w:t>½ managers preferred inspectors or LA as sources of info/advice.  O</w:t>
            </w:r>
            <w:r>
              <w:rPr>
                <w:sz w:val="20"/>
              </w:rPr>
              <w:t xml:space="preserve">thers mentioned suppliers, trade associations, customers. </w:t>
            </w:r>
          </w:p>
          <w:p w:rsidR="00AE4BCA" w:rsidRDefault="00EC41A0">
            <w:pPr>
              <w:spacing w:after="15" w:line="243" w:lineRule="auto"/>
              <w:ind w:left="358" w:hanging="358"/>
              <w:jc w:val="left"/>
            </w:pPr>
            <w:r>
              <w:rPr>
                <w:rFonts w:ascii="Calibri" w:eastAsia="Calibri" w:hAnsi="Calibri" w:cs="Calibri"/>
                <w:sz w:val="31"/>
                <w:vertAlign w:val="superscript"/>
              </w:rPr>
              <w:tab/>
            </w:r>
            <w:r>
              <w:rPr>
                <w:sz w:val="20"/>
              </w:rPr>
              <w:t xml:space="preserve">View of consultants was mixed – some SF where taken advantage of and given too much burden. </w:t>
            </w:r>
          </w:p>
          <w:p w:rsidR="00AE4BCA" w:rsidRDefault="00EC41A0">
            <w:pPr>
              <w:spacing w:after="0" w:line="241" w:lineRule="auto"/>
              <w:ind w:left="358" w:hanging="358"/>
              <w:jc w:val="left"/>
            </w:pPr>
            <w:r>
              <w:rPr>
                <w:rFonts w:ascii="Calibri" w:eastAsia="Calibri" w:hAnsi="Calibri" w:cs="Calibri"/>
                <w:sz w:val="31"/>
                <w:vertAlign w:val="superscript"/>
              </w:rPr>
              <w:tab/>
            </w:r>
            <w:r>
              <w:rPr>
                <w:sz w:val="20"/>
              </w:rPr>
              <w:t>Preferences for inspectors that are patient, helpful and willing to discuss.  Other suggestions made b</w:t>
            </w:r>
            <w:r>
              <w:rPr>
                <w:sz w:val="20"/>
              </w:rPr>
              <w:t xml:space="preserve">y SF – sector specific guidance, better/consistent enforcement, more regular inspection, re-balancing of ‘duty of care’ away from employers and towards employees. </w:t>
            </w:r>
          </w:p>
          <w:p w:rsidR="00AE4BCA" w:rsidRDefault="00EC41A0">
            <w:pPr>
              <w:spacing w:after="4" w:line="259" w:lineRule="auto"/>
              <w:ind w:left="0" w:firstLine="0"/>
              <w:jc w:val="left"/>
            </w:pPr>
            <w:r>
              <w:rPr>
                <w:i/>
                <w:sz w:val="20"/>
              </w:rPr>
              <w:t>Experience and views of support provider, inspectors and trade union representatives</w:t>
            </w:r>
            <w:r>
              <w:rPr>
                <w:sz w:val="20"/>
              </w:rPr>
              <w:t xml:space="preserve">. </w:t>
            </w:r>
          </w:p>
          <w:p w:rsidR="00AE4BCA" w:rsidRDefault="00EC41A0">
            <w:pPr>
              <w:tabs>
                <w:tab w:val="center" w:pos="2175"/>
              </w:tabs>
              <w:spacing w:after="0" w:line="259" w:lineRule="auto"/>
              <w:ind w:left="0" w:firstLine="0"/>
              <w:jc w:val="left"/>
            </w:pPr>
            <w:r>
              <w:rPr>
                <w:rFonts w:ascii="Calibri" w:eastAsia="Calibri" w:hAnsi="Calibri" w:cs="Calibri"/>
                <w:sz w:val="31"/>
                <w:vertAlign w:val="superscript"/>
              </w:rPr>
              <w:tab/>
            </w:r>
            <w:r>
              <w:rPr>
                <w:sz w:val="20"/>
              </w:rPr>
              <w:t xml:space="preserve">Language barrier, sometimes with BMEB </w:t>
            </w:r>
          </w:p>
          <w:p w:rsidR="00AE4BCA" w:rsidRDefault="00EC41A0">
            <w:pPr>
              <w:spacing w:after="1" w:line="241" w:lineRule="auto"/>
              <w:ind w:left="358" w:hanging="358"/>
              <w:jc w:val="left"/>
            </w:pPr>
            <w:r>
              <w:rPr>
                <w:rFonts w:ascii="Calibri" w:eastAsia="Calibri" w:hAnsi="Calibri" w:cs="Calibri"/>
                <w:sz w:val="31"/>
                <w:vertAlign w:val="superscript"/>
              </w:rPr>
              <w:tab/>
            </w:r>
            <w:r>
              <w:rPr>
                <w:sz w:val="20"/>
              </w:rPr>
              <w:t xml:space="preserve">External pressure as key influence on levels of H&amp;S awareness, stability of business, </w:t>
            </w:r>
          </w:p>
          <w:p w:rsidR="00AE4BCA" w:rsidRDefault="00EC41A0">
            <w:pPr>
              <w:spacing w:after="0" w:line="259" w:lineRule="auto"/>
              <w:ind w:left="0" w:firstLine="0"/>
              <w:jc w:val="left"/>
            </w:pPr>
            <w:r>
              <w:rPr>
                <w:sz w:val="20"/>
              </w:rPr>
              <w:t xml:space="preserve">Further points are in report </w:t>
            </w:r>
          </w:p>
          <w:p w:rsidR="00AE4BCA" w:rsidRDefault="00EC41A0">
            <w:pPr>
              <w:spacing w:after="0" w:line="259" w:lineRule="auto"/>
              <w:ind w:left="240" w:firstLine="0"/>
              <w:jc w:val="left"/>
            </w:pPr>
            <w:r>
              <w:rPr>
                <w:sz w:val="20"/>
              </w:rPr>
              <w:t xml:space="preserve"> </w:t>
            </w:r>
          </w:p>
        </w:tc>
      </w:tr>
    </w:tbl>
    <w:p w:rsidR="00AE4BCA" w:rsidRDefault="00EC41A0">
      <w:pPr>
        <w:spacing w:after="0" w:line="259" w:lineRule="auto"/>
        <w:ind w:left="0" w:firstLine="0"/>
      </w:pPr>
      <w:r>
        <w:rPr>
          <w:sz w:val="20"/>
        </w:rPr>
        <w:t xml:space="preserve"> </w:t>
      </w:r>
    </w:p>
    <w:p w:rsidR="00AE4BCA" w:rsidRDefault="00EC41A0">
      <w:pPr>
        <w:spacing w:after="0" w:line="259" w:lineRule="auto"/>
        <w:ind w:left="0" w:firstLine="0"/>
      </w:pPr>
      <w:r>
        <w:rPr>
          <w:sz w:val="20"/>
        </w:rPr>
        <w:t xml:space="preserve"> </w:t>
      </w:r>
      <w:r>
        <w:br w:type="page"/>
      </w:r>
    </w:p>
    <w:p w:rsidR="00AE4BCA" w:rsidRDefault="00EC41A0">
      <w:pPr>
        <w:pStyle w:val="Heading3"/>
        <w:ind w:left="-5"/>
      </w:pPr>
      <w:r>
        <w:lastRenderedPageBreak/>
        <w:t xml:space="preserve">D-016 </w:t>
      </w:r>
    </w:p>
    <w:tbl>
      <w:tblPr>
        <w:tblStyle w:val="TableGrid"/>
        <w:tblW w:w="9322" w:type="dxa"/>
        <w:tblInd w:w="-108" w:type="dxa"/>
        <w:tblCellMar>
          <w:top w:w="0" w:type="dxa"/>
          <w:left w:w="107" w:type="dxa"/>
          <w:bottom w:w="0" w:type="dxa"/>
          <w:right w:w="70" w:type="dxa"/>
        </w:tblCellMar>
        <w:tblLook w:val="04A0" w:firstRow="1" w:lastRow="0" w:firstColumn="1" w:lastColumn="0" w:noHBand="0" w:noVBand="1"/>
      </w:tblPr>
      <w:tblGrid>
        <w:gridCol w:w="1416"/>
        <w:gridCol w:w="7906"/>
      </w:tblGrid>
      <w:tr w:rsidR="00AE4BCA">
        <w:trPr>
          <w:trHeight w:val="47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Title: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Expanding HSE’s ability to Communicate with Small Firms – A targeted Approach.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Author: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by Fiona Davies and Paul MCKinney, AEA Technology plc for HSE FOD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Date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produced in December 2001 </w:t>
            </w:r>
          </w:p>
        </w:tc>
      </w:tr>
      <w:tr w:rsidR="00AE4BCA">
        <w:trPr>
          <w:trHeight w:val="5693"/>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Summary: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14" w:line="241" w:lineRule="auto"/>
              <w:ind w:left="1" w:firstLine="0"/>
              <w:jc w:val="left"/>
            </w:pPr>
            <w:r>
              <w:rPr>
                <w:sz w:val="20"/>
              </w:rPr>
              <w:t xml:space="preserve">Identifies key events in the life of small firms that may be indicative of their need for advice or information (or at least receptive to advice) on H&amp;S and to identify appropriate communications channels, tools and techniques that will enable HSE to make </w:t>
            </w:r>
            <w:r>
              <w:rPr>
                <w:sz w:val="20"/>
              </w:rPr>
              <w:t xml:space="preserve">use of those events. </w:t>
            </w:r>
          </w:p>
          <w:p w:rsidR="00AE4BCA" w:rsidRDefault="00EC41A0">
            <w:pPr>
              <w:tabs>
                <w:tab w:val="right" w:pos="7728"/>
              </w:tabs>
              <w:spacing w:after="0" w:line="259" w:lineRule="auto"/>
              <w:ind w:left="0" w:firstLine="0"/>
              <w:jc w:val="left"/>
            </w:pPr>
            <w:r>
              <w:rPr>
                <w:rFonts w:ascii="Calibri" w:eastAsia="Calibri" w:hAnsi="Calibri" w:cs="Calibri"/>
                <w:sz w:val="31"/>
                <w:vertAlign w:val="superscript"/>
              </w:rPr>
              <w:tab/>
            </w:r>
            <w:r>
              <w:rPr>
                <w:sz w:val="20"/>
              </w:rPr>
              <w:t xml:space="preserve">Focuses on plastics, catering motoring vehicle repair, body shop and construction. </w:t>
            </w:r>
          </w:p>
          <w:p w:rsidR="00AE4BCA" w:rsidRDefault="00EC41A0">
            <w:pPr>
              <w:spacing w:after="20" w:line="241" w:lineRule="auto"/>
              <w:ind w:left="1" w:right="65" w:firstLine="0"/>
            </w:pPr>
            <w:r>
              <w:rPr>
                <w:rFonts w:ascii="Calibri" w:eastAsia="Calibri" w:hAnsi="Calibri" w:cs="Calibri"/>
                <w:sz w:val="31"/>
                <w:vertAlign w:val="superscript"/>
              </w:rPr>
              <w:t xml:space="preserve"> </w:t>
            </w:r>
            <w:r>
              <w:rPr>
                <w:sz w:val="20"/>
              </w:rPr>
              <w:t>Main output to study is series of Sector Key Events Approaches (SKEAs) – describes attitudes towards H&amp;</w:t>
            </w:r>
            <w:r>
              <w:rPr>
                <w:sz w:val="20"/>
              </w:rPr>
              <w:t xml:space="preserve">S, key events (when best to approach SF’s on H&amp;S – when most receptive) and most effective communication channels for reaching SF in each sector. Findings: </w:t>
            </w:r>
          </w:p>
          <w:p w:rsidR="00AE4BCA" w:rsidRDefault="00EC41A0">
            <w:pPr>
              <w:tabs>
                <w:tab w:val="center" w:pos="1591"/>
              </w:tabs>
              <w:spacing w:after="0" w:line="259" w:lineRule="auto"/>
              <w:ind w:left="0" w:firstLine="0"/>
              <w:jc w:val="left"/>
            </w:pPr>
            <w:r>
              <w:rPr>
                <w:rFonts w:ascii="Calibri" w:eastAsia="Calibri" w:hAnsi="Calibri" w:cs="Calibri"/>
                <w:sz w:val="31"/>
                <w:vertAlign w:val="superscript"/>
              </w:rPr>
              <w:tab/>
            </w:r>
            <w:r>
              <w:rPr>
                <w:sz w:val="20"/>
              </w:rPr>
              <w:t xml:space="preserve">SF’s give H&amp;S a low priority </w:t>
            </w:r>
          </w:p>
          <w:p w:rsidR="00AE4BCA" w:rsidRDefault="00EC41A0">
            <w:pPr>
              <w:tabs>
                <w:tab w:val="center" w:pos="3844"/>
              </w:tabs>
              <w:spacing w:after="0" w:line="259" w:lineRule="auto"/>
              <w:ind w:left="0" w:firstLine="0"/>
              <w:jc w:val="left"/>
            </w:pPr>
            <w:r>
              <w:rPr>
                <w:rFonts w:ascii="Calibri" w:eastAsia="Calibri" w:hAnsi="Calibri" w:cs="Calibri"/>
                <w:sz w:val="31"/>
                <w:vertAlign w:val="superscript"/>
              </w:rPr>
              <w:tab/>
            </w:r>
            <w:r>
              <w:rPr>
                <w:sz w:val="20"/>
              </w:rPr>
              <w:t>Catering only sectors of those considered not to perceive any major</w:t>
            </w:r>
            <w:r>
              <w:rPr>
                <w:sz w:val="20"/>
              </w:rPr>
              <w:t xml:space="preserve"> H&amp;S risks. </w:t>
            </w:r>
          </w:p>
          <w:p w:rsidR="00AE4BCA" w:rsidRDefault="00EC41A0">
            <w:pPr>
              <w:tabs>
                <w:tab w:val="center" w:pos="2961"/>
              </w:tabs>
              <w:spacing w:after="0" w:line="259" w:lineRule="auto"/>
              <w:ind w:left="0" w:firstLine="0"/>
              <w:jc w:val="left"/>
            </w:pPr>
            <w:r>
              <w:rPr>
                <w:rFonts w:ascii="Calibri" w:eastAsia="Calibri" w:hAnsi="Calibri" w:cs="Calibri"/>
                <w:sz w:val="31"/>
                <w:vertAlign w:val="superscript"/>
              </w:rPr>
              <w:tab/>
            </w:r>
            <w:r>
              <w:rPr>
                <w:sz w:val="20"/>
              </w:rPr>
              <w:t xml:space="preserve">All sectors appear to give little attention to day to day risks. </w:t>
            </w:r>
          </w:p>
          <w:p w:rsidR="00AE4BCA" w:rsidRDefault="00EC41A0">
            <w:pPr>
              <w:spacing w:after="19" w:line="241" w:lineRule="auto"/>
              <w:ind w:left="359" w:hanging="358"/>
              <w:jc w:val="left"/>
            </w:pPr>
            <w:r>
              <w:rPr>
                <w:rFonts w:ascii="Calibri" w:eastAsia="Calibri" w:hAnsi="Calibri" w:cs="Calibri"/>
                <w:sz w:val="31"/>
                <w:vertAlign w:val="superscript"/>
              </w:rPr>
              <w:tab/>
            </w:r>
            <w:r>
              <w:rPr>
                <w:sz w:val="20"/>
              </w:rPr>
              <w:t xml:space="preserve">All sectors felt there was too much H&amp;S regulation and difficult to know which rules apply to them. </w:t>
            </w:r>
          </w:p>
          <w:p w:rsidR="00AE4BCA" w:rsidRDefault="00EC41A0">
            <w:pPr>
              <w:tabs>
                <w:tab w:val="center" w:pos="2232"/>
              </w:tabs>
              <w:spacing w:after="0" w:line="259" w:lineRule="auto"/>
              <w:ind w:left="0" w:firstLine="0"/>
              <w:jc w:val="left"/>
            </w:pPr>
            <w:r>
              <w:rPr>
                <w:rFonts w:ascii="Calibri" w:eastAsia="Calibri" w:hAnsi="Calibri" w:cs="Calibri"/>
                <w:sz w:val="31"/>
                <w:vertAlign w:val="superscript"/>
              </w:rPr>
              <w:tab/>
            </w:r>
            <w:r>
              <w:rPr>
                <w:sz w:val="20"/>
              </w:rPr>
              <w:t xml:space="preserve">Negative attitude towards HSE inspectors. </w:t>
            </w:r>
          </w:p>
          <w:p w:rsidR="00AE4BCA" w:rsidRDefault="00EC41A0">
            <w:pPr>
              <w:tabs>
                <w:tab w:val="center" w:pos="3426"/>
              </w:tabs>
              <w:spacing w:after="0" w:line="259" w:lineRule="auto"/>
              <w:ind w:left="0" w:firstLine="0"/>
              <w:jc w:val="left"/>
            </w:pPr>
            <w:r>
              <w:rPr>
                <w:rFonts w:ascii="Calibri" w:eastAsia="Calibri" w:hAnsi="Calibri" w:cs="Calibri"/>
                <w:sz w:val="31"/>
                <w:vertAlign w:val="superscript"/>
              </w:rPr>
              <w:tab/>
            </w:r>
            <w:r>
              <w:rPr>
                <w:sz w:val="20"/>
              </w:rPr>
              <w:t xml:space="preserve">Only few of the SF’s were aware of the HSE Infoline – fear of using it. </w:t>
            </w:r>
          </w:p>
          <w:p w:rsidR="00AE4BCA" w:rsidRDefault="00EC41A0">
            <w:pPr>
              <w:tabs>
                <w:tab w:val="center" w:pos="3053"/>
              </w:tabs>
              <w:spacing w:after="0" w:line="259" w:lineRule="auto"/>
              <w:ind w:left="0" w:firstLine="0"/>
              <w:jc w:val="left"/>
            </w:pPr>
            <w:r>
              <w:rPr>
                <w:rFonts w:ascii="Calibri" w:eastAsia="Calibri" w:hAnsi="Calibri" w:cs="Calibri"/>
                <w:sz w:val="31"/>
                <w:vertAlign w:val="superscript"/>
              </w:rPr>
              <w:tab/>
            </w:r>
            <w:r>
              <w:rPr>
                <w:sz w:val="20"/>
              </w:rPr>
              <w:t xml:space="preserve">Common key events: business start up and business growth. </w:t>
            </w:r>
          </w:p>
          <w:p w:rsidR="00AE4BCA" w:rsidRDefault="00EC41A0">
            <w:pPr>
              <w:tabs>
                <w:tab w:val="right" w:pos="7728"/>
              </w:tabs>
              <w:spacing w:after="0" w:line="259" w:lineRule="auto"/>
              <w:ind w:left="0" w:firstLine="0"/>
              <w:jc w:val="left"/>
            </w:pPr>
            <w:r>
              <w:rPr>
                <w:rFonts w:ascii="Calibri" w:eastAsia="Calibri" w:hAnsi="Calibri" w:cs="Calibri"/>
                <w:sz w:val="31"/>
                <w:vertAlign w:val="superscript"/>
              </w:rPr>
              <w:tab/>
            </w:r>
            <w:r>
              <w:rPr>
                <w:sz w:val="20"/>
              </w:rPr>
              <w:t xml:space="preserve">Lack of common events suggests a sector based approach will be more effective. </w:t>
            </w:r>
          </w:p>
          <w:p w:rsidR="00AE4BCA" w:rsidRDefault="00EC41A0">
            <w:pPr>
              <w:spacing w:after="1" w:line="241" w:lineRule="auto"/>
              <w:ind w:left="359" w:hanging="358"/>
              <w:jc w:val="left"/>
            </w:pPr>
            <w:r>
              <w:rPr>
                <w:rFonts w:ascii="Calibri" w:eastAsia="Calibri" w:hAnsi="Calibri" w:cs="Calibri"/>
                <w:sz w:val="31"/>
                <w:vertAlign w:val="superscript"/>
              </w:rPr>
              <w:tab/>
            </w:r>
            <w:r>
              <w:rPr>
                <w:sz w:val="20"/>
              </w:rPr>
              <w:t>Other critical key events – preparation o</w:t>
            </w:r>
            <w:r>
              <w:rPr>
                <w:sz w:val="20"/>
              </w:rPr>
              <w:t xml:space="preserve">f financial accounts, contact with banks and payment of taxes. </w:t>
            </w:r>
          </w:p>
          <w:p w:rsidR="00AE4BCA" w:rsidRDefault="00EC41A0">
            <w:pPr>
              <w:spacing w:after="0" w:line="259" w:lineRule="auto"/>
              <w:ind w:left="1" w:firstLine="0"/>
              <w:jc w:val="left"/>
            </w:pPr>
            <w:r>
              <w:rPr>
                <w:sz w:val="20"/>
              </w:rPr>
              <w:t xml:space="preserve">Recommendation </w:t>
            </w:r>
          </w:p>
          <w:p w:rsidR="00AE4BCA" w:rsidRDefault="00EC41A0">
            <w:pPr>
              <w:spacing w:after="0" w:line="259" w:lineRule="auto"/>
              <w:ind w:left="359" w:hanging="358"/>
              <w:jc w:val="left"/>
            </w:pPr>
            <w:r>
              <w:rPr>
                <w:rFonts w:ascii="Calibri" w:eastAsia="Calibri" w:hAnsi="Calibri" w:cs="Calibri"/>
                <w:sz w:val="31"/>
                <w:vertAlign w:val="superscript"/>
              </w:rPr>
              <w:tab/>
            </w:r>
            <w:r>
              <w:rPr>
                <w:sz w:val="20"/>
              </w:rPr>
              <w:t xml:space="preserve">Pilot the implementation of SKEA’s findings for one/two sectors and measure success by market research. </w:t>
            </w:r>
          </w:p>
        </w:tc>
      </w:tr>
    </w:tbl>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D-017 </w:t>
      </w:r>
    </w:p>
    <w:tbl>
      <w:tblPr>
        <w:tblStyle w:val="TableGrid"/>
        <w:tblW w:w="9322" w:type="dxa"/>
        <w:tblInd w:w="-108" w:type="dxa"/>
        <w:tblCellMar>
          <w:top w:w="0" w:type="dxa"/>
          <w:left w:w="107" w:type="dxa"/>
          <w:bottom w:w="0" w:type="dxa"/>
          <w:right w:w="255" w:type="dxa"/>
        </w:tblCellMar>
        <w:tblLook w:val="04A0" w:firstRow="1" w:lastRow="0" w:firstColumn="1" w:lastColumn="0" w:noHBand="0" w:noVBand="1"/>
      </w:tblPr>
      <w:tblGrid>
        <w:gridCol w:w="1385"/>
        <w:gridCol w:w="7937"/>
      </w:tblGrid>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Title: </w:t>
            </w:r>
          </w:p>
        </w:tc>
        <w:tc>
          <w:tcPr>
            <w:tcW w:w="7937"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Factors Motivating proactive health risk management in SMEs.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Author: </w:t>
            </w:r>
          </w:p>
        </w:tc>
        <w:tc>
          <w:tcPr>
            <w:tcW w:w="7937"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produced by ENTEC for HSE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Date </w:t>
            </w:r>
          </w:p>
        </w:tc>
        <w:tc>
          <w:tcPr>
            <w:tcW w:w="7937"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Published in March 1998. </w:t>
            </w:r>
          </w:p>
        </w:tc>
      </w:tr>
      <w:tr w:rsidR="00AE4BCA">
        <w:trPr>
          <w:trHeight w:val="2825"/>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Summary: </w:t>
            </w:r>
          </w:p>
        </w:tc>
        <w:tc>
          <w:tcPr>
            <w:tcW w:w="7937"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41" w:lineRule="auto"/>
              <w:ind w:left="1" w:firstLine="0"/>
              <w:jc w:val="left"/>
            </w:pPr>
            <w:r>
              <w:rPr>
                <w:sz w:val="20"/>
              </w:rPr>
              <w:t xml:space="preserve">Reviews empirical research regarding what motivates SME’s managers to manage H&amp;S proactively. </w:t>
            </w:r>
          </w:p>
          <w:p w:rsidR="00AE4BCA" w:rsidRDefault="00EC41A0">
            <w:pPr>
              <w:spacing w:after="17" w:line="241" w:lineRule="auto"/>
              <w:ind w:left="359" w:hanging="358"/>
              <w:jc w:val="left"/>
            </w:pPr>
            <w:r>
              <w:rPr>
                <w:rFonts w:ascii="Calibri" w:eastAsia="Calibri" w:hAnsi="Calibri" w:cs="Calibri"/>
                <w:sz w:val="31"/>
                <w:vertAlign w:val="superscript"/>
              </w:rPr>
              <w:tab/>
            </w:r>
            <w:r>
              <w:rPr>
                <w:sz w:val="20"/>
              </w:rPr>
              <w:t xml:space="preserve">Two main motivating factors – fear of loss of credibility and belief it is necessary and morally correct to comply with H&amp;S regulations. </w:t>
            </w:r>
          </w:p>
          <w:p w:rsidR="00AE4BCA" w:rsidRDefault="00EC41A0">
            <w:pPr>
              <w:spacing w:after="17" w:line="241" w:lineRule="auto"/>
              <w:ind w:left="359" w:hanging="358"/>
              <w:jc w:val="left"/>
            </w:pPr>
            <w:r>
              <w:rPr>
                <w:rFonts w:ascii="Calibri" w:eastAsia="Calibri" w:hAnsi="Calibri" w:cs="Calibri"/>
                <w:sz w:val="31"/>
                <w:vertAlign w:val="superscript"/>
              </w:rPr>
              <w:tab/>
            </w:r>
            <w:r>
              <w:rPr>
                <w:sz w:val="20"/>
              </w:rPr>
              <w:t xml:space="preserve">Propensity to act in response to these concerns is mediated by a number of secondary factors, including knowledge of </w:t>
            </w:r>
            <w:r>
              <w:rPr>
                <w:sz w:val="20"/>
              </w:rPr>
              <w:t xml:space="preserve">risk, perception of risk and availability and cost of measures. </w:t>
            </w:r>
          </w:p>
          <w:p w:rsidR="00AE4BCA" w:rsidRDefault="00EC41A0">
            <w:pPr>
              <w:spacing w:after="17" w:line="241" w:lineRule="auto"/>
              <w:ind w:left="359" w:hanging="358"/>
              <w:jc w:val="left"/>
            </w:pPr>
            <w:r>
              <w:rPr>
                <w:rFonts w:ascii="Calibri" w:eastAsia="Calibri" w:hAnsi="Calibri" w:cs="Calibri"/>
                <w:sz w:val="31"/>
                <w:vertAlign w:val="superscript"/>
              </w:rPr>
              <w:tab/>
            </w:r>
            <w:r>
              <w:rPr>
                <w:sz w:val="20"/>
              </w:rPr>
              <w:t>Little evidence that SF’s are motivated to improve H&amp;S performance for financial reasons.  Common perception is that H&amp;S improvements are costs rather than investments – this serves as a de-</w:t>
            </w:r>
            <w:r>
              <w:rPr>
                <w:sz w:val="20"/>
              </w:rPr>
              <w:t xml:space="preserve">motivating factor. </w:t>
            </w:r>
          </w:p>
          <w:p w:rsidR="00AE4BCA" w:rsidRDefault="00EC41A0">
            <w:pPr>
              <w:spacing w:after="0" w:line="259" w:lineRule="auto"/>
              <w:ind w:left="359" w:hanging="358"/>
            </w:pPr>
            <w:r>
              <w:rPr>
                <w:rFonts w:ascii="Calibri" w:eastAsia="Calibri" w:hAnsi="Calibri" w:cs="Calibri"/>
                <w:sz w:val="31"/>
                <w:vertAlign w:val="superscript"/>
              </w:rPr>
              <w:t xml:space="preserve"> </w:t>
            </w:r>
            <w:r>
              <w:rPr>
                <w:sz w:val="20"/>
              </w:rPr>
              <w:t xml:space="preserve">Promotion of H&amp;S – no single regulatory strategy is ideally suited to all sectors or sizes of organisations.   </w:t>
            </w:r>
          </w:p>
        </w:tc>
      </w:tr>
    </w:tbl>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D-018 </w:t>
      </w:r>
    </w:p>
    <w:tbl>
      <w:tblPr>
        <w:tblStyle w:val="TableGrid"/>
        <w:tblW w:w="9322" w:type="dxa"/>
        <w:tblInd w:w="-108" w:type="dxa"/>
        <w:tblCellMar>
          <w:top w:w="0" w:type="dxa"/>
          <w:left w:w="108" w:type="dxa"/>
          <w:bottom w:w="0" w:type="dxa"/>
          <w:right w:w="102" w:type="dxa"/>
        </w:tblCellMar>
        <w:tblLook w:val="04A0" w:firstRow="1" w:lastRow="0" w:firstColumn="1" w:lastColumn="0" w:noHBand="0" w:noVBand="1"/>
      </w:tblPr>
      <w:tblGrid>
        <w:gridCol w:w="1416"/>
        <w:gridCol w:w="7906"/>
      </w:tblGrid>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Focused Intervention Strategies: targeting Occupational health within SMEs.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Prepared by Amey VECTRA Limited for the HSE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2003 </w:t>
            </w:r>
          </w:p>
        </w:tc>
      </w:tr>
      <w:tr w:rsidR="00AE4BCA">
        <w:trPr>
          <w:trHeight w:val="4056"/>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lastRenderedPageBreak/>
              <w:t xml:space="preserve">Summary: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41" w:lineRule="auto"/>
              <w:ind w:left="0" w:firstLine="0"/>
              <w:jc w:val="left"/>
            </w:pPr>
            <w:r>
              <w:rPr>
                <w:sz w:val="20"/>
              </w:rPr>
              <w:t xml:space="preserve">Study looks at means by which HSE can more effectively target occupational health issues within SME’s, thus improving probability of success of future campaigns. </w:t>
            </w:r>
          </w:p>
          <w:p w:rsidR="00AE4BCA" w:rsidRDefault="00EC41A0">
            <w:pPr>
              <w:spacing w:after="0" w:line="259" w:lineRule="auto"/>
              <w:ind w:left="0" w:firstLine="0"/>
              <w:jc w:val="left"/>
            </w:pPr>
            <w:r>
              <w:rPr>
                <w:sz w:val="20"/>
                <w:u w:val="single" w:color="000000"/>
              </w:rPr>
              <w:t>Objectives</w:t>
            </w:r>
            <w:r>
              <w:rPr>
                <w:sz w:val="20"/>
              </w:rPr>
              <w:t xml:space="preserve"> </w:t>
            </w:r>
          </w:p>
          <w:p w:rsidR="00AE4BCA" w:rsidRDefault="00EC41A0">
            <w:pPr>
              <w:spacing w:after="18" w:line="241" w:lineRule="auto"/>
              <w:ind w:left="358" w:right="6" w:hanging="358"/>
              <w:jc w:val="left"/>
            </w:pPr>
            <w:r>
              <w:rPr>
                <w:rFonts w:ascii="Calibri" w:eastAsia="Calibri" w:hAnsi="Calibri" w:cs="Calibri"/>
                <w:sz w:val="31"/>
                <w:vertAlign w:val="superscript"/>
              </w:rPr>
              <w:tab/>
            </w:r>
            <w:r>
              <w:rPr>
                <w:sz w:val="20"/>
              </w:rPr>
              <w:t>Identify ke</w:t>
            </w:r>
            <w:r>
              <w:rPr>
                <w:sz w:val="20"/>
              </w:rPr>
              <w:t xml:space="preserve">y social and psychological pressures determining behaviour in relation to Occupational Health (OH) </w:t>
            </w:r>
          </w:p>
          <w:p w:rsidR="00AE4BCA" w:rsidRDefault="00EC41A0">
            <w:pPr>
              <w:spacing w:after="0" w:line="216" w:lineRule="auto"/>
              <w:ind w:left="0" w:right="2081" w:firstLine="0"/>
              <w:jc w:val="left"/>
            </w:pPr>
            <w:r>
              <w:rPr>
                <w:rFonts w:ascii="Calibri" w:eastAsia="Calibri" w:hAnsi="Calibri" w:cs="Calibri"/>
                <w:sz w:val="31"/>
                <w:vertAlign w:val="superscript"/>
              </w:rPr>
              <w:tab/>
            </w:r>
            <w:r>
              <w:rPr>
                <w:sz w:val="20"/>
              </w:rPr>
              <w:t xml:space="preserve">Does size of firm have effect on the key social pressures. </w:t>
            </w:r>
            <w:r>
              <w:rPr>
                <w:rFonts w:ascii="Calibri" w:eastAsia="Calibri" w:hAnsi="Calibri" w:cs="Calibri"/>
                <w:sz w:val="31"/>
                <w:vertAlign w:val="superscript"/>
              </w:rPr>
              <w:tab/>
            </w:r>
            <w:r>
              <w:rPr>
                <w:sz w:val="20"/>
              </w:rPr>
              <w:t xml:space="preserve">Develop practical model of behaviour </w:t>
            </w:r>
          </w:p>
          <w:p w:rsidR="00AE4BCA" w:rsidRDefault="00EC41A0">
            <w:pPr>
              <w:tabs>
                <w:tab w:val="center" w:pos="2114"/>
              </w:tabs>
              <w:spacing w:after="0" w:line="259" w:lineRule="auto"/>
              <w:ind w:left="0" w:firstLine="0"/>
              <w:jc w:val="left"/>
            </w:pPr>
            <w:r>
              <w:rPr>
                <w:rFonts w:ascii="Calibri" w:eastAsia="Calibri" w:hAnsi="Calibri" w:cs="Calibri"/>
                <w:sz w:val="31"/>
                <w:vertAlign w:val="superscript"/>
              </w:rPr>
              <w:tab/>
            </w:r>
            <w:r>
              <w:rPr>
                <w:sz w:val="20"/>
              </w:rPr>
              <w:t xml:space="preserve">Identify practical intervention strategies. </w:t>
            </w:r>
          </w:p>
          <w:p w:rsidR="00AE4BCA" w:rsidRDefault="00EC41A0">
            <w:pPr>
              <w:tabs>
                <w:tab w:val="center" w:pos="3198"/>
              </w:tabs>
              <w:spacing w:after="0" w:line="259" w:lineRule="auto"/>
              <w:ind w:left="0" w:firstLine="0"/>
              <w:jc w:val="left"/>
            </w:pPr>
            <w:r>
              <w:rPr>
                <w:rFonts w:ascii="Calibri" w:eastAsia="Calibri" w:hAnsi="Calibri" w:cs="Calibri"/>
                <w:sz w:val="31"/>
                <w:vertAlign w:val="superscript"/>
              </w:rPr>
              <w:tab/>
            </w:r>
            <w:r>
              <w:rPr>
                <w:sz w:val="20"/>
              </w:rPr>
              <w:t xml:space="preserve">Develop guidance of producing focussed intervention strategies. </w:t>
            </w:r>
          </w:p>
          <w:p w:rsidR="00AE4BCA" w:rsidRDefault="00EC41A0">
            <w:pPr>
              <w:spacing w:after="0" w:line="259" w:lineRule="auto"/>
              <w:ind w:left="0" w:firstLine="0"/>
              <w:jc w:val="left"/>
            </w:pPr>
            <w:r>
              <w:rPr>
                <w:sz w:val="20"/>
                <w:u w:val="single" w:color="000000"/>
              </w:rPr>
              <w:t>Findings</w:t>
            </w:r>
            <w:r>
              <w:rPr>
                <w:sz w:val="20"/>
              </w:rPr>
              <w:t xml:space="preserve"> </w:t>
            </w:r>
          </w:p>
          <w:p w:rsidR="00AE4BCA" w:rsidRDefault="00EC41A0">
            <w:pPr>
              <w:spacing w:after="0" w:line="216" w:lineRule="auto"/>
              <w:ind w:left="0" w:right="1671" w:firstLine="0"/>
              <w:jc w:val="left"/>
            </w:pPr>
            <w:r>
              <w:rPr>
                <w:rFonts w:ascii="Calibri" w:eastAsia="Calibri" w:hAnsi="Calibri" w:cs="Calibri"/>
                <w:sz w:val="31"/>
                <w:vertAlign w:val="superscript"/>
              </w:rPr>
              <w:tab/>
            </w:r>
            <w:r>
              <w:rPr>
                <w:sz w:val="20"/>
              </w:rPr>
              <w:t xml:space="preserve">Need for separate interventions for employers and employees </w:t>
            </w:r>
            <w:r>
              <w:rPr>
                <w:rFonts w:ascii="Calibri" w:eastAsia="Calibri" w:hAnsi="Calibri" w:cs="Calibri"/>
                <w:sz w:val="31"/>
                <w:vertAlign w:val="superscript"/>
              </w:rPr>
              <w:tab/>
            </w:r>
            <w:r>
              <w:rPr>
                <w:sz w:val="20"/>
              </w:rPr>
              <w:t xml:space="preserve">Staged approach to intervention should be adopted. </w:t>
            </w:r>
          </w:p>
          <w:p w:rsidR="00AE4BCA" w:rsidRDefault="00EC41A0">
            <w:pPr>
              <w:tabs>
                <w:tab w:val="center" w:pos="2876"/>
              </w:tabs>
              <w:spacing w:after="0" w:line="259" w:lineRule="auto"/>
              <w:ind w:left="0" w:firstLine="0"/>
              <w:jc w:val="left"/>
            </w:pPr>
            <w:r>
              <w:rPr>
                <w:rFonts w:ascii="Calibri" w:eastAsia="Calibri" w:hAnsi="Calibri" w:cs="Calibri"/>
                <w:sz w:val="31"/>
                <w:vertAlign w:val="superscript"/>
              </w:rPr>
              <w:tab/>
            </w:r>
            <w:r>
              <w:rPr>
                <w:sz w:val="20"/>
              </w:rPr>
              <w:t xml:space="preserve">Early intervention, prior to starting work is advantageous. </w:t>
            </w:r>
          </w:p>
          <w:p w:rsidR="00AE4BCA" w:rsidRDefault="00EC41A0">
            <w:pPr>
              <w:spacing w:after="17" w:line="241" w:lineRule="auto"/>
              <w:ind w:left="358" w:hanging="358"/>
            </w:pPr>
            <w:r>
              <w:rPr>
                <w:rFonts w:ascii="Calibri" w:eastAsia="Calibri" w:hAnsi="Calibri" w:cs="Calibri"/>
                <w:sz w:val="31"/>
                <w:vertAlign w:val="superscript"/>
              </w:rPr>
              <w:t xml:space="preserve"> </w:t>
            </w:r>
            <w:r>
              <w:rPr>
                <w:sz w:val="20"/>
              </w:rPr>
              <w:t xml:space="preserve">As a start to interventions to employers, targeting occupational diseases with short lead ties would be useful. </w:t>
            </w:r>
          </w:p>
          <w:p w:rsidR="00AE4BCA" w:rsidRDefault="00EC41A0">
            <w:pPr>
              <w:spacing w:after="0" w:line="259" w:lineRule="auto"/>
              <w:ind w:left="358" w:hanging="358"/>
              <w:jc w:val="left"/>
            </w:pPr>
            <w:r>
              <w:rPr>
                <w:rFonts w:ascii="Calibri" w:eastAsia="Calibri" w:hAnsi="Calibri" w:cs="Calibri"/>
                <w:sz w:val="31"/>
                <w:vertAlign w:val="superscript"/>
              </w:rPr>
              <w:tab/>
            </w:r>
            <w:r>
              <w:rPr>
                <w:sz w:val="20"/>
              </w:rPr>
              <w:t xml:space="preserve">Shortcuts to interventions should be avoided – long term strategy should be adopted.  </w:t>
            </w:r>
          </w:p>
        </w:tc>
      </w:tr>
    </w:tbl>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D-020 </w:t>
      </w:r>
    </w:p>
    <w:tbl>
      <w:tblPr>
        <w:tblStyle w:val="TableGrid"/>
        <w:tblW w:w="9322" w:type="dxa"/>
        <w:tblInd w:w="-108" w:type="dxa"/>
        <w:tblCellMar>
          <w:top w:w="0" w:type="dxa"/>
          <w:left w:w="107" w:type="dxa"/>
          <w:bottom w:w="0" w:type="dxa"/>
          <w:right w:w="118" w:type="dxa"/>
        </w:tblCellMar>
        <w:tblLook w:val="04A0" w:firstRow="1" w:lastRow="0" w:firstColumn="1" w:lastColumn="0" w:noHBand="0" w:noVBand="1"/>
      </w:tblPr>
      <w:tblGrid>
        <w:gridCol w:w="1416"/>
        <w:gridCol w:w="7906"/>
      </w:tblGrid>
      <w:tr w:rsidR="00AE4BCA">
        <w:trPr>
          <w:trHeight w:val="47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Title: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1"/>
              <w:jc w:val="left"/>
            </w:pPr>
            <w:r>
              <w:rPr>
                <w:b/>
                <w:sz w:val="20"/>
              </w:rPr>
              <w:t>Health and Safety Key Standards- SME’</w:t>
            </w:r>
            <w:r>
              <w:rPr>
                <w:b/>
                <w:sz w:val="20"/>
              </w:rPr>
              <w:t xml:space="preserve">s and Government Funded Education, Training and Work Programmes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Author: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A Consultation Document produced by Tyneside TEC October 1999.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Date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October 1999 </w:t>
            </w:r>
          </w:p>
        </w:tc>
      </w:tr>
      <w:tr w:rsidR="00AE4BCA">
        <w:trPr>
          <w:trHeight w:val="5407"/>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Summary: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14" w:line="241" w:lineRule="auto"/>
              <w:ind w:left="1" w:firstLine="0"/>
              <w:jc w:val="left"/>
            </w:pPr>
            <w:r>
              <w:rPr>
                <w:sz w:val="20"/>
              </w:rPr>
              <w:t>Paper proposes a system to tackle several related H&amp;</w:t>
            </w:r>
            <w:r>
              <w:rPr>
                <w:sz w:val="20"/>
              </w:rPr>
              <w:t xml:space="preserve">S matters – main issues being SME’s, co-ordination of organisers of work experience, work based learning and other programmes and initiatives where persons are placed with employers, support and competency. </w:t>
            </w:r>
          </w:p>
          <w:p w:rsidR="00AE4BCA" w:rsidRDefault="00EC41A0">
            <w:pPr>
              <w:spacing w:after="15" w:line="243" w:lineRule="auto"/>
              <w:ind w:left="359" w:hanging="358"/>
              <w:jc w:val="left"/>
            </w:pPr>
            <w:r>
              <w:rPr>
                <w:rFonts w:ascii="Calibri" w:eastAsia="Calibri" w:hAnsi="Calibri" w:cs="Calibri"/>
                <w:sz w:val="31"/>
                <w:vertAlign w:val="superscript"/>
              </w:rPr>
              <w:tab/>
            </w:r>
            <w:r>
              <w:rPr>
                <w:sz w:val="20"/>
              </w:rPr>
              <w:t xml:space="preserve">The need for co-ordinating the large number of </w:t>
            </w:r>
            <w:r>
              <w:rPr>
                <w:sz w:val="20"/>
              </w:rPr>
              <w:t xml:space="preserve">organisations which arrange for persons to be placed in SME for learning and training purposes. </w:t>
            </w:r>
          </w:p>
          <w:p w:rsidR="00AE4BCA" w:rsidRDefault="00EC41A0">
            <w:pPr>
              <w:spacing w:after="0" w:line="241" w:lineRule="auto"/>
              <w:ind w:left="359" w:hanging="358"/>
              <w:jc w:val="left"/>
            </w:pPr>
            <w:r>
              <w:rPr>
                <w:rFonts w:ascii="Calibri" w:eastAsia="Calibri" w:hAnsi="Calibri" w:cs="Calibri"/>
                <w:sz w:val="31"/>
                <w:vertAlign w:val="superscript"/>
              </w:rPr>
              <w:tab/>
            </w:r>
            <w:r>
              <w:rPr>
                <w:sz w:val="20"/>
              </w:rPr>
              <w:t>Proposal for a system whereby SME who are involved in training can choose to commit and achieve a standard of health and safety, referred to as “Health and Sa</w:t>
            </w:r>
            <w:r>
              <w:rPr>
                <w:sz w:val="20"/>
              </w:rPr>
              <w:t xml:space="preserve">fety Key Standards” (HASKS).  This would replace the planned inspection routine, and there for HSE/LA’s can focus on SMEs not involved in training.     </w:t>
            </w:r>
          </w:p>
          <w:p w:rsidR="00AE4BCA" w:rsidRDefault="00EC41A0">
            <w:pPr>
              <w:spacing w:after="0" w:line="259" w:lineRule="auto"/>
              <w:ind w:left="1" w:firstLine="0"/>
              <w:jc w:val="left"/>
            </w:pPr>
            <w:r>
              <w:rPr>
                <w:sz w:val="20"/>
                <w:u w:val="single" w:color="000000"/>
              </w:rPr>
              <w:t>Issues effecting SME’s in relation to H&amp;S</w:t>
            </w:r>
            <w:r>
              <w:rPr>
                <w:sz w:val="20"/>
              </w:rPr>
              <w:t xml:space="preserve"> </w:t>
            </w:r>
          </w:p>
          <w:p w:rsidR="00AE4BCA" w:rsidRDefault="00EC41A0">
            <w:pPr>
              <w:spacing w:after="0" w:line="242" w:lineRule="auto"/>
              <w:ind w:left="359" w:hanging="358"/>
              <w:jc w:val="left"/>
            </w:pPr>
            <w:r>
              <w:rPr>
                <w:rFonts w:ascii="Calibri" w:eastAsia="Calibri" w:hAnsi="Calibri" w:cs="Calibri"/>
                <w:sz w:val="31"/>
                <w:vertAlign w:val="superscript"/>
              </w:rPr>
              <w:tab/>
            </w:r>
            <w:r>
              <w:rPr>
                <w:sz w:val="20"/>
              </w:rPr>
              <w:t xml:space="preserve">Lack of understanding/knowledge, poorer training and competence of employee, difficulty in getting H&amp;S messages/advice through, tailoring information specifically for SME’s. </w:t>
            </w:r>
          </w:p>
          <w:p w:rsidR="00AE4BCA" w:rsidRDefault="00EC41A0">
            <w:pPr>
              <w:spacing w:after="0" w:line="259" w:lineRule="auto"/>
              <w:ind w:left="1" w:firstLine="0"/>
              <w:jc w:val="left"/>
            </w:pPr>
            <w:r>
              <w:rPr>
                <w:sz w:val="20"/>
                <w:u w:val="single" w:color="000000"/>
              </w:rPr>
              <w:t>SME’s particular needs as identified by the HSE</w:t>
            </w:r>
            <w:r>
              <w:rPr>
                <w:sz w:val="20"/>
              </w:rPr>
              <w:t xml:space="preserve"> </w:t>
            </w:r>
          </w:p>
          <w:p w:rsidR="00AE4BCA" w:rsidRDefault="00EC41A0">
            <w:pPr>
              <w:tabs>
                <w:tab w:val="center" w:pos="1808"/>
              </w:tabs>
              <w:spacing w:after="0" w:line="259" w:lineRule="auto"/>
              <w:ind w:left="0" w:firstLine="0"/>
              <w:jc w:val="left"/>
            </w:pPr>
            <w:r>
              <w:rPr>
                <w:rFonts w:ascii="Calibri" w:eastAsia="Calibri" w:hAnsi="Calibri" w:cs="Calibri"/>
                <w:sz w:val="31"/>
                <w:vertAlign w:val="superscript"/>
              </w:rPr>
              <w:tab/>
            </w:r>
            <w:r>
              <w:rPr>
                <w:sz w:val="20"/>
              </w:rPr>
              <w:t>Easy simple and clear legislati</w:t>
            </w:r>
            <w:r>
              <w:rPr>
                <w:sz w:val="20"/>
              </w:rPr>
              <w:t xml:space="preserve">on </w:t>
            </w:r>
          </w:p>
          <w:p w:rsidR="00AE4BCA" w:rsidRDefault="00EC41A0">
            <w:pPr>
              <w:tabs>
                <w:tab w:val="center" w:pos="3310"/>
              </w:tabs>
              <w:spacing w:after="0" w:line="259" w:lineRule="auto"/>
              <w:ind w:left="0" w:firstLine="0"/>
              <w:jc w:val="left"/>
            </w:pPr>
            <w:r>
              <w:rPr>
                <w:rFonts w:ascii="Calibri" w:eastAsia="Calibri" w:hAnsi="Calibri" w:cs="Calibri"/>
                <w:sz w:val="31"/>
                <w:vertAlign w:val="superscript"/>
              </w:rPr>
              <w:tab/>
            </w:r>
            <w:r>
              <w:rPr>
                <w:sz w:val="20"/>
              </w:rPr>
              <w:t xml:space="preserve">Single source of advice and support, support which is cost friendly. </w:t>
            </w:r>
          </w:p>
          <w:p w:rsidR="00AE4BCA" w:rsidRDefault="00EC41A0">
            <w:pPr>
              <w:spacing w:after="0" w:line="259" w:lineRule="auto"/>
              <w:ind w:left="1" w:firstLine="0"/>
              <w:jc w:val="left"/>
            </w:pPr>
            <w:r>
              <w:rPr>
                <w:sz w:val="20"/>
                <w:u w:val="single" w:color="000000"/>
              </w:rPr>
              <w:t>Other issues</w:t>
            </w:r>
            <w:r>
              <w:rPr>
                <w:sz w:val="20"/>
              </w:rPr>
              <w:t xml:space="preserve"> </w:t>
            </w:r>
          </w:p>
          <w:p w:rsidR="00AE4BCA" w:rsidRDefault="00EC41A0">
            <w:pPr>
              <w:spacing w:after="13" w:line="243" w:lineRule="auto"/>
              <w:ind w:left="359" w:hanging="358"/>
            </w:pPr>
            <w:r>
              <w:rPr>
                <w:rFonts w:ascii="Calibri" w:eastAsia="Calibri" w:hAnsi="Calibri" w:cs="Calibri"/>
                <w:sz w:val="31"/>
                <w:vertAlign w:val="superscript"/>
              </w:rPr>
              <w:t xml:space="preserve"> </w:t>
            </w:r>
            <w:r>
              <w:rPr>
                <w:sz w:val="20"/>
              </w:rPr>
              <w:t xml:space="preserve">Too many different organisation involved in H&amp;S assessment – leading to confusion and inconsistency. </w:t>
            </w:r>
          </w:p>
          <w:p w:rsidR="00AE4BCA" w:rsidRDefault="00EC41A0">
            <w:pPr>
              <w:tabs>
                <w:tab w:val="center" w:pos="2702"/>
              </w:tabs>
              <w:spacing w:after="0" w:line="259" w:lineRule="auto"/>
              <w:ind w:left="0" w:firstLine="0"/>
              <w:jc w:val="left"/>
            </w:pPr>
            <w:r>
              <w:rPr>
                <w:rFonts w:ascii="Calibri" w:eastAsia="Calibri" w:hAnsi="Calibri" w:cs="Calibri"/>
                <w:sz w:val="31"/>
                <w:vertAlign w:val="superscript"/>
              </w:rPr>
              <w:tab/>
            </w:r>
            <w:r>
              <w:rPr>
                <w:sz w:val="20"/>
              </w:rPr>
              <w:t xml:space="preserve">Enforcing Authorities can no longer inspect all SME’s </w:t>
            </w:r>
          </w:p>
          <w:p w:rsidR="00AE4BCA" w:rsidRDefault="00EC41A0">
            <w:pPr>
              <w:tabs>
                <w:tab w:val="center" w:pos="2380"/>
              </w:tabs>
              <w:spacing w:after="0" w:line="259" w:lineRule="auto"/>
              <w:ind w:left="0" w:firstLine="0"/>
              <w:jc w:val="left"/>
            </w:pPr>
            <w:r>
              <w:rPr>
                <w:rFonts w:ascii="Calibri" w:eastAsia="Calibri" w:hAnsi="Calibri" w:cs="Calibri"/>
                <w:sz w:val="31"/>
                <w:vertAlign w:val="superscript"/>
              </w:rPr>
              <w:tab/>
            </w:r>
            <w:r>
              <w:rPr>
                <w:sz w:val="20"/>
              </w:rPr>
              <w:t xml:space="preserve">Number of other issues have been mentioned </w:t>
            </w:r>
          </w:p>
          <w:p w:rsidR="00AE4BCA" w:rsidRDefault="00EC41A0">
            <w:pPr>
              <w:spacing w:after="0" w:line="259" w:lineRule="auto"/>
              <w:ind w:left="1" w:firstLine="0"/>
              <w:jc w:val="left"/>
            </w:pPr>
            <w:r>
              <w:rPr>
                <w:sz w:val="20"/>
              </w:rPr>
              <w:t xml:space="preserve">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D-021 </w:t>
      </w:r>
    </w:p>
    <w:tbl>
      <w:tblPr>
        <w:tblStyle w:val="TableGrid"/>
        <w:tblW w:w="9180" w:type="dxa"/>
        <w:tblInd w:w="-108" w:type="dxa"/>
        <w:tblCellMar>
          <w:top w:w="0" w:type="dxa"/>
          <w:left w:w="0" w:type="dxa"/>
          <w:bottom w:w="0" w:type="dxa"/>
          <w:right w:w="70" w:type="dxa"/>
        </w:tblCellMar>
        <w:tblLook w:val="04A0" w:firstRow="1" w:lastRow="0" w:firstColumn="1" w:lastColumn="0" w:noHBand="0" w:noVBand="1"/>
      </w:tblPr>
      <w:tblGrid>
        <w:gridCol w:w="1416"/>
        <w:gridCol w:w="466"/>
        <w:gridCol w:w="7298"/>
      </w:tblGrid>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b/>
                <w:sz w:val="20"/>
              </w:rPr>
              <w:t xml:space="preserve">Title: </w:t>
            </w:r>
          </w:p>
        </w:tc>
        <w:tc>
          <w:tcPr>
            <w:tcW w:w="7764" w:type="dxa"/>
            <w:gridSpan w:val="2"/>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b/>
                <w:sz w:val="20"/>
              </w:rPr>
              <w:t xml:space="preserve">Literature Review of health and Safety Findings Relevant to Small Firms.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20"/>
              </w:rPr>
              <w:t xml:space="preserve">Author: </w:t>
            </w:r>
          </w:p>
        </w:tc>
        <w:tc>
          <w:tcPr>
            <w:tcW w:w="7764" w:type="dxa"/>
            <w:gridSpan w:val="2"/>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20"/>
              </w:rPr>
              <w:t xml:space="preserve">Consultation draft. Produced by HSL.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20"/>
              </w:rPr>
              <w:t xml:space="preserve">Date </w:t>
            </w:r>
          </w:p>
        </w:tc>
        <w:tc>
          <w:tcPr>
            <w:tcW w:w="7764" w:type="dxa"/>
            <w:gridSpan w:val="2"/>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20"/>
              </w:rPr>
              <w:t xml:space="preserve">Issued in March 2000 </w:t>
            </w:r>
          </w:p>
        </w:tc>
      </w:tr>
      <w:tr w:rsidR="00AE4BCA">
        <w:trPr>
          <w:trHeight w:val="4018"/>
        </w:trPr>
        <w:tc>
          <w:tcPr>
            <w:tcW w:w="1416" w:type="dxa"/>
            <w:tcBorders>
              <w:top w:val="single" w:sz="4" w:space="0" w:color="000000"/>
              <w:left w:val="single" w:sz="4" w:space="0" w:color="000000"/>
              <w:bottom w:val="nil"/>
              <w:right w:val="single" w:sz="4" w:space="0" w:color="000000"/>
            </w:tcBorders>
          </w:tcPr>
          <w:p w:rsidR="00AE4BCA" w:rsidRDefault="00EC41A0">
            <w:pPr>
              <w:spacing w:after="0" w:line="259" w:lineRule="auto"/>
              <w:ind w:left="108" w:firstLine="0"/>
              <w:jc w:val="left"/>
            </w:pPr>
            <w:r>
              <w:rPr>
                <w:sz w:val="20"/>
              </w:rPr>
              <w:lastRenderedPageBreak/>
              <w:t xml:space="preserve">Summary: </w:t>
            </w:r>
          </w:p>
        </w:tc>
        <w:tc>
          <w:tcPr>
            <w:tcW w:w="7764" w:type="dxa"/>
            <w:gridSpan w:val="2"/>
            <w:tcBorders>
              <w:top w:val="single" w:sz="4" w:space="0" w:color="000000"/>
              <w:left w:val="single" w:sz="4" w:space="0" w:color="000000"/>
              <w:bottom w:val="nil"/>
              <w:right w:val="single" w:sz="4" w:space="0" w:color="000000"/>
            </w:tcBorders>
          </w:tcPr>
          <w:p w:rsidR="00AE4BCA" w:rsidRDefault="00EC41A0">
            <w:pPr>
              <w:spacing w:after="1" w:line="259" w:lineRule="auto"/>
              <w:ind w:left="108" w:firstLine="0"/>
              <w:jc w:val="left"/>
            </w:pPr>
            <w:r>
              <w:rPr>
                <w:sz w:val="20"/>
              </w:rPr>
              <w:t xml:space="preserve">Aims –  </w:t>
            </w:r>
          </w:p>
          <w:p w:rsidR="00AE4BCA" w:rsidRDefault="00EC41A0">
            <w:pPr>
              <w:tabs>
                <w:tab w:val="center" w:pos="2699"/>
              </w:tabs>
              <w:spacing w:after="0" w:line="259" w:lineRule="auto"/>
              <w:ind w:left="0" w:firstLine="0"/>
              <w:jc w:val="left"/>
            </w:pPr>
            <w:r>
              <w:rPr>
                <w:rFonts w:ascii="Calibri" w:eastAsia="Calibri" w:hAnsi="Calibri" w:cs="Calibri"/>
                <w:sz w:val="31"/>
                <w:vertAlign w:val="superscript"/>
              </w:rPr>
              <w:tab/>
            </w:r>
            <w:r>
              <w:rPr>
                <w:sz w:val="20"/>
              </w:rPr>
              <w:t xml:space="preserve">Not to report of HSE SF initiatives throughout HSE </w:t>
            </w:r>
          </w:p>
          <w:p w:rsidR="00AE4BCA" w:rsidRDefault="00EC41A0">
            <w:pPr>
              <w:tabs>
                <w:tab w:val="center" w:pos="2944"/>
              </w:tabs>
              <w:spacing w:after="0" w:line="259" w:lineRule="auto"/>
              <w:ind w:left="0" w:firstLine="0"/>
              <w:jc w:val="left"/>
            </w:pPr>
            <w:r>
              <w:rPr>
                <w:rFonts w:ascii="Calibri" w:eastAsia="Calibri" w:hAnsi="Calibri" w:cs="Calibri"/>
                <w:sz w:val="31"/>
                <w:vertAlign w:val="superscript"/>
              </w:rPr>
              <w:tab/>
            </w:r>
            <w:r>
              <w:rPr>
                <w:sz w:val="20"/>
              </w:rPr>
              <w:t xml:space="preserve">Reviews published research relevant to regulation of SF </w:t>
            </w:r>
          </w:p>
          <w:p w:rsidR="00AE4BCA" w:rsidRDefault="00EC41A0">
            <w:pPr>
              <w:tabs>
                <w:tab w:val="center" w:pos="3035"/>
              </w:tabs>
              <w:spacing w:after="0" w:line="259" w:lineRule="auto"/>
              <w:ind w:left="0" w:firstLine="0"/>
              <w:jc w:val="left"/>
            </w:pPr>
            <w:r>
              <w:rPr>
                <w:rFonts w:ascii="Calibri" w:eastAsia="Calibri" w:hAnsi="Calibri" w:cs="Calibri"/>
                <w:sz w:val="31"/>
                <w:vertAlign w:val="superscript"/>
              </w:rPr>
              <w:tab/>
            </w:r>
            <w:r>
              <w:rPr>
                <w:sz w:val="20"/>
              </w:rPr>
              <w:t xml:space="preserve">Emerging themes against HSC/E priorities for Small firms, </w:t>
            </w:r>
          </w:p>
          <w:p w:rsidR="00AE4BCA" w:rsidRDefault="00EC41A0">
            <w:pPr>
              <w:spacing w:after="0" w:line="243" w:lineRule="auto"/>
              <w:ind w:left="466" w:hanging="358"/>
              <w:jc w:val="left"/>
            </w:pPr>
            <w:r>
              <w:rPr>
                <w:rFonts w:ascii="Calibri" w:eastAsia="Calibri" w:hAnsi="Calibri" w:cs="Calibri"/>
                <w:sz w:val="31"/>
                <w:vertAlign w:val="superscript"/>
              </w:rPr>
              <w:tab/>
            </w:r>
            <w:r>
              <w:rPr>
                <w:sz w:val="20"/>
              </w:rPr>
              <w:t xml:space="preserve">Make recommendations based on review how to most effectively pursue HSC/E small firms strategy. </w:t>
            </w:r>
          </w:p>
          <w:p w:rsidR="00AE4BCA" w:rsidRDefault="00EC41A0">
            <w:pPr>
              <w:spacing w:after="0" w:line="259" w:lineRule="auto"/>
              <w:ind w:left="108" w:firstLine="0"/>
              <w:jc w:val="left"/>
            </w:pPr>
            <w:r>
              <w:rPr>
                <w:sz w:val="20"/>
              </w:rPr>
              <w:t xml:space="preserve"> </w:t>
            </w:r>
          </w:p>
          <w:p w:rsidR="00AE4BCA" w:rsidRDefault="00EC41A0">
            <w:pPr>
              <w:spacing w:after="0" w:line="259" w:lineRule="auto"/>
              <w:ind w:left="108" w:firstLine="0"/>
              <w:jc w:val="left"/>
            </w:pPr>
            <w:r>
              <w:rPr>
                <w:sz w:val="20"/>
              </w:rPr>
              <w:t xml:space="preserve">Background Information </w:t>
            </w:r>
          </w:p>
          <w:p w:rsidR="00AE4BCA" w:rsidRDefault="00EC41A0">
            <w:pPr>
              <w:spacing w:after="0" w:line="243" w:lineRule="auto"/>
              <w:ind w:left="466" w:hanging="358"/>
              <w:jc w:val="left"/>
            </w:pPr>
            <w:r>
              <w:rPr>
                <w:rFonts w:ascii="Calibri" w:eastAsia="Calibri" w:hAnsi="Calibri" w:cs="Calibri"/>
                <w:sz w:val="31"/>
                <w:vertAlign w:val="superscript"/>
              </w:rPr>
              <w:tab/>
            </w:r>
            <w:r>
              <w:rPr>
                <w:sz w:val="20"/>
              </w:rPr>
              <w:t xml:space="preserve">Presents 1997 DTI data on the proportion of small firms and the number employed by each sector. </w:t>
            </w:r>
          </w:p>
          <w:p w:rsidR="00AE4BCA" w:rsidRDefault="00EC41A0">
            <w:pPr>
              <w:spacing w:after="0" w:line="259" w:lineRule="auto"/>
              <w:ind w:left="108" w:firstLine="0"/>
              <w:jc w:val="left"/>
            </w:pPr>
            <w:r>
              <w:rPr>
                <w:sz w:val="20"/>
              </w:rPr>
              <w:t xml:space="preserve">Findings </w:t>
            </w:r>
          </w:p>
          <w:p w:rsidR="00AE4BCA" w:rsidRDefault="00EC41A0">
            <w:pPr>
              <w:spacing w:after="0" w:line="259" w:lineRule="auto"/>
              <w:ind w:left="466" w:hanging="358"/>
              <w:jc w:val="left"/>
            </w:pPr>
            <w:r>
              <w:rPr>
                <w:rFonts w:ascii="Calibri" w:eastAsia="Calibri" w:hAnsi="Calibri" w:cs="Calibri"/>
                <w:sz w:val="31"/>
                <w:vertAlign w:val="superscript"/>
              </w:rPr>
              <w:tab/>
            </w:r>
            <w:r>
              <w:rPr>
                <w:sz w:val="20"/>
              </w:rPr>
              <w:t>HSE is a well regarded p</w:t>
            </w:r>
            <w:r>
              <w:rPr>
                <w:sz w:val="20"/>
              </w:rPr>
              <w:t>rovider of quality H&amp;S information.  The publication entitled ‘An introduction to Health and Safety’ (Atkins Doc number 5019674-D042) has received a favourable response and should be used as a model for future SF information initiatives.  Although SF still</w:t>
            </w:r>
            <w:r>
              <w:rPr>
                <w:sz w:val="20"/>
              </w:rPr>
              <w:t xml:space="preserve"> require more sector specific info, in clear, practical, what-to-do format.  Reaching high risk sectors (i.e. agriculture and construction) should be a priority.  </w:t>
            </w:r>
          </w:p>
        </w:tc>
      </w:tr>
      <w:tr w:rsidR="00AE4BCA">
        <w:trPr>
          <w:trHeight w:val="1622"/>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466" w:type="dxa"/>
            <w:tcBorders>
              <w:top w:val="nil"/>
              <w:left w:val="single" w:sz="4" w:space="0" w:color="000000"/>
              <w:bottom w:val="nil"/>
              <w:right w:val="nil"/>
            </w:tcBorders>
          </w:tcPr>
          <w:p w:rsidR="00AE4BCA" w:rsidRDefault="00AE4BCA">
            <w:pPr>
              <w:spacing w:after="0" w:line="259" w:lineRule="auto"/>
              <w:ind w:left="108" w:firstLine="0"/>
              <w:jc w:val="left"/>
            </w:pPr>
          </w:p>
        </w:tc>
        <w:tc>
          <w:tcPr>
            <w:tcW w:w="7298" w:type="dxa"/>
            <w:tcBorders>
              <w:top w:val="nil"/>
              <w:left w:val="nil"/>
              <w:bottom w:val="nil"/>
              <w:right w:val="single" w:sz="4" w:space="0" w:color="000000"/>
            </w:tcBorders>
          </w:tcPr>
          <w:p w:rsidR="00AE4BCA" w:rsidRDefault="00EC41A0">
            <w:pPr>
              <w:spacing w:after="0" w:line="259" w:lineRule="auto"/>
              <w:ind w:left="0" w:firstLine="0"/>
              <w:jc w:val="left"/>
            </w:pPr>
            <w:r>
              <w:rPr>
                <w:sz w:val="20"/>
                <w:u w:val="single" w:color="000000"/>
              </w:rPr>
              <w:t>Information communication technology (ICT):</w:t>
            </w:r>
            <w:r>
              <w:rPr>
                <w:sz w:val="20"/>
              </w:rPr>
              <w:t xml:space="preserve"> is predicted to become increasingly important in meeting SF needs.  Small firms though find assimilation and adoption of ICT difficult, therefore provision of electronics info should be handled carefully – should be clear and easy.  HSE should not neglect</w:t>
            </w:r>
            <w:r>
              <w:rPr>
                <w:sz w:val="20"/>
              </w:rPr>
              <w:t xml:space="preserve"> traditional methods.  Also suggested that Small firms, especially construction, prefer a more face-to-face form of consultation.  May suit some sectors more than others.  ICT could be tailored to meet immediate needs, thus keeping it simple. </w:t>
            </w:r>
          </w:p>
        </w:tc>
      </w:tr>
      <w:tr w:rsidR="00AE4BCA">
        <w:trPr>
          <w:trHeight w:val="1394"/>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466" w:type="dxa"/>
            <w:tcBorders>
              <w:top w:val="nil"/>
              <w:left w:val="single" w:sz="4" w:space="0" w:color="000000"/>
              <w:bottom w:val="nil"/>
              <w:right w:val="nil"/>
            </w:tcBorders>
          </w:tcPr>
          <w:p w:rsidR="00AE4BCA" w:rsidRDefault="00AE4BCA">
            <w:pPr>
              <w:spacing w:after="0" w:line="259" w:lineRule="auto"/>
              <w:ind w:left="108" w:firstLine="0"/>
              <w:jc w:val="left"/>
            </w:pPr>
          </w:p>
        </w:tc>
        <w:tc>
          <w:tcPr>
            <w:tcW w:w="7298" w:type="dxa"/>
            <w:tcBorders>
              <w:top w:val="nil"/>
              <w:left w:val="nil"/>
              <w:bottom w:val="nil"/>
              <w:right w:val="single" w:sz="4" w:space="0" w:color="000000"/>
            </w:tcBorders>
          </w:tcPr>
          <w:p w:rsidR="00AE4BCA" w:rsidRDefault="00EC41A0">
            <w:pPr>
              <w:spacing w:after="0" w:line="259" w:lineRule="auto"/>
              <w:ind w:left="0" w:firstLine="0"/>
              <w:jc w:val="left"/>
            </w:pPr>
            <w:r>
              <w:rPr>
                <w:sz w:val="20"/>
                <w:u w:val="single" w:color="000000"/>
              </w:rPr>
              <w:t>Competenc</w:t>
            </w:r>
            <w:r>
              <w:rPr>
                <w:sz w:val="20"/>
                <w:u w:val="single" w:color="000000"/>
              </w:rPr>
              <w:t>e</w:t>
            </w:r>
            <w:r>
              <w:rPr>
                <w:sz w:val="20"/>
              </w:rPr>
              <w:t>: SF’s less likely to engage in any formal training compared to large firms – main reasons – lack of perceived need and cost.  High number of accidents occurring in SF’s suggests they are not competent in H&amp;S issues. SF’s tend to perform more on the job t</w:t>
            </w:r>
            <w:r>
              <w:rPr>
                <w:sz w:val="20"/>
              </w:rPr>
              <w:t xml:space="preserve">raining.  There is a degree of ‘ignorance’ in the SF sector and best way to overcome it is through better education and improved training provision  - i.e. better quality/sector specific courses, better delivery,  </w:t>
            </w:r>
          </w:p>
        </w:tc>
      </w:tr>
      <w:tr w:rsidR="00AE4BCA">
        <w:trPr>
          <w:trHeight w:val="1164"/>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466" w:type="dxa"/>
            <w:tcBorders>
              <w:top w:val="nil"/>
              <w:left w:val="single" w:sz="4" w:space="0" w:color="000000"/>
              <w:bottom w:val="nil"/>
              <w:right w:val="nil"/>
            </w:tcBorders>
          </w:tcPr>
          <w:p w:rsidR="00AE4BCA" w:rsidRDefault="00AE4BCA">
            <w:pPr>
              <w:spacing w:after="0" w:line="259" w:lineRule="auto"/>
              <w:ind w:left="108" w:firstLine="0"/>
              <w:jc w:val="left"/>
            </w:pPr>
          </w:p>
        </w:tc>
        <w:tc>
          <w:tcPr>
            <w:tcW w:w="7298" w:type="dxa"/>
            <w:tcBorders>
              <w:top w:val="nil"/>
              <w:left w:val="nil"/>
              <w:bottom w:val="nil"/>
              <w:right w:val="single" w:sz="4" w:space="0" w:color="000000"/>
            </w:tcBorders>
          </w:tcPr>
          <w:p w:rsidR="00AE4BCA" w:rsidRDefault="00EC41A0">
            <w:pPr>
              <w:spacing w:after="0" w:line="259" w:lineRule="auto"/>
              <w:ind w:left="0" w:firstLine="0"/>
              <w:jc w:val="left"/>
            </w:pPr>
            <w:r>
              <w:rPr>
                <w:sz w:val="20"/>
                <w:u w:val="single" w:color="000000"/>
              </w:rPr>
              <w:t>Contractual relationships in improve H</w:t>
            </w:r>
            <w:r>
              <w:rPr>
                <w:sz w:val="20"/>
                <w:u w:val="single" w:color="000000"/>
              </w:rPr>
              <w:t>&amp;S standards</w:t>
            </w:r>
            <w:r>
              <w:rPr>
                <w:sz w:val="20"/>
              </w:rPr>
              <w:t xml:space="preserve">: Supply chain relationship – SF’s not willing to meet large firms H&amp;S criteria can be squeezed out the line.  Success of ‘passport scheme’ in construction sector is positive model.  </w:t>
            </w:r>
            <w:r>
              <w:rPr>
                <w:sz w:val="20"/>
                <w:u w:val="single" w:color="000000"/>
              </w:rPr>
              <w:t>Insurance</w:t>
            </w:r>
            <w:r>
              <w:rPr>
                <w:sz w:val="20"/>
              </w:rPr>
              <w:t xml:space="preserve"> </w:t>
            </w:r>
            <w:r>
              <w:rPr>
                <w:sz w:val="20"/>
                <w:u w:val="single" w:color="000000"/>
              </w:rPr>
              <w:t>companies</w:t>
            </w:r>
            <w:r>
              <w:rPr>
                <w:sz w:val="20"/>
              </w:rPr>
              <w:t xml:space="preserve"> in Germany have reduced injury disablement benefit awards through provision of financial performance incentives. </w:t>
            </w:r>
          </w:p>
        </w:tc>
      </w:tr>
      <w:tr w:rsidR="00AE4BCA">
        <w:trPr>
          <w:trHeight w:val="2066"/>
        </w:trPr>
        <w:tc>
          <w:tcPr>
            <w:tcW w:w="1416" w:type="dxa"/>
            <w:tcBorders>
              <w:top w:val="nil"/>
              <w:left w:val="single" w:sz="4" w:space="0" w:color="000000"/>
              <w:bottom w:val="single" w:sz="4" w:space="0" w:color="000000"/>
              <w:right w:val="single" w:sz="4" w:space="0" w:color="000000"/>
            </w:tcBorders>
          </w:tcPr>
          <w:p w:rsidR="00AE4BCA" w:rsidRDefault="00AE4BCA">
            <w:pPr>
              <w:spacing w:after="160" w:line="259" w:lineRule="auto"/>
              <w:ind w:left="0" w:firstLine="0"/>
              <w:jc w:val="left"/>
            </w:pPr>
          </w:p>
        </w:tc>
        <w:tc>
          <w:tcPr>
            <w:tcW w:w="466" w:type="dxa"/>
            <w:tcBorders>
              <w:top w:val="nil"/>
              <w:left w:val="single" w:sz="4" w:space="0" w:color="000000"/>
              <w:bottom w:val="single" w:sz="4" w:space="0" w:color="000000"/>
              <w:right w:val="nil"/>
            </w:tcBorders>
          </w:tcPr>
          <w:p w:rsidR="00AE4BCA" w:rsidRDefault="00AE4BCA">
            <w:pPr>
              <w:spacing w:after="0" w:line="259" w:lineRule="auto"/>
              <w:ind w:left="108" w:firstLine="0"/>
              <w:jc w:val="left"/>
            </w:pPr>
          </w:p>
        </w:tc>
        <w:tc>
          <w:tcPr>
            <w:tcW w:w="7298" w:type="dxa"/>
            <w:tcBorders>
              <w:top w:val="nil"/>
              <w:left w:val="nil"/>
              <w:bottom w:val="single" w:sz="4" w:space="0" w:color="000000"/>
              <w:right w:val="single" w:sz="4" w:space="0" w:color="000000"/>
            </w:tcBorders>
          </w:tcPr>
          <w:p w:rsidR="00AE4BCA" w:rsidRDefault="00EC41A0">
            <w:pPr>
              <w:spacing w:after="0" w:line="259" w:lineRule="auto"/>
              <w:ind w:left="0" w:right="29" w:firstLine="0"/>
              <w:jc w:val="left"/>
            </w:pPr>
            <w:r>
              <w:rPr>
                <w:sz w:val="20"/>
                <w:u w:val="single" w:color="000000"/>
              </w:rPr>
              <w:t>Delivery mechanisms, role of intermediaries, mailshots/seminars</w:t>
            </w:r>
            <w:r>
              <w:rPr>
                <w:sz w:val="20"/>
              </w:rPr>
              <w:t>:  Seminar more effective contact technique at simulating change than the mailshot – consistent with the idea SF’s prefer personal communication over written communication.  Greater chance of causing change through sector specific info.  Fund providing org</w:t>
            </w:r>
            <w:r>
              <w:rPr>
                <w:sz w:val="20"/>
              </w:rPr>
              <w:t>anisations are particularly well placed to influence SF’s, especially at startup.  Other business support organisations found to be influential – TEC’s (training and enterprise council), Chambers of Commerce, Business Links &amp; Training providers.  HSE’s nee</w:t>
            </w:r>
            <w:r>
              <w:rPr>
                <w:sz w:val="20"/>
              </w:rPr>
              <w:t xml:space="preserve">ds are better served by using a range of intermediaries rather than few in isolation.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tbl>
      <w:tblPr>
        <w:tblStyle w:val="TableGrid"/>
        <w:tblpPr w:vertAnchor="text" w:tblpX="-108" w:tblpY="250"/>
        <w:tblOverlap w:val="never"/>
        <w:tblW w:w="9180" w:type="dxa"/>
        <w:tblInd w:w="0" w:type="dxa"/>
        <w:tblCellMar>
          <w:top w:w="0" w:type="dxa"/>
          <w:left w:w="108" w:type="dxa"/>
          <w:bottom w:w="0" w:type="dxa"/>
          <w:right w:w="115" w:type="dxa"/>
        </w:tblCellMar>
        <w:tblLook w:val="04A0" w:firstRow="1" w:lastRow="0" w:firstColumn="1" w:lastColumn="0" w:noHBand="0" w:noVBand="1"/>
      </w:tblPr>
      <w:tblGrid>
        <w:gridCol w:w="1416"/>
        <w:gridCol w:w="7764"/>
      </w:tblGrid>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Management of Health Risks Research 5 Wave.  </w:t>
            </w:r>
          </w:p>
        </w:tc>
      </w:tr>
      <w:tr w:rsidR="00AE4BCA">
        <w:trPr>
          <w:trHeight w:val="47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Research Study by MORI commissioned by HSE’s Health Directorate as part of the evaluation of the “Good Health Is Good Business” campaign.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Mar-Apr 2000 </w:t>
            </w:r>
          </w:p>
        </w:tc>
      </w:tr>
      <w:tr w:rsidR="00AE4BCA">
        <w:trPr>
          <w:trHeight w:val="5002"/>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lastRenderedPageBreak/>
              <w:t xml:space="preserve">Summary: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17" w:line="241" w:lineRule="auto"/>
              <w:ind w:left="0" w:right="26" w:firstLine="0"/>
              <w:jc w:val="left"/>
            </w:pPr>
            <w:r>
              <w:rPr>
                <w:sz w:val="20"/>
              </w:rPr>
              <w:t xml:space="preserve">A survey performed by MORI which forms part of the evaluation of the “Good Health is Good Business” campaign – 1.4 of SF’s Strategy.  Survey was limited to SME’s (3200 people) can conducted by telephone interviews. </w:t>
            </w:r>
            <w:r>
              <w:rPr>
                <w:sz w:val="20"/>
                <w:u w:val="single" w:color="000000"/>
              </w:rPr>
              <w:t>Aims:</w:t>
            </w:r>
            <w:r>
              <w:rPr>
                <w:sz w:val="20"/>
              </w:rPr>
              <w:t xml:space="preserve"> </w:t>
            </w:r>
          </w:p>
          <w:p w:rsidR="00AE4BCA" w:rsidRDefault="00EC41A0">
            <w:pPr>
              <w:tabs>
                <w:tab w:val="center" w:pos="1902"/>
              </w:tabs>
              <w:spacing w:after="0" w:line="259" w:lineRule="auto"/>
              <w:ind w:left="0" w:firstLine="0"/>
              <w:jc w:val="left"/>
            </w:pPr>
            <w:r>
              <w:rPr>
                <w:rFonts w:ascii="Calibri" w:eastAsia="Calibri" w:hAnsi="Calibri" w:cs="Calibri"/>
                <w:sz w:val="31"/>
                <w:vertAlign w:val="superscript"/>
              </w:rPr>
              <w:tab/>
            </w:r>
            <w:r>
              <w:rPr>
                <w:sz w:val="20"/>
              </w:rPr>
              <w:t xml:space="preserve">Trends in H&amp;S behaviour of SME’s </w:t>
            </w:r>
          </w:p>
          <w:p w:rsidR="00AE4BCA" w:rsidRDefault="00EC41A0">
            <w:pPr>
              <w:tabs>
                <w:tab w:val="center" w:pos="3370"/>
              </w:tabs>
              <w:spacing w:after="0" w:line="259" w:lineRule="auto"/>
              <w:ind w:left="0" w:firstLine="0"/>
              <w:jc w:val="left"/>
            </w:pPr>
            <w:r>
              <w:rPr>
                <w:rFonts w:ascii="Calibri" w:eastAsia="Calibri" w:hAnsi="Calibri" w:cs="Calibri"/>
                <w:sz w:val="31"/>
                <w:vertAlign w:val="superscript"/>
              </w:rPr>
              <w:tab/>
            </w:r>
            <w:r>
              <w:rPr>
                <w:sz w:val="20"/>
              </w:rPr>
              <w:t xml:space="preserve">Awareness and attitudes toward H&amp;S in workplace. Risk perception. </w:t>
            </w:r>
          </w:p>
          <w:p w:rsidR="00AE4BCA" w:rsidRDefault="00EC41A0">
            <w:pPr>
              <w:tabs>
                <w:tab w:val="center" w:pos="2609"/>
              </w:tabs>
              <w:spacing w:after="0" w:line="259" w:lineRule="auto"/>
              <w:ind w:left="0" w:firstLine="0"/>
              <w:jc w:val="left"/>
            </w:pPr>
            <w:r>
              <w:rPr>
                <w:rFonts w:ascii="Calibri" w:eastAsia="Calibri" w:hAnsi="Calibri" w:cs="Calibri"/>
                <w:sz w:val="31"/>
                <w:vertAlign w:val="superscript"/>
              </w:rPr>
              <w:tab/>
            </w:r>
            <w:r>
              <w:rPr>
                <w:sz w:val="20"/>
              </w:rPr>
              <w:t xml:space="preserve">How firms approach H&amp;S – what actions they take. </w:t>
            </w:r>
          </w:p>
          <w:p w:rsidR="00AE4BCA" w:rsidRDefault="00EC41A0">
            <w:pPr>
              <w:tabs>
                <w:tab w:val="center" w:pos="3381"/>
              </w:tabs>
              <w:spacing w:after="0" w:line="259" w:lineRule="auto"/>
              <w:ind w:left="0" w:firstLine="0"/>
              <w:jc w:val="left"/>
            </w:pPr>
            <w:r>
              <w:rPr>
                <w:rFonts w:ascii="Calibri" w:eastAsia="Calibri" w:hAnsi="Calibri" w:cs="Calibri"/>
                <w:sz w:val="31"/>
                <w:vertAlign w:val="superscript"/>
              </w:rPr>
              <w:tab/>
            </w:r>
            <w:r>
              <w:rPr>
                <w:sz w:val="20"/>
              </w:rPr>
              <w:t xml:space="preserve">SF’s impression of HSE and effectiveness of advertising campaigns. </w:t>
            </w:r>
          </w:p>
          <w:p w:rsidR="00AE4BCA" w:rsidRDefault="00EC41A0">
            <w:pPr>
              <w:spacing w:after="0" w:line="259" w:lineRule="auto"/>
              <w:ind w:left="0" w:firstLine="0"/>
              <w:jc w:val="left"/>
            </w:pPr>
            <w:r>
              <w:rPr>
                <w:sz w:val="20"/>
              </w:rPr>
              <w:t xml:space="preserve"> </w:t>
            </w:r>
          </w:p>
          <w:p w:rsidR="00AE4BCA" w:rsidRDefault="00EC41A0">
            <w:pPr>
              <w:spacing w:after="2" w:line="259" w:lineRule="auto"/>
              <w:ind w:left="0" w:firstLine="0"/>
              <w:jc w:val="left"/>
            </w:pPr>
            <w:r>
              <w:rPr>
                <w:sz w:val="20"/>
                <w:u w:val="single" w:color="000000"/>
              </w:rPr>
              <w:t>Questions focused on:</w:t>
            </w:r>
            <w:r>
              <w:rPr>
                <w:sz w:val="20"/>
              </w:rPr>
              <w:t xml:space="preserve"> </w:t>
            </w:r>
          </w:p>
          <w:p w:rsidR="00AE4BCA" w:rsidRDefault="00EC41A0">
            <w:pPr>
              <w:tabs>
                <w:tab w:val="center" w:pos="1919"/>
              </w:tabs>
              <w:spacing w:after="0" w:line="259" w:lineRule="auto"/>
              <w:ind w:left="0" w:firstLine="0"/>
              <w:jc w:val="left"/>
            </w:pPr>
            <w:r>
              <w:rPr>
                <w:rFonts w:ascii="Calibri" w:eastAsia="Calibri" w:hAnsi="Calibri" w:cs="Calibri"/>
                <w:sz w:val="31"/>
                <w:vertAlign w:val="superscript"/>
              </w:rPr>
              <w:tab/>
            </w:r>
            <w:r>
              <w:rPr>
                <w:sz w:val="20"/>
              </w:rPr>
              <w:t xml:space="preserve">Training and level of understanding </w:t>
            </w:r>
          </w:p>
          <w:p w:rsidR="00AE4BCA" w:rsidRDefault="00EC41A0">
            <w:pPr>
              <w:tabs>
                <w:tab w:val="center" w:pos="1613"/>
              </w:tabs>
              <w:spacing w:after="0" w:line="259" w:lineRule="auto"/>
              <w:ind w:left="0" w:firstLine="0"/>
              <w:jc w:val="left"/>
            </w:pPr>
            <w:r>
              <w:rPr>
                <w:rFonts w:ascii="Calibri" w:eastAsia="Calibri" w:hAnsi="Calibri" w:cs="Calibri"/>
                <w:sz w:val="31"/>
                <w:vertAlign w:val="superscript"/>
              </w:rPr>
              <w:tab/>
            </w:r>
            <w:r>
              <w:rPr>
                <w:sz w:val="20"/>
              </w:rPr>
              <w:t xml:space="preserve">Importance attached to H&amp;S </w:t>
            </w:r>
          </w:p>
          <w:p w:rsidR="00AE4BCA" w:rsidRDefault="00EC41A0">
            <w:pPr>
              <w:tabs>
                <w:tab w:val="center" w:pos="1819"/>
              </w:tabs>
              <w:spacing w:after="0" w:line="259" w:lineRule="auto"/>
              <w:ind w:left="0" w:firstLine="0"/>
              <w:jc w:val="left"/>
            </w:pPr>
            <w:r>
              <w:rPr>
                <w:rFonts w:ascii="Calibri" w:eastAsia="Calibri" w:hAnsi="Calibri" w:cs="Calibri"/>
                <w:sz w:val="31"/>
                <w:vertAlign w:val="superscript"/>
              </w:rPr>
              <w:tab/>
            </w:r>
            <w:r>
              <w:rPr>
                <w:sz w:val="20"/>
              </w:rPr>
              <w:t xml:space="preserve">Risk awareness and assessment </w:t>
            </w:r>
          </w:p>
          <w:p w:rsidR="00AE4BCA" w:rsidRDefault="00EC41A0">
            <w:pPr>
              <w:tabs>
                <w:tab w:val="center" w:pos="1730"/>
              </w:tabs>
              <w:spacing w:after="0" w:line="259" w:lineRule="auto"/>
              <w:ind w:left="0" w:firstLine="0"/>
              <w:jc w:val="left"/>
            </w:pPr>
            <w:r>
              <w:rPr>
                <w:rFonts w:ascii="Calibri" w:eastAsia="Calibri" w:hAnsi="Calibri" w:cs="Calibri"/>
                <w:sz w:val="31"/>
                <w:vertAlign w:val="superscript"/>
              </w:rPr>
              <w:tab/>
            </w:r>
            <w:r>
              <w:rPr>
                <w:sz w:val="20"/>
              </w:rPr>
              <w:t xml:space="preserve">Techniques used to apply H&amp;S </w:t>
            </w:r>
          </w:p>
          <w:p w:rsidR="00AE4BCA" w:rsidRDefault="00EC41A0">
            <w:pPr>
              <w:tabs>
                <w:tab w:val="center" w:pos="1651"/>
              </w:tabs>
              <w:spacing w:after="0" w:line="259" w:lineRule="auto"/>
              <w:ind w:left="0" w:firstLine="0"/>
              <w:jc w:val="left"/>
            </w:pPr>
            <w:r>
              <w:rPr>
                <w:rFonts w:ascii="Calibri" w:eastAsia="Calibri" w:hAnsi="Calibri" w:cs="Calibri"/>
                <w:sz w:val="31"/>
                <w:vertAlign w:val="superscript"/>
              </w:rPr>
              <w:tab/>
            </w:r>
            <w:r>
              <w:rPr>
                <w:sz w:val="20"/>
              </w:rPr>
              <w:t xml:space="preserve">Financial implications of H&amp;S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u w:val="single" w:color="000000"/>
              </w:rPr>
              <w:t>Findings</w:t>
            </w:r>
            <w:r>
              <w:rPr>
                <w:sz w:val="20"/>
              </w:rPr>
              <w:t xml:space="preserve"> </w:t>
            </w:r>
          </w:p>
          <w:p w:rsidR="00AE4BCA" w:rsidRDefault="00EC41A0">
            <w:pPr>
              <w:spacing w:after="18" w:line="241" w:lineRule="auto"/>
              <w:ind w:left="358" w:hanging="358"/>
              <w:jc w:val="left"/>
            </w:pPr>
            <w:r>
              <w:rPr>
                <w:rFonts w:ascii="Calibri" w:eastAsia="Calibri" w:hAnsi="Calibri" w:cs="Calibri"/>
                <w:sz w:val="31"/>
                <w:vertAlign w:val="superscript"/>
              </w:rPr>
              <w:tab/>
            </w:r>
            <w:r>
              <w:rPr>
                <w:sz w:val="20"/>
              </w:rPr>
              <w:t xml:space="preserve">Across the last 3 wave studies, there has been an increase in the awareness of general accidents and injuries relating to OH. </w:t>
            </w:r>
          </w:p>
          <w:p w:rsidR="00AE4BCA" w:rsidRDefault="00EC41A0">
            <w:pPr>
              <w:tabs>
                <w:tab w:val="center" w:pos="3253"/>
              </w:tabs>
              <w:spacing w:after="0" w:line="259" w:lineRule="auto"/>
              <w:ind w:left="0" w:firstLine="0"/>
              <w:jc w:val="left"/>
            </w:pPr>
            <w:r>
              <w:rPr>
                <w:rFonts w:ascii="Calibri" w:eastAsia="Calibri" w:hAnsi="Calibri" w:cs="Calibri"/>
                <w:sz w:val="31"/>
                <w:vertAlign w:val="superscript"/>
              </w:rPr>
              <w:tab/>
            </w:r>
            <w:r>
              <w:rPr>
                <w:sz w:val="20"/>
              </w:rPr>
              <w:t xml:space="preserve">Learning form experience remains most common form of training. </w:t>
            </w:r>
          </w:p>
          <w:p w:rsidR="00AE4BCA" w:rsidRDefault="00EC41A0">
            <w:pPr>
              <w:tabs>
                <w:tab w:val="center" w:pos="3615"/>
              </w:tabs>
              <w:spacing w:after="0" w:line="259" w:lineRule="auto"/>
              <w:ind w:left="0" w:firstLine="0"/>
              <w:jc w:val="left"/>
            </w:pPr>
            <w:r>
              <w:rPr>
                <w:rFonts w:ascii="Calibri" w:eastAsia="Calibri" w:hAnsi="Calibri" w:cs="Calibri"/>
                <w:sz w:val="31"/>
                <w:vertAlign w:val="superscript"/>
              </w:rPr>
              <w:tab/>
            </w:r>
            <w:r>
              <w:rPr>
                <w:sz w:val="20"/>
              </w:rPr>
              <w:t xml:space="preserve">Providing information/training to staff is most common form of </w:t>
            </w:r>
            <w:r>
              <w:rPr>
                <w:sz w:val="20"/>
              </w:rPr>
              <w:t xml:space="preserve">risk control. </w:t>
            </w:r>
          </w:p>
        </w:tc>
      </w:tr>
    </w:tbl>
    <w:p w:rsidR="00AE4BCA" w:rsidRDefault="00EC41A0">
      <w:pPr>
        <w:spacing w:after="5918" w:line="220" w:lineRule="auto"/>
        <w:ind w:left="0" w:firstLine="0"/>
        <w:jc w:val="right"/>
      </w:pPr>
      <w:r>
        <w:rPr>
          <w:sz w:val="20"/>
        </w:rPr>
        <w:t xml:space="preserve">D-022 </w:t>
      </w:r>
      <w:r>
        <w:rPr>
          <w:b/>
          <w:sz w:val="13"/>
        </w:rPr>
        <w:t>th</w:t>
      </w:r>
    </w:p>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50119674-D-023 </w:t>
      </w:r>
    </w:p>
    <w:tbl>
      <w:tblPr>
        <w:tblStyle w:val="TableGrid"/>
        <w:tblW w:w="9180" w:type="dxa"/>
        <w:tblInd w:w="-108" w:type="dxa"/>
        <w:tblCellMar>
          <w:top w:w="0" w:type="dxa"/>
          <w:left w:w="107" w:type="dxa"/>
          <w:bottom w:w="0" w:type="dxa"/>
          <w:right w:w="76" w:type="dxa"/>
        </w:tblCellMar>
        <w:tblLook w:val="04A0" w:firstRow="1" w:lastRow="0" w:firstColumn="1" w:lastColumn="0" w:noHBand="0" w:noVBand="1"/>
      </w:tblPr>
      <w:tblGrid>
        <w:gridCol w:w="1416"/>
        <w:gridCol w:w="7764"/>
      </w:tblGrid>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Title: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b/>
                <w:sz w:val="20"/>
              </w:rPr>
              <w:t xml:space="preserve">Occupational Health Software (England Scotland Wales)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Author: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prepared for HSE by Business and Market Research Ltd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Date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Published June 2000. </w:t>
            </w:r>
          </w:p>
        </w:tc>
      </w:tr>
      <w:tr w:rsidR="00AE4BCA">
        <w:trPr>
          <w:trHeight w:val="3053"/>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lastRenderedPageBreak/>
              <w:t xml:space="preserve">Summary: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1" w:line="240" w:lineRule="auto"/>
              <w:ind w:left="1" w:firstLine="1"/>
              <w:jc w:val="left"/>
            </w:pPr>
            <w:r>
              <w:rPr>
                <w:sz w:val="20"/>
              </w:rPr>
              <w:t xml:space="preserve">Research commissioned by HSE to test the likely uptake of an interactive IT package to aid SF’s, in prevention and control of occupational health and safety.  Consisted of 303 telephone interviews with managers of SF’s (2-10 people) around UK. </w:t>
            </w:r>
          </w:p>
          <w:p w:rsidR="00AE4BCA" w:rsidRDefault="00EC41A0">
            <w:pPr>
              <w:spacing w:after="0" w:line="241" w:lineRule="auto"/>
              <w:ind w:left="1" w:firstLine="0"/>
            </w:pPr>
            <w:r>
              <w:rPr>
                <w:sz w:val="20"/>
              </w:rPr>
              <w:t>Aim: survey</w:t>
            </w:r>
            <w:r>
              <w:rPr>
                <w:sz w:val="20"/>
              </w:rPr>
              <w:t xml:space="preserve"> microfirms in order to determine the demand for an interactive IT system that is capable of providing occupational health support advice. </w:t>
            </w:r>
          </w:p>
          <w:p w:rsidR="00AE4BCA" w:rsidRDefault="00EC41A0">
            <w:pPr>
              <w:spacing w:after="0" w:line="259" w:lineRule="auto"/>
              <w:ind w:left="1" w:firstLine="0"/>
              <w:jc w:val="left"/>
            </w:pPr>
            <w:r>
              <w:rPr>
                <w:sz w:val="20"/>
              </w:rPr>
              <w:t xml:space="preserve">Findings </w:t>
            </w:r>
          </w:p>
          <w:p w:rsidR="00AE4BCA" w:rsidRDefault="00EC41A0">
            <w:pPr>
              <w:spacing w:after="0" w:line="216" w:lineRule="auto"/>
              <w:ind w:left="1" w:right="1188" w:firstLine="0"/>
              <w:jc w:val="left"/>
            </w:pPr>
            <w:r>
              <w:rPr>
                <w:rFonts w:ascii="Calibri" w:eastAsia="Calibri" w:hAnsi="Calibri" w:cs="Calibri"/>
                <w:sz w:val="31"/>
                <w:vertAlign w:val="superscript"/>
              </w:rPr>
              <w:tab/>
            </w:r>
            <w:r>
              <w:rPr>
                <w:sz w:val="20"/>
              </w:rPr>
              <w:t xml:space="preserve">A ¼ of SF’s do not have access to PC – will not immediately change </w:t>
            </w:r>
            <w:r>
              <w:rPr>
                <w:rFonts w:ascii="Calibri" w:eastAsia="Calibri" w:hAnsi="Calibri" w:cs="Calibri"/>
                <w:sz w:val="31"/>
                <w:vertAlign w:val="superscript"/>
              </w:rPr>
              <w:tab/>
            </w:r>
            <w:r>
              <w:rPr>
                <w:sz w:val="20"/>
              </w:rPr>
              <w:t xml:space="preserve">Larger companies more IT literate, levels change around country. </w:t>
            </w:r>
            <w:r>
              <w:rPr>
                <w:rFonts w:ascii="Calibri" w:eastAsia="Calibri" w:hAnsi="Calibri" w:cs="Calibri"/>
                <w:sz w:val="31"/>
                <w:vertAlign w:val="superscript"/>
              </w:rPr>
              <w:tab/>
            </w:r>
            <w:r>
              <w:rPr>
                <w:sz w:val="20"/>
              </w:rPr>
              <w:t xml:space="preserve">There has been minimal exposure to HSE website </w:t>
            </w:r>
          </w:p>
          <w:p w:rsidR="00AE4BCA" w:rsidRDefault="00EC41A0">
            <w:pPr>
              <w:tabs>
                <w:tab w:val="center" w:pos="2421"/>
              </w:tabs>
              <w:spacing w:after="0" w:line="259" w:lineRule="auto"/>
              <w:ind w:left="0" w:firstLine="0"/>
              <w:jc w:val="left"/>
            </w:pPr>
            <w:r>
              <w:rPr>
                <w:rFonts w:ascii="Calibri" w:eastAsia="Calibri" w:hAnsi="Calibri" w:cs="Calibri"/>
                <w:sz w:val="31"/>
                <w:vertAlign w:val="superscript"/>
              </w:rPr>
              <w:tab/>
            </w:r>
            <w:r>
              <w:rPr>
                <w:sz w:val="20"/>
              </w:rPr>
              <w:t xml:space="preserve">SF’s view on OH and OH software is provided.  </w:t>
            </w:r>
          </w:p>
          <w:p w:rsidR="00AE4BCA" w:rsidRDefault="00EC41A0">
            <w:pPr>
              <w:spacing w:after="0" w:line="259" w:lineRule="auto"/>
              <w:ind w:left="1" w:firstLine="0"/>
              <w:jc w:val="left"/>
            </w:pPr>
            <w:r>
              <w:rPr>
                <w:sz w:val="20"/>
              </w:rPr>
              <w:t xml:space="preserve"> </w:t>
            </w:r>
          </w:p>
          <w:p w:rsidR="00AE4BCA" w:rsidRDefault="00EC41A0">
            <w:pPr>
              <w:spacing w:after="0" w:line="259" w:lineRule="auto"/>
              <w:ind w:left="1" w:firstLine="0"/>
              <w:jc w:val="left"/>
            </w:pPr>
            <w:r>
              <w:rPr>
                <w:sz w:val="20"/>
              </w:rPr>
              <w:t xml:space="preserve">The report has good summary and conclusions sections. </w:t>
            </w:r>
          </w:p>
          <w:p w:rsidR="00AE4BCA" w:rsidRDefault="00EC41A0">
            <w:pPr>
              <w:spacing w:after="0" w:line="259" w:lineRule="auto"/>
              <w:ind w:left="1" w:firstLine="0"/>
              <w:jc w:val="left"/>
            </w:pPr>
            <w:r>
              <w:rPr>
                <w:sz w:val="20"/>
              </w:rPr>
              <w:t xml:space="preserve">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D-024 </w:t>
      </w:r>
    </w:p>
    <w:tbl>
      <w:tblPr>
        <w:tblStyle w:val="TableGrid"/>
        <w:tblW w:w="9180" w:type="dxa"/>
        <w:tblInd w:w="-108" w:type="dxa"/>
        <w:tblCellMar>
          <w:top w:w="0" w:type="dxa"/>
          <w:left w:w="106" w:type="dxa"/>
          <w:bottom w:w="0" w:type="dxa"/>
          <w:right w:w="74" w:type="dxa"/>
        </w:tblCellMar>
        <w:tblLook w:val="04A0" w:firstRow="1" w:lastRow="0" w:firstColumn="1" w:lastColumn="0" w:noHBand="0" w:noVBand="1"/>
      </w:tblPr>
      <w:tblGrid>
        <w:gridCol w:w="1416"/>
        <w:gridCol w:w="7764"/>
      </w:tblGrid>
      <w:tr w:rsidR="00AE4BCA">
        <w:trPr>
          <w:trHeight w:val="47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b/>
                <w:sz w:val="20"/>
              </w:rPr>
              <w:t xml:space="preserve">Title: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b/>
                <w:sz w:val="20"/>
              </w:rPr>
              <w:t xml:space="preserve">Pilot Project for HSE – Health and Safety – the effect on and attitude of small and micro businesses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20"/>
              </w:rPr>
              <w:t xml:space="preserve">Author: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by the Norwich Enterprise Agency Trust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20"/>
              </w:rPr>
              <w:t xml:space="preserve">Date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Published in April 2000 </w:t>
            </w:r>
          </w:p>
        </w:tc>
      </w:tr>
      <w:tr w:rsidR="00AE4BCA">
        <w:trPr>
          <w:trHeight w:val="6586"/>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20"/>
              </w:rPr>
              <w:t xml:space="preserve">Summary: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20"/>
              </w:rPr>
              <w:t xml:space="preserve">The project is designed to raise awareness, understanding and compliance to H&amp;S </w:t>
            </w:r>
          </w:p>
          <w:p w:rsidR="00AE4BCA" w:rsidRDefault="00EC41A0">
            <w:pPr>
              <w:spacing w:after="17" w:line="241" w:lineRule="auto"/>
              <w:ind w:left="2" w:right="167" w:firstLine="0"/>
              <w:jc w:val="left"/>
            </w:pPr>
            <w:r>
              <w:rPr>
                <w:sz w:val="20"/>
              </w:rPr>
              <w:t xml:space="preserve">legislation and its application within the workplaces of small and emerging businesses.  Achieved by integration of H&amp;S issues into existing work performed by NEAT with start </w:t>
            </w:r>
            <w:r>
              <w:rPr>
                <w:sz w:val="20"/>
              </w:rPr>
              <w:t xml:space="preserve">up clients and existing clients.  NEAT provides business advice and counselling to 1193 clients. Aims: </w:t>
            </w:r>
          </w:p>
          <w:p w:rsidR="00AE4BCA" w:rsidRDefault="00EC41A0">
            <w:pPr>
              <w:spacing w:after="17" w:line="241" w:lineRule="auto"/>
              <w:ind w:left="360" w:right="1" w:hanging="358"/>
              <w:jc w:val="left"/>
            </w:pPr>
            <w:r>
              <w:rPr>
                <w:rFonts w:ascii="Calibri" w:eastAsia="Calibri" w:hAnsi="Calibri" w:cs="Calibri"/>
                <w:sz w:val="31"/>
                <w:vertAlign w:val="superscript"/>
              </w:rPr>
              <w:tab/>
            </w:r>
            <w:r>
              <w:rPr>
                <w:sz w:val="20"/>
              </w:rPr>
              <w:t xml:space="preserve">NEAT would provide innovative H&amp;S training for SF’s by integrating it into existing work conducted by NEAT. </w:t>
            </w:r>
          </w:p>
          <w:p w:rsidR="00AE4BCA" w:rsidRDefault="00EC41A0">
            <w:pPr>
              <w:spacing w:after="15" w:line="243" w:lineRule="auto"/>
              <w:ind w:left="360" w:hanging="358"/>
              <w:jc w:val="left"/>
            </w:pPr>
            <w:r>
              <w:rPr>
                <w:rFonts w:ascii="Calibri" w:eastAsia="Calibri" w:hAnsi="Calibri" w:cs="Calibri"/>
                <w:sz w:val="31"/>
                <w:vertAlign w:val="superscript"/>
              </w:rPr>
              <w:tab/>
            </w:r>
            <w:r>
              <w:rPr>
                <w:sz w:val="20"/>
              </w:rPr>
              <w:t xml:space="preserve">Business Advisors would be trained and taught the necessary skills and use of information pack. </w:t>
            </w:r>
          </w:p>
          <w:p w:rsidR="00AE4BCA" w:rsidRDefault="00EC41A0">
            <w:pPr>
              <w:tabs>
                <w:tab w:val="right" w:pos="7583"/>
              </w:tabs>
              <w:spacing w:after="0" w:line="259" w:lineRule="auto"/>
              <w:ind w:left="0" w:firstLine="0"/>
              <w:jc w:val="left"/>
            </w:pPr>
            <w:r>
              <w:rPr>
                <w:rFonts w:ascii="Calibri" w:eastAsia="Calibri" w:hAnsi="Calibri" w:cs="Calibri"/>
                <w:sz w:val="31"/>
                <w:vertAlign w:val="superscript"/>
              </w:rPr>
              <w:tab/>
            </w:r>
            <w:r>
              <w:rPr>
                <w:sz w:val="20"/>
              </w:rPr>
              <w:t xml:space="preserve">Ensure H&amp;S issues became part of general business planning for emerging SF’s </w:t>
            </w:r>
          </w:p>
          <w:p w:rsidR="00AE4BCA" w:rsidRDefault="00EC41A0">
            <w:pPr>
              <w:tabs>
                <w:tab w:val="center" w:pos="2026"/>
              </w:tabs>
              <w:spacing w:after="0" w:line="259" w:lineRule="auto"/>
              <w:ind w:left="0" w:firstLine="0"/>
              <w:jc w:val="left"/>
            </w:pPr>
            <w:r>
              <w:rPr>
                <w:rFonts w:ascii="Calibri" w:eastAsia="Calibri" w:hAnsi="Calibri" w:cs="Calibri"/>
                <w:sz w:val="31"/>
                <w:vertAlign w:val="superscript"/>
              </w:rPr>
              <w:tab/>
            </w:r>
            <w:r>
              <w:rPr>
                <w:sz w:val="20"/>
              </w:rPr>
              <w:t xml:space="preserve">Encourage good quality H&amp;S training. </w:t>
            </w:r>
          </w:p>
          <w:p w:rsidR="00AE4BCA" w:rsidRDefault="00EC41A0">
            <w:pPr>
              <w:spacing w:after="0" w:line="259" w:lineRule="auto"/>
              <w:ind w:left="2" w:firstLine="0"/>
              <w:jc w:val="left"/>
            </w:pPr>
            <w:r>
              <w:rPr>
                <w:sz w:val="20"/>
              </w:rPr>
              <w:t xml:space="preserve">Findings </w:t>
            </w:r>
          </w:p>
          <w:p w:rsidR="00AE4BCA" w:rsidRDefault="00EC41A0">
            <w:pPr>
              <w:spacing w:after="12" w:line="243" w:lineRule="auto"/>
              <w:ind w:left="360" w:right="2" w:hanging="358"/>
              <w:jc w:val="left"/>
            </w:pPr>
            <w:r>
              <w:rPr>
                <w:rFonts w:ascii="Calibri" w:eastAsia="Calibri" w:hAnsi="Calibri" w:cs="Calibri"/>
                <w:sz w:val="31"/>
                <w:vertAlign w:val="superscript"/>
              </w:rPr>
              <w:tab/>
            </w:r>
            <w:r>
              <w:rPr>
                <w:sz w:val="20"/>
              </w:rPr>
              <w:t xml:space="preserve">SF’s have very little idea of H&amp;S issues, H&amp;S was not incorporated into the day to day running of a business. </w:t>
            </w:r>
          </w:p>
          <w:p w:rsidR="00AE4BCA" w:rsidRDefault="00EC41A0">
            <w:pPr>
              <w:spacing w:after="15" w:line="243" w:lineRule="auto"/>
              <w:ind w:left="360" w:hanging="358"/>
            </w:pPr>
            <w:r>
              <w:rPr>
                <w:rFonts w:ascii="Calibri" w:eastAsia="Calibri" w:hAnsi="Calibri" w:cs="Calibri"/>
                <w:sz w:val="31"/>
                <w:vertAlign w:val="superscript"/>
              </w:rPr>
              <w:t xml:space="preserve"> </w:t>
            </w:r>
            <w:r>
              <w:rPr>
                <w:sz w:val="20"/>
              </w:rPr>
              <w:t xml:space="preserve">Majority of SF’s visited found the simple, plain English, sector specific booklets useful.   </w:t>
            </w:r>
          </w:p>
          <w:p w:rsidR="00AE4BCA" w:rsidRDefault="00EC41A0">
            <w:pPr>
              <w:spacing w:after="17" w:line="241" w:lineRule="auto"/>
              <w:ind w:left="360" w:hanging="358"/>
            </w:pPr>
            <w:r>
              <w:rPr>
                <w:rFonts w:ascii="Calibri" w:eastAsia="Calibri" w:hAnsi="Calibri" w:cs="Calibri"/>
                <w:sz w:val="31"/>
                <w:vertAlign w:val="superscript"/>
              </w:rPr>
              <w:t xml:space="preserve"> </w:t>
            </w:r>
            <w:r>
              <w:rPr>
                <w:sz w:val="20"/>
              </w:rPr>
              <w:t xml:space="preserve">Booklet should be included in the started pack provided to people thinking of starting a business. </w:t>
            </w:r>
          </w:p>
          <w:p w:rsidR="00AE4BCA" w:rsidRDefault="00EC41A0">
            <w:pPr>
              <w:spacing w:after="17" w:line="241" w:lineRule="auto"/>
              <w:ind w:left="360" w:hanging="358"/>
              <w:jc w:val="left"/>
            </w:pPr>
            <w:r>
              <w:rPr>
                <w:rFonts w:ascii="Calibri" w:eastAsia="Calibri" w:hAnsi="Calibri" w:cs="Calibri"/>
                <w:sz w:val="31"/>
                <w:vertAlign w:val="superscript"/>
              </w:rPr>
              <w:tab/>
            </w:r>
            <w:r>
              <w:rPr>
                <w:sz w:val="20"/>
              </w:rPr>
              <w:t xml:space="preserve">SF’s consider HSE as enemy organisation (police force/source of red tape), instead of someone providing help and guidance. </w:t>
            </w:r>
          </w:p>
          <w:p w:rsidR="00AE4BCA" w:rsidRDefault="00EC41A0">
            <w:pPr>
              <w:tabs>
                <w:tab w:val="center" w:pos="3321"/>
              </w:tabs>
              <w:spacing w:after="0" w:line="259" w:lineRule="auto"/>
              <w:ind w:left="0" w:firstLine="0"/>
              <w:jc w:val="left"/>
            </w:pPr>
            <w:r>
              <w:rPr>
                <w:rFonts w:ascii="Calibri" w:eastAsia="Calibri" w:hAnsi="Calibri" w:cs="Calibri"/>
                <w:sz w:val="31"/>
                <w:vertAlign w:val="superscript"/>
              </w:rPr>
              <w:tab/>
            </w:r>
            <w:r>
              <w:rPr>
                <w:sz w:val="20"/>
              </w:rPr>
              <w:t>Awareness to H&amp;S was increased</w:t>
            </w:r>
            <w:r>
              <w:rPr>
                <w:sz w:val="20"/>
              </w:rPr>
              <w:t xml:space="preserve"> in a large number of companies. </w:t>
            </w:r>
          </w:p>
          <w:p w:rsidR="00AE4BCA" w:rsidRDefault="00EC41A0">
            <w:pPr>
              <w:tabs>
                <w:tab w:val="center" w:pos="2871"/>
              </w:tabs>
              <w:spacing w:after="0" w:line="259" w:lineRule="auto"/>
              <w:ind w:left="0" w:firstLine="0"/>
              <w:jc w:val="left"/>
            </w:pPr>
            <w:r>
              <w:rPr>
                <w:rFonts w:ascii="Calibri" w:eastAsia="Calibri" w:hAnsi="Calibri" w:cs="Calibri"/>
                <w:sz w:val="31"/>
                <w:vertAlign w:val="superscript"/>
              </w:rPr>
              <w:tab/>
            </w:r>
            <w:r>
              <w:rPr>
                <w:sz w:val="20"/>
              </w:rPr>
              <w:t xml:space="preserve">Incorporating H&amp;S in business planning, training is good. </w:t>
            </w:r>
          </w:p>
          <w:p w:rsidR="00AE4BCA" w:rsidRDefault="00EC41A0">
            <w:pPr>
              <w:spacing w:after="0" w:line="259" w:lineRule="auto"/>
              <w:ind w:left="2" w:firstLine="0"/>
              <w:jc w:val="left"/>
            </w:pPr>
            <w:r>
              <w:rPr>
                <w:sz w:val="20"/>
              </w:rPr>
              <w:t xml:space="preserve"> </w:t>
            </w:r>
          </w:p>
          <w:p w:rsidR="00AE4BCA" w:rsidRDefault="00EC41A0">
            <w:pPr>
              <w:spacing w:after="0" w:line="241" w:lineRule="auto"/>
              <w:ind w:left="2" w:firstLine="0"/>
              <w:jc w:val="left"/>
            </w:pPr>
            <w:r>
              <w:rPr>
                <w:sz w:val="20"/>
              </w:rPr>
              <w:t xml:space="preserve">Number of recommendations have been made for developing/taking the work further, making partnerships with other intermediaries, training programs and targeting </w:t>
            </w:r>
            <w:r>
              <w:rPr>
                <w:sz w:val="20"/>
              </w:rPr>
              <w:t xml:space="preserve">business start up.    </w:t>
            </w:r>
          </w:p>
          <w:p w:rsidR="00AE4BCA" w:rsidRDefault="00EC41A0">
            <w:pPr>
              <w:spacing w:after="0" w:line="259" w:lineRule="auto"/>
              <w:ind w:left="2" w:firstLine="0"/>
              <w:jc w:val="left"/>
            </w:pPr>
            <w:r>
              <w:rPr>
                <w:sz w:val="20"/>
              </w:rPr>
              <w:t xml:space="preserve"> </w:t>
            </w:r>
          </w:p>
        </w:tc>
      </w:tr>
    </w:tbl>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D-027 </w:t>
      </w:r>
    </w:p>
    <w:tbl>
      <w:tblPr>
        <w:tblStyle w:val="TableGrid"/>
        <w:tblW w:w="9180" w:type="dxa"/>
        <w:tblInd w:w="-108" w:type="dxa"/>
        <w:tblCellMar>
          <w:top w:w="0" w:type="dxa"/>
          <w:left w:w="108" w:type="dxa"/>
          <w:bottom w:w="0" w:type="dxa"/>
          <w:right w:w="65" w:type="dxa"/>
        </w:tblCellMar>
        <w:tblLook w:val="04A0" w:firstRow="1" w:lastRow="0" w:firstColumn="1" w:lastColumn="0" w:noHBand="0" w:noVBand="1"/>
      </w:tblPr>
      <w:tblGrid>
        <w:gridCol w:w="1416"/>
        <w:gridCol w:w="7764"/>
      </w:tblGrid>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Working with Intermediaries-Towards 2003/4.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Prepared by FOD Strategy and Information Unit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2003 </w:t>
            </w:r>
          </w:p>
        </w:tc>
      </w:tr>
      <w:tr w:rsidR="00AE4BCA">
        <w:trPr>
          <w:trHeight w:val="4015"/>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lastRenderedPageBreak/>
              <w:t xml:space="preserve">Summary: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41" w:lineRule="auto"/>
              <w:ind w:left="0" w:firstLine="1"/>
              <w:jc w:val="left"/>
            </w:pPr>
            <w:r>
              <w:rPr>
                <w:sz w:val="20"/>
              </w:rPr>
              <w:t xml:space="preserve">Report looks at what the FOD SIU thinking on intermediaries is and the proposals made in recent commissioned research into how HSE develops its work with intermediaries and how these can be taken forward. </w:t>
            </w:r>
          </w:p>
          <w:p w:rsidR="00AE4BCA" w:rsidRDefault="00EC41A0">
            <w:pPr>
              <w:spacing w:after="17" w:line="241" w:lineRule="auto"/>
              <w:ind w:left="358" w:hanging="358"/>
              <w:jc w:val="left"/>
            </w:pPr>
            <w:r>
              <w:rPr>
                <w:rFonts w:ascii="Calibri" w:eastAsia="Calibri" w:hAnsi="Calibri" w:cs="Calibri"/>
                <w:sz w:val="31"/>
                <w:vertAlign w:val="superscript"/>
              </w:rPr>
              <w:tab/>
            </w:r>
            <w:r>
              <w:rPr>
                <w:sz w:val="20"/>
              </w:rPr>
              <w:t>HSE knows that inspectors and WCT’s can only reac</w:t>
            </w:r>
            <w:r>
              <w:rPr>
                <w:sz w:val="20"/>
              </w:rPr>
              <w:t xml:space="preserve">h few SF’s by direct contact, even though this is SF’s preferred mechanism. </w:t>
            </w:r>
          </w:p>
          <w:p w:rsidR="00AE4BCA" w:rsidRDefault="00EC41A0">
            <w:pPr>
              <w:spacing w:after="17" w:line="241" w:lineRule="auto"/>
              <w:ind w:left="358" w:hanging="358"/>
              <w:jc w:val="left"/>
            </w:pPr>
            <w:r>
              <w:rPr>
                <w:rFonts w:ascii="Calibri" w:eastAsia="Calibri" w:hAnsi="Calibri" w:cs="Calibri"/>
                <w:sz w:val="31"/>
                <w:vertAlign w:val="superscript"/>
              </w:rPr>
              <w:tab/>
            </w:r>
            <w:r>
              <w:rPr>
                <w:sz w:val="20"/>
              </w:rPr>
              <w:t xml:space="preserve">Reviews report 5019674d016 to deal with topic of raising awareness in small firms – a challenge </w:t>
            </w:r>
          </w:p>
          <w:p w:rsidR="00AE4BCA" w:rsidRDefault="00EC41A0">
            <w:pPr>
              <w:spacing w:after="13" w:line="242" w:lineRule="auto"/>
              <w:ind w:left="358" w:hanging="358"/>
              <w:jc w:val="left"/>
            </w:pPr>
            <w:r>
              <w:rPr>
                <w:rFonts w:ascii="Calibri" w:eastAsia="Calibri" w:hAnsi="Calibri" w:cs="Calibri"/>
                <w:sz w:val="31"/>
                <w:vertAlign w:val="superscript"/>
              </w:rPr>
              <w:tab/>
            </w:r>
            <w:r>
              <w:rPr>
                <w:sz w:val="20"/>
              </w:rPr>
              <w:t xml:space="preserve">Reviews ‘Working with local intermediaries: an evaluation of HSE’s Field Operations Directorate pilot project, CRR 389/2001’ to deal with the topic of creating effective working relationships </w:t>
            </w:r>
          </w:p>
          <w:p w:rsidR="00AE4BCA" w:rsidRDefault="00EC41A0">
            <w:pPr>
              <w:spacing w:after="18" w:line="241" w:lineRule="auto"/>
              <w:ind w:left="358" w:right="30" w:hanging="358"/>
              <w:jc w:val="left"/>
            </w:pPr>
            <w:r>
              <w:rPr>
                <w:rFonts w:ascii="Calibri" w:eastAsia="Calibri" w:hAnsi="Calibri" w:cs="Calibri"/>
                <w:sz w:val="31"/>
                <w:vertAlign w:val="superscript"/>
              </w:rPr>
              <w:tab/>
            </w:r>
            <w:r>
              <w:rPr>
                <w:sz w:val="20"/>
              </w:rPr>
              <w:t>Includes section on suggestions and guides to good practice, f</w:t>
            </w:r>
            <w:r>
              <w:rPr>
                <w:sz w:val="20"/>
              </w:rPr>
              <w:t xml:space="preserve">or which it refers to ‘The rough guide to working with others’, which sits on the HSE intranet.  Concentrates on communication, what the message should have, you should be communicating the message, maintaining relationships. </w:t>
            </w:r>
          </w:p>
          <w:p w:rsidR="00AE4BCA" w:rsidRDefault="00EC41A0">
            <w:pPr>
              <w:spacing w:after="0" w:line="216" w:lineRule="auto"/>
              <w:ind w:left="0" w:right="2413" w:firstLine="0"/>
              <w:jc w:val="left"/>
            </w:pPr>
            <w:r>
              <w:rPr>
                <w:rFonts w:ascii="Calibri" w:eastAsia="Calibri" w:hAnsi="Calibri" w:cs="Calibri"/>
                <w:sz w:val="31"/>
                <w:vertAlign w:val="superscript"/>
              </w:rPr>
              <w:tab/>
            </w:r>
            <w:r>
              <w:rPr>
                <w:sz w:val="20"/>
              </w:rPr>
              <w:t>Lists examples of local part</w:t>
            </w:r>
            <w:r>
              <w:rPr>
                <w:sz w:val="20"/>
              </w:rPr>
              <w:t xml:space="preserve">nerships already in place </w:t>
            </w:r>
            <w:r>
              <w:rPr>
                <w:rFonts w:ascii="Calibri" w:eastAsia="Calibri" w:hAnsi="Calibri" w:cs="Calibri"/>
                <w:sz w:val="31"/>
                <w:vertAlign w:val="superscript"/>
              </w:rPr>
              <w:tab/>
            </w:r>
            <w:r>
              <w:rPr>
                <w:sz w:val="20"/>
              </w:rPr>
              <w:t xml:space="preserve">Lists potential partners </w:t>
            </w:r>
          </w:p>
          <w:p w:rsidR="00AE4BCA" w:rsidRDefault="00EC41A0">
            <w:pPr>
              <w:tabs>
                <w:tab w:val="center" w:pos="1541"/>
              </w:tabs>
              <w:spacing w:after="0" w:line="259" w:lineRule="auto"/>
              <w:ind w:left="0" w:firstLine="0"/>
              <w:jc w:val="left"/>
            </w:pPr>
            <w:r>
              <w:rPr>
                <w:rFonts w:ascii="Calibri" w:eastAsia="Calibri" w:hAnsi="Calibri" w:cs="Calibri"/>
                <w:sz w:val="31"/>
                <w:vertAlign w:val="superscript"/>
              </w:rPr>
              <w:tab/>
            </w:r>
            <w:r>
              <w:rPr>
                <w:sz w:val="20"/>
              </w:rPr>
              <w:t xml:space="preserve">Lists hard to reach groups.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-D-029 </w:t>
      </w:r>
    </w:p>
    <w:tbl>
      <w:tblPr>
        <w:tblStyle w:val="TableGrid"/>
        <w:tblW w:w="9180" w:type="dxa"/>
        <w:tblInd w:w="-108" w:type="dxa"/>
        <w:tblCellMar>
          <w:top w:w="0" w:type="dxa"/>
          <w:left w:w="108" w:type="dxa"/>
          <w:bottom w:w="0" w:type="dxa"/>
          <w:right w:w="105" w:type="dxa"/>
        </w:tblCellMar>
        <w:tblLook w:val="04A0" w:firstRow="1" w:lastRow="0" w:firstColumn="1" w:lastColumn="0" w:noHBand="0" w:noVBand="1"/>
      </w:tblPr>
      <w:tblGrid>
        <w:gridCol w:w="1416"/>
        <w:gridCol w:w="7764"/>
      </w:tblGrid>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Proprietary Auditing Systems - Small and Medium Sized Enterprises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FOD OC 203/11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 </w:t>
            </w:r>
          </w:p>
        </w:tc>
      </w:tr>
      <w:tr w:rsidR="00AE4BCA">
        <w:trPr>
          <w:trHeight w:val="4205"/>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Summary: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17" w:line="241" w:lineRule="auto"/>
              <w:ind w:left="0" w:firstLine="0"/>
              <w:jc w:val="left"/>
            </w:pPr>
            <w:r>
              <w:rPr>
                <w:sz w:val="20"/>
              </w:rPr>
              <w:t xml:space="preserve">Defines proprietary auditing systems and lists the main ones currently known.  Also provides info on further systems designed to assist SME’s to improve H&amp;S performance. </w:t>
            </w:r>
          </w:p>
          <w:p w:rsidR="00AE4BCA" w:rsidRDefault="00EC41A0">
            <w:pPr>
              <w:spacing w:after="0" w:line="241" w:lineRule="auto"/>
              <w:ind w:left="358" w:hanging="358"/>
              <w:jc w:val="left"/>
            </w:pPr>
            <w:r>
              <w:rPr>
                <w:rFonts w:ascii="Calibri" w:eastAsia="Calibri" w:hAnsi="Calibri" w:cs="Calibri"/>
                <w:sz w:val="31"/>
                <w:vertAlign w:val="superscript"/>
              </w:rPr>
              <w:tab/>
            </w:r>
            <w:r>
              <w:rPr>
                <w:sz w:val="20"/>
              </w:rPr>
              <w:t>Systems referred to are either auditing systems or intended to assist SME’s in devel</w:t>
            </w:r>
            <w:r>
              <w:rPr>
                <w:sz w:val="20"/>
              </w:rPr>
              <w:t xml:space="preserve">oping health and safety management systems (HSMS).  Criteria which they must meet to satisfy SME is explained. </w:t>
            </w:r>
          </w:p>
          <w:p w:rsidR="00AE4BCA" w:rsidRDefault="00EC41A0">
            <w:pPr>
              <w:spacing w:after="1" w:line="240" w:lineRule="auto"/>
              <w:ind w:left="0" w:firstLine="0"/>
              <w:jc w:val="left"/>
            </w:pPr>
            <w:r>
              <w:rPr>
                <w:sz w:val="20"/>
                <w:u w:val="single" w:color="000000"/>
              </w:rPr>
              <w:t>Auditing Systems</w:t>
            </w:r>
            <w:r>
              <w:rPr>
                <w:sz w:val="20"/>
              </w:rPr>
              <w:t xml:space="preserve"> – few have been found to be appropriate to SF’s.  Lot more inspection or risk assessment tools.  High level of H&amp;S knowledge is</w:t>
            </w:r>
            <w:r>
              <w:rPr>
                <w:sz w:val="20"/>
              </w:rPr>
              <w:t xml:space="preserve"> usefully assumed. </w:t>
            </w:r>
          </w:p>
          <w:p w:rsidR="00AE4BCA" w:rsidRDefault="00EC41A0">
            <w:pPr>
              <w:spacing w:after="16" w:line="241" w:lineRule="auto"/>
              <w:ind w:left="0" w:firstLine="0"/>
              <w:jc w:val="left"/>
            </w:pPr>
            <w:r>
              <w:rPr>
                <w:sz w:val="20"/>
                <w:u w:val="single" w:color="000000"/>
              </w:rPr>
              <w:t xml:space="preserve">General management packages </w:t>
            </w:r>
            <w:r>
              <w:rPr>
                <w:sz w:val="20"/>
              </w:rPr>
              <w:t xml:space="preserve">– found not to be very useful and usefully do not question the current HSMS currently in place and how to improve it. </w:t>
            </w:r>
          </w:p>
          <w:p w:rsidR="00AE4BCA" w:rsidRDefault="00EC41A0">
            <w:pPr>
              <w:spacing w:after="17" w:line="241" w:lineRule="auto"/>
              <w:ind w:left="358" w:hanging="358"/>
              <w:jc w:val="left"/>
            </w:pPr>
            <w:r>
              <w:rPr>
                <w:rFonts w:ascii="Calibri" w:eastAsia="Calibri" w:hAnsi="Calibri" w:cs="Calibri"/>
                <w:sz w:val="31"/>
                <w:vertAlign w:val="superscript"/>
              </w:rPr>
              <w:tab/>
            </w:r>
            <w:r>
              <w:rPr>
                <w:sz w:val="20"/>
              </w:rPr>
              <w:t>Commission of the European Communities have developed self-audit handbook for SME, howev</w:t>
            </w:r>
            <w:r>
              <w:rPr>
                <w:sz w:val="20"/>
              </w:rPr>
              <w:t xml:space="preserve">er not being actively marketed in UK. </w:t>
            </w:r>
          </w:p>
          <w:p w:rsidR="00AE4BCA" w:rsidRDefault="00EC41A0">
            <w:pPr>
              <w:spacing w:after="17" w:line="241" w:lineRule="auto"/>
              <w:ind w:left="358" w:hanging="358"/>
              <w:jc w:val="left"/>
            </w:pPr>
            <w:r>
              <w:rPr>
                <w:rFonts w:ascii="Calibri" w:eastAsia="Calibri" w:hAnsi="Calibri" w:cs="Calibri"/>
                <w:sz w:val="31"/>
                <w:vertAlign w:val="superscript"/>
              </w:rPr>
              <w:tab/>
            </w:r>
            <w:r>
              <w:rPr>
                <w:sz w:val="20"/>
              </w:rPr>
              <w:t xml:space="preserve">Whilst self regulation may seem attractive to SME’s, in practise many prefer prescriptive guidance.  Some systems provide more guidance then others, therefore SME’s should select system most appropriate. </w:t>
            </w:r>
          </w:p>
          <w:p w:rsidR="00AE4BCA" w:rsidRDefault="00EC41A0">
            <w:pPr>
              <w:tabs>
                <w:tab w:val="right" w:pos="7552"/>
              </w:tabs>
              <w:spacing w:after="0" w:line="259" w:lineRule="auto"/>
              <w:ind w:left="0" w:firstLine="0"/>
              <w:jc w:val="left"/>
            </w:pPr>
            <w:r>
              <w:rPr>
                <w:rFonts w:ascii="Calibri" w:eastAsia="Calibri" w:hAnsi="Calibri" w:cs="Calibri"/>
                <w:sz w:val="31"/>
                <w:vertAlign w:val="superscript"/>
              </w:rPr>
              <w:tab/>
            </w:r>
            <w:r>
              <w:rPr>
                <w:sz w:val="20"/>
              </w:rPr>
              <w:t>Lists supp</w:t>
            </w:r>
            <w:r>
              <w:rPr>
                <w:sz w:val="20"/>
              </w:rPr>
              <w:t xml:space="preserve">lies of auditing systems and general management packages for SME’s </w:t>
            </w:r>
          </w:p>
          <w:p w:rsidR="00AE4BCA" w:rsidRDefault="00EC41A0">
            <w:pPr>
              <w:spacing w:after="0" w:line="259" w:lineRule="auto"/>
              <w:ind w:left="0" w:firstLine="0"/>
              <w:jc w:val="left"/>
            </w:pPr>
            <w:r>
              <w:rPr>
                <w:sz w:val="20"/>
              </w:rPr>
              <w:t xml:space="preserve">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-D-030 </w:t>
      </w:r>
    </w:p>
    <w:tbl>
      <w:tblPr>
        <w:tblStyle w:val="TableGrid"/>
        <w:tblW w:w="9180" w:type="dxa"/>
        <w:tblInd w:w="-108" w:type="dxa"/>
        <w:tblCellMar>
          <w:top w:w="0" w:type="dxa"/>
          <w:left w:w="107" w:type="dxa"/>
          <w:bottom w:w="0" w:type="dxa"/>
          <w:right w:w="118" w:type="dxa"/>
        </w:tblCellMar>
        <w:tblLook w:val="04A0" w:firstRow="1" w:lastRow="0" w:firstColumn="1" w:lastColumn="0" w:noHBand="0" w:noVBand="1"/>
      </w:tblPr>
      <w:tblGrid>
        <w:gridCol w:w="1416"/>
        <w:gridCol w:w="7764"/>
      </w:tblGrid>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Title: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The Design of a Grant Scheme for Small Firms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Author: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HSC, internal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Date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Sep 2001 </w:t>
            </w:r>
          </w:p>
        </w:tc>
      </w:tr>
      <w:tr w:rsidR="00AE4BCA">
        <w:trPr>
          <w:trHeight w:val="3286"/>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lastRenderedPageBreak/>
              <w:t xml:space="preserve">Summary: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14" w:line="241" w:lineRule="auto"/>
              <w:ind w:left="1" w:firstLine="0"/>
              <w:jc w:val="left"/>
            </w:pPr>
            <w:r>
              <w:rPr>
                <w:sz w:val="20"/>
              </w:rPr>
              <w:t>The RHS consultation exercise revealed consistent requests for financial assistance for SF’s, in the form of grants to assist SF’s to tackle H&amp;S.  HSC have been action to advice ministers on the design of grants scheme to encourage H&amp;S in SF’s.  Considerat</w:t>
            </w:r>
            <w:r>
              <w:rPr>
                <w:sz w:val="20"/>
              </w:rPr>
              <w:t xml:space="preserve">ion has to be made whether the Environmental Technology and Energy Efficiency Best Practise Programmes can be used by government as a model. </w:t>
            </w:r>
          </w:p>
          <w:p w:rsidR="00AE4BCA" w:rsidRDefault="00EC41A0">
            <w:pPr>
              <w:spacing w:after="16" w:line="242" w:lineRule="auto"/>
              <w:ind w:left="359" w:hanging="358"/>
              <w:jc w:val="left"/>
            </w:pPr>
            <w:r>
              <w:rPr>
                <w:rFonts w:ascii="Calibri" w:eastAsia="Calibri" w:hAnsi="Calibri" w:cs="Calibri"/>
                <w:sz w:val="31"/>
                <w:vertAlign w:val="superscript"/>
              </w:rPr>
              <w:tab/>
            </w:r>
            <w:r>
              <w:rPr>
                <w:sz w:val="20"/>
              </w:rPr>
              <w:t>Difficult to specify optimum design of grant system at this stage – HSE has no experience on H&amp;</w:t>
            </w:r>
            <w:r>
              <w:rPr>
                <w:sz w:val="20"/>
              </w:rPr>
              <w:t xml:space="preserve">S grants schemes and does not know to what extent lessons learnt from previous grant schemes can be use on a H&amp;S scheme. </w:t>
            </w:r>
          </w:p>
          <w:p w:rsidR="00AE4BCA" w:rsidRDefault="00EC41A0">
            <w:pPr>
              <w:spacing w:after="17" w:line="241" w:lineRule="auto"/>
              <w:ind w:left="359" w:hanging="358"/>
              <w:jc w:val="left"/>
            </w:pPr>
            <w:r>
              <w:rPr>
                <w:rFonts w:ascii="Calibri" w:eastAsia="Calibri" w:hAnsi="Calibri" w:cs="Calibri"/>
                <w:sz w:val="31"/>
                <w:vertAlign w:val="superscript"/>
              </w:rPr>
              <w:tab/>
            </w:r>
            <w:r>
              <w:rPr>
                <w:sz w:val="20"/>
              </w:rPr>
              <w:t xml:space="preserve">Due to reasons above its suggest several pilot schemes are setup in selected regions to test options. </w:t>
            </w:r>
          </w:p>
          <w:p w:rsidR="00AE4BCA" w:rsidRDefault="00EC41A0">
            <w:pPr>
              <w:spacing w:after="17" w:line="241" w:lineRule="auto"/>
              <w:ind w:left="359" w:hanging="358"/>
              <w:jc w:val="left"/>
            </w:pPr>
            <w:r>
              <w:rPr>
                <w:rFonts w:ascii="Calibri" w:eastAsia="Calibri" w:hAnsi="Calibri" w:cs="Calibri"/>
                <w:sz w:val="31"/>
                <w:vertAlign w:val="superscript"/>
              </w:rPr>
              <w:tab/>
            </w:r>
            <w:r>
              <w:rPr>
                <w:sz w:val="20"/>
              </w:rPr>
              <w:t>Main features of pilot: 50% p</w:t>
            </w:r>
            <w:r>
              <w:rPr>
                <w:sz w:val="20"/>
              </w:rPr>
              <w:t xml:space="preserve">art funding towards H&amp;S mentoring/training, administered via Business links, test 3 different scheme designs. </w:t>
            </w:r>
          </w:p>
          <w:p w:rsidR="00AE4BCA" w:rsidRDefault="00EC41A0">
            <w:pPr>
              <w:spacing w:after="0" w:line="259" w:lineRule="auto"/>
              <w:ind w:left="359" w:hanging="358"/>
            </w:pPr>
            <w:r>
              <w:rPr>
                <w:rFonts w:ascii="Calibri" w:eastAsia="Calibri" w:hAnsi="Calibri" w:cs="Calibri"/>
                <w:sz w:val="31"/>
                <w:vertAlign w:val="superscript"/>
              </w:rPr>
              <w:t xml:space="preserve"> </w:t>
            </w:r>
            <w:r>
              <w:rPr>
                <w:sz w:val="20"/>
              </w:rPr>
              <w:t xml:space="preserve">States who HSE have consulted and a full, in depth rational report behind the grant scheme is given (Annex 2)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D-035 </w:t>
      </w:r>
    </w:p>
    <w:tbl>
      <w:tblPr>
        <w:tblStyle w:val="TableGrid"/>
        <w:tblW w:w="9180" w:type="dxa"/>
        <w:tblInd w:w="-108" w:type="dxa"/>
        <w:tblCellMar>
          <w:top w:w="0" w:type="dxa"/>
          <w:left w:w="108" w:type="dxa"/>
          <w:bottom w:w="0" w:type="dxa"/>
          <w:right w:w="163" w:type="dxa"/>
        </w:tblCellMar>
        <w:tblLook w:val="04A0" w:firstRow="1" w:lastRow="0" w:firstColumn="1" w:lastColumn="0" w:noHBand="0" w:noVBand="1"/>
      </w:tblPr>
      <w:tblGrid>
        <w:gridCol w:w="1416"/>
        <w:gridCol w:w="7764"/>
      </w:tblGrid>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Current use of self-audit questionnaires by Local Authorities  </w:t>
            </w:r>
          </w:p>
        </w:tc>
      </w:tr>
      <w:tr w:rsidR="00AE4BCA">
        <w:trPr>
          <w:trHeight w:val="47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HSL – Health and Safety Laboratory for the HSE Health Management Unit (HMU)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2002 </w:t>
            </w:r>
          </w:p>
        </w:tc>
      </w:tr>
      <w:tr w:rsidR="00AE4BCA">
        <w:trPr>
          <w:trHeight w:val="4949"/>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Summary: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This research project addresses recommendation 8 in the HSC’s Occupational </w:t>
            </w:r>
          </w:p>
          <w:p w:rsidR="00AE4BCA" w:rsidRDefault="00EC41A0">
            <w:pPr>
              <w:spacing w:after="17" w:line="241" w:lineRule="auto"/>
              <w:ind w:left="0" w:right="241" w:firstLine="0"/>
              <w:jc w:val="left"/>
            </w:pPr>
            <w:r>
              <w:rPr>
                <w:sz w:val="20"/>
              </w:rPr>
              <w:t>Health Advisory Committee (OHAC) report on improving access to OH support – HSE should explore the feasibility of a self assessment approach and commission the development of audit</w:t>
            </w:r>
            <w:r>
              <w:rPr>
                <w:sz w:val="20"/>
              </w:rPr>
              <w:t xml:space="preserve"> package that would be suitable for SF’s. </w:t>
            </w:r>
            <w:r>
              <w:rPr>
                <w:sz w:val="20"/>
                <w:u w:val="single" w:color="000000"/>
              </w:rPr>
              <w:t>Work was conducted by:</w:t>
            </w:r>
            <w:r>
              <w:rPr>
                <w:sz w:val="20"/>
              </w:rPr>
              <w:t xml:space="preserve"> </w:t>
            </w:r>
          </w:p>
          <w:p w:rsidR="00AE4BCA" w:rsidRDefault="00EC41A0">
            <w:pPr>
              <w:spacing w:after="12" w:line="243" w:lineRule="auto"/>
              <w:ind w:left="358" w:hanging="358"/>
              <w:jc w:val="left"/>
            </w:pPr>
            <w:r>
              <w:rPr>
                <w:rFonts w:ascii="Calibri" w:eastAsia="Calibri" w:hAnsi="Calibri" w:cs="Calibri"/>
                <w:sz w:val="31"/>
                <w:vertAlign w:val="superscript"/>
              </w:rPr>
              <w:tab/>
            </w:r>
            <w:r>
              <w:rPr>
                <w:sz w:val="20"/>
              </w:rPr>
              <w:t xml:space="preserve">Identify evidence that the use of self assessment questionnaires has enable SME’s to improve H&amp;S management.  </w:t>
            </w:r>
          </w:p>
          <w:p w:rsidR="00AE4BCA" w:rsidRDefault="00EC41A0">
            <w:pPr>
              <w:spacing w:after="17" w:line="243" w:lineRule="auto"/>
              <w:ind w:left="358" w:hanging="358"/>
              <w:jc w:val="left"/>
            </w:pPr>
            <w:r>
              <w:rPr>
                <w:rFonts w:ascii="Calibri" w:eastAsia="Calibri" w:hAnsi="Calibri" w:cs="Calibri"/>
                <w:sz w:val="31"/>
                <w:vertAlign w:val="superscript"/>
              </w:rPr>
              <w:tab/>
            </w:r>
            <w:r>
              <w:rPr>
                <w:sz w:val="20"/>
              </w:rPr>
              <w:t xml:space="preserve">Assessing benefit/experience of self assessment questionnaires by LA and SME’s </w:t>
            </w:r>
          </w:p>
          <w:p w:rsidR="00AE4BCA" w:rsidRDefault="00EC41A0">
            <w:pPr>
              <w:tabs>
                <w:tab w:val="center" w:pos="1981"/>
              </w:tabs>
              <w:spacing w:after="0" w:line="259" w:lineRule="auto"/>
              <w:ind w:left="0" w:firstLine="0"/>
              <w:jc w:val="left"/>
            </w:pPr>
            <w:r>
              <w:rPr>
                <w:rFonts w:ascii="Calibri" w:eastAsia="Calibri" w:hAnsi="Calibri" w:cs="Calibri"/>
                <w:sz w:val="31"/>
                <w:vertAlign w:val="superscript"/>
              </w:rPr>
              <w:tab/>
            </w:r>
            <w:r>
              <w:rPr>
                <w:sz w:val="20"/>
              </w:rPr>
              <w:t xml:space="preserve">Literature review on self assessment </w:t>
            </w:r>
          </w:p>
          <w:p w:rsidR="00AE4BCA" w:rsidRDefault="00EC41A0">
            <w:pPr>
              <w:tabs>
                <w:tab w:val="center" w:pos="3102"/>
              </w:tabs>
              <w:spacing w:after="0" w:line="259" w:lineRule="auto"/>
              <w:ind w:left="0" w:firstLine="0"/>
              <w:jc w:val="left"/>
            </w:pPr>
            <w:r>
              <w:rPr>
                <w:rFonts w:ascii="Calibri" w:eastAsia="Calibri" w:hAnsi="Calibri" w:cs="Calibri"/>
                <w:sz w:val="31"/>
                <w:vertAlign w:val="superscript"/>
              </w:rPr>
              <w:tab/>
            </w:r>
            <w:r>
              <w:rPr>
                <w:sz w:val="20"/>
              </w:rPr>
              <w:t xml:space="preserve">Interviews with LA and SME’s on use of self-assessment tools </w:t>
            </w:r>
          </w:p>
          <w:p w:rsidR="00AE4BCA" w:rsidRDefault="00EC41A0">
            <w:pPr>
              <w:spacing w:after="0" w:line="259" w:lineRule="auto"/>
              <w:ind w:left="0" w:firstLine="0"/>
              <w:jc w:val="left"/>
            </w:pPr>
            <w:r>
              <w:rPr>
                <w:sz w:val="20"/>
              </w:rPr>
              <w:t xml:space="preserve"> </w:t>
            </w:r>
          </w:p>
          <w:p w:rsidR="00AE4BCA" w:rsidRDefault="00EC41A0">
            <w:pPr>
              <w:spacing w:after="17" w:line="241" w:lineRule="auto"/>
              <w:ind w:left="0" w:firstLine="0"/>
              <w:jc w:val="left"/>
            </w:pPr>
            <w:r>
              <w:rPr>
                <w:sz w:val="20"/>
              </w:rPr>
              <w:t xml:space="preserve">The findings from this research could be useful in setting up the pilot </w:t>
            </w:r>
            <w:r>
              <w:rPr>
                <w:sz w:val="20"/>
              </w:rPr>
              <w:t xml:space="preserve">generic self assessment package for employers in SF’s. </w:t>
            </w:r>
          </w:p>
          <w:p w:rsidR="00AE4BCA" w:rsidRDefault="00EC41A0">
            <w:pPr>
              <w:tabs>
                <w:tab w:val="center" w:pos="3252"/>
              </w:tabs>
              <w:spacing w:after="0" w:line="259" w:lineRule="auto"/>
              <w:ind w:left="0" w:firstLine="0"/>
              <w:jc w:val="left"/>
            </w:pPr>
            <w:r>
              <w:rPr>
                <w:rFonts w:ascii="Calibri" w:eastAsia="Calibri" w:hAnsi="Calibri" w:cs="Calibri"/>
                <w:sz w:val="31"/>
                <w:vertAlign w:val="superscript"/>
              </w:rPr>
              <w:tab/>
            </w:r>
            <w:r>
              <w:rPr>
                <w:sz w:val="20"/>
              </w:rPr>
              <w:t xml:space="preserve">How best to structure the SA package to best meet needs of SF’s </w:t>
            </w:r>
          </w:p>
          <w:p w:rsidR="00AE4BCA" w:rsidRDefault="00EC41A0">
            <w:pPr>
              <w:spacing w:after="15" w:line="243" w:lineRule="auto"/>
              <w:ind w:left="358" w:hanging="358"/>
            </w:pPr>
            <w:r>
              <w:rPr>
                <w:rFonts w:ascii="Calibri" w:eastAsia="Calibri" w:hAnsi="Calibri" w:cs="Calibri"/>
                <w:sz w:val="31"/>
                <w:vertAlign w:val="superscript"/>
              </w:rPr>
              <w:t xml:space="preserve"> </w:t>
            </w:r>
            <w:r>
              <w:rPr>
                <w:sz w:val="20"/>
              </w:rPr>
              <w:t xml:space="preserve">It has been suggested that it is not possible to isolate a generic SA model that is universally applicable. </w:t>
            </w:r>
          </w:p>
          <w:p w:rsidR="00AE4BCA" w:rsidRDefault="00EC41A0">
            <w:pPr>
              <w:tabs>
                <w:tab w:val="center" w:pos="3237"/>
              </w:tabs>
              <w:spacing w:after="0" w:line="259" w:lineRule="auto"/>
              <w:ind w:left="0" w:firstLine="0"/>
              <w:jc w:val="left"/>
            </w:pPr>
            <w:r>
              <w:rPr>
                <w:rFonts w:ascii="Calibri" w:eastAsia="Calibri" w:hAnsi="Calibri" w:cs="Calibri"/>
                <w:sz w:val="31"/>
                <w:vertAlign w:val="superscript"/>
              </w:rPr>
              <w:tab/>
            </w:r>
            <w:r>
              <w:rPr>
                <w:sz w:val="20"/>
              </w:rPr>
              <w:t xml:space="preserve">What makes a successful SA package from previous experience. </w:t>
            </w:r>
          </w:p>
          <w:p w:rsidR="00AE4BCA" w:rsidRDefault="00EC41A0">
            <w:pPr>
              <w:spacing w:after="0" w:line="243" w:lineRule="auto"/>
              <w:ind w:left="358" w:hanging="358"/>
              <w:jc w:val="left"/>
            </w:pPr>
            <w:r>
              <w:rPr>
                <w:rFonts w:ascii="Calibri" w:eastAsia="Calibri" w:hAnsi="Calibri" w:cs="Calibri"/>
                <w:sz w:val="31"/>
                <w:vertAlign w:val="superscript"/>
              </w:rPr>
              <w:tab/>
            </w:r>
            <w:r>
              <w:rPr>
                <w:sz w:val="20"/>
              </w:rPr>
              <w:t xml:space="preserve">Positive business gains for SF’ in adopting SA – resulting documentation could be used to win contract with larger firms. </w:t>
            </w:r>
          </w:p>
          <w:p w:rsidR="00AE4BCA" w:rsidRDefault="00EC41A0">
            <w:pPr>
              <w:spacing w:after="0" w:line="259" w:lineRule="auto"/>
              <w:ind w:left="0" w:firstLine="0"/>
              <w:jc w:val="left"/>
            </w:pPr>
            <w:r>
              <w:rPr>
                <w:sz w:val="20"/>
              </w:rPr>
              <w:t xml:space="preserve">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Style w:val="Heading3"/>
        <w:ind w:left="-5"/>
      </w:pPr>
      <w:r>
        <w:lastRenderedPageBreak/>
        <w:t xml:space="preserve">D-041 </w:t>
      </w:r>
    </w:p>
    <w:p w:rsidR="00AE4BCA" w:rsidRDefault="00EC41A0">
      <w:pPr>
        <w:spacing w:after="0" w:line="259" w:lineRule="auto"/>
        <w:ind w:left="0" w:firstLine="0"/>
        <w:jc w:val="left"/>
      </w:pPr>
      <w:r>
        <w:rPr>
          <w:sz w:val="20"/>
        </w:rPr>
        <w:t xml:space="preserve"> </w:t>
      </w:r>
    </w:p>
    <w:tbl>
      <w:tblPr>
        <w:tblStyle w:val="TableGrid"/>
        <w:tblW w:w="9377" w:type="dxa"/>
        <w:tblInd w:w="-108" w:type="dxa"/>
        <w:tblCellMar>
          <w:top w:w="0" w:type="dxa"/>
          <w:left w:w="108" w:type="dxa"/>
          <w:bottom w:w="0" w:type="dxa"/>
          <w:right w:w="115" w:type="dxa"/>
        </w:tblCellMar>
        <w:tblLook w:val="04A0" w:firstRow="1" w:lastRow="0" w:firstColumn="1" w:lastColumn="0" w:noHBand="0" w:noVBand="1"/>
      </w:tblPr>
      <w:tblGrid>
        <w:gridCol w:w="1553"/>
        <w:gridCol w:w="7824"/>
      </w:tblGrid>
      <w:tr w:rsidR="00AE4BCA">
        <w:trPr>
          <w:trHeight w:val="240"/>
        </w:trPr>
        <w:tc>
          <w:tcPr>
            <w:tcW w:w="155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82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Scoping exercise for research into the health and safety of homeworkers </w:t>
            </w:r>
          </w:p>
        </w:tc>
      </w:tr>
      <w:tr w:rsidR="00AE4BCA">
        <w:trPr>
          <w:trHeight w:val="240"/>
        </w:trPr>
        <w:tc>
          <w:tcPr>
            <w:tcW w:w="155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82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HSL </w:t>
            </w:r>
          </w:p>
        </w:tc>
      </w:tr>
      <w:tr w:rsidR="00AE4BCA">
        <w:trPr>
          <w:trHeight w:val="240"/>
        </w:trPr>
        <w:tc>
          <w:tcPr>
            <w:tcW w:w="155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82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2002 </w:t>
            </w:r>
          </w:p>
        </w:tc>
      </w:tr>
      <w:tr w:rsidR="00AE4BCA">
        <w:trPr>
          <w:trHeight w:val="4546"/>
        </w:trPr>
        <w:tc>
          <w:tcPr>
            <w:tcW w:w="155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Summary: </w:t>
            </w:r>
          </w:p>
        </w:tc>
        <w:tc>
          <w:tcPr>
            <w:tcW w:w="7824" w:type="dxa"/>
            <w:tcBorders>
              <w:top w:val="single" w:sz="4" w:space="0" w:color="000000"/>
              <w:left w:val="single" w:sz="4" w:space="0" w:color="000000"/>
              <w:bottom w:val="single" w:sz="4" w:space="0" w:color="000000"/>
              <w:right w:val="single" w:sz="4" w:space="0" w:color="000000"/>
            </w:tcBorders>
          </w:tcPr>
          <w:p w:rsidR="00AE4BCA" w:rsidRDefault="00EC41A0">
            <w:pPr>
              <w:spacing w:after="13" w:line="243" w:lineRule="auto"/>
              <w:ind w:left="358" w:hanging="358"/>
              <w:jc w:val="left"/>
            </w:pPr>
            <w:r>
              <w:rPr>
                <w:rFonts w:ascii="Calibri" w:eastAsia="Calibri" w:hAnsi="Calibri" w:cs="Calibri"/>
                <w:sz w:val="31"/>
                <w:vertAlign w:val="superscript"/>
              </w:rPr>
              <w:tab/>
            </w:r>
            <w:r>
              <w:rPr>
                <w:sz w:val="20"/>
              </w:rPr>
              <w:t xml:space="preserve">Aim of project was to conduct scoping study to identify key issues from research in the H&amp;S of homeworkers. </w:t>
            </w:r>
          </w:p>
          <w:p w:rsidR="00AE4BCA" w:rsidRDefault="00EC41A0">
            <w:pPr>
              <w:tabs>
                <w:tab w:val="center" w:pos="3537"/>
              </w:tabs>
              <w:spacing w:after="0" w:line="259" w:lineRule="auto"/>
              <w:ind w:left="0" w:firstLine="0"/>
              <w:jc w:val="left"/>
            </w:pPr>
            <w:r>
              <w:rPr>
                <w:rFonts w:ascii="Calibri" w:eastAsia="Calibri" w:hAnsi="Calibri" w:cs="Calibri"/>
                <w:sz w:val="31"/>
                <w:vertAlign w:val="superscript"/>
              </w:rPr>
              <w:tab/>
            </w:r>
            <w:r>
              <w:rPr>
                <w:sz w:val="20"/>
              </w:rPr>
              <w:t xml:space="preserve">Conducted by literature search, focus group discussions and interviews. </w:t>
            </w:r>
          </w:p>
          <w:p w:rsidR="00AE4BCA" w:rsidRDefault="00EC41A0">
            <w:pPr>
              <w:spacing w:after="1" w:line="259" w:lineRule="auto"/>
              <w:ind w:left="0" w:firstLine="0"/>
              <w:jc w:val="left"/>
            </w:pPr>
            <w:r>
              <w:rPr>
                <w:sz w:val="20"/>
              </w:rPr>
              <w:t xml:space="preserve">Findings </w:t>
            </w:r>
          </w:p>
          <w:p w:rsidR="00AE4BCA" w:rsidRDefault="00EC41A0">
            <w:pPr>
              <w:tabs>
                <w:tab w:val="center" w:pos="2233"/>
              </w:tabs>
              <w:spacing w:after="0" w:line="259" w:lineRule="auto"/>
              <w:ind w:left="0" w:firstLine="0"/>
              <w:jc w:val="left"/>
            </w:pPr>
            <w:r>
              <w:rPr>
                <w:rFonts w:ascii="Calibri" w:eastAsia="Calibri" w:hAnsi="Calibri" w:cs="Calibri"/>
                <w:sz w:val="31"/>
                <w:vertAlign w:val="superscript"/>
              </w:rPr>
              <w:tab/>
            </w:r>
            <w:r>
              <w:rPr>
                <w:sz w:val="20"/>
              </w:rPr>
              <w:t xml:space="preserve">650,000 homeworkers, 2.3% of workforce. </w:t>
            </w:r>
          </w:p>
          <w:p w:rsidR="00AE4BCA" w:rsidRDefault="00EC41A0">
            <w:pPr>
              <w:tabs>
                <w:tab w:val="center" w:pos="2443"/>
              </w:tabs>
              <w:spacing w:after="0" w:line="259" w:lineRule="auto"/>
              <w:ind w:left="0" w:firstLine="0"/>
              <w:jc w:val="left"/>
            </w:pPr>
            <w:r>
              <w:rPr>
                <w:rFonts w:ascii="Calibri" w:eastAsia="Calibri" w:hAnsi="Calibri" w:cs="Calibri"/>
                <w:sz w:val="31"/>
                <w:vertAlign w:val="superscript"/>
              </w:rPr>
              <w:tab/>
            </w:r>
            <w:r>
              <w:rPr>
                <w:sz w:val="20"/>
              </w:rPr>
              <w:t xml:space="preserve">Majority of homework suppliers are small firms. </w:t>
            </w:r>
          </w:p>
          <w:p w:rsidR="00AE4BCA" w:rsidRDefault="00EC41A0">
            <w:pPr>
              <w:spacing w:after="0" w:line="216" w:lineRule="auto"/>
              <w:ind w:left="0" w:right="229" w:firstLine="0"/>
              <w:jc w:val="left"/>
            </w:pPr>
            <w:r>
              <w:rPr>
                <w:rFonts w:ascii="Calibri" w:eastAsia="Calibri" w:hAnsi="Calibri" w:cs="Calibri"/>
                <w:sz w:val="31"/>
                <w:vertAlign w:val="superscript"/>
              </w:rPr>
              <w:tab/>
            </w:r>
            <w:r>
              <w:rPr>
                <w:sz w:val="20"/>
              </w:rPr>
              <w:t xml:space="preserve">Main hazards and health problem related to homeworkers have been identified.  Evidence of accidents effecting homeworkers </w:t>
            </w:r>
            <w:r>
              <w:rPr>
                <w:rFonts w:ascii="Calibri" w:eastAsia="Calibri" w:hAnsi="Calibri" w:cs="Calibri"/>
                <w:sz w:val="31"/>
                <w:vertAlign w:val="superscript"/>
              </w:rPr>
              <w:tab/>
            </w:r>
            <w:r>
              <w:rPr>
                <w:sz w:val="20"/>
              </w:rPr>
              <w:t xml:space="preserve">Accidents/health issues often go unreported. </w:t>
            </w:r>
          </w:p>
          <w:p w:rsidR="00AE4BCA" w:rsidRDefault="00EC41A0">
            <w:pPr>
              <w:tabs>
                <w:tab w:val="center" w:pos="2102"/>
              </w:tabs>
              <w:spacing w:after="0" w:line="259" w:lineRule="auto"/>
              <w:ind w:left="0" w:firstLine="0"/>
              <w:jc w:val="left"/>
            </w:pPr>
            <w:r>
              <w:rPr>
                <w:rFonts w:ascii="Calibri" w:eastAsia="Calibri" w:hAnsi="Calibri" w:cs="Calibri"/>
                <w:sz w:val="31"/>
                <w:vertAlign w:val="superscript"/>
              </w:rPr>
              <w:tab/>
            </w:r>
            <w:r>
              <w:rPr>
                <w:sz w:val="20"/>
              </w:rPr>
              <w:t xml:space="preserve">Risk assessments not being carried out </w:t>
            </w:r>
          </w:p>
          <w:p w:rsidR="00AE4BCA" w:rsidRDefault="00EC41A0">
            <w:pPr>
              <w:tabs>
                <w:tab w:val="center" w:pos="2948"/>
              </w:tabs>
              <w:spacing w:after="0" w:line="259" w:lineRule="auto"/>
              <w:ind w:left="0" w:firstLine="0"/>
              <w:jc w:val="left"/>
            </w:pPr>
            <w:r>
              <w:rPr>
                <w:rFonts w:ascii="Calibri" w:eastAsia="Calibri" w:hAnsi="Calibri" w:cs="Calibri"/>
                <w:sz w:val="31"/>
                <w:vertAlign w:val="superscript"/>
              </w:rPr>
              <w:tab/>
            </w:r>
            <w:r>
              <w:rPr>
                <w:sz w:val="20"/>
              </w:rPr>
              <w:t>Levels of H&amp;S awareness low, as was access to</w:t>
            </w:r>
            <w:r>
              <w:rPr>
                <w:sz w:val="20"/>
              </w:rPr>
              <w:t xml:space="preserve"> H&amp;S info. </w:t>
            </w:r>
          </w:p>
          <w:p w:rsidR="00AE4BCA" w:rsidRDefault="00EC41A0">
            <w:pPr>
              <w:tabs>
                <w:tab w:val="center" w:pos="2991"/>
              </w:tabs>
              <w:spacing w:after="0" w:line="259" w:lineRule="auto"/>
              <w:ind w:left="0" w:firstLine="0"/>
              <w:jc w:val="left"/>
            </w:pPr>
            <w:r>
              <w:rPr>
                <w:rFonts w:ascii="Calibri" w:eastAsia="Calibri" w:hAnsi="Calibri" w:cs="Calibri"/>
                <w:sz w:val="31"/>
                <w:vertAlign w:val="superscript"/>
              </w:rPr>
              <w:tab/>
            </w:r>
            <w:r>
              <w:rPr>
                <w:sz w:val="20"/>
              </w:rPr>
              <w:t xml:space="preserve">Many homeworkers in favour of HSE getting more involved. </w:t>
            </w:r>
          </w:p>
          <w:p w:rsidR="00AE4BCA" w:rsidRDefault="00EC41A0">
            <w:pPr>
              <w:tabs>
                <w:tab w:val="center" w:pos="3171"/>
              </w:tabs>
              <w:spacing w:after="0" w:line="259" w:lineRule="auto"/>
              <w:ind w:left="0" w:firstLine="0"/>
              <w:jc w:val="left"/>
            </w:pPr>
            <w:r>
              <w:rPr>
                <w:rFonts w:ascii="Calibri" w:eastAsia="Calibri" w:hAnsi="Calibri" w:cs="Calibri"/>
                <w:sz w:val="31"/>
                <w:vertAlign w:val="superscript"/>
              </w:rPr>
              <w:tab/>
            </w:r>
            <w:r>
              <w:rPr>
                <w:sz w:val="20"/>
              </w:rPr>
              <w:t xml:space="preserve">Homeworkers in favour of brief leaflets or other pictorial formats  </w:t>
            </w:r>
          </w:p>
          <w:p w:rsidR="00AE4BCA" w:rsidRDefault="00EC41A0">
            <w:pPr>
              <w:spacing w:after="0" w:line="259" w:lineRule="auto"/>
              <w:ind w:left="0" w:firstLine="0"/>
              <w:jc w:val="left"/>
            </w:pPr>
            <w:r>
              <w:rPr>
                <w:sz w:val="20"/>
              </w:rPr>
              <w:t>List of recommendations was made – A large scale survey on homeworking could be conducted to provide more recent information than previous studies.  Overall there is a lack of information/research about this sector.  Seems to have been overlooked/neglected</w:t>
            </w:r>
            <w:r>
              <w:rPr>
                <w:sz w:val="20"/>
              </w:rPr>
              <w:t xml:space="preserve"> in the past.  There is also considerable confusion over the employment status of homeworkers which needs to be rectified.  Appropriate sector specific guidance for homeworkers needs to be produced. </w:t>
            </w:r>
          </w:p>
        </w:tc>
      </w:tr>
    </w:tbl>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D-044 </w:t>
      </w:r>
    </w:p>
    <w:tbl>
      <w:tblPr>
        <w:tblStyle w:val="TableGrid"/>
        <w:tblW w:w="9377" w:type="dxa"/>
        <w:tblInd w:w="-108" w:type="dxa"/>
        <w:tblCellMar>
          <w:top w:w="0" w:type="dxa"/>
          <w:left w:w="108" w:type="dxa"/>
          <w:bottom w:w="0" w:type="dxa"/>
          <w:right w:w="70" w:type="dxa"/>
        </w:tblCellMar>
        <w:tblLook w:val="04A0" w:firstRow="1" w:lastRow="0" w:firstColumn="1" w:lastColumn="0" w:noHBand="0" w:noVBand="1"/>
      </w:tblPr>
      <w:tblGrid>
        <w:gridCol w:w="1553"/>
        <w:gridCol w:w="7824"/>
      </w:tblGrid>
      <w:tr w:rsidR="00AE4BCA">
        <w:trPr>
          <w:trHeight w:val="581"/>
        </w:trPr>
        <w:tc>
          <w:tcPr>
            <w:tcW w:w="155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82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Absolutely essential Health and Safety</w:t>
            </w:r>
            <w:r>
              <w:rPr>
                <w:b/>
                <w:sz w:val="20"/>
              </w:rPr>
              <w:t xml:space="preserve"> Toolkit – for the small construction contractor  </w:t>
            </w:r>
          </w:p>
        </w:tc>
      </w:tr>
      <w:tr w:rsidR="00AE4BCA">
        <w:trPr>
          <w:trHeight w:val="283"/>
        </w:trPr>
        <w:tc>
          <w:tcPr>
            <w:tcW w:w="155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82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HSE – free leaflet </w:t>
            </w:r>
          </w:p>
        </w:tc>
      </w:tr>
      <w:tr w:rsidR="00AE4BCA">
        <w:trPr>
          <w:trHeight w:val="283"/>
        </w:trPr>
        <w:tc>
          <w:tcPr>
            <w:tcW w:w="155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82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Unclear </w:t>
            </w:r>
          </w:p>
        </w:tc>
      </w:tr>
      <w:tr w:rsidR="00AE4BCA">
        <w:trPr>
          <w:trHeight w:val="1301"/>
        </w:trPr>
        <w:tc>
          <w:tcPr>
            <w:tcW w:w="155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Summary: </w:t>
            </w:r>
          </w:p>
        </w:tc>
        <w:tc>
          <w:tcPr>
            <w:tcW w:w="782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Provides clear info to specific sector: Construction  </w:t>
            </w:r>
          </w:p>
          <w:p w:rsidR="00AE4BCA" w:rsidRDefault="00EC41A0">
            <w:pPr>
              <w:spacing w:after="0" w:line="259" w:lineRule="auto"/>
              <w:ind w:left="0" w:firstLine="0"/>
              <w:jc w:val="left"/>
            </w:pPr>
            <w:r>
              <w:rPr>
                <w:sz w:val="20"/>
              </w:rPr>
              <w:t>Toolkit provides a ready checklist for H&amp;</w:t>
            </w:r>
            <w:r>
              <w:rPr>
                <w:sz w:val="20"/>
              </w:rPr>
              <w:t>S problems on small construction sites.  It will help manage or avoid them and ensure H&amp;S of everyone involved in the business.  Also acts as reference for further info. This sector is definitely one of the more dangerous small sectors, according to some t</w:t>
            </w:r>
            <w:r>
              <w:rPr>
                <w:sz w:val="20"/>
              </w:rPr>
              <w:t xml:space="preserve">he report reviewed.   </w:t>
            </w:r>
          </w:p>
        </w:tc>
      </w:tr>
    </w:tbl>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D-045 </w:t>
      </w:r>
    </w:p>
    <w:tbl>
      <w:tblPr>
        <w:tblStyle w:val="TableGrid"/>
        <w:tblW w:w="9377" w:type="dxa"/>
        <w:tblInd w:w="-108" w:type="dxa"/>
        <w:tblCellMar>
          <w:top w:w="0" w:type="dxa"/>
          <w:left w:w="107" w:type="dxa"/>
          <w:bottom w:w="0" w:type="dxa"/>
          <w:right w:w="84" w:type="dxa"/>
        </w:tblCellMar>
        <w:tblLook w:val="04A0" w:firstRow="1" w:lastRow="0" w:firstColumn="1" w:lastColumn="0" w:noHBand="0" w:noVBand="1"/>
      </w:tblPr>
      <w:tblGrid>
        <w:gridCol w:w="1553"/>
        <w:gridCol w:w="7824"/>
      </w:tblGrid>
      <w:tr w:rsidR="00AE4BCA">
        <w:trPr>
          <w:trHeight w:val="240"/>
        </w:trPr>
        <w:tc>
          <w:tcPr>
            <w:tcW w:w="155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Title: </w:t>
            </w:r>
          </w:p>
        </w:tc>
        <w:tc>
          <w:tcPr>
            <w:tcW w:w="782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Ways for SMEs to assess and control risks from hazardous substances </w:t>
            </w:r>
          </w:p>
        </w:tc>
      </w:tr>
      <w:tr w:rsidR="00AE4BCA">
        <w:trPr>
          <w:trHeight w:val="240"/>
        </w:trPr>
        <w:tc>
          <w:tcPr>
            <w:tcW w:w="155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Author: </w:t>
            </w:r>
          </w:p>
        </w:tc>
        <w:tc>
          <w:tcPr>
            <w:tcW w:w="782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TNO for the HSE </w:t>
            </w:r>
          </w:p>
        </w:tc>
      </w:tr>
      <w:tr w:rsidR="00AE4BCA">
        <w:trPr>
          <w:trHeight w:val="240"/>
        </w:trPr>
        <w:tc>
          <w:tcPr>
            <w:tcW w:w="155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Date </w:t>
            </w:r>
          </w:p>
        </w:tc>
        <w:tc>
          <w:tcPr>
            <w:tcW w:w="782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2002 </w:t>
            </w:r>
          </w:p>
        </w:tc>
      </w:tr>
      <w:tr w:rsidR="00AE4BCA">
        <w:trPr>
          <w:trHeight w:val="1430"/>
        </w:trPr>
        <w:tc>
          <w:tcPr>
            <w:tcW w:w="1553"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Summary: </w:t>
            </w:r>
          </w:p>
        </w:tc>
        <w:tc>
          <w:tcPr>
            <w:tcW w:w="782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2" w:firstLine="0"/>
              <w:jc w:val="left"/>
            </w:pPr>
            <w:r>
              <w:rPr>
                <w:sz w:val="20"/>
              </w:rPr>
              <w:t xml:space="preserve">Conclusions from workshop: </w:t>
            </w:r>
          </w:p>
          <w:p w:rsidR="00AE4BCA" w:rsidRDefault="00EC41A0">
            <w:pPr>
              <w:spacing w:after="18" w:line="241" w:lineRule="auto"/>
              <w:ind w:left="342" w:hanging="341"/>
              <w:jc w:val="left"/>
            </w:pPr>
            <w:r>
              <w:rPr>
                <w:rFonts w:ascii="Calibri" w:eastAsia="Calibri" w:hAnsi="Calibri" w:cs="Calibri"/>
                <w:sz w:val="31"/>
                <w:vertAlign w:val="superscript"/>
              </w:rPr>
              <w:tab/>
            </w:r>
            <w:r>
              <w:rPr>
                <w:sz w:val="20"/>
              </w:rPr>
              <w:t xml:space="preserve">Small firms need simple tools (based on sound scientific basis) that describe what they need to do in plain language </w:t>
            </w:r>
          </w:p>
          <w:p w:rsidR="00AE4BCA" w:rsidRDefault="00EC41A0">
            <w:pPr>
              <w:tabs>
                <w:tab w:val="center" w:pos="3269"/>
              </w:tabs>
              <w:spacing w:after="0" w:line="259" w:lineRule="auto"/>
              <w:ind w:left="0" w:firstLine="0"/>
              <w:jc w:val="left"/>
            </w:pPr>
            <w:r>
              <w:rPr>
                <w:rFonts w:ascii="Calibri" w:eastAsia="Calibri" w:hAnsi="Calibri" w:cs="Calibri"/>
                <w:sz w:val="31"/>
                <w:vertAlign w:val="superscript"/>
              </w:rPr>
              <w:tab/>
            </w:r>
            <w:r>
              <w:rPr>
                <w:sz w:val="20"/>
              </w:rPr>
              <w:t xml:space="preserve">Electronic tool worth developing using accurate safety data sheets </w:t>
            </w:r>
          </w:p>
          <w:p w:rsidR="00AE4BCA" w:rsidRDefault="00EC41A0">
            <w:pPr>
              <w:spacing w:after="0" w:line="259" w:lineRule="auto"/>
              <w:ind w:left="1" w:firstLine="0"/>
              <w:jc w:val="left"/>
            </w:pPr>
            <w:r>
              <w:rPr>
                <w:sz w:val="20"/>
              </w:rPr>
              <w:t xml:space="preserve">Medium/long term objective: central database to inform research activities to avoid duplication – need agreement over key-words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Style w:val="Heading3"/>
        <w:ind w:left="-5"/>
      </w:pPr>
      <w:r>
        <w:lastRenderedPageBreak/>
        <w:t xml:space="preserve">D-050 </w:t>
      </w:r>
    </w:p>
    <w:tbl>
      <w:tblPr>
        <w:tblStyle w:val="TableGrid"/>
        <w:tblW w:w="9180" w:type="dxa"/>
        <w:tblInd w:w="-108" w:type="dxa"/>
        <w:tblCellMar>
          <w:top w:w="0" w:type="dxa"/>
          <w:left w:w="108" w:type="dxa"/>
          <w:bottom w:w="0" w:type="dxa"/>
          <w:right w:w="15" w:type="dxa"/>
        </w:tblCellMar>
        <w:tblLook w:val="04A0" w:firstRow="1" w:lastRow="0" w:firstColumn="1" w:lastColumn="0" w:noHBand="0" w:noVBand="1"/>
      </w:tblPr>
      <w:tblGrid>
        <w:gridCol w:w="1416"/>
        <w:gridCol w:w="7764"/>
      </w:tblGrid>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Evaluating the impact of contact techniques </w:t>
            </w:r>
          </w:p>
        </w:tc>
      </w:tr>
      <w:tr w:rsidR="00AE4BCA">
        <w:trPr>
          <w:trHeight w:val="468"/>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Centre of Environmental Risk, School of Environmental Sciences University of East Anglia for the HSE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1999  </w:t>
            </w:r>
          </w:p>
        </w:tc>
      </w:tr>
      <w:tr w:rsidR="00AE4BCA">
        <w:trPr>
          <w:trHeight w:val="2352"/>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Summary: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41" w:lineRule="auto"/>
              <w:ind w:left="0" w:right="71" w:firstLine="1"/>
              <w:jc w:val="left"/>
            </w:pPr>
            <w:r>
              <w:rPr>
                <w:sz w:val="20"/>
              </w:rPr>
              <w:t>This report describes a two year evaluation project carried out by the FOD for the HSE to assess the effectiveness of seminars and mailshots as techniques for contacting firms on H&amp;S issues i.e. how well these techniques persuade employers to improve their</w:t>
            </w:r>
            <w:r>
              <w:rPr>
                <w:sz w:val="20"/>
              </w:rPr>
              <w:t xml:space="preserve"> standard of H&amp;S.   </w:t>
            </w:r>
          </w:p>
          <w:p w:rsidR="00AE4BCA" w:rsidRDefault="00EC41A0">
            <w:pPr>
              <w:spacing w:after="18" w:line="241" w:lineRule="auto"/>
              <w:ind w:left="358" w:hanging="358"/>
              <w:jc w:val="left"/>
            </w:pPr>
            <w:r>
              <w:rPr>
                <w:rFonts w:ascii="Calibri" w:eastAsia="Calibri" w:hAnsi="Calibri" w:cs="Calibri"/>
                <w:sz w:val="31"/>
                <w:vertAlign w:val="superscript"/>
              </w:rPr>
              <w:tab/>
            </w:r>
            <w:r>
              <w:rPr>
                <w:sz w:val="20"/>
              </w:rPr>
              <w:t xml:space="preserve">Level of compliance amongst SME is actually higher than commonly believed – how level of compliance varies with business sectors. </w:t>
            </w:r>
          </w:p>
          <w:p w:rsidR="00AE4BCA" w:rsidRDefault="00EC41A0">
            <w:pPr>
              <w:tabs>
                <w:tab w:val="center" w:pos="3198"/>
              </w:tabs>
              <w:spacing w:after="0" w:line="259" w:lineRule="auto"/>
              <w:ind w:left="0" w:firstLine="0"/>
              <w:jc w:val="left"/>
            </w:pPr>
            <w:r>
              <w:rPr>
                <w:rFonts w:ascii="Calibri" w:eastAsia="Calibri" w:hAnsi="Calibri" w:cs="Calibri"/>
                <w:sz w:val="31"/>
                <w:vertAlign w:val="superscript"/>
              </w:rPr>
              <w:tab/>
            </w:r>
            <w:r>
              <w:rPr>
                <w:sz w:val="20"/>
              </w:rPr>
              <w:t xml:space="preserve">Mailshots seem to work comparatively well in agricultural sector. </w:t>
            </w:r>
          </w:p>
          <w:p w:rsidR="00AE4BCA" w:rsidRDefault="00EC41A0">
            <w:pPr>
              <w:spacing w:after="0" w:line="259" w:lineRule="auto"/>
              <w:ind w:left="0" w:firstLine="0"/>
              <w:jc w:val="left"/>
            </w:pPr>
            <w:r>
              <w:rPr>
                <w:rFonts w:ascii="Calibri" w:eastAsia="Calibri" w:hAnsi="Calibri" w:cs="Calibri"/>
                <w:sz w:val="31"/>
                <w:vertAlign w:val="superscript"/>
              </w:rPr>
              <w:tab/>
            </w:r>
            <w:r>
              <w:rPr>
                <w:sz w:val="20"/>
              </w:rPr>
              <w:t>Seminars seem to work comparativel</w:t>
            </w:r>
            <w:r>
              <w:rPr>
                <w:sz w:val="20"/>
              </w:rPr>
              <w:t>y well in agriculture, construction and MVR.   Overall conclusion</w:t>
            </w:r>
            <w:r>
              <w:rPr>
                <w:sz w:val="20"/>
                <w:u w:val="single" w:color="000000"/>
              </w:rPr>
              <w:t xml:space="preserve"> </w:t>
            </w:r>
            <w:r>
              <w:rPr>
                <w:sz w:val="20"/>
              </w:rPr>
              <w:t xml:space="preserve">– Results showed that seminars were effective in simulating change and that mailshots simulated change but to a lesser degree.       </w:t>
            </w:r>
          </w:p>
        </w:tc>
      </w:tr>
    </w:tbl>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D-052 </w:t>
      </w:r>
    </w:p>
    <w:tbl>
      <w:tblPr>
        <w:tblStyle w:val="TableGrid"/>
        <w:tblW w:w="9180" w:type="dxa"/>
        <w:tblInd w:w="-108" w:type="dxa"/>
        <w:tblCellMar>
          <w:top w:w="0" w:type="dxa"/>
          <w:left w:w="107" w:type="dxa"/>
          <w:bottom w:w="0" w:type="dxa"/>
          <w:right w:w="76" w:type="dxa"/>
        </w:tblCellMar>
        <w:tblLook w:val="04A0" w:firstRow="1" w:lastRow="0" w:firstColumn="1" w:lastColumn="0" w:noHBand="0" w:noVBand="1"/>
      </w:tblPr>
      <w:tblGrid>
        <w:gridCol w:w="1416"/>
        <w:gridCol w:w="7764"/>
      </w:tblGrid>
      <w:tr w:rsidR="00AE4BCA">
        <w:trPr>
          <w:trHeight w:val="47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Title: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hanging="1"/>
            </w:pPr>
            <w:r>
              <w:rPr>
                <w:b/>
                <w:sz w:val="20"/>
              </w:rPr>
              <w:t xml:space="preserve">CCR 278 Characteristics of People Working with Chemical Products in Small Firms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Author: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WS Atkins for the HSE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Date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2000 </w:t>
            </w:r>
          </w:p>
        </w:tc>
      </w:tr>
      <w:tr w:rsidR="00AE4BCA">
        <w:trPr>
          <w:trHeight w:val="931"/>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Summary: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Report to assist HSE in developing better targeted communications. </w:t>
            </w:r>
          </w:p>
          <w:p w:rsidR="00AE4BCA" w:rsidRDefault="00EC41A0">
            <w:pPr>
              <w:spacing w:after="0" w:line="259" w:lineRule="auto"/>
              <w:ind w:left="1" w:firstLine="0"/>
              <w:jc w:val="left"/>
            </w:pPr>
            <w:r>
              <w:rPr>
                <w:sz w:val="20"/>
              </w:rPr>
              <w:t xml:space="preserve">Survey of different sectors (hairdressers, dry cleaners, electroplaters, woodyards and garages) highlighted poor knowledge of chemical hazards, H&amp;S issues usually communicated verbally and very low level of reading ability dominates. </w:t>
            </w:r>
          </w:p>
        </w:tc>
      </w:tr>
    </w:tbl>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D-058 </w:t>
      </w:r>
    </w:p>
    <w:tbl>
      <w:tblPr>
        <w:tblStyle w:val="TableGrid"/>
        <w:tblW w:w="9180" w:type="dxa"/>
        <w:tblInd w:w="-108" w:type="dxa"/>
        <w:tblCellMar>
          <w:top w:w="0" w:type="dxa"/>
          <w:left w:w="0" w:type="dxa"/>
          <w:bottom w:w="0" w:type="dxa"/>
          <w:right w:w="74" w:type="dxa"/>
        </w:tblCellMar>
        <w:tblLook w:val="04A0" w:firstRow="1" w:lastRow="0" w:firstColumn="1" w:lastColumn="0" w:noHBand="0" w:noVBand="1"/>
      </w:tblPr>
      <w:tblGrid>
        <w:gridCol w:w="1416"/>
        <w:gridCol w:w="466"/>
        <w:gridCol w:w="7298"/>
      </w:tblGrid>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b/>
                <w:sz w:val="20"/>
              </w:rPr>
              <w:t xml:space="preserve">Title: </w:t>
            </w:r>
          </w:p>
        </w:tc>
        <w:tc>
          <w:tcPr>
            <w:tcW w:w="7764" w:type="dxa"/>
            <w:gridSpan w:val="2"/>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b/>
                <w:sz w:val="20"/>
              </w:rPr>
              <w:t xml:space="preserve">End Stage Review: Stages 1 - 3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20"/>
              </w:rPr>
              <w:t xml:space="preserve">Author: </w:t>
            </w:r>
          </w:p>
        </w:tc>
        <w:tc>
          <w:tcPr>
            <w:tcW w:w="7764" w:type="dxa"/>
            <w:gridSpan w:val="2"/>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20"/>
              </w:rPr>
              <w:t xml:space="preserve">Marion Evans, Shelagh Molloy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20"/>
              </w:rPr>
              <w:t xml:space="preserve">Date </w:t>
            </w:r>
          </w:p>
        </w:tc>
        <w:tc>
          <w:tcPr>
            <w:tcW w:w="7764" w:type="dxa"/>
            <w:gridSpan w:val="2"/>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7" w:firstLine="0"/>
              <w:jc w:val="left"/>
            </w:pPr>
            <w:r>
              <w:rPr>
                <w:sz w:val="20"/>
              </w:rPr>
              <w:t xml:space="preserve">October 2000 </w:t>
            </w:r>
          </w:p>
        </w:tc>
      </w:tr>
      <w:tr w:rsidR="00AE4BCA">
        <w:trPr>
          <w:trHeight w:val="6724"/>
        </w:trPr>
        <w:tc>
          <w:tcPr>
            <w:tcW w:w="1416" w:type="dxa"/>
            <w:tcBorders>
              <w:top w:val="single" w:sz="4" w:space="0" w:color="000000"/>
              <w:left w:val="single" w:sz="4" w:space="0" w:color="000000"/>
              <w:bottom w:val="nil"/>
              <w:right w:val="single" w:sz="4" w:space="0" w:color="000000"/>
            </w:tcBorders>
          </w:tcPr>
          <w:p w:rsidR="00AE4BCA" w:rsidRDefault="00EC41A0">
            <w:pPr>
              <w:spacing w:after="0" w:line="259" w:lineRule="auto"/>
              <w:ind w:left="108" w:firstLine="0"/>
              <w:jc w:val="left"/>
            </w:pPr>
            <w:r>
              <w:rPr>
                <w:sz w:val="20"/>
              </w:rPr>
              <w:lastRenderedPageBreak/>
              <w:t xml:space="preserve">Summary: </w:t>
            </w:r>
          </w:p>
        </w:tc>
        <w:tc>
          <w:tcPr>
            <w:tcW w:w="7764" w:type="dxa"/>
            <w:gridSpan w:val="2"/>
            <w:tcBorders>
              <w:top w:val="single" w:sz="4" w:space="0" w:color="000000"/>
              <w:left w:val="single" w:sz="4" w:space="0" w:color="000000"/>
              <w:bottom w:val="nil"/>
              <w:right w:val="single" w:sz="4" w:space="0" w:color="000000"/>
            </w:tcBorders>
          </w:tcPr>
          <w:p w:rsidR="00AE4BCA" w:rsidRDefault="00EC41A0">
            <w:pPr>
              <w:spacing w:after="0" w:line="241" w:lineRule="auto"/>
              <w:ind w:left="108" w:firstLine="0"/>
              <w:jc w:val="left"/>
            </w:pPr>
            <w:r>
              <w:rPr>
                <w:sz w:val="20"/>
              </w:rPr>
              <w:t xml:space="preserve">3Rs Programme Review – now at the end of the work planned for its first stage – the aim of this paper is to provide the Project Board with the information and analysis necessary to decide on the future direction of the programme. </w:t>
            </w:r>
          </w:p>
          <w:p w:rsidR="00AE4BCA" w:rsidRDefault="00EC41A0">
            <w:pPr>
              <w:spacing w:after="0" w:line="259" w:lineRule="auto"/>
              <w:ind w:left="108" w:firstLine="0"/>
              <w:jc w:val="left"/>
            </w:pPr>
            <w:r>
              <w:rPr>
                <w:sz w:val="20"/>
              </w:rPr>
              <w:t xml:space="preserve"> </w:t>
            </w:r>
          </w:p>
          <w:p w:rsidR="00AE4BCA" w:rsidRDefault="00EC41A0">
            <w:pPr>
              <w:spacing w:after="2" w:line="239" w:lineRule="auto"/>
              <w:ind w:left="108" w:firstLine="0"/>
              <w:jc w:val="left"/>
            </w:pPr>
            <w:r>
              <w:rPr>
                <w:sz w:val="20"/>
              </w:rPr>
              <w:t>Aim - The 3Rs programme</w:t>
            </w:r>
            <w:r>
              <w:rPr>
                <w:sz w:val="20"/>
              </w:rPr>
              <w:t xml:space="preserve"> seeks to optimise the value of health and safety messages reaching the working place.   </w:t>
            </w:r>
          </w:p>
          <w:p w:rsidR="00AE4BCA" w:rsidRDefault="00EC41A0">
            <w:pPr>
              <w:spacing w:after="0" w:line="259" w:lineRule="auto"/>
              <w:ind w:left="108" w:firstLine="0"/>
              <w:jc w:val="left"/>
            </w:pPr>
            <w:r>
              <w:rPr>
                <w:sz w:val="20"/>
              </w:rPr>
              <w:t xml:space="preserve"> </w:t>
            </w:r>
          </w:p>
          <w:p w:rsidR="00AE4BCA" w:rsidRDefault="00EC41A0">
            <w:pPr>
              <w:spacing w:after="0" w:line="241" w:lineRule="auto"/>
              <w:ind w:left="108" w:firstLine="0"/>
              <w:jc w:val="left"/>
            </w:pPr>
            <w:r>
              <w:rPr>
                <w:sz w:val="20"/>
              </w:rPr>
              <w:t>In June 1997 HD C undertook a strategic analysis of probable future influences on the health of users handling chemicals in the workplace.  This considered evidence</w:t>
            </w:r>
            <w:r>
              <w:rPr>
                <w:sz w:val="20"/>
              </w:rPr>
              <w:t xml:space="preserve"> that showed that there would be a number of future challenges – it would become increasingly difficult to get information to workers because of changes in patterns of employment and increasing fragmentation in the workplace – further, relying on the tradi</w:t>
            </w:r>
            <w:r>
              <w:rPr>
                <w:sz w:val="20"/>
              </w:rPr>
              <w:t xml:space="preserve">tional route of guidance would not be enough and perhaps the most practicable route of delivering messages to workers would be the supply chain.   </w:t>
            </w:r>
          </w:p>
          <w:p w:rsidR="00AE4BCA" w:rsidRDefault="00EC41A0">
            <w:pPr>
              <w:spacing w:after="0" w:line="259" w:lineRule="auto"/>
              <w:ind w:left="108" w:firstLine="0"/>
              <w:jc w:val="left"/>
            </w:pPr>
            <w:r>
              <w:rPr>
                <w:sz w:val="20"/>
              </w:rPr>
              <w:t xml:space="preserve"> </w:t>
            </w:r>
          </w:p>
          <w:p w:rsidR="00AE4BCA" w:rsidRDefault="00EC41A0">
            <w:pPr>
              <w:spacing w:after="1" w:line="240" w:lineRule="auto"/>
              <w:ind w:left="108" w:firstLine="0"/>
              <w:jc w:val="left"/>
            </w:pPr>
            <w:r>
              <w:rPr>
                <w:sz w:val="20"/>
              </w:rPr>
              <w:t xml:space="preserve">HSE commissioned survey into industries perception and use of occupational exposure limits concluded that supplier information was a useful tool – preferred and most frequently used information source.   </w:t>
            </w:r>
          </w:p>
          <w:p w:rsidR="00AE4BCA" w:rsidRDefault="00EC41A0">
            <w:pPr>
              <w:spacing w:after="0" w:line="259" w:lineRule="auto"/>
              <w:ind w:left="108" w:firstLine="0"/>
              <w:jc w:val="left"/>
            </w:pPr>
            <w:r>
              <w:rPr>
                <w:sz w:val="20"/>
              </w:rPr>
              <w:t xml:space="preserve"> </w:t>
            </w:r>
          </w:p>
          <w:p w:rsidR="00AE4BCA" w:rsidRDefault="00EC41A0">
            <w:pPr>
              <w:spacing w:after="0" w:line="241" w:lineRule="auto"/>
              <w:ind w:left="108" w:firstLine="0"/>
              <w:jc w:val="left"/>
            </w:pPr>
            <w:r>
              <w:rPr>
                <w:sz w:val="20"/>
              </w:rPr>
              <w:t>Because of this it was decided that safety data s</w:t>
            </w:r>
            <w:r>
              <w:rPr>
                <w:sz w:val="20"/>
              </w:rPr>
              <w:t xml:space="preserve">heets (SDS) mighty be a useful vehicle for taking safety messages about the hazards and risks of chemicals into the workplace.   </w:t>
            </w:r>
          </w:p>
          <w:p w:rsidR="00AE4BCA" w:rsidRDefault="00EC41A0">
            <w:pPr>
              <w:spacing w:after="0" w:line="259" w:lineRule="auto"/>
              <w:ind w:left="108" w:firstLine="0"/>
              <w:jc w:val="left"/>
            </w:pPr>
            <w:r>
              <w:rPr>
                <w:sz w:val="20"/>
              </w:rPr>
              <w:t xml:space="preserve"> </w:t>
            </w:r>
          </w:p>
          <w:p w:rsidR="00AE4BCA" w:rsidRDefault="00EC41A0">
            <w:pPr>
              <w:spacing w:after="0" w:line="259" w:lineRule="auto"/>
              <w:ind w:left="108" w:firstLine="0"/>
              <w:jc w:val="left"/>
            </w:pPr>
            <w:r>
              <w:rPr>
                <w:sz w:val="20"/>
              </w:rPr>
              <w:t xml:space="preserve">Design of first stage: </w:t>
            </w:r>
          </w:p>
          <w:p w:rsidR="00AE4BCA" w:rsidRDefault="00EC41A0">
            <w:pPr>
              <w:spacing w:after="1" w:line="241" w:lineRule="auto"/>
              <w:ind w:left="526" w:hanging="358"/>
              <w:jc w:val="left"/>
            </w:pPr>
            <w:r>
              <w:rPr>
                <w:rFonts w:ascii="Calibri" w:eastAsia="Calibri" w:hAnsi="Calibri" w:cs="Calibri"/>
                <w:sz w:val="31"/>
                <w:vertAlign w:val="superscript"/>
              </w:rPr>
              <w:tab/>
            </w:r>
            <w:r>
              <w:rPr>
                <w:sz w:val="20"/>
              </w:rPr>
              <w:t xml:space="preserve">Target traditionally hard to reach companies – 20 employees or less and users of chemicals. </w:t>
            </w:r>
          </w:p>
          <w:p w:rsidR="00AE4BCA" w:rsidRDefault="00EC41A0">
            <w:pPr>
              <w:spacing w:after="0" w:line="259" w:lineRule="auto"/>
              <w:ind w:left="108" w:firstLine="0"/>
              <w:jc w:val="left"/>
            </w:pPr>
            <w:r>
              <w:rPr>
                <w:sz w:val="20"/>
              </w:rPr>
              <w:t xml:space="preserve"> </w:t>
            </w:r>
          </w:p>
          <w:p w:rsidR="00AE4BCA" w:rsidRDefault="00EC41A0">
            <w:pPr>
              <w:spacing w:after="2" w:line="259" w:lineRule="auto"/>
              <w:ind w:left="108" w:firstLine="0"/>
              <w:jc w:val="left"/>
            </w:pPr>
            <w:r>
              <w:rPr>
                <w:sz w:val="20"/>
              </w:rPr>
              <w:t xml:space="preserve">Safety Data Sheets (SDS): </w:t>
            </w:r>
          </w:p>
          <w:p w:rsidR="00AE4BCA" w:rsidRDefault="00EC41A0">
            <w:pPr>
              <w:tabs>
                <w:tab w:val="center" w:pos="2032"/>
              </w:tabs>
              <w:spacing w:after="0" w:line="259" w:lineRule="auto"/>
              <w:ind w:left="0" w:firstLine="0"/>
              <w:jc w:val="left"/>
            </w:pPr>
            <w:r>
              <w:rPr>
                <w:rFonts w:ascii="Calibri" w:eastAsia="Calibri" w:hAnsi="Calibri" w:cs="Calibri"/>
                <w:sz w:val="31"/>
                <w:vertAlign w:val="superscript"/>
              </w:rPr>
              <w:tab/>
            </w:r>
            <w:r>
              <w:rPr>
                <w:sz w:val="20"/>
              </w:rPr>
              <w:t xml:space="preserve">35% of SDS contain inaccuracies. </w:t>
            </w:r>
          </w:p>
        </w:tc>
      </w:tr>
      <w:tr w:rsidR="00AE4BCA">
        <w:trPr>
          <w:trHeight w:val="1624"/>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466" w:type="dxa"/>
            <w:tcBorders>
              <w:top w:val="nil"/>
              <w:left w:val="single" w:sz="4" w:space="0" w:color="000000"/>
              <w:bottom w:val="nil"/>
              <w:right w:val="nil"/>
            </w:tcBorders>
          </w:tcPr>
          <w:p w:rsidR="00AE4BCA" w:rsidRDefault="00AE4BCA">
            <w:pPr>
              <w:spacing w:after="0" w:line="259" w:lineRule="auto"/>
              <w:ind w:left="108" w:firstLine="0"/>
              <w:jc w:val="center"/>
            </w:pPr>
          </w:p>
        </w:tc>
        <w:tc>
          <w:tcPr>
            <w:tcW w:w="7298" w:type="dxa"/>
            <w:tcBorders>
              <w:top w:val="nil"/>
              <w:left w:val="nil"/>
              <w:bottom w:val="nil"/>
              <w:right w:val="single" w:sz="4" w:space="0" w:color="000000"/>
            </w:tcBorders>
          </w:tcPr>
          <w:p w:rsidR="00AE4BCA" w:rsidRDefault="00EC41A0">
            <w:pPr>
              <w:spacing w:after="0" w:line="250" w:lineRule="auto"/>
              <w:ind w:left="269" w:right="1689" w:hanging="209"/>
            </w:pPr>
            <w:r>
              <w:rPr>
                <w:sz w:val="20"/>
              </w:rPr>
              <w:t xml:space="preserve">SDS are rarely referred to in the workplace, reason being –  </w:t>
            </w:r>
            <w:r>
              <w:rPr>
                <w:rFonts w:ascii="Courier New" w:eastAsia="Courier New" w:hAnsi="Courier New" w:cs="Courier New"/>
                <w:sz w:val="20"/>
              </w:rPr>
              <w:t xml:space="preserve">o </w:t>
            </w:r>
            <w:r>
              <w:rPr>
                <w:sz w:val="20"/>
              </w:rPr>
              <w:t xml:space="preserve">too long and technical </w:t>
            </w:r>
          </w:p>
          <w:p w:rsidR="00AE4BCA" w:rsidRDefault="00EC41A0">
            <w:pPr>
              <w:numPr>
                <w:ilvl w:val="0"/>
                <w:numId w:val="33"/>
              </w:numPr>
              <w:spacing w:after="0" w:line="246" w:lineRule="auto"/>
              <w:ind w:left="555" w:right="2594" w:hanging="286"/>
              <w:jc w:val="left"/>
            </w:pPr>
            <w:r>
              <w:rPr>
                <w:sz w:val="20"/>
              </w:rPr>
              <w:t xml:space="preserve">unclear and often with overlapping structure </w:t>
            </w:r>
            <w:r>
              <w:rPr>
                <w:rFonts w:ascii="Courier New" w:eastAsia="Courier New" w:hAnsi="Courier New" w:cs="Courier New"/>
                <w:sz w:val="20"/>
              </w:rPr>
              <w:t xml:space="preserve">o </w:t>
            </w:r>
            <w:r>
              <w:rPr>
                <w:sz w:val="20"/>
              </w:rPr>
              <w:t xml:space="preserve">come in a wide variety of formats,  </w:t>
            </w:r>
          </w:p>
          <w:p w:rsidR="00AE4BCA" w:rsidRDefault="00EC41A0">
            <w:pPr>
              <w:numPr>
                <w:ilvl w:val="0"/>
                <w:numId w:val="33"/>
              </w:numPr>
              <w:spacing w:after="0" w:line="259" w:lineRule="auto"/>
              <w:ind w:left="555" w:right="2594" w:hanging="286"/>
              <w:jc w:val="left"/>
            </w:pPr>
            <w:r>
              <w:rPr>
                <w:sz w:val="20"/>
              </w:rPr>
              <w:t xml:space="preserve">lack useful information on control measures or personal protective equipment, information supplied often related to bulk supply whereas use of the chemical is in small amounts. </w:t>
            </w:r>
          </w:p>
        </w:tc>
      </w:tr>
      <w:tr w:rsidR="00AE4BCA">
        <w:trPr>
          <w:trHeight w:val="1968"/>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466" w:type="dxa"/>
            <w:tcBorders>
              <w:top w:val="nil"/>
              <w:left w:val="single" w:sz="4" w:space="0" w:color="000000"/>
              <w:bottom w:val="nil"/>
              <w:right w:val="nil"/>
            </w:tcBorders>
            <w:vAlign w:val="bottom"/>
          </w:tcPr>
          <w:p w:rsidR="00AE4BCA" w:rsidRDefault="00AE4BCA">
            <w:pPr>
              <w:spacing w:after="1576" w:line="259" w:lineRule="auto"/>
              <w:ind w:left="108" w:firstLine="0"/>
              <w:jc w:val="center"/>
            </w:pPr>
          </w:p>
          <w:p w:rsidR="00AE4BCA" w:rsidRDefault="00EC41A0">
            <w:pPr>
              <w:spacing w:after="0" w:line="259" w:lineRule="auto"/>
              <w:ind w:left="108" w:firstLine="0"/>
              <w:jc w:val="left"/>
            </w:pPr>
            <w:r>
              <w:rPr>
                <w:sz w:val="20"/>
              </w:rPr>
              <w:t xml:space="preserve"> </w:t>
            </w:r>
          </w:p>
        </w:tc>
        <w:tc>
          <w:tcPr>
            <w:tcW w:w="7298" w:type="dxa"/>
            <w:tcBorders>
              <w:top w:val="nil"/>
              <w:left w:val="nil"/>
              <w:bottom w:val="nil"/>
              <w:right w:val="single" w:sz="4" w:space="0" w:color="000000"/>
            </w:tcBorders>
          </w:tcPr>
          <w:p w:rsidR="00AE4BCA" w:rsidRDefault="00EC41A0">
            <w:pPr>
              <w:spacing w:after="5" w:line="240" w:lineRule="auto"/>
              <w:ind w:left="60" w:firstLine="0"/>
              <w:jc w:val="left"/>
            </w:pPr>
            <w:r>
              <w:rPr>
                <w:sz w:val="20"/>
              </w:rPr>
              <w:t xml:space="preserve">HSE cannot completely abandon SDS, they are requirement of regulation and should at least be fit for the original purposes of the Directives.  Case for efforts to improve SDS: </w:t>
            </w:r>
          </w:p>
          <w:p w:rsidR="00AE4BCA" w:rsidRDefault="00EC41A0">
            <w:pPr>
              <w:numPr>
                <w:ilvl w:val="0"/>
                <w:numId w:val="34"/>
              </w:numPr>
              <w:spacing w:after="0" w:line="259" w:lineRule="auto"/>
              <w:ind w:left="495" w:hanging="286"/>
              <w:jc w:val="left"/>
            </w:pPr>
            <w:r>
              <w:rPr>
                <w:sz w:val="20"/>
              </w:rPr>
              <w:t xml:space="preserve">Used by some companies and groups of workers. </w:t>
            </w:r>
          </w:p>
          <w:p w:rsidR="00AE4BCA" w:rsidRDefault="00EC41A0">
            <w:pPr>
              <w:numPr>
                <w:ilvl w:val="0"/>
                <w:numId w:val="34"/>
              </w:numPr>
              <w:spacing w:after="0" w:line="243" w:lineRule="auto"/>
              <w:ind w:left="495" w:hanging="286"/>
              <w:jc w:val="left"/>
            </w:pPr>
            <w:r>
              <w:rPr>
                <w:sz w:val="20"/>
              </w:rPr>
              <w:t>SDS remain the only piece of inf</w:t>
            </w:r>
            <w:r>
              <w:rPr>
                <w:sz w:val="20"/>
              </w:rPr>
              <w:t xml:space="preserve">ormation on chemicals used that are received by most workplaces.  Good starting point for informing workers. </w:t>
            </w:r>
          </w:p>
          <w:p w:rsidR="00AE4BCA" w:rsidRDefault="00EC41A0">
            <w:pPr>
              <w:numPr>
                <w:ilvl w:val="0"/>
                <w:numId w:val="34"/>
              </w:numPr>
              <w:spacing w:after="0" w:line="259" w:lineRule="auto"/>
              <w:ind w:left="495" w:hanging="286"/>
              <w:jc w:val="left"/>
            </w:pPr>
            <w:r>
              <w:rPr>
                <w:sz w:val="20"/>
              </w:rPr>
              <w:t xml:space="preserve">COSHH Essentials scheme is crucially dependent on the information contained in SDS. </w:t>
            </w:r>
          </w:p>
        </w:tc>
      </w:tr>
      <w:tr w:rsidR="00AE4BCA">
        <w:trPr>
          <w:trHeight w:val="1508"/>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466" w:type="dxa"/>
            <w:tcBorders>
              <w:top w:val="nil"/>
              <w:left w:val="single" w:sz="4" w:space="0" w:color="000000"/>
              <w:bottom w:val="nil"/>
              <w:right w:val="nil"/>
            </w:tcBorders>
          </w:tcPr>
          <w:p w:rsidR="00AE4BCA" w:rsidRDefault="00AE4BCA">
            <w:pPr>
              <w:spacing w:after="0" w:line="259" w:lineRule="auto"/>
              <w:ind w:left="108" w:firstLine="0"/>
              <w:jc w:val="left"/>
            </w:pPr>
          </w:p>
        </w:tc>
        <w:tc>
          <w:tcPr>
            <w:tcW w:w="7298" w:type="dxa"/>
            <w:tcBorders>
              <w:top w:val="nil"/>
              <w:left w:val="nil"/>
              <w:bottom w:val="nil"/>
              <w:right w:val="single" w:sz="4" w:space="0" w:color="000000"/>
            </w:tcBorders>
            <w:vAlign w:val="bottom"/>
          </w:tcPr>
          <w:p w:rsidR="00AE4BCA" w:rsidRDefault="00EC41A0">
            <w:pPr>
              <w:spacing w:after="0" w:line="259" w:lineRule="auto"/>
              <w:ind w:left="0" w:firstLine="0"/>
              <w:jc w:val="left"/>
            </w:pPr>
            <w:r>
              <w:rPr>
                <w:sz w:val="20"/>
              </w:rPr>
              <w:t xml:space="preserve">Trust in simple approaches – Starting point of COSHH essentials is to take the risk-phase number from section 15 of the SDS and use it to assign the chemical being used to a hazard band.  Users found it difficult in trusting a number, of which they had no </w:t>
            </w:r>
            <w:r>
              <w:rPr>
                <w:sz w:val="20"/>
              </w:rPr>
              <w:t xml:space="preserve">understanding, to produce adequate workplace controls.  Also small firms said they were reluctant to ask for HSE guidance for fear of inspection. </w:t>
            </w:r>
          </w:p>
        </w:tc>
      </w:tr>
      <w:tr w:rsidR="00AE4BCA">
        <w:trPr>
          <w:trHeight w:val="687"/>
        </w:trPr>
        <w:tc>
          <w:tcPr>
            <w:tcW w:w="1416" w:type="dxa"/>
            <w:tcBorders>
              <w:top w:val="nil"/>
              <w:left w:val="single" w:sz="4" w:space="0" w:color="000000"/>
              <w:bottom w:val="single" w:sz="4" w:space="0" w:color="000000"/>
              <w:right w:val="single" w:sz="4" w:space="0" w:color="000000"/>
            </w:tcBorders>
          </w:tcPr>
          <w:p w:rsidR="00AE4BCA" w:rsidRDefault="00AE4BCA">
            <w:pPr>
              <w:spacing w:after="160" w:line="259" w:lineRule="auto"/>
              <w:ind w:left="0" w:firstLine="0"/>
              <w:jc w:val="left"/>
            </w:pPr>
          </w:p>
        </w:tc>
        <w:tc>
          <w:tcPr>
            <w:tcW w:w="466" w:type="dxa"/>
            <w:tcBorders>
              <w:top w:val="nil"/>
              <w:left w:val="single" w:sz="4" w:space="0" w:color="000000"/>
              <w:bottom w:val="single" w:sz="4" w:space="0" w:color="000000"/>
              <w:right w:val="nil"/>
            </w:tcBorders>
          </w:tcPr>
          <w:p w:rsidR="00AE4BCA" w:rsidRDefault="00AE4BCA">
            <w:pPr>
              <w:spacing w:after="0" w:line="259" w:lineRule="auto"/>
              <w:ind w:left="108" w:firstLine="0"/>
              <w:jc w:val="left"/>
            </w:pPr>
          </w:p>
        </w:tc>
        <w:tc>
          <w:tcPr>
            <w:tcW w:w="7298" w:type="dxa"/>
            <w:tcBorders>
              <w:top w:val="nil"/>
              <w:left w:val="nil"/>
              <w:bottom w:val="single" w:sz="4" w:space="0" w:color="000000"/>
              <w:right w:val="single" w:sz="4" w:space="0" w:color="000000"/>
            </w:tcBorders>
          </w:tcPr>
          <w:p w:rsidR="00AE4BCA" w:rsidRDefault="00EC41A0">
            <w:pPr>
              <w:spacing w:after="0" w:line="259" w:lineRule="auto"/>
              <w:ind w:left="0" w:firstLine="0"/>
              <w:jc w:val="left"/>
            </w:pPr>
            <w:r>
              <w:rPr>
                <w:sz w:val="20"/>
              </w:rPr>
              <w:t xml:space="preserve">Knowledge of ill-health effects – Survey of chemical users across 5 sectors revealed only 2/3 understood the short term effects of chemicals that they used and about half did not know any of the long term risks.  Workers knew what </w:t>
            </w:r>
          </w:p>
        </w:tc>
      </w:tr>
      <w:tr w:rsidR="00AE4BCA">
        <w:trPr>
          <w:trHeight w:val="4207"/>
        </w:trPr>
        <w:tc>
          <w:tcPr>
            <w:tcW w:w="1416" w:type="dxa"/>
            <w:tcBorders>
              <w:top w:val="single" w:sz="4" w:space="0" w:color="000000"/>
              <w:left w:val="single" w:sz="4" w:space="0" w:color="000000"/>
              <w:bottom w:val="nil"/>
              <w:right w:val="single" w:sz="4" w:space="0" w:color="000000"/>
            </w:tcBorders>
          </w:tcPr>
          <w:p w:rsidR="00AE4BCA" w:rsidRDefault="00AE4BCA">
            <w:pPr>
              <w:spacing w:after="160" w:line="259" w:lineRule="auto"/>
              <w:ind w:left="0" w:firstLine="0"/>
              <w:jc w:val="left"/>
            </w:pPr>
          </w:p>
        </w:tc>
        <w:tc>
          <w:tcPr>
            <w:tcW w:w="7764" w:type="dxa"/>
            <w:gridSpan w:val="2"/>
            <w:tcBorders>
              <w:top w:val="single" w:sz="4" w:space="0" w:color="000000"/>
              <w:left w:val="single" w:sz="4" w:space="0" w:color="000000"/>
              <w:bottom w:val="nil"/>
              <w:right w:val="single" w:sz="4" w:space="0" w:color="000000"/>
            </w:tcBorders>
          </w:tcPr>
          <w:p w:rsidR="00AE4BCA" w:rsidRDefault="00EC41A0">
            <w:pPr>
              <w:spacing w:after="0" w:line="259" w:lineRule="auto"/>
              <w:ind w:left="466" w:firstLine="0"/>
              <w:jc w:val="left"/>
            </w:pPr>
            <w:r>
              <w:rPr>
                <w:sz w:val="20"/>
              </w:rPr>
              <w:t xml:space="preserve">measures to take to control, at least the short term risks. </w:t>
            </w:r>
          </w:p>
          <w:p w:rsidR="00AE4BCA" w:rsidRDefault="00EC41A0">
            <w:pPr>
              <w:spacing w:after="17" w:line="241" w:lineRule="auto"/>
              <w:ind w:left="466" w:hanging="358"/>
              <w:jc w:val="left"/>
            </w:pPr>
            <w:r>
              <w:rPr>
                <w:rFonts w:ascii="Calibri" w:eastAsia="Calibri" w:hAnsi="Calibri" w:cs="Calibri"/>
                <w:sz w:val="31"/>
                <w:vertAlign w:val="superscript"/>
              </w:rPr>
              <w:tab/>
            </w:r>
            <w:r>
              <w:rPr>
                <w:sz w:val="20"/>
              </w:rPr>
              <w:t xml:space="preserve">Designing messages – The ‘mental model’ approach whereby the users mental model is mapped out and is used to find out exactly what they know about the chemicals and risks associated with them.  </w:t>
            </w:r>
            <w:r>
              <w:rPr>
                <w:sz w:val="20"/>
              </w:rPr>
              <w:t xml:space="preserve">This is then compared to the expert model so areas of missing information and misconceptions are identified.  The risk message is then developed taking into account these finding and means the user will not receive information that they already have.  </w:t>
            </w:r>
          </w:p>
          <w:p w:rsidR="00AE4BCA" w:rsidRDefault="00EC41A0">
            <w:pPr>
              <w:spacing w:after="0" w:line="241" w:lineRule="auto"/>
              <w:ind w:left="466" w:hanging="358"/>
              <w:jc w:val="left"/>
            </w:pPr>
            <w:r>
              <w:rPr>
                <w:rFonts w:ascii="Calibri" w:eastAsia="Calibri" w:hAnsi="Calibri" w:cs="Calibri"/>
                <w:sz w:val="31"/>
                <w:vertAlign w:val="superscript"/>
              </w:rPr>
              <w:tab/>
            </w:r>
            <w:r>
              <w:rPr>
                <w:sz w:val="20"/>
              </w:rPr>
              <w:t>It</w:t>
            </w:r>
            <w:r>
              <w:rPr>
                <w:sz w:val="20"/>
              </w:rPr>
              <w:t xml:space="preserve"> was found that small firms were largely oral cultures, with written information being only rarely referred to.  The main source of health and safety information being of the ‘show and tell’ variety.  Literacy levels were low in all of the sectors studied </w:t>
            </w:r>
            <w:r>
              <w:rPr>
                <w:sz w:val="20"/>
              </w:rPr>
              <w:t xml:space="preserve">with 40% of employees and 23% of managers having reading age of below 11 years. </w:t>
            </w:r>
          </w:p>
          <w:p w:rsidR="00AE4BCA" w:rsidRDefault="00EC41A0">
            <w:pPr>
              <w:spacing w:after="0" w:line="259" w:lineRule="auto"/>
              <w:ind w:left="108" w:firstLine="0"/>
              <w:jc w:val="left"/>
            </w:pPr>
            <w:r>
              <w:rPr>
                <w:sz w:val="20"/>
              </w:rPr>
              <w:t xml:space="preserve">Options for dealing with issues: </w:t>
            </w:r>
          </w:p>
          <w:p w:rsidR="00AE4BCA" w:rsidRDefault="00EC41A0">
            <w:pPr>
              <w:spacing w:after="0" w:line="259" w:lineRule="auto"/>
              <w:ind w:left="466" w:hanging="358"/>
              <w:jc w:val="left"/>
            </w:pPr>
            <w:r>
              <w:rPr>
                <w:rFonts w:ascii="Calibri" w:eastAsia="Calibri" w:hAnsi="Calibri" w:cs="Calibri"/>
                <w:sz w:val="31"/>
                <w:vertAlign w:val="superscript"/>
              </w:rPr>
              <w:tab/>
            </w:r>
            <w:r>
              <w:rPr>
                <w:sz w:val="20"/>
              </w:rPr>
              <w:t>Lack of SDS specificity - The 3r’s work has already fed in European discussions.  A more directive approach has been agreed on information to be given on personal protective equipment (PPE) and first aid.  It has also been agreed to recommend an order of i</w:t>
            </w:r>
            <w:r>
              <w:rPr>
                <w:sz w:val="20"/>
              </w:rPr>
              <w:t xml:space="preserve">nformation that puts hazard classification on the first page. </w:t>
            </w:r>
          </w:p>
        </w:tc>
      </w:tr>
      <w:tr w:rsidR="00AE4BCA">
        <w:trPr>
          <w:trHeight w:val="703"/>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466" w:type="dxa"/>
            <w:tcBorders>
              <w:top w:val="nil"/>
              <w:left w:val="single" w:sz="4" w:space="0" w:color="000000"/>
              <w:bottom w:val="nil"/>
              <w:right w:val="nil"/>
            </w:tcBorders>
          </w:tcPr>
          <w:p w:rsidR="00AE4BCA" w:rsidRDefault="00AE4BCA">
            <w:pPr>
              <w:spacing w:after="0" w:line="259" w:lineRule="auto"/>
              <w:ind w:left="108" w:firstLine="0"/>
              <w:jc w:val="left"/>
            </w:pPr>
          </w:p>
        </w:tc>
        <w:tc>
          <w:tcPr>
            <w:tcW w:w="7298" w:type="dxa"/>
            <w:tcBorders>
              <w:top w:val="nil"/>
              <w:left w:val="nil"/>
              <w:bottom w:val="nil"/>
              <w:right w:val="single" w:sz="4" w:space="0" w:color="000000"/>
            </w:tcBorders>
          </w:tcPr>
          <w:p w:rsidR="00AE4BCA" w:rsidRDefault="00EC41A0">
            <w:pPr>
              <w:spacing w:after="0" w:line="259" w:lineRule="auto"/>
              <w:ind w:left="0" w:firstLine="0"/>
              <w:jc w:val="left"/>
            </w:pPr>
            <w:r>
              <w:rPr>
                <w:sz w:val="20"/>
              </w:rPr>
              <w:t xml:space="preserve">Lack of SDS compiler training – Either insisting that all SDS compliers are accredited or attend an accredited training course, or secondly encouraging and supporting non mandatory industry </w:t>
            </w:r>
            <w:r>
              <w:rPr>
                <w:sz w:val="20"/>
              </w:rPr>
              <w:t xml:space="preserve">based training. </w:t>
            </w:r>
          </w:p>
        </w:tc>
      </w:tr>
      <w:tr w:rsidR="00AE4BCA">
        <w:trPr>
          <w:trHeight w:val="934"/>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466" w:type="dxa"/>
            <w:tcBorders>
              <w:top w:val="nil"/>
              <w:left w:val="single" w:sz="4" w:space="0" w:color="000000"/>
              <w:bottom w:val="nil"/>
              <w:right w:val="nil"/>
            </w:tcBorders>
          </w:tcPr>
          <w:p w:rsidR="00AE4BCA" w:rsidRDefault="00AE4BCA">
            <w:pPr>
              <w:spacing w:after="0" w:line="259" w:lineRule="auto"/>
              <w:ind w:left="108" w:firstLine="0"/>
              <w:jc w:val="left"/>
            </w:pPr>
          </w:p>
        </w:tc>
        <w:tc>
          <w:tcPr>
            <w:tcW w:w="7298" w:type="dxa"/>
            <w:tcBorders>
              <w:top w:val="nil"/>
              <w:left w:val="nil"/>
              <w:bottom w:val="nil"/>
              <w:right w:val="single" w:sz="4" w:space="0" w:color="000000"/>
            </w:tcBorders>
          </w:tcPr>
          <w:p w:rsidR="00AE4BCA" w:rsidRDefault="00EC41A0">
            <w:pPr>
              <w:spacing w:after="0" w:line="259" w:lineRule="auto"/>
              <w:ind w:left="0" w:firstLine="0"/>
              <w:jc w:val="left"/>
            </w:pPr>
            <w:r>
              <w:rPr>
                <w:sz w:val="20"/>
              </w:rPr>
              <w:t>Effective risk messages may have to be split and designed differently when tackling issues of the effects of long and short term exposures to the same chemicals.  This would be expensive therefore only worthwhile considering for high risk chemicals for whi</w:t>
            </w:r>
            <w:r>
              <w:rPr>
                <w:sz w:val="20"/>
              </w:rPr>
              <w:t xml:space="preserve">ch there is a lack of knowledge. </w:t>
            </w:r>
          </w:p>
        </w:tc>
      </w:tr>
      <w:tr w:rsidR="00AE4BCA">
        <w:trPr>
          <w:trHeight w:val="474"/>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466" w:type="dxa"/>
            <w:tcBorders>
              <w:top w:val="nil"/>
              <w:left w:val="single" w:sz="4" w:space="0" w:color="000000"/>
              <w:bottom w:val="nil"/>
              <w:right w:val="nil"/>
            </w:tcBorders>
          </w:tcPr>
          <w:p w:rsidR="00AE4BCA" w:rsidRDefault="00AE4BCA">
            <w:pPr>
              <w:spacing w:after="0" w:line="259" w:lineRule="auto"/>
              <w:ind w:left="108" w:firstLine="0"/>
              <w:jc w:val="left"/>
            </w:pPr>
          </w:p>
        </w:tc>
        <w:tc>
          <w:tcPr>
            <w:tcW w:w="7298" w:type="dxa"/>
            <w:tcBorders>
              <w:top w:val="nil"/>
              <w:left w:val="nil"/>
              <w:bottom w:val="nil"/>
              <w:right w:val="single" w:sz="4" w:space="0" w:color="000000"/>
            </w:tcBorders>
          </w:tcPr>
          <w:p w:rsidR="00AE4BCA" w:rsidRDefault="00EC41A0">
            <w:pPr>
              <w:spacing w:after="0" w:line="259" w:lineRule="auto"/>
              <w:ind w:left="0" w:firstLine="0"/>
              <w:jc w:val="left"/>
            </w:pPr>
            <w:r>
              <w:rPr>
                <w:sz w:val="20"/>
              </w:rPr>
              <w:t xml:space="preserve">Use people who have had direct experience of the dangers of chemicals to raise awareness through conferences and meetings. </w:t>
            </w:r>
          </w:p>
        </w:tc>
      </w:tr>
      <w:tr w:rsidR="00AE4BCA">
        <w:trPr>
          <w:trHeight w:val="1163"/>
        </w:trPr>
        <w:tc>
          <w:tcPr>
            <w:tcW w:w="1416" w:type="dxa"/>
            <w:tcBorders>
              <w:top w:val="nil"/>
              <w:left w:val="single" w:sz="4" w:space="0" w:color="000000"/>
              <w:bottom w:val="nil"/>
              <w:right w:val="single" w:sz="4" w:space="0" w:color="000000"/>
            </w:tcBorders>
            <w:vAlign w:val="bottom"/>
          </w:tcPr>
          <w:p w:rsidR="00AE4BCA" w:rsidRDefault="00AE4BCA">
            <w:pPr>
              <w:spacing w:after="160" w:line="259" w:lineRule="auto"/>
              <w:ind w:left="0" w:firstLine="0"/>
              <w:jc w:val="left"/>
            </w:pPr>
          </w:p>
        </w:tc>
        <w:tc>
          <w:tcPr>
            <w:tcW w:w="466" w:type="dxa"/>
            <w:tcBorders>
              <w:top w:val="nil"/>
              <w:left w:val="single" w:sz="4" w:space="0" w:color="000000"/>
              <w:bottom w:val="nil"/>
              <w:right w:val="nil"/>
            </w:tcBorders>
          </w:tcPr>
          <w:p w:rsidR="00AE4BCA" w:rsidRDefault="00AE4BCA">
            <w:pPr>
              <w:spacing w:after="0" w:line="259" w:lineRule="auto"/>
              <w:ind w:left="108" w:firstLine="0"/>
              <w:jc w:val="left"/>
            </w:pPr>
          </w:p>
        </w:tc>
        <w:tc>
          <w:tcPr>
            <w:tcW w:w="7298" w:type="dxa"/>
            <w:tcBorders>
              <w:top w:val="nil"/>
              <w:left w:val="nil"/>
              <w:bottom w:val="nil"/>
              <w:right w:val="single" w:sz="4" w:space="0" w:color="000000"/>
            </w:tcBorders>
          </w:tcPr>
          <w:p w:rsidR="00AE4BCA" w:rsidRDefault="00EC41A0">
            <w:pPr>
              <w:spacing w:after="0" w:line="259" w:lineRule="auto"/>
              <w:ind w:left="0" w:firstLine="0"/>
              <w:jc w:val="left"/>
            </w:pPr>
            <w:r>
              <w:rPr>
                <w:sz w:val="20"/>
              </w:rPr>
              <w:t>If in the wake of an accident a company is most susceptible to advice there is a strong argument to target the company at that time.  Currently HSE only investigates small proportion of accidents, it is has been recommended that a study is undertaken to co</w:t>
            </w:r>
            <w:r>
              <w:rPr>
                <w:sz w:val="20"/>
              </w:rPr>
              <w:t xml:space="preserve">mpare the effectiveness over time of HSE intervention immediately following an accident , compared with routine inspector visits. </w:t>
            </w:r>
          </w:p>
        </w:tc>
      </w:tr>
      <w:tr w:rsidR="00AE4BCA">
        <w:trPr>
          <w:trHeight w:val="474"/>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466" w:type="dxa"/>
            <w:tcBorders>
              <w:top w:val="nil"/>
              <w:left w:val="single" w:sz="4" w:space="0" w:color="000000"/>
              <w:bottom w:val="nil"/>
              <w:right w:val="nil"/>
            </w:tcBorders>
          </w:tcPr>
          <w:p w:rsidR="00AE4BCA" w:rsidRDefault="00AE4BCA">
            <w:pPr>
              <w:spacing w:after="0" w:line="259" w:lineRule="auto"/>
              <w:ind w:left="108" w:firstLine="0"/>
              <w:jc w:val="left"/>
            </w:pPr>
          </w:p>
        </w:tc>
        <w:tc>
          <w:tcPr>
            <w:tcW w:w="7298" w:type="dxa"/>
            <w:tcBorders>
              <w:top w:val="nil"/>
              <w:left w:val="nil"/>
              <w:bottom w:val="nil"/>
              <w:right w:val="single" w:sz="4" w:space="0" w:color="000000"/>
            </w:tcBorders>
          </w:tcPr>
          <w:p w:rsidR="00AE4BCA" w:rsidRDefault="00EC41A0">
            <w:pPr>
              <w:spacing w:after="0" w:line="259" w:lineRule="auto"/>
              <w:ind w:left="0" w:firstLine="0"/>
              <w:jc w:val="left"/>
            </w:pPr>
            <w:r>
              <w:rPr>
                <w:sz w:val="20"/>
              </w:rPr>
              <w:t xml:space="preserve">There is a good argument for a much more professional risk communication capability with HSE. </w:t>
            </w:r>
          </w:p>
        </w:tc>
      </w:tr>
      <w:tr w:rsidR="00AE4BCA">
        <w:trPr>
          <w:trHeight w:val="1837"/>
        </w:trPr>
        <w:tc>
          <w:tcPr>
            <w:tcW w:w="1416" w:type="dxa"/>
            <w:tcBorders>
              <w:top w:val="nil"/>
              <w:left w:val="single" w:sz="4" w:space="0" w:color="000000"/>
              <w:bottom w:val="single" w:sz="4" w:space="0" w:color="000000"/>
              <w:right w:val="single" w:sz="4" w:space="0" w:color="000000"/>
            </w:tcBorders>
          </w:tcPr>
          <w:p w:rsidR="00AE4BCA" w:rsidRDefault="00AE4BCA">
            <w:pPr>
              <w:spacing w:after="160" w:line="259" w:lineRule="auto"/>
              <w:ind w:left="0" w:firstLine="0"/>
              <w:jc w:val="left"/>
            </w:pPr>
          </w:p>
        </w:tc>
        <w:tc>
          <w:tcPr>
            <w:tcW w:w="466" w:type="dxa"/>
            <w:tcBorders>
              <w:top w:val="nil"/>
              <w:left w:val="single" w:sz="4" w:space="0" w:color="000000"/>
              <w:bottom w:val="single" w:sz="4" w:space="0" w:color="000000"/>
              <w:right w:val="nil"/>
            </w:tcBorders>
            <w:vAlign w:val="bottom"/>
          </w:tcPr>
          <w:p w:rsidR="00AE4BCA" w:rsidRDefault="00AE4BCA">
            <w:pPr>
              <w:spacing w:after="1117" w:line="259" w:lineRule="auto"/>
              <w:ind w:left="108" w:firstLine="0"/>
              <w:jc w:val="left"/>
            </w:pPr>
          </w:p>
          <w:p w:rsidR="00AE4BCA" w:rsidRDefault="00EC41A0">
            <w:pPr>
              <w:spacing w:after="0" w:line="259" w:lineRule="auto"/>
              <w:ind w:left="108" w:firstLine="0"/>
              <w:jc w:val="left"/>
            </w:pPr>
            <w:r>
              <w:rPr>
                <w:sz w:val="20"/>
              </w:rPr>
              <w:t xml:space="preserve">  </w:t>
            </w:r>
          </w:p>
          <w:p w:rsidR="00AE4BCA" w:rsidRDefault="00EC41A0">
            <w:pPr>
              <w:spacing w:after="0" w:line="259" w:lineRule="auto"/>
              <w:ind w:left="108" w:firstLine="0"/>
              <w:jc w:val="left"/>
            </w:pPr>
            <w:r>
              <w:rPr>
                <w:sz w:val="20"/>
              </w:rPr>
              <w:t xml:space="preserve">  </w:t>
            </w:r>
          </w:p>
        </w:tc>
        <w:tc>
          <w:tcPr>
            <w:tcW w:w="7298" w:type="dxa"/>
            <w:tcBorders>
              <w:top w:val="nil"/>
              <w:left w:val="nil"/>
              <w:bottom w:val="single" w:sz="4" w:space="0" w:color="000000"/>
              <w:right w:val="single" w:sz="4" w:space="0" w:color="000000"/>
            </w:tcBorders>
          </w:tcPr>
          <w:p w:rsidR="00AE4BCA" w:rsidRDefault="00EC41A0">
            <w:pPr>
              <w:spacing w:after="0" w:line="259" w:lineRule="auto"/>
              <w:ind w:left="0" w:right="12" w:firstLine="0"/>
              <w:jc w:val="left"/>
            </w:pPr>
            <w:r>
              <w:rPr>
                <w:sz w:val="20"/>
              </w:rPr>
              <w:t>HSE should consider moving away from such a heavy reliance on written information for all sectors. Explore the best ways of getting oral messages to and within the workplace.  Experiments of this kind are already underway in the elctro-plating industry whi</w:t>
            </w:r>
            <w:r>
              <w:rPr>
                <w:sz w:val="20"/>
              </w:rPr>
              <w:t xml:space="preserve">ch piloted the sending of suppliers managers into a user company to hold health and safety question and answer sessions with workers.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D-059 </w:t>
      </w:r>
    </w:p>
    <w:tbl>
      <w:tblPr>
        <w:tblStyle w:val="TableGrid"/>
        <w:tblW w:w="9322" w:type="dxa"/>
        <w:tblInd w:w="-108" w:type="dxa"/>
        <w:tblCellMar>
          <w:top w:w="0" w:type="dxa"/>
          <w:left w:w="107" w:type="dxa"/>
          <w:bottom w:w="0" w:type="dxa"/>
          <w:right w:w="115" w:type="dxa"/>
        </w:tblCellMar>
        <w:tblLook w:val="04A0" w:firstRow="1" w:lastRow="0" w:firstColumn="1" w:lastColumn="0" w:noHBand="0" w:noVBand="1"/>
      </w:tblPr>
      <w:tblGrid>
        <w:gridCol w:w="1416"/>
        <w:gridCol w:w="7906"/>
      </w:tblGrid>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Title: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Good Practice by SMEs in Assessing Workplace Risks: Final Report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Author: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S Gadd, R O’Hara, N Dickety, A Weyman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Date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July 2000 </w:t>
            </w:r>
          </w:p>
        </w:tc>
      </w:tr>
      <w:tr w:rsidR="00AE4BCA">
        <w:trPr>
          <w:trHeight w:val="701"/>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Summary: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A sample of ‘good performing’ SMEs in 5 industries was studied to identify and comment on the risk assessment systems they used.  From assessing the findings, recommendations are made for </w:t>
            </w:r>
            <w:r>
              <w:rPr>
                <w:sz w:val="20"/>
              </w:rPr>
              <w:t xml:space="preserve">measures to promote examples of good practice.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Style w:val="Heading3"/>
        <w:ind w:left="-5"/>
      </w:pPr>
      <w:r>
        <w:lastRenderedPageBreak/>
        <w:t xml:space="preserve">D-060 </w:t>
      </w:r>
    </w:p>
    <w:tbl>
      <w:tblPr>
        <w:tblStyle w:val="TableGrid"/>
        <w:tblW w:w="9322" w:type="dxa"/>
        <w:tblInd w:w="-108" w:type="dxa"/>
        <w:tblCellMar>
          <w:top w:w="0" w:type="dxa"/>
          <w:left w:w="108" w:type="dxa"/>
          <w:bottom w:w="0" w:type="dxa"/>
          <w:right w:w="81" w:type="dxa"/>
        </w:tblCellMar>
        <w:tblLook w:val="04A0" w:firstRow="1" w:lastRow="0" w:firstColumn="1" w:lastColumn="0" w:noHBand="0" w:noVBand="1"/>
      </w:tblPr>
      <w:tblGrid>
        <w:gridCol w:w="1416"/>
        <w:gridCol w:w="7906"/>
      </w:tblGrid>
      <w:tr w:rsidR="00AE4BCA">
        <w:trPr>
          <w:trHeight w:val="47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Strategy for meeting the occupational safety and health needs of small and medium size enterprises (SMEs)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Royal Society for the Prevention of Accidents (RoSPA)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2002 </w:t>
            </w:r>
          </w:p>
        </w:tc>
      </w:tr>
      <w:tr w:rsidR="00AE4BCA">
        <w:trPr>
          <w:trHeight w:val="2311"/>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Summary: </w:t>
            </w:r>
          </w:p>
        </w:tc>
        <w:tc>
          <w:tcPr>
            <w:tcW w:w="790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41" w:lineRule="auto"/>
              <w:ind w:left="0" w:firstLine="0"/>
            </w:pPr>
            <w:r>
              <w:rPr>
                <w:sz w:val="20"/>
              </w:rPr>
              <w:t xml:space="preserve">Background info relating to challenged faced by SMEs and HSE’s two fold approach to provide better guidance and promote work by intermediaries. </w:t>
            </w:r>
          </w:p>
          <w:p w:rsidR="00AE4BCA" w:rsidRDefault="00EC41A0">
            <w:pPr>
              <w:spacing w:after="0" w:line="259" w:lineRule="auto"/>
              <w:ind w:left="0" w:firstLine="0"/>
              <w:jc w:val="left"/>
            </w:pPr>
            <w:r>
              <w:rPr>
                <w:i/>
                <w:sz w:val="20"/>
              </w:rPr>
              <w:t xml:space="preserve">New approaches: </w:t>
            </w:r>
          </w:p>
          <w:p w:rsidR="00AE4BCA" w:rsidRDefault="00EC41A0">
            <w:pPr>
              <w:spacing w:after="1" w:line="240" w:lineRule="auto"/>
              <w:ind w:left="0" w:right="403" w:firstLine="0"/>
              <w:jc w:val="left"/>
            </w:pPr>
            <w:r>
              <w:rPr>
                <w:sz w:val="20"/>
              </w:rPr>
              <w:t>New high level HSC advisory committee , with specific responsibility for small firms</w:t>
            </w:r>
            <w:r>
              <w:rPr>
                <w:sz w:val="20"/>
              </w:rPr>
              <w:t xml:space="preserve"> Recommendation to develop simple ‘Health and Safety Action Plan’ ‘Business case’ approach for health and safety not overwhelming. </w:t>
            </w:r>
          </w:p>
          <w:p w:rsidR="00AE4BCA" w:rsidRDefault="00EC41A0">
            <w:pPr>
              <w:spacing w:after="0" w:line="241" w:lineRule="auto"/>
              <w:ind w:left="0" w:firstLine="0"/>
              <w:jc w:val="left"/>
            </w:pPr>
            <w:r>
              <w:rPr>
                <w:sz w:val="20"/>
              </w:rPr>
              <w:t xml:space="preserve">Not clear how HSE approach the question of selecting various ‘intermediaries’ or ‘partners’; the basis on which such a selection is made; and the assumptions underlying the overall approach. </w:t>
            </w:r>
          </w:p>
          <w:p w:rsidR="00AE4BCA" w:rsidRDefault="00EC41A0">
            <w:pPr>
              <w:spacing w:after="0" w:line="259" w:lineRule="auto"/>
              <w:ind w:left="0" w:firstLine="0"/>
              <w:jc w:val="left"/>
            </w:pPr>
            <w:r>
              <w:rPr>
                <w:sz w:val="20"/>
              </w:rPr>
              <w:t>Discussion re: ‘The right information, to the right people, in t</w:t>
            </w:r>
            <w:r>
              <w:rPr>
                <w:sz w:val="20"/>
              </w:rPr>
              <w:t xml:space="preserve">he right way’.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r>
        <w:br w:type="page"/>
      </w:r>
    </w:p>
    <w:p w:rsidR="00AE4BCA" w:rsidRDefault="00EC41A0">
      <w:pPr>
        <w:pStyle w:val="Heading3"/>
        <w:ind w:left="-5"/>
      </w:pPr>
      <w:r>
        <w:lastRenderedPageBreak/>
        <w:t xml:space="preserve">D-063 </w:t>
      </w:r>
    </w:p>
    <w:tbl>
      <w:tblPr>
        <w:tblStyle w:val="TableGrid"/>
        <w:tblW w:w="9322" w:type="dxa"/>
        <w:tblInd w:w="-108" w:type="dxa"/>
        <w:tblCellMar>
          <w:top w:w="0" w:type="dxa"/>
          <w:left w:w="0" w:type="dxa"/>
          <w:bottom w:w="0" w:type="dxa"/>
          <w:right w:w="56" w:type="dxa"/>
        </w:tblCellMar>
        <w:tblLook w:val="04A0" w:firstRow="1" w:lastRow="0" w:firstColumn="1" w:lastColumn="0" w:noHBand="0" w:noVBand="1"/>
      </w:tblPr>
      <w:tblGrid>
        <w:gridCol w:w="1416"/>
        <w:gridCol w:w="391"/>
        <w:gridCol w:w="7515"/>
      </w:tblGrid>
      <w:tr w:rsidR="00AE4BCA">
        <w:trPr>
          <w:trHeight w:val="47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b/>
                <w:sz w:val="20"/>
              </w:rPr>
              <w:t xml:space="preserve">Title: </w:t>
            </w:r>
          </w:p>
        </w:tc>
        <w:tc>
          <w:tcPr>
            <w:tcW w:w="7906" w:type="dxa"/>
            <w:gridSpan w:val="2"/>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pPr>
            <w:r>
              <w:rPr>
                <w:b/>
                <w:sz w:val="20"/>
              </w:rPr>
              <w:t xml:space="preserve">Mapping Exercise on Workplace Health Provision in Small &amp; Medium Sized Enterprises in England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20"/>
              </w:rPr>
              <w:t xml:space="preserve">Author: </w:t>
            </w:r>
          </w:p>
        </w:tc>
        <w:tc>
          <w:tcPr>
            <w:tcW w:w="7906" w:type="dxa"/>
            <w:gridSpan w:val="2"/>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20"/>
              </w:rPr>
              <w:t xml:space="preserve">Health Education Authority for the Department of Health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20"/>
              </w:rPr>
              <w:t xml:space="preserve">Date </w:t>
            </w:r>
          </w:p>
        </w:tc>
        <w:tc>
          <w:tcPr>
            <w:tcW w:w="7906" w:type="dxa"/>
            <w:gridSpan w:val="2"/>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7" w:firstLine="0"/>
              <w:jc w:val="left"/>
            </w:pPr>
            <w:r>
              <w:rPr>
                <w:sz w:val="20"/>
              </w:rPr>
              <w:t xml:space="preserve">March 1999 </w:t>
            </w:r>
          </w:p>
        </w:tc>
      </w:tr>
      <w:tr w:rsidR="00AE4BCA">
        <w:trPr>
          <w:trHeight w:val="2340"/>
        </w:trPr>
        <w:tc>
          <w:tcPr>
            <w:tcW w:w="1416" w:type="dxa"/>
            <w:tcBorders>
              <w:top w:val="single" w:sz="4" w:space="0" w:color="000000"/>
              <w:left w:val="single" w:sz="4" w:space="0" w:color="000000"/>
              <w:bottom w:val="nil"/>
              <w:right w:val="single" w:sz="4" w:space="0" w:color="000000"/>
            </w:tcBorders>
          </w:tcPr>
          <w:p w:rsidR="00AE4BCA" w:rsidRDefault="00EC41A0">
            <w:pPr>
              <w:spacing w:after="0" w:line="259" w:lineRule="auto"/>
              <w:ind w:left="108" w:firstLine="0"/>
              <w:jc w:val="left"/>
            </w:pPr>
            <w:r>
              <w:rPr>
                <w:sz w:val="20"/>
              </w:rPr>
              <w:t xml:space="preserve">Summary: </w:t>
            </w:r>
          </w:p>
        </w:tc>
        <w:tc>
          <w:tcPr>
            <w:tcW w:w="7906" w:type="dxa"/>
            <w:gridSpan w:val="2"/>
            <w:tcBorders>
              <w:top w:val="single" w:sz="4" w:space="0" w:color="000000"/>
              <w:left w:val="single" w:sz="4" w:space="0" w:color="000000"/>
              <w:bottom w:val="nil"/>
              <w:right w:val="single" w:sz="4" w:space="0" w:color="000000"/>
            </w:tcBorders>
          </w:tcPr>
          <w:p w:rsidR="00AE4BCA" w:rsidRDefault="00EC41A0">
            <w:pPr>
              <w:spacing w:after="0" w:line="241" w:lineRule="auto"/>
              <w:ind w:left="108" w:firstLine="0"/>
              <w:jc w:val="left"/>
            </w:pPr>
            <w:r>
              <w:rPr>
                <w:sz w:val="20"/>
              </w:rPr>
              <w:t>Aim of Project: To identify workplace health initiatives that focus on or can provide support for SME’s, how these initiatives are funded, examine the accessibility of these services from SNE perspective, highlight examples of good practice models, to iden</w:t>
            </w:r>
            <w:r>
              <w:rPr>
                <w:sz w:val="20"/>
              </w:rPr>
              <w:t xml:space="preserve">tify any gaps in provision or key areas of research in this area.  The research will cover organisations considered to be delivering health services to SME’s, NHS Trusts, health and local authorities and SME’s themselves.  </w:t>
            </w:r>
          </w:p>
          <w:p w:rsidR="00AE4BCA" w:rsidRDefault="00EC41A0">
            <w:pPr>
              <w:spacing w:after="0" w:line="259" w:lineRule="auto"/>
              <w:ind w:left="108" w:firstLine="0"/>
              <w:jc w:val="left"/>
            </w:pPr>
            <w:r>
              <w:rPr>
                <w:sz w:val="20"/>
              </w:rPr>
              <w:t xml:space="preserve"> </w:t>
            </w:r>
          </w:p>
          <w:p w:rsidR="00AE4BCA" w:rsidRDefault="00EC41A0">
            <w:pPr>
              <w:spacing w:after="0" w:line="259" w:lineRule="auto"/>
              <w:ind w:left="108" w:firstLine="0"/>
              <w:jc w:val="left"/>
            </w:pPr>
            <w:r>
              <w:rPr>
                <w:sz w:val="20"/>
              </w:rPr>
              <w:t xml:space="preserve">Findings: </w:t>
            </w:r>
          </w:p>
          <w:p w:rsidR="00AE4BCA" w:rsidRDefault="00EC41A0">
            <w:pPr>
              <w:spacing w:after="0" w:line="259" w:lineRule="auto"/>
              <w:ind w:left="391" w:hanging="283"/>
              <w:jc w:val="left"/>
            </w:pPr>
            <w:r>
              <w:rPr>
                <w:rFonts w:ascii="Calibri" w:eastAsia="Calibri" w:hAnsi="Calibri" w:cs="Calibri"/>
                <w:sz w:val="31"/>
                <w:vertAlign w:val="superscript"/>
              </w:rPr>
              <w:t xml:space="preserve"> </w:t>
            </w:r>
            <w:r>
              <w:rPr>
                <w:sz w:val="20"/>
              </w:rPr>
              <w:t>Most SME workplace</w:t>
            </w:r>
            <w:r>
              <w:rPr>
                <w:sz w:val="20"/>
              </w:rPr>
              <w:t xml:space="preserve"> health activity is driven by need for compliance to H&amp;S legislation. </w:t>
            </w:r>
          </w:p>
        </w:tc>
      </w:tr>
      <w:tr w:rsidR="00AE4BCA">
        <w:trPr>
          <w:trHeight w:val="244"/>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391" w:type="dxa"/>
            <w:tcBorders>
              <w:top w:val="nil"/>
              <w:left w:val="single" w:sz="4" w:space="0" w:color="000000"/>
              <w:bottom w:val="nil"/>
              <w:right w:val="nil"/>
            </w:tcBorders>
          </w:tcPr>
          <w:p w:rsidR="00AE4BCA" w:rsidRDefault="00AE4BCA">
            <w:pPr>
              <w:spacing w:after="0" w:line="259" w:lineRule="auto"/>
              <w:ind w:left="108" w:firstLine="0"/>
              <w:jc w:val="left"/>
            </w:pPr>
          </w:p>
        </w:tc>
        <w:tc>
          <w:tcPr>
            <w:tcW w:w="7514" w:type="dxa"/>
            <w:tcBorders>
              <w:top w:val="nil"/>
              <w:left w:val="nil"/>
              <w:bottom w:val="nil"/>
              <w:right w:val="single" w:sz="4" w:space="0" w:color="000000"/>
            </w:tcBorders>
          </w:tcPr>
          <w:p w:rsidR="00AE4BCA" w:rsidRDefault="00EC41A0">
            <w:pPr>
              <w:spacing w:after="0" w:line="259" w:lineRule="auto"/>
              <w:ind w:left="0" w:firstLine="0"/>
              <w:jc w:val="left"/>
            </w:pPr>
            <w:r>
              <w:rPr>
                <w:sz w:val="20"/>
              </w:rPr>
              <w:t xml:space="preserve">Very few of the respondents have H&amp;S professional or expert within organisation. </w:t>
            </w:r>
          </w:p>
        </w:tc>
      </w:tr>
      <w:tr w:rsidR="00AE4BCA">
        <w:trPr>
          <w:trHeight w:val="474"/>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391" w:type="dxa"/>
            <w:tcBorders>
              <w:top w:val="nil"/>
              <w:left w:val="single" w:sz="4" w:space="0" w:color="000000"/>
              <w:bottom w:val="nil"/>
              <w:right w:val="nil"/>
            </w:tcBorders>
          </w:tcPr>
          <w:p w:rsidR="00AE4BCA" w:rsidRDefault="00AE4BCA">
            <w:pPr>
              <w:spacing w:after="0" w:line="259" w:lineRule="auto"/>
              <w:ind w:left="108" w:firstLine="0"/>
              <w:jc w:val="left"/>
            </w:pPr>
          </w:p>
        </w:tc>
        <w:tc>
          <w:tcPr>
            <w:tcW w:w="7514" w:type="dxa"/>
            <w:tcBorders>
              <w:top w:val="nil"/>
              <w:left w:val="nil"/>
              <w:bottom w:val="nil"/>
              <w:right w:val="single" w:sz="4" w:space="0" w:color="000000"/>
            </w:tcBorders>
          </w:tcPr>
          <w:p w:rsidR="00AE4BCA" w:rsidRDefault="00EC41A0">
            <w:pPr>
              <w:spacing w:after="0" w:line="259" w:lineRule="auto"/>
              <w:ind w:left="0" w:firstLine="0"/>
            </w:pPr>
            <w:r>
              <w:rPr>
                <w:sz w:val="20"/>
              </w:rPr>
              <w:t xml:space="preserve">Activity tends to be on specific issues such as in response to a topical campaign or following an event such as accident or inspection. </w:t>
            </w:r>
          </w:p>
        </w:tc>
      </w:tr>
      <w:tr w:rsidR="00AE4BCA">
        <w:trPr>
          <w:trHeight w:val="244"/>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391" w:type="dxa"/>
            <w:tcBorders>
              <w:top w:val="nil"/>
              <w:left w:val="single" w:sz="4" w:space="0" w:color="000000"/>
              <w:bottom w:val="nil"/>
              <w:right w:val="nil"/>
            </w:tcBorders>
          </w:tcPr>
          <w:p w:rsidR="00AE4BCA" w:rsidRDefault="00AE4BCA">
            <w:pPr>
              <w:spacing w:after="0" w:line="259" w:lineRule="auto"/>
              <w:ind w:left="108" w:firstLine="0"/>
              <w:jc w:val="left"/>
            </w:pPr>
          </w:p>
        </w:tc>
        <w:tc>
          <w:tcPr>
            <w:tcW w:w="7514" w:type="dxa"/>
            <w:tcBorders>
              <w:top w:val="nil"/>
              <w:left w:val="nil"/>
              <w:bottom w:val="nil"/>
              <w:right w:val="single" w:sz="4" w:space="0" w:color="000000"/>
            </w:tcBorders>
          </w:tcPr>
          <w:p w:rsidR="00AE4BCA" w:rsidRDefault="00EC41A0">
            <w:pPr>
              <w:spacing w:after="0" w:line="259" w:lineRule="auto"/>
              <w:ind w:left="0" w:firstLine="0"/>
              <w:jc w:val="left"/>
            </w:pPr>
            <w:r>
              <w:rPr>
                <w:sz w:val="20"/>
              </w:rPr>
              <w:t xml:space="preserve">Gap in awareness of the potential benefits of workplace health promotion in SMEs. </w:t>
            </w:r>
          </w:p>
        </w:tc>
      </w:tr>
      <w:tr w:rsidR="00AE4BCA">
        <w:trPr>
          <w:trHeight w:val="472"/>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391" w:type="dxa"/>
            <w:tcBorders>
              <w:top w:val="nil"/>
              <w:left w:val="single" w:sz="4" w:space="0" w:color="000000"/>
              <w:bottom w:val="nil"/>
              <w:right w:val="nil"/>
            </w:tcBorders>
          </w:tcPr>
          <w:p w:rsidR="00AE4BCA" w:rsidRDefault="00AE4BCA">
            <w:pPr>
              <w:spacing w:after="0" w:line="259" w:lineRule="auto"/>
              <w:ind w:left="108" w:firstLine="0"/>
              <w:jc w:val="left"/>
            </w:pPr>
          </w:p>
        </w:tc>
        <w:tc>
          <w:tcPr>
            <w:tcW w:w="7514" w:type="dxa"/>
            <w:tcBorders>
              <w:top w:val="nil"/>
              <w:left w:val="nil"/>
              <w:bottom w:val="nil"/>
              <w:right w:val="single" w:sz="4" w:space="0" w:color="000000"/>
            </w:tcBorders>
          </w:tcPr>
          <w:p w:rsidR="00AE4BCA" w:rsidRDefault="00EC41A0">
            <w:pPr>
              <w:spacing w:after="0" w:line="259" w:lineRule="auto"/>
              <w:ind w:left="0" w:firstLine="0"/>
              <w:jc w:val="left"/>
            </w:pPr>
            <w:r>
              <w:rPr>
                <w:sz w:val="20"/>
              </w:rPr>
              <w:t xml:space="preserve">SMEs inactive in the process revealed main preoccupation was simply to keep trading. </w:t>
            </w:r>
          </w:p>
        </w:tc>
      </w:tr>
      <w:tr w:rsidR="00AE4BCA">
        <w:trPr>
          <w:trHeight w:val="704"/>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391" w:type="dxa"/>
            <w:tcBorders>
              <w:top w:val="nil"/>
              <w:left w:val="single" w:sz="4" w:space="0" w:color="000000"/>
              <w:bottom w:val="nil"/>
              <w:right w:val="nil"/>
            </w:tcBorders>
          </w:tcPr>
          <w:p w:rsidR="00AE4BCA" w:rsidRDefault="00AE4BCA">
            <w:pPr>
              <w:spacing w:after="0" w:line="259" w:lineRule="auto"/>
              <w:ind w:left="108" w:firstLine="0"/>
              <w:jc w:val="left"/>
            </w:pPr>
          </w:p>
        </w:tc>
        <w:tc>
          <w:tcPr>
            <w:tcW w:w="7514" w:type="dxa"/>
            <w:tcBorders>
              <w:top w:val="nil"/>
              <w:left w:val="nil"/>
              <w:bottom w:val="nil"/>
              <w:right w:val="single" w:sz="4" w:space="0" w:color="000000"/>
            </w:tcBorders>
          </w:tcPr>
          <w:p w:rsidR="00AE4BCA" w:rsidRDefault="00EC41A0">
            <w:pPr>
              <w:spacing w:after="0" w:line="259" w:lineRule="auto"/>
              <w:ind w:left="0" w:firstLine="0"/>
              <w:jc w:val="left"/>
            </w:pPr>
            <w:r>
              <w:rPr>
                <w:sz w:val="20"/>
              </w:rPr>
              <w:t>Type of activities SME involved with: making employees aware of rules and regulations, providing safety equipment and working procedures, involving employees in H&amp;</w:t>
            </w:r>
            <w:r>
              <w:rPr>
                <w:sz w:val="20"/>
              </w:rPr>
              <w:t xml:space="preserve">S meetings and inviting suggestions for improvement.  </w:t>
            </w:r>
          </w:p>
        </w:tc>
      </w:tr>
      <w:tr w:rsidR="00AE4BCA">
        <w:trPr>
          <w:trHeight w:val="702"/>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391" w:type="dxa"/>
            <w:tcBorders>
              <w:top w:val="nil"/>
              <w:left w:val="single" w:sz="4" w:space="0" w:color="000000"/>
              <w:bottom w:val="nil"/>
              <w:right w:val="nil"/>
            </w:tcBorders>
          </w:tcPr>
          <w:p w:rsidR="00AE4BCA" w:rsidRDefault="00AE4BCA">
            <w:pPr>
              <w:spacing w:after="0" w:line="259" w:lineRule="auto"/>
              <w:ind w:left="108" w:firstLine="0"/>
              <w:jc w:val="left"/>
            </w:pPr>
          </w:p>
        </w:tc>
        <w:tc>
          <w:tcPr>
            <w:tcW w:w="7514" w:type="dxa"/>
            <w:tcBorders>
              <w:top w:val="nil"/>
              <w:left w:val="nil"/>
              <w:bottom w:val="nil"/>
              <w:right w:val="single" w:sz="4" w:space="0" w:color="000000"/>
            </w:tcBorders>
          </w:tcPr>
          <w:p w:rsidR="00AE4BCA" w:rsidRDefault="00EC41A0">
            <w:pPr>
              <w:spacing w:after="0" w:line="241" w:lineRule="auto"/>
              <w:ind w:left="0" w:firstLine="0"/>
              <w:jc w:val="left"/>
            </w:pPr>
            <w:r>
              <w:rPr>
                <w:sz w:val="20"/>
              </w:rPr>
              <w:t xml:space="preserve">Main source of info. and supported was HSE followed by trade organisations and publications.    </w:t>
            </w:r>
          </w:p>
          <w:p w:rsidR="00AE4BCA" w:rsidRDefault="00EC41A0">
            <w:pPr>
              <w:spacing w:after="0" w:line="259" w:lineRule="auto"/>
              <w:ind w:left="0" w:firstLine="0"/>
              <w:jc w:val="left"/>
            </w:pPr>
            <w:r>
              <w:rPr>
                <w:i/>
                <w:sz w:val="20"/>
                <w:u w:val="single" w:color="000000"/>
              </w:rPr>
              <w:t>Services accessed by SME’s</w:t>
            </w:r>
            <w:r>
              <w:rPr>
                <w:i/>
                <w:sz w:val="20"/>
              </w:rPr>
              <w:t xml:space="preserve"> </w:t>
            </w:r>
          </w:p>
        </w:tc>
      </w:tr>
      <w:tr w:rsidR="00AE4BCA">
        <w:trPr>
          <w:trHeight w:val="706"/>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391" w:type="dxa"/>
            <w:tcBorders>
              <w:top w:val="nil"/>
              <w:left w:val="single" w:sz="4" w:space="0" w:color="000000"/>
              <w:bottom w:val="nil"/>
              <w:right w:val="nil"/>
            </w:tcBorders>
          </w:tcPr>
          <w:p w:rsidR="00AE4BCA" w:rsidRDefault="00AE4BCA">
            <w:pPr>
              <w:spacing w:after="0" w:line="259" w:lineRule="auto"/>
              <w:ind w:left="108" w:firstLine="0"/>
              <w:jc w:val="left"/>
            </w:pPr>
          </w:p>
        </w:tc>
        <w:tc>
          <w:tcPr>
            <w:tcW w:w="7514" w:type="dxa"/>
            <w:tcBorders>
              <w:top w:val="nil"/>
              <w:left w:val="nil"/>
              <w:bottom w:val="nil"/>
              <w:right w:val="single" w:sz="4" w:space="0" w:color="000000"/>
            </w:tcBorders>
          </w:tcPr>
          <w:p w:rsidR="00AE4BCA" w:rsidRDefault="00EC41A0">
            <w:pPr>
              <w:spacing w:after="0" w:line="259" w:lineRule="auto"/>
              <w:ind w:left="0" w:firstLine="0"/>
              <w:jc w:val="left"/>
            </w:pPr>
            <w:r>
              <w:rPr>
                <w:sz w:val="20"/>
              </w:rPr>
              <w:t>Type of information sought by SME’s dominated by H&amp;</w:t>
            </w:r>
            <w:r>
              <w:rPr>
                <w:sz w:val="20"/>
              </w:rPr>
              <w:t xml:space="preserve">S information – particularly that related to the relevant sector.  Other information requested for – new legislation and regulation news, checks of H&amp;S practise, training and courses,  </w:t>
            </w:r>
          </w:p>
        </w:tc>
      </w:tr>
      <w:tr w:rsidR="00AE4BCA">
        <w:trPr>
          <w:trHeight w:val="473"/>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391" w:type="dxa"/>
            <w:tcBorders>
              <w:top w:val="nil"/>
              <w:left w:val="single" w:sz="4" w:space="0" w:color="000000"/>
              <w:bottom w:val="nil"/>
              <w:right w:val="nil"/>
            </w:tcBorders>
          </w:tcPr>
          <w:p w:rsidR="00AE4BCA" w:rsidRDefault="00AE4BCA">
            <w:pPr>
              <w:spacing w:after="0" w:line="259" w:lineRule="auto"/>
              <w:ind w:left="108" w:firstLine="0"/>
              <w:jc w:val="left"/>
            </w:pPr>
          </w:p>
        </w:tc>
        <w:tc>
          <w:tcPr>
            <w:tcW w:w="7514" w:type="dxa"/>
            <w:tcBorders>
              <w:top w:val="nil"/>
              <w:left w:val="nil"/>
              <w:bottom w:val="nil"/>
              <w:right w:val="single" w:sz="4" w:space="0" w:color="000000"/>
            </w:tcBorders>
          </w:tcPr>
          <w:p w:rsidR="00AE4BCA" w:rsidRDefault="00EC41A0">
            <w:pPr>
              <w:spacing w:after="0" w:line="259" w:lineRule="auto"/>
              <w:ind w:left="0" w:firstLine="0"/>
              <w:jc w:val="left"/>
            </w:pPr>
            <w:r>
              <w:rPr>
                <w:sz w:val="20"/>
              </w:rPr>
              <w:t xml:space="preserve">HSE named as major source of info. but sense of fear on contacting them, especially with regards to site visits – same was true for LA contacts. </w:t>
            </w:r>
          </w:p>
        </w:tc>
      </w:tr>
      <w:tr w:rsidR="00AE4BCA">
        <w:trPr>
          <w:trHeight w:val="703"/>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391" w:type="dxa"/>
            <w:tcBorders>
              <w:top w:val="nil"/>
              <w:left w:val="single" w:sz="4" w:space="0" w:color="000000"/>
              <w:bottom w:val="nil"/>
              <w:right w:val="nil"/>
            </w:tcBorders>
          </w:tcPr>
          <w:p w:rsidR="00AE4BCA" w:rsidRDefault="00AE4BCA">
            <w:pPr>
              <w:spacing w:after="0" w:line="259" w:lineRule="auto"/>
              <w:ind w:left="108" w:firstLine="0"/>
              <w:jc w:val="left"/>
            </w:pPr>
          </w:p>
        </w:tc>
        <w:tc>
          <w:tcPr>
            <w:tcW w:w="7514" w:type="dxa"/>
            <w:tcBorders>
              <w:top w:val="nil"/>
              <w:left w:val="nil"/>
              <w:bottom w:val="nil"/>
              <w:right w:val="single" w:sz="4" w:space="0" w:color="000000"/>
            </w:tcBorders>
          </w:tcPr>
          <w:p w:rsidR="00AE4BCA" w:rsidRDefault="00EC41A0">
            <w:pPr>
              <w:spacing w:after="0" w:line="259" w:lineRule="auto"/>
              <w:ind w:left="0" w:right="27" w:firstLine="0"/>
              <w:jc w:val="left"/>
            </w:pPr>
            <w:r>
              <w:rPr>
                <w:sz w:val="20"/>
              </w:rPr>
              <w:t xml:space="preserve">Acknowledging sample size is small, there was indication that SMEs in construction, agriculture and manufacturing relied more heavily on HSE advice in comparison to retail and finance sector. </w:t>
            </w:r>
          </w:p>
        </w:tc>
      </w:tr>
      <w:tr w:rsidR="00AE4BCA">
        <w:trPr>
          <w:trHeight w:val="932"/>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391" w:type="dxa"/>
            <w:tcBorders>
              <w:top w:val="nil"/>
              <w:left w:val="single" w:sz="4" w:space="0" w:color="000000"/>
              <w:bottom w:val="nil"/>
              <w:right w:val="nil"/>
            </w:tcBorders>
          </w:tcPr>
          <w:p w:rsidR="00AE4BCA" w:rsidRDefault="00AE4BCA">
            <w:pPr>
              <w:spacing w:after="0" w:line="259" w:lineRule="auto"/>
              <w:ind w:left="108" w:firstLine="0"/>
              <w:jc w:val="left"/>
            </w:pPr>
          </w:p>
        </w:tc>
        <w:tc>
          <w:tcPr>
            <w:tcW w:w="7514" w:type="dxa"/>
            <w:tcBorders>
              <w:top w:val="nil"/>
              <w:left w:val="nil"/>
              <w:bottom w:val="nil"/>
              <w:right w:val="single" w:sz="4" w:space="0" w:color="000000"/>
            </w:tcBorders>
          </w:tcPr>
          <w:p w:rsidR="00AE4BCA" w:rsidRDefault="00EC41A0">
            <w:pPr>
              <w:spacing w:after="0" w:line="240" w:lineRule="auto"/>
              <w:ind w:left="0" w:firstLine="0"/>
              <w:jc w:val="left"/>
            </w:pPr>
            <w:r>
              <w:rPr>
                <w:sz w:val="20"/>
              </w:rPr>
              <w:t xml:space="preserve">Mainly received information in written format with personal visits and telephone helplines also highly used – other support included manuals, training courses and seminars and leaflets/newsletters.   </w:t>
            </w:r>
          </w:p>
          <w:p w:rsidR="00AE4BCA" w:rsidRDefault="00EC41A0">
            <w:pPr>
              <w:spacing w:after="0" w:line="259" w:lineRule="auto"/>
              <w:ind w:left="0" w:firstLine="0"/>
              <w:jc w:val="left"/>
            </w:pPr>
            <w:r>
              <w:rPr>
                <w:i/>
                <w:sz w:val="20"/>
                <w:u w:val="single" w:color="000000"/>
              </w:rPr>
              <w:t>Networks</w:t>
            </w:r>
            <w:r>
              <w:rPr>
                <w:i/>
                <w:sz w:val="20"/>
              </w:rPr>
              <w:t xml:space="preserve"> </w:t>
            </w:r>
          </w:p>
        </w:tc>
      </w:tr>
      <w:tr w:rsidR="00AE4BCA">
        <w:trPr>
          <w:trHeight w:val="704"/>
        </w:trPr>
        <w:tc>
          <w:tcPr>
            <w:tcW w:w="1416" w:type="dxa"/>
            <w:tcBorders>
              <w:top w:val="nil"/>
              <w:left w:val="single" w:sz="4" w:space="0" w:color="000000"/>
              <w:bottom w:val="nil"/>
              <w:right w:val="single" w:sz="4" w:space="0" w:color="000000"/>
            </w:tcBorders>
            <w:vAlign w:val="center"/>
          </w:tcPr>
          <w:p w:rsidR="00AE4BCA" w:rsidRDefault="00AE4BCA">
            <w:pPr>
              <w:spacing w:after="160" w:line="259" w:lineRule="auto"/>
              <w:ind w:left="0" w:firstLine="0"/>
              <w:jc w:val="left"/>
            </w:pPr>
          </w:p>
        </w:tc>
        <w:tc>
          <w:tcPr>
            <w:tcW w:w="391" w:type="dxa"/>
            <w:tcBorders>
              <w:top w:val="nil"/>
              <w:left w:val="single" w:sz="4" w:space="0" w:color="000000"/>
              <w:bottom w:val="nil"/>
              <w:right w:val="nil"/>
            </w:tcBorders>
            <w:vAlign w:val="bottom"/>
          </w:tcPr>
          <w:p w:rsidR="00AE4BCA" w:rsidRDefault="00AE4BCA">
            <w:pPr>
              <w:spacing w:after="196" w:line="259" w:lineRule="auto"/>
              <w:ind w:left="108" w:firstLine="0"/>
              <w:jc w:val="left"/>
            </w:pPr>
          </w:p>
          <w:p w:rsidR="00AE4BCA" w:rsidRDefault="00EC41A0">
            <w:pPr>
              <w:spacing w:after="0" w:line="259" w:lineRule="auto"/>
              <w:ind w:left="108" w:firstLine="0"/>
              <w:jc w:val="left"/>
            </w:pPr>
            <w:r>
              <w:rPr>
                <w:sz w:val="20"/>
              </w:rPr>
              <w:t xml:space="preserve"> </w:t>
            </w:r>
          </w:p>
        </w:tc>
        <w:tc>
          <w:tcPr>
            <w:tcW w:w="7514" w:type="dxa"/>
            <w:tcBorders>
              <w:top w:val="nil"/>
              <w:left w:val="nil"/>
              <w:bottom w:val="nil"/>
              <w:right w:val="single" w:sz="4" w:space="0" w:color="000000"/>
            </w:tcBorders>
          </w:tcPr>
          <w:p w:rsidR="00AE4BCA" w:rsidRDefault="00EC41A0">
            <w:pPr>
              <w:spacing w:after="0" w:line="259" w:lineRule="auto"/>
              <w:ind w:left="0" w:firstLine="0"/>
              <w:jc w:val="left"/>
            </w:pPr>
            <w:r>
              <w:rPr>
                <w:sz w:val="20"/>
              </w:rPr>
              <w:t>Existence of local H&amp;</w:t>
            </w:r>
            <w:r>
              <w:rPr>
                <w:sz w:val="20"/>
              </w:rPr>
              <w:t xml:space="preserve">S groups (at least 80 nation wide) provide route of sharing information between SMEs. </w:t>
            </w:r>
          </w:p>
        </w:tc>
      </w:tr>
      <w:tr w:rsidR="00AE4BCA">
        <w:trPr>
          <w:trHeight w:val="1377"/>
        </w:trPr>
        <w:tc>
          <w:tcPr>
            <w:tcW w:w="1416" w:type="dxa"/>
            <w:tcBorders>
              <w:top w:val="nil"/>
              <w:left w:val="single" w:sz="4" w:space="0" w:color="000000"/>
              <w:bottom w:val="single" w:sz="4" w:space="0" w:color="000000"/>
              <w:right w:val="single" w:sz="4" w:space="0" w:color="000000"/>
            </w:tcBorders>
          </w:tcPr>
          <w:p w:rsidR="00AE4BCA" w:rsidRDefault="00AE4BCA">
            <w:pPr>
              <w:spacing w:after="160" w:line="259" w:lineRule="auto"/>
              <w:ind w:left="0" w:firstLine="0"/>
              <w:jc w:val="left"/>
            </w:pPr>
          </w:p>
        </w:tc>
        <w:tc>
          <w:tcPr>
            <w:tcW w:w="391" w:type="dxa"/>
            <w:tcBorders>
              <w:top w:val="nil"/>
              <w:left w:val="single" w:sz="4" w:space="0" w:color="000000"/>
              <w:bottom w:val="single" w:sz="4" w:space="0" w:color="000000"/>
              <w:right w:val="nil"/>
            </w:tcBorders>
          </w:tcPr>
          <w:p w:rsidR="00AE4BCA" w:rsidRDefault="00EC41A0">
            <w:pPr>
              <w:spacing w:after="0" w:line="259" w:lineRule="auto"/>
              <w:ind w:left="108" w:firstLine="0"/>
              <w:jc w:val="left"/>
            </w:pPr>
            <w:r>
              <w:rPr>
                <w:sz w:val="20"/>
              </w:rPr>
              <w:t xml:space="preserve"> </w:t>
            </w:r>
          </w:p>
          <w:p w:rsidR="00AE4BCA" w:rsidRDefault="00AE4BCA">
            <w:pPr>
              <w:spacing w:after="426" w:line="259" w:lineRule="auto"/>
              <w:ind w:left="108" w:firstLine="0"/>
              <w:jc w:val="left"/>
            </w:pPr>
          </w:p>
          <w:p w:rsidR="00AE4BCA" w:rsidRDefault="00EC41A0">
            <w:pPr>
              <w:spacing w:after="0" w:line="259" w:lineRule="auto"/>
              <w:ind w:left="108" w:firstLine="0"/>
              <w:jc w:val="left"/>
            </w:pPr>
            <w:r>
              <w:rPr>
                <w:sz w:val="20"/>
              </w:rPr>
              <w:t xml:space="preserve"> </w:t>
            </w:r>
          </w:p>
        </w:tc>
        <w:tc>
          <w:tcPr>
            <w:tcW w:w="7514" w:type="dxa"/>
            <w:tcBorders>
              <w:top w:val="nil"/>
              <w:left w:val="nil"/>
              <w:bottom w:val="single" w:sz="4" w:space="0" w:color="000000"/>
              <w:right w:val="single" w:sz="4" w:space="0" w:color="000000"/>
            </w:tcBorders>
            <w:vAlign w:val="bottom"/>
          </w:tcPr>
          <w:p w:rsidR="00AE4BCA" w:rsidRDefault="00EC41A0">
            <w:pPr>
              <w:spacing w:after="232" w:line="240" w:lineRule="auto"/>
              <w:ind w:left="0" w:right="24" w:firstLine="0"/>
              <w:jc w:val="left"/>
            </w:pPr>
            <w:r>
              <w:rPr>
                <w:sz w:val="20"/>
              </w:rPr>
              <w:t xml:space="preserve">Main barriers to activity are cost, knowledge and time, and there is need to convince SME of the value and benefit of services before they purchase or use them.    </w:t>
            </w:r>
          </w:p>
          <w:p w:rsidR="00AE4BCA" w:rsidRDefault="00EC41A0">
            <w:pPr>
              <w:spacing w:after="0" w:line="259" w:lineRule="auto"/>
              <w:ind w:left="-283" w:firstLine="0"/>
              <w:jc w:val="left"/>
            </w:pPr>
            <w:r>
              <w:rPr>
                <w:sz w:val="20"/>
              </w:rPr>
              <w:t xml:space="preserve">The report also looks into national and local activities targeting SMEs.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D-064 </w:t>
      </w:r>
    </w:p>
    <w:tbl>
      <w:tblPr>
        <w:tblStyle w:val="TableGrid"/>
        <w:tblW w:w="9180" w:type="dxa"/>
        <w:tblInd w:w="-108" w:type="dxa"/>
        <w:tblCellMar>
          <w:top w:w="0" w:type="dxa"/>
          <w:left w:w="107" w:type="dxa"/>
          <w:bottom w:w="0" w:type="dxa"/>
          <w:right w:w="115" w:type="dxa"/>
        </w:tblCellMar>
        <w:tblLook w:val="04A0" w:firstRow="1" w:lastRow="0" w:firstColumn="1" w:lastColumn="0" w:noHBand="0" w:noVBand="1"/>
      </w:tblPr>
      <w:tblGrid>
        <w:gridCol w:w="1416"/>
        <w:gridCol w:w="7764"/>
      </w:tblGrid>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Title: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"Common Good" Desk Research Ethnic Minority Communities </w:t>
            </w:r>
          </w:p>
        </w:tc>
      </w:tr>
      <w:tr w:rsidR="00AE4BCA">
        <w:trPr>
          <w:trHeight w:val="47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lastRenderedPageBreak/>
              <w:t xml:space="preserve">Author: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Commissioned by  COI Communications as part of its Common good research programme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Date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March 2003 </w:t>
            </w:r>
          </w:p>
        </w:tc>
      </w:tr>
      <w:tr w:rsidR="00AE4BCA">
        <w:trPr>
          <w:trHeight w:val="1918"/>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Summary: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17" w:line="241" w:lineRule="auto"/>
              <w:ind w:left="1" w:firstLine="0"/>
              <w:jc w:val="left"/>
            </w:pPr>
            <w:r>
              <w:rPr>
                <w:sz w:val="20"/>
              </w:rPr>
              <w:t xml:space="preserve">Research aims to explore the social, cultural and attitudinal factors which impact on the communications needs of ethnic minority communities and provide strategic and creative guidance on communicating with ethnic minority communities. </w:t>
            </w:r>
          </w:p>
          <w:p w:rsidR="00AE4BCA" w:rsidRDefault="00EC41A0">
            <w:pPr>
              <w:tabs>
                <w:tab w:val="center" w:pos="3747"/>
              </w:tabs>
              <w:spacing w:after="0" w:line="259" w:lineRule="auto"/>
              <w:ind w:left="0" w:firstLine="0"/>
              <w:jc w:val="left"/>
            </w:pPr>
            <w:r>
              <w:rPr>
                <w:rFonts w:ascii="Calibri" w:eastAsia="Calibri" w:hAnsi="Calibri" w:cs="Calibri"/>
                <w:sz w:val="31"/>
                <w:vertAlign w:val="superscript"/>
              </w:rPr>
              <w:tab/>
            </w:r>
            <w:r>
              <w:rPr>
                <w:sz w:val="20"/>
              </w:rPr>
              <w:t>Marker preference</w:t>
            </w:r>
            <w:r>
              <w:rPr>
                <w:sz w:val="20"/>
              </w:rPr>
              <w:t xml:space="preserve"> for informal sources of information among ethnic minority. </w:t>
            </w:r>
          </w:p>
          <w:p w:rsidR="00AE4BCA" w:rsidRDefault="00EC41A0">
            <w:pPr>
              <w:tabs>
                <w:tab w:val="center" w:pos="3259"/>
              </w:tabs>
              <w:spacing w:after="0" w:line="259" w:lineRule="auto"/>
              <w:ind w:left="0" w:firstLine="0"/>
              <w:jc w:val="left"/>
            </w:pPr>
            <w:r>
              <w:rPr>
                <w:rFonts w:ascii="Calibri" w:eastAsia="Calibri" w:hAnsi="Calibri" w:cs="Calibri"/>
                <w:sz w:val="31"/>
                <w:vertAlign w:val="superscript"/>
              </w:rPr>
              <w:tab/>
            </w:r>
            <w:r>
              <w:rPr>
                <w:sz w:val="20"/>
              </w:rPr>
              <w:t xml:space="preserve">Limited use of written leaflets, translated leaflets had more useful. </w:t>
            </w:r>
          </w:p>
          <w:p w:rsidR="00AE4BCA" w:rsidRDefault="00EC41A0">
            <w:pPr>
              <w:tabs>
                <w:tab w:val="center" w:pos="2404"/>
              </w:tabs>
              <w:spacing w:after="0" w:line="259" w:lineRule="auto"/>
              <w:ind w:left="0" w:firstLine="0"/>
              <w:jc w:val="left"/>
            </w:pPr>
            <w:r>
              <w:rPr>
                <w:rFonts w:ascii="Calibri" w:eastAsia="Calibri" w:hAnsi="Calibri" w:cs="Calibri"/>
                <w:sz w:val="31"/>
                <w:vertAlign w:val="superscript"/>
              </w:rPr>
              <w:tab/>
            </w:r>
            <w:r>
              <w:rPr>
                <w:sz w:val="20"/>
              </w:rPr>
              <w:t xml:space="preserve">Helplines in mother tongue found more useful. </w:t>
            </w:r>
          </w:p>
          <w:p w:rsidR="00AE4BCA" w:rsidRDefault="00EC41A0">
            <w:pPr>
              <w:tabs>
                <w:tab w:val="center" w:pos="3270"/>
              </w:tabs>
              <w:spacing w:after="0" w:line="259" w:lineRule="auto"/>
              <w:ind w:left="0" w:firstLine="0"/>
              <w:jc w:val="left"/>
            </w:pPr>
            <w:r>
              <w:rPr>
                <w:rFonts w:ascii="Calibri" w:eastAsia="Calibri" w:hAnsi="Calibri" w:cs="Calibri"/>
                <w:sz w:val="31"/>
                <w:vertAlign w:val="superscript"/>
              </w:rPr>
              <w:tab/>
            </w:r>
            <w:r>
              <w:rPr>
                <w:sz w:val="20"/>
              </w:rPr>
              <w:t xml:space="preserve">Specialist media targeted at ethnic minorities plays important role. </w:t>
            </w:r>
          </w:p>
          <w:p w:rsidR="00AE4BCA" w:rsidRDefault="00EC41A0">
            <w:pPr>
              <w:tabs>
                <w:tab w:val="center" w:pos="3505"/>
              </w:tabs>
              <w:spacing w:after="0" w:line="259" w:lineRule="auto"/>
              <w:ind w:left="0" w:firstLine="0"/>
              <w:jc w:val="left"/>
            </w:pPr>
            <w:r>
              <w:rPr>
                <w:rFonts w:ascii="Calibri" w:eastAsia="Calibri" w:hAnsi="Calibri" w:cs="Calibri"/>
                <w:sz w:val="31"/>
                <w:vertAlign w:val="superscript"/>
              </w:rPr>
              <w:tab/>
            </w:r>
            <w:r>
              <w:rPr>
                <w:sz w:val="20"/>
              </w:rPr>
              <w:t>Goe</w:t>
            </w:r>
            <w:r>
              <w:rPr>
                <w:sz w:val="20"/>
              </w:rPr>
              <w:t xml:space="preserve">s into detail about role/influence of media in ethnic minority groups.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D-065 </w:t>
      </w:r>
    </w:p>
    <w:tbl>
      <w:tblPr>
        <w:tblStyle w:val="TableGrid"/>
        <w:tblW w:w="9180" w:type="dxa"/>
        <w:tblInd w:w="-108" w:type="dxa"/>
        <w:tblCellMar>
          <w:top w:w="0" w:type="dxa"/>
          <w:left w:w="0" w:type="dxa"/>
          <w:bottom w:w="0" w:type="dxa"/>
          <w:right w:w="90" w:type="dxa"/>
        </w:tblCellMar>
        <w:tblLook w:val="04A0" w:firstRow="1" w:lastRow="0" w:firstColumn="1" w:lastColumn="0" w:noHBand="0" w:noVBand="1"/>
      </w:tblPr>
      <w:tblGrid>
        <w:gridCol w:w="1416"/>
        <w:gridCol w:w="526"/>
        <w:gridCol w:w="7238"/>
      </w:tblGrid>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b/>
                <w:sz w:val="20"/>
              </w:rPr>
              <w:t xml:space="preserve">Title: </w:t>
            </w:r>
          </w:p>
        </w:tc>
        <w:tc>
          <w:tcPr>
            <w:tcW w:w="7764" w:type="dxa"/>
            <w:gridSpan w:val="2"/>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b/>
                <w:sz w:val="20"/>
              </w:rPr>
              <w:t xml:space="preserve">Communicating with SMEs - 'Common Good ' Desk Research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20"/>
              </w:rPr>
              <w:t xml:space="preserve">Author: </w:t>
            </w:r>
          </w:p>
        </w:tc>
        <w:tc>
          <w:tcPr>
            <w:tcW w:w="7764" w:type="dxa"/>
            <w:gridSpan w:val="2"/>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20"/>
              </w:rPr>
              <w:t xml:space="preserve">By COI Communications - commissioned by Cabinet Office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8" w:firstLine="0"/>
              <w:jc w:val="left"/>
            </w:pPr>
            <w:r>
              <w:rPr>
                <w:sz w:val="20"/>
              </w:rPr>
              <w:t xml:space="preserve">Date </w:t>
            </w:r>
          </w:p>
        </w:tc>
        <w:tc>
          <w:tcPr>
            <w:tcW w:w="7764" w:type="dxa"/>
            <w:gridSpan w:val="2"/>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07" w:firstLine="0"/>
              <w:jc w:val="left"/>
            </w:pPr>
            <w:r>
              <w:rPr>
                <w:sz w:val="20"/>
              </w:rPr>
              <w:t xml:space="preserve">March 2003 </w:t>
            </w:r>
          </w:p>
        </w:tc>
      </w:tr>
      <w:tr w:rsidR="00AE4BCA">
        <w:trPr>
          <w:trHeight w:val="1419"/>
        </w:trPr>
        <w:tc>
          <w:tcPr>
            <w:tcW w:w="1416" w:type="dxa"/>
            <w:tcBorders>
              <w:top w:val="single" w:sz="4" w:space="0" w:color="000000"/>
              <w:left w:val="single" w:sz="4" w:space="0" w:color="000000"/>
              <w:bottom w:val="nil"/>
              <w:right w:val="single" w:sz="4" w:space="0" w:color="000000"/>
            </w:tcBorders>
          </w:tcPr>
          <w:p w:rsidR="00AE4BCA" w:rsidRDefault="00EC41A0">
            <w:pPr>
              <w:spacing w:after="0" w:line="259" w:lineRule="auto"/>
              <w:ind w:left="108" w:firstLine="0"/>
              <w:jc w:val="left"/>
            </w:pPr>
            <w:r>
              <w:rPr>
                <w:sz w:val="20"/>
              </w:rPr>
              <w:t xml:space="preserve">Summary: </w:t>
            </w:r>
          </w:p>
        </w:tc>
        <w:tc>
          <w:tcPr>
            <w:tcW w:w="7764" w:type="dxa"/>
            <w:gridSpan w:val="2"/>
            <w:tcBorders>
              <w:top w:val="single" w:sz="4" w:space="0" w:color="000000"/>
              <w:left w:val="single" w:sz="4" w:space="0" w:color="000000"/>
              <w:bottom w:val="nil"/>
              <w:right w:val="single" w:sz="4" w:space="0" w:color="000000"/>
            </w:tcBorders>
          </w:tcPr>
          <w:p w:rsidR="00AE4BCA" w:rsidRDefault="00EC41A0">
            <w:pPr>
              <w:spacing w:after="17" w:line="241" w:lineRule="auto"/>
              <w:ind w:left="108" w:right="19" w:firstLine="0"/>
              <w:jc w:val="left"/>
            </w:pPr>
            <w:r>
              <w:rPr>
                <w:sz w:val="20"/>
              </w:rPr>
              <w:t xml:space="preserve">Report is a review of existing research on communications with SME’s.  Overall objective of this research is to improve governments knowledge and understanding of the information needs, communication channels and media consumption of SME’s.   </w:t>
            </w:r>
          </w:p>
          <w:p w:rsidR="00AE4BCA" w:rsidRDefault="00EC41A0">
            <w:pPr>
              <w:spacing w:after="0" w:line="259" w:lineRule="auto"/>
              <w:ind w:left="526" w:hanging="358"/>
              <w:jc w:val="left"/>
            </w:pPr>
            <w:r>
              <w:rPr>
                <w:rFonts w:ascii="Calibri" w:eastAsia="Calibri" w:hAnsi="Calibri" w:cs="Calibri"/>
                <w:sz w:val="31"/>
                <w:vertAlign w:val="superscript"/>
              </w:rPr>
              <w:tab/>
            </w:r>
            <w:r>
              <w:rPr>
                <w:sz w:val="20"/>
              </w:rPr>
              <w:t xml:space="preserve">Government </w:t>
            </w:r>
            <w:r>
              <w:rPr>
                <w:sz w:val="20"/>
              </w:rPr>
              <w:t xml:space="preserve">initiatives which impact SME’s fall into 3 categories – compliance, Advice, co-operation. </w:t>
            </w:r>
          </w:p>
        </w:tc>
      </w:tr>
      <w:tr w:rsidR="00AE4BCA">
        <w:trPr>
          <w:trHeight w:val="474"/>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526" w:type="dxa"/>
            <w:tcBorders>
              <w:top w:val="nil"/>
              <w:left w:val="single" w:sz="4" w:space="0" w:color="000000"/>
              <w:bottom w:val="nil"/>
              <w:right w:val="nil"/>
            </w:tcBorders>
          </w:tcPr>
          <w:p w:rsidR="00AE4BCA" w:rsidRDefault="00AE4BCA">
            <w:pPr>
              <w:spacing w:after="0" w:line="259" w:lineRule="auto"/>
              <w:ind w:left="42" w:firstLine="0"/>
              <w:jc w:val="center"/>
            </w:pPr>
          </w:p>
        </w:tc>
        <w:tc>
          <w:tcPr>
            <w:tcW w:w="7238" w:type="dxa"/>
            <w:tcBorders>
              <w:top w:val="nil"/>
              <w:left w:val="nil"/>
              <w:bottom w:val="nil"/>
              <w:right w:val="single" w:sz="4" w:space="0" w:color="000000"/>
            </w:tcBorders>
          </w:tcPr>
          <w:p w:rsidR="00AE4BCA" w:rsidRDefault="00EC41A0">
            <w:pPr>
              <w:spacing w:after="0" w:line="259" w:lineRule="auto"/>
              <w:ind w:left="0" w:firstLine="0"/>
              <w:jc w:val="left"/>
            </w:pPr>
            <w:r>
              <w:rPr>
                <w:sz w:val="20"/>
              </w:rPr>
              <w:t xml:space="preserve">SME’s regard compliance with government initiatives as burden.  See the government as having little appreciation of the problems faced by SF’s. </w:t>
            </w:r>
          </w:p>
        </w:tc>
      </w:tr>
      <w:tr w:rsidR="00AE4BCA">
        <w:trPr>
          <w:trHeight w:val="244"/>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526" w:type="dxa"/>
            <w:tcBorders>
              <w:top w:val="nil"/>
              <w:left w:val="single" w:sz="4" w:space="0" w:color="000000"/>
              <w:bottom w:val="nil"/>
              <w:right w:val="nil"/>
            </w:tcBorders>
          </w:tcPr>
          <w:p w:rsidR="00AE4BCA" w:rsidRDefault="00AE4BCA">
            <w:pPr>
              <w:spacing w:after="0" w:line="259" w:lineRule="auto"/>
              <w:ind w:left="42" w:firstLine="0"/>
              <w:jc w:val="center"/>
            </w:pPr>
          </w:p>
        </w:tc>
        <w:tc>
          <w:tcPr>
            <w:tcW w:w="7238" w:type="dxa"/>
            <w:tcBorders>
              <w:top w:val="nil"/>
              <w:left w:val="nil"/>
              <w:bottom w:val="nil"/>
              <w:right w:val="single" w:sz="4" w:space="0" w:color="000000"/>
            </w:tcBorders>
          </w:tcPr>
          <w:p w:rsidR="00AE4BCA" w:rsidRDefault="00EC41A0">
            <w:pPr>
              <w:spacing w:after="0" w:line="259" w:lineRule="auto"/>
              <w:ind w:left="0" w:firstLine="0"/>
              <w:jc w:val="left"/>
            </w:pPr>
            <w:r>
              <w:rPr>
                <w:sz w:val="20"/>
              </w:rPr>
              <w:t xml:space="preserve">Training – SF’s feel they have little real need for training </w:t>
            </w:r>
          </w:p>
        </w:tc>
      </w:tr>
      <w:tr w:rsidR="00AE4BCA">
        <w:trPr>
          <w:trHeight w:val="703"/>
        </w:trPr>
        <w:tc>
          <w:tcPr>
            <w:tcW w:w="1416" w:type="dxa"/>
            <w:tcBorders>
              <w:top w:val="nil"/>
              <w:left w:val="single" w:sz="4" w:space="0" w:color="000000"/>
              <w:bottom w:val="nil"/>
              <w:right w:val="single" w:sz="4" w:space="0" w:color="000000"/>
            </w:tcBorders>
            <w:vAlign w:val="center"/>
          </w:tcPr>
          <w:p w:rsidR="00AE4BCA" w:rsidRDefault="00AE4BCA">
            <w:pPr>
              <w:spacing w:after="160" w:line="259" w:lineRule="auto"/>
              <w:ind w:left="0" w:firstLine="0"/>
              <w:jc w:val="left"/>
            </w:pPr>
          </w:p>
        </w:tc>
        <w:tc>
          <w:tcPr>
            <w:tcW w:w="526" w:type="dxa"/>
            <w:tcBorders>
              <w:top w:val="nil"/>
              <w:left w:val="single" w:sz="4" w:space="0" w:color="000000"/>
              <w:bottom w:val="nil"/>
              <w:right w:val="nil"/>
            </w:tcBorders>
          </w:tcPr>
          <w:p w:rsidR="00AE4BCA" w:rsidRDefault="00AE4BCA">
            <w:pPr>
              <w:spacing w:after="0" w:line="259" w:lineRule="auto"/>
              <w:ind w:left="42" w:firstLine="0"/>
              <w:jc w:val="center"/>
            </w:pPr>
          </w:p>
        </w:tc>
        <w:tc>
          <w:tcPr>
            <w:tcW w:w="7238" w:type="dxa"/>
            <w:tcBorders>
              <w:top w:val="nil"/>
              <w:left w:val="nil"/>
              <w:bottom w:val="nil"/>
              <w:right w:val="single" w:sz="4" w:space="0" w:color="000000"/>
            </w:tcBorders>
          </w:tcPr>
          <w:p w:rsidR="00AE4BCA" w:rsidRDefault="00EC41A0">
            <w:pPr>
              <w:spacing w:after="0" w:line="259" w:lineRule="auto"/>
              <w:ind w:left="0" w:firstLine="0"/>
              <w:jc w:val="left"/>
            </w:pPr>
            <w:r>
              <w:rPr>
                <w:sz w:val="20"/>
              </w:rPr>
              <w:t xml:space="preserve">Business link – regarded as invaluable resource – sometimes think advisors not qualified to help with their particular sector – don’t want to be told how to run business, simply given appropriate advice. </w:t>
            </w:r>
          </w:p>
        </w:tc>
      </w:tr>
      <w:tr w:rsidR="00AE4BCA">
        <w:trPr>
          <w:trHeight w:val="703"/>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526" w:type="dxa"/>
            <w:tcBorders>
              <w:top w:val="nil"/>
              <w:left w:val="single" w:sz="4" w:space="0" w:color="000000"/>
              <w:bottom w:val="nil"/>
              <w:right w:val="nil"/>
            </w:tcBorders>
          </w:tcPr>
          <w:p w:rsidR="00AE4BCA" w:rsidRDefault="00AE4BCA">
            <w:pPr>
              <w:spacing w:after="0" w:line="259" w:lineRule="auto"/>
              <w:ind w:left="42" w:firstLine="0"/>
              <w:jc w:val="center"/>
            </w:pPr>
          </w:p>
        </w:tc>
        <w:tc>
          <w:tcPr>
            <w:tcW w:w="7238" w:type="dxa"/>
            <w:tcBorders>
              <w:top w:val="nil"/>
              <w:left w:val="nil"/>
              <w:bottom w:val="nil"/>
              <w:right w:val="single" w:sz="4" w:space="0" w:color="000000"/>
            </w:tcBorders>
          </w:tcPr>
          <w:p w:rsidR="00AE4BCA" w:rsidRDefault="00EC41A0">
            <w:pPr>
              <w:spacing w:after="0" w:line="259" w:lineRule="auto"/>
              <w:ind w:left="0" w:right="11" w:firstLine="0"/>
              <w:jc w:val="left"/>
            </w:pPr>
            <w:r>
              <w:rPr>
                <w:sz w:val="20"/>
              </w:rPr>
              <w:t xml:space="preserve">People who own/run  SF’s – lack of support staff, heavy dependence on accountant on compliance issues, lot on their mind, some evidence of ‘ignorance is bliss’ working. </w:t>
            </w:r>
          </w:p>
        </w:tc>
      </w:tr>
      <w:tr w:rsidR="00AE4BCA">
        <w:trPr>
          <w:trHeight w:val="473"/>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526" w:type="dxa"/>
            <w:tcBorders>
              <w:top w:val="nil"/>
              <w:left w:val="single" w:sz="4" w:space="0" w:color="000000"/>
              <w:bottom w:val="nil"/>
              <w:right w:val="nil"/>
            </w:tcBorders>
          </w:tcPr>
          <w:p w:rsidR="00AE4BCA" w:rsidRDefault="00AE4BCA">
            <w:pPr>
              <w:spacing w:after="0" w:line="259" w:lineRule="auto"/>
              <w:ind w:left="42" w:firstLine="0"/>
              <w:jc w:val="center"/>
            </w:pPr>
          </w:p>
        </w:tc>
        <w:tc>
          <w:tcPr>
            <w:tcW w:w="7238" w:type="dxa"/>
            <w:tcBorders>
              <w:top w:val="nil"/>
              <w:left w:val="nil"/>
              <w:bottom w:val="nil"/>
              <w:right w:val="single" w:sz="4" w:space="0" w:color="000000"/>
            </w:tcBorders>
          </w:tcPr>
          <w:p w:rsidR="00AE4BCA" w:rsidRDefault="00EC41A0">
            <w:pPr>
              <w:spacing w:after="0" w:line="259" w:lineRule="auto"/>
              <w:ind w:left="0" w:firstLine="0"/>
              <w:jc w:val="left"/>
            </w:pPr>
            <w:r>
              <w:rPr>
                <w:sz w:val="20"/>
              </w:rPr>
              <w:t xml:space="preserve">Static and struggling businesses are harder to reach – less alert to information seeking. </w:t>
            </w:r>
          </w:p>
        </w:tc>
      </w:tr>
      <w:tr w:rsidR="00AE4BCA">
        <w:trPr>
          <w:trHeight w:val="474"/>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526" w:type="dxa"/>
            <w:tcBorders>
              <w:top w:val="nil"/>
              <w:left w:val="single" w:sz="4" w:space="0" w:color="000000"/>
              <w:bottom w:val="nil"/>
              <w:right w:val="nil"/>
            </w:tcBorders>
          </w:tcPr>
          <w:p w:rsidR="00AE4BCA" w:rsidRDefault="00AE4BCA">
            <w:pPr>
              <w:spacing w:after="0" w:line="259" w:lineRule="auto"/>
              <w:ind w:left="42" w:firstLine="0"/>
              <w:jc w:val="center"/>
            </w:pPr>
          </w:p>
        </w:tc>
        <w:tc>
          <w:tcPr>
            <w:tcW w:w="7238" w:type="dxa"/>
            <w:tcBorders>
              <w:top w:val="nil"/>
              <w:left w:val="nil"/>
              <w:bottom w:val="nil"/>
              <w:right w:val="single" w:sz="4" w:space="0" w:color="000000"/>
            </w:tcBorders>
          </w:tcPr>
          <w:p w:rsidR="00AE4BCA" w:rsidRDefault="00EC41A0">
            <w:pPr>
              <w:spacing w:after="0" w:line="259" w:lineRule="auto"/>
              <w:ind w:left="0" w:firstLine="0"/>
              <w:jc w:val="left"/>
            </w:pPr>
            <w:r>
              <w:rPr>
                <w:sz w:val="20"/>
              </w:rPr>
              <w:t xml:space="preserve">Key sources of advice – accountants, banks, trade and employer organisations.  Government advice – LA, business link, DTI. </w:t>
            </w:r>
          </w:p>
        </w:tc>
      </w:tr>
      <w:tr w:rsidR="00AE4BCA">
        <w:trPr>
          <w:trHeight w:val="244"/>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526" w:type="dxa"/>
            <w:tcBorders>
              <w:top w:val="nil"/>
              <w:left w:val="single" w:sz="4" w:space="0" w:color="000000"/>
              <w:bottom w:val="nil"/>
              <w:right w:val="nil"/>
            </w:tcBorders>
          </w:tcPr>
          <w:p w:rsidR="00AE4BCA" w:rsidRDefault="00AE4BCA">
            <w:pPr>
              <w:spacing w:after="0" w:line="259" w:lineRule="auto"/>
              <w:ind w:left="42" w:firstLine="0"/>
              <w:jc w:val="center"/>
            </w:pPr>
          </w:p>
        </w:tc>
        <w:tc>
          <w:tcPr>
            <w:tcW w:w="7238" w:type="dxa"/>
            <w:tcBorders>
              <w:top w:val="nil"/>
              <w:left w:val="nil"/>
              <w:bottom w:val="nil"/>
              <w:right w:val="single" w:sz="4" w:space="0" w:color="000000"/>
            </w:tcBorders>
          </w:tcPr>
          <w:p w:rsidR="00AE4BCA" w:rsidRDefault="00EC41A0">
            <w:pPr>
              <w:spacing w:after="0" w:line="259" w:lineRule="auto"/>
              <w:ind w:left="0" w:firstLine="0"/>
              <w:jc w:val="left"/>
            </w:pPr>
            <w:r>
              <w:rPr>
                <w:sz w:val="20"/>
              </w:rPr>
              <w:t xml:space="preserve">Preference for traditional means of communication preferred. </w:t>
            </w:r>
          </w:p>
        </w:tc>
      </w:tr>
      <w:tr w:rsidR="00AE4BCA">
        <w:trPr>
          <w:trHeight w:val="473"/>
        </w:trPr>
        <w:tc>
          <w:tcPr>
            <w:tcW w:w="1416" w:type="dxa"/>
            <w:tcBorders>
              <w:top w:val="nil"/>
              <w:left w:val="single" w:sz="4" w:space="0" w:color="000000"/>
              <w:bottom w:val="nil"/>
              <w:right w:val="single" w:sz="4" w:space="0" w:color="000000"/>
            </w:tcBorders>
          </w:tcPr>
          <w:p w:rsidR="00AE4BCA" w:rsidRDefault="00AE4BCA">
            <w:pPr>
              <w:spacing w:after="160" w:line="259" w:lineRule="auto"/>
              <w:ind w:left="0" w:firstLine="0"/>
              <w:jc w:val="left"/>
            </w:pPr>
          </w:p>
        </w:tc>
        <w:tc>
          <w:tcPr>
            <w:tcW w:w="526" w:type="dxa"/>
            <w:tcBorders>
              <w:top w:val="nil"/>
              <w:left w:val="single" w:sz="4" w:space="0" w:color="000000"/>
              <w:bottom w:val="nil"/>
              <w:right w:val="nil"/>
            </w:tcBorders>
          </w:tcPr>
          <w:p w:rsidR="00AE4BCA" w:rsidRDefault="00AE4BCA">
            <w:pPr>
              <w:spacing w:after="0" w:line="259" w:lineRule="auto"/>
              <w:ind w:left="42" w:firstLine="0"/>
              <w:jc w:val="center"/>
            </w:pPr>
          </w:p>
        </w:tc>
        <w:tc>
          <w:tcPr>
            <w:tcW w:w="7238" w:type="dxa"/>
            <w:tcBorders>
              <w:top w:val="nil"/>
              <w:left w:val="nil"/>
              <w:bottom w:val="nil"/>
              <w:right w:val="single" w:sz="4" w:space="0" w:color="000000"/>
            </w:tcBorders>
          </w:tcPr>
          <w:p w:rsidR="00AE4BCA" w:rsidRDefault="00EC41A0">
            <w:pPr>
              <w:spacing w:after="0" w:line="259" w:lineRule="auto"/>
              <w:ind w:left="0" w:firstLine="0"/>
              <w:jc w:val="left"/>
            </w:pPr>
            <w:r>
              <w:rPr>
                <w:sz w:val="20"/>
              </w:rPr>
              <w:t xml:space="preserve">Key alert media for SME’s – TV, radio, newspaper, word of mouth.  Radio is important for SF’s. </w:t>
            </w:r>
          </w:p>
        </w:tc>
      </w:tr>
      <w:tr w:rsidR="00AE4BCA">
        <w:trPr>
          <w:trHeight w:val="688"/>
        </w:trPr>
        <w:tc>
          <w:tcPr>
            <w:tcW w:w="1416" w:type="dxa"/>
            <w:tcBorders>
              <w:top w:val="nil"/>
              <w:left w:val="single" w:sz="4" w:space="0" w:color="000000"/>
              <w:bottom w:val="single" w:sz="4" w:space="0" w:color="000000"/>
              <w:right w:val="single" w:sz="4" w:space="0" w:color="000000"/>
            </w:tcBorders>
          </w:tcPr>
          <w:p w:rsidR="00AE4BCA" w:rsidRDefault="00AE4BCA">
            <w:pPr>
              <w:spacing w:after="160" w:line="259" w:lineRule="auto"/>
              <w:ind w:left="0" w:firstLine="0"/>
              <w:jc w:val="left"/>
            </w:pPr>
          </w:p>
        </w:tc>
        <w:tc>
          <w:tcPr>
            <w:tcW w:w="526" w:type="dxa"/>
            <w:tcBorders>
              <w:top w:val="nil"/>
              <w:left w:val="single" w:sz="4" w:space="0" w:color="000000"/>
              <w:bottom w:val="single" w:sz="4" w:space="0" w:color="000000"/>
              <w:right w:val="nil"/>
            </w:tcBorders>
          </w:tcPr>
          <w:p w:rsidR="00AE4BCA" w:rsidRDefault="00AE4BCA">
            <w:pPr>
              <w:spacing w:after="0" w:line="259" w:lineRule="auto"/>
              <w:ind w:left="42" w:firstLine="0"/>
              <w:jc w:val="center"/>
            </w:pPr>
          </w:p>
        </w:tc>
        <w:tc>
          <w:tcPr>
            <w:tcW w:w="7238" w:type="dxa"/>
            <w:tcBorders>
              <w:top w:val="nil"/>
              <w:left w:val="nil"/>
              <w:bottom w:val="single" w:sz="4" w:space="0" w:color="000000"/>
              <w:right w:val="single" w:sz="4" w:space="0" w:color="000000"/>
            </w:tcBorders>
          </w:tcPr>
          <w:p w:rsidR="00AE4BCA" w:rsidRDefault="00EC41A0">
            <w:pPr>
              <w:spacing w:after="0" w:line="259" w:lineRule="auto"/>
              <w:ind w:left="0" w:firstLine="0"/>
              <w:jc w:val="left"/>
            </w:pPr>
            <w:r>
              <w:rPr>
                <w:sz w:val="20"/>
              </w:rPr>
              <w:t xml:space="preserve">Communication Guidelines – clearly targeted, attention grabbing, simple, show understanding of problems faced by SF’s, persuasive rather then coercive, indicate the benefits to SME’s.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D-067 </w:t>
      </w:r>
    </w:p>
    <w:tbl>
      <w:tblPr>
        <w:tblStyle w:val="TableGrid"/>
        <w:tblW w:w="9180" w:type="dxa"/>
        <w:tblInd w:w="-108" w:type="dxa"/>
        <w:tblCellMar>
          <w:top w:w="0" w:type="dxa"/>
          <w:left w:w="107" w:type="dxa"/>
          <w:bottom w:w="0" w:type="dxa"/>
          <w:right w:w="107" w:type="dxa"/>
        </w:tblCellMar>
        <w:tblLook w:val="04A0" w:firstRow="1" w:lastRow="0" w:firstColumn="1" w:lastColumn="0" w:noHBand="0" w:noVBand="1"/>
      </w:tblPr>
      <w:tblGrid>
        <w:gridCol w:w="1416"/>
        <w:gridCol w:w="7764"/>
      </w:tblGrid>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Title: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The age of Business, its potential to learn and the need for support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Author: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By Trends Business Research for SBS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Date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Feb 2002 </w:t>
            </w:r>
          </w:p>
        </w:tc>
      </w:tr>
      <w:tr w:rsidR="00AE4BCA">
        <w:trPr>
          <w:trHeight w:val="1174"/>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lastRenderedPageBreak/>
              <w:t xml:space="preserve">Summary: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17" w:line="241" w:lineRule="auto"/>
              <w:ind w:left="1" w:firstLine="0"/>
              <w:jc w:val="left"/>
            </w:pPr>
            <w:r>
              <w:rPr>
                <w:sz w:val="20"/>
              </w:rPr>
              <w:t xml:space="preserve">Study examines the stages and progress of learning in businesses.  Attempts to gain better understanding on learning needs of small businesses.  Highlights a clear distinction between mangers of growing and non-growing businesses.   </w:t>
            </w:r>
          </w:p>
          <w:p w:rsidR="00AE4BCA" w:rsidRDefault="00EC41A0">
            <w:pPr>
              <w:spacing w:after="0" w:line="259" w:lineRule="auto"/>
              <w:ind w:left="359" w:hanging="358"/>
              <w:jc w:val="left"/>
            </w:pPr>
            <w:r>
              <w:rPr>
                <w:rFonts w:ascii="Calibri" w:eastAsia="Calibri" w:hAnsi="Calibri" w:cs="Calibri"/>
                <w:sz w:val="31"/>
                <w:vertAlign w:val="superscript"/>
              </w:rPr>
              <w:tab/>
            </w:r>
            <w:r>
              <w:rPr>
                <w:sz w:val="20"/>
              </w:rPr>
              <w:t>Looks at education, w</w:t>
            </w:r>
            <w:r>
              <w:rPr>
                <w:sz w:val="20"/>
              </w:rPr>
              <w:t xml:space="preserve">hen the knowledge is used, differences between the two manager types defined above.  </w:t>
            </w:r>
          </w:p>
        </w:tc>
      </w:tr>
    </w:tbl>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D-070 </w:t>
      </w:r>
    </w:p>
    <w:tbl>
      <w:tblPr>
        <w:tblStyle w:val="TableGrid"/>
        <w:tblW w:w="9180" w:type="dxa"/>
        <w:tblInd w:w="-108" w:type="dxa"/>
        <w:tblCellMar>
          <w:top w:w="0" w:type="dxa"/>
          <w:left w:w="108" w:type="dxa"/>
          <w:bottom w:w="0" w:type="dxa"/>
          <w:right w:w="115" w:type="dxa"/>
        </w:tblCellMar>
        <w:tblLook w:val="04A0" w:firstRow="1" w:lastRow="0" w:firstColumn="1" w:lastColumn="0" w:noHBand="0" w:noVBand="1"/>
      </w:tblPr>
      <w:tblGrid>
        <w:gridCol w:w="1416"/>
        <w:gridCol w:w="7764"/>
      </w:tblGrid>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Advertising Strategy Research Summary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Hall and Partners Europe Limited for HSE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Dec 2002 </w:t>
            </w:r>
          </w:p>
        </w:tc>
      </w:tr>
      <w:tr w:rsidR="00AE4BCA">
        <w:trPr>
          <w:trHeight w:val="2338"/>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Summary: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41" w:lineRule="auto"/>
              <w:ind w:left="0" w:firstLine="0"/>
              <w:jc w:val="left"/>
            </w:pPr>
            <w:r>
              <w:rPr>
                <w:sz w:val="20"/>
              </w:rPr>
              <w:t xml:space="preserve">Aims: Need to understand how decision makers in SME’s view H&amp;S and to understand how they may be convinced to take action. </w:t>
            </w:r>
          </w:p>
          <w:p w:rsidR="00AE4BCA" w:rsidRDefault="00EC41A0">
            <w:pPr>
              <w:spacing w:after="0" w:line="259" w:lineRule="auto"/>
              <w:ind w:left="0" w:firstLine="0"/>
              <w:jc w:val="left"/>
            </w:pPr>
            <w:r>
              <w:rPr>
                <w:sz w:val="20"/>
              </w:rPr>
              <w:t xml:space="preserve">Findings: </w:t>
            </w:r>
          </w:p>
          <w:p w:rsidR="00AE4BCA" w:rsidRDefault="00EC41A0">
            <w:pPr>
              <w:spacing w:after="17" w:line="241" w:lineRule="auto"/>
              <w:ind w:left="478" w:hanging="358"/>
              <w:jc w:val="left"/>
            </w:pPr>
            <w:r>
              <w:rPr>
                <w:rFonts w:ascii="Calibri" w:eastAsia="Calibri" w:hAnsi="Calibri" w:cs="Calibri"/>
                <w:sz w:val="31"/>
                <w:vertAlign w:val="superscript"/>
              </w:rPr>
              <w:tab/>
            </w:r>
            <w:r>
              <w:rPr>
                <w:sz w:val="20"/>
              </w:rPr>
              <w:t>HSE needs to build a more advisory element to its role to gain trust of SME’s:  At present the image of the HSE and more</w:t>
            </w:r>
            <w:r>
              <w:rPr>
                <w:sz w:val="20"/>
              </w:rPr>
              <w:t xml:space="preserve"> particularly H&amp;S inspectors serves to distance SME’s.  This in turn serves to undermine its potential to bring about changes in SME’s behaviour. </w:t>
            </w:r>
          </w:p>
          <w:p w:rsidR="00AE4BCA" w:rsidRDefault="00EC41A0">
            <w:pPr>
              <w:spacing w:after="0" w:line="259" w:lineRule="auto"/>
              <w:ind w:left="478" w:hanging="358"/>
              <w:jc w:val="left"/>
            </w:pPr>
            <w:r>
              <w:rPr>
                <w:rFonts w:ascii="Calibri" w:eastAsia="Calibri" w:hAnsi="Calibri" w:cs="Calibri"/>
                <w:sz w:val="31"/>
                <w:vertAlign w:val="superscript"/>
              </w:rPr>
              <w:tab/>
            </w:r>
            <w:r>
              <w:rPr>
                <w:sz w:val="20"/>
              </w:rPr>
              <w:t xml:space="preserve">Once trust has been establish the communications would work harder.  Communication should use a combination </w:t>
            </w:r>
            <w:r>
              <w:rPr>
                <w:sz w:val="20"/>
              </w:rPr>
              <w:t xml:space="preserve">of positive rational and emotional territories and building a theme on responsibility.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D-071 </w:t>
      </w:r>
    </w:p>
    <w:tbl>
      <w:tblPr>
        <w:tblStyle w:val="TableGrid"/>
        <w:tblW w:w="9180" w:type="dxa"/>
        <w:tblInd w:w="-108" w:type="dxa"/>
        <w:tblCellMar>
          <w:top w:w="0" w:type="dxa"/>
          <w:left w:w="108" w:type="dxa"/>
          <w:bottom w:w="0" w:type="dxa"/>
          <w:right w:w="115" w:type="dxa"/>
        </w:tblCellMar>
        <w:tblLook w:val="04A0" w:firstRow="1" w:lastRow="0" w:firstColumn="1" w:lastColumn="0" w:noHBand="0" w:noVBand="1"/>
      </w:tblPr>
      <w:tblGrid>
        <w:gridCol w:w="1416"/>
        <w:gridCol w:w="7764"/>
      </w:tblGrid>
      <w:tr w:rsidR="00AE4BCA">
        <w:trPr>
          <w:trHeight w:val="47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Identification of Industry sectors in which employers perceive their business operates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Greenstreet Berman Ltd for HSE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2002 </w:t>
            </w:r>
          </w:p>
        </w:tc>
      </w:tr>
      <w:tr w:rsidR="00AE4BCA">
        <w:trPr>
          <w:trHeight w:val="239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Summary: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16" w:line="241" w:lineRule="auto"/>
              <w:ind w:left="0" w:right="1995" w:firstLine="0"/>
              <w:jc w:val="left"/>
            </w:pPr>
            <w:r>
              <w:rPr>
                <w:sz w:val="20"/>
                <w:u w:val="single" w:color="000000"/>
              </w:rPr>
              <w:t>Not SF’s specific</w:t>
            </w:r>
            <w:r>
              <w:rPr>
                <w:sz w:val="20"/>
              </w:rPr>
              <w:t xml:space="preserve"> but some useful points nonetheless Findings: </w:t>
            </w:r>
          </w:p>
          <w:p w:rsidR="00AE4BCA" w:rsidRDefault="00EC41A0">
            <w:pPr>
              <w:spacing w:after="18" w:line="241" w:lineRule="auto"/>
              <w:ind w:left="418" w:hanging="358"/>
              <w:jc w:val="left"/>
            </w:pPr>
            <w:r>
              <w:rPr>
                <w:rFonts w:ascii="Calibri" w:eastAsia="Calibri" w:hAnsi="Calibri" w:cs="Calibri"/>
                <w:sz w:val="31"/>
                <w:vertAlign w:val="superscript"/>
              </w:rPr>
              <w:tab/>
            </w:r>
            <w:r>
              <w:rPr>
                <w:sz w:val="20"/>
              </w:rPr>
              <w:t xml:space="preserve">Many organisations have passive stance regarding H&amp;S – therefore HSE need to “go to them” – advertise/promote </w:t>
            </w:r>
          </w:p>
          <w:p w:rsidR="00AE4BCA" w:rsidRDefault="00EC41A0">
            <w:pPr>
              <w:tabs>
                <w:tab w:val="center" w:pos="2941"/>
              </w:tabs>
              <w:spacing w:after="0" w:line="259" w:lineRule="auto"/>
              <w:ind w:left="0" w:firstLine="0"/>
              <w:jc w:val="left"/>
            </w:pPr>
            <w:r>
              <w:rPr>
                <w:rFonts w:ascii="Calibri" w:eastAsia="Calibri" w:hAnsi="Calibri" w:cs="Calibri"/>
                <w:sz w:val="31"/>
                <w:vertAlign w:val="superscript"/>
              </w:rPr>
              <w:tab/>
            </w:r>
            <w:r>
              <w:rPr>
                <w:sz w:val="20"/>
              </w:rPr>
              <w:t xml:space="preserve">Many respondents use HSE website to locate publication </w:t>
            </w:r>
          </w:p>
          <w:p w:rsidR="00AE4BCA" w:rsidRDefault="00EC41A0">
            <w:pPr>
              <w:tabs>
                <w:tab w:val="center" w:pos="2757"/>
              </w:tabs>
              <w:spacing w:after="0" w:line="259" w:lineRule="auto"/>
              <w:ind w:left="0" w:firstLine="0"/>
              <w:jc w:val="left"/>
            </w:pPr>
            <w:r>
              <w:rPr>
                <w:rFonts w:ascii="Calibri" w:eastAsia="Calibri" w:hAnsi="Calibri" w:cs="Calibri"/>
                <w:sz w:val="31"/>
                <w:vertAlign w:val="superscript"/>
              </w:rPr>
              <w:tab/>
            </w:r>
            <w:r>
              <w:rPr>
                <w:sz w:val="20"/>
              </w:rPr>
              <w:t xml:space="preserve">Many firms rely on consultants to provide information </w:t>
            </w:r>
          </w:p>
          <w:p w:rsidR="00AE4BCA" w:rsidRDefault="00EC41A0">
            <w:pPr>
              <w:spacing w:after="21" w:line="241" w:lineRule="auto"/>
              <w:ind w:left="418" w:hanging="358"/>
              <w:jc w:val="left"/>
            </w:pPr>
            <w:r>
              <w:rPr>
                <w:rFonts w:ascii="Calibri" w:eastAsia="Calibri" w:hAnsi="Calibri" w:cs="Calibri"/>
                <w:sz w:val="31"/>
                <w:vertAlign w:val="superscript"/>
              </w:rPr>
              <w:tab/>
            </w:r>
            <w:r>
              <w:rPr>
                <w:sz w:val="20"/>
              </w:rPr>
              <w:t xml:space="preserve">Many businesses belong to networks or trade associations through which they hear of new requirements. </w:t>
            </w:r>
          </w:p>
          <w:p w:rsidR="00AE4BCA" w:rsidRDefault="00EC41A0">
            <w:pPr>
              <w:tabs>
                <w:tab w:val="center" w:pos="1579"/>
              </w:tabs>
              <w:spacing w:after="0" w:line="259" w:lineRule="auto"/>
              <w:ind w:left="0" w:firstLine="0"/>
              <w:jc w:val="left"/>
            </w:pPr>
            <w:r>
              <w:rPr>
                <w:rFonts w:ascii="Calibri" w:eastAsia="Calibri" w:hAnsi="Calibri" w:cs="Calibri"/>
                <w:sz w:val="31"/>
                <w:vertAlign w:val="superscript"/>
              </w:rPr>
              <w:tab/>
            </w:r>
            <w:r>
              <w:rPr>
                <w:sz w:val="20"/>
              </w:rPr>
              <w:t xml:space="preserve">HSE often first port of call.  </w:t>
            </w:r>
          </w:p>
          <w:p w:rsidR="00AE4BCA" w:rsidRDefault="00EC41A0">
            <w:pPr>
              <w:tabs>
                <w:tab w:val="center" w:pos="3185"/>
              </w:tabs>
              <w:spacing w:after="0" w:line="259" w:lineRule="auto"/>
              <w:ind w:left="0" w:firstLine="0"/>
              <w:jc w:val="left"/>
            </w:pPr>
            <w:r>
              <w:rPr>
                <w:rFonts w:ascii="Calibri" w:eastAsia="Calibri" w:hAnsi="Calibri" w:cs="Calibri"/>
                <w:sz w:val="31"/>
                <w:vertAlign w:val="superscript"/>
              </w:rPr>
              <w:tab/>
            </w:r>
            <w:r>
              <w:rPr>
                <w:sz w:val="20"/>
              </w:rPr>
              <w:t xml:space="preserve">Respondents need a mixture of general and specific guidance.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D-076 </w:t>
      </w:r>
    </w:p>
    <w:tbl>
      <w:tblPr>
        <w:tblStyle w:val="TableGrid"/>
        <w:tblW w:w="9180" w:type="dxa"/>
        <w:tblInd w:w="-108" w:type="dxa"/>
        <w:tblCellMar>
          <w:top w:w="0" w:type="dxa"/>
          <w:left w:w="107" w:type="dxa"/>
          <w:bottom w:w="0" w:type="dxa"/>
          <w:right w:w="70" w:type="dxa"/>
        </w:tblCellMar>
        <w:tblLook w:val="04A0" w:firstRow="1" w:lastRow="0" w:firstColumn="1" w:lastColumn="0" w:noHBand="0" w:noVBand="1"/>
      </w:tblPr>
      <w:tblGrid>
        <w:gridCol w:w="1416"/>
        <w:gridCol w:w="7764"/>
      </w:tblGrid>
      <w:tr w:rsidR="00AE4BCA">
        <w:trPr>
          <w:trHeight w:val="47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Title: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pPr>
            <w:r>
              <w:rPr>
                <w:b/>
                <w:sz w:val="20"/>
              </w:rPr>
              <w:t xml:space="preserve">Use of Information and communication technology and government internet services in SMEs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Author: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HSL </w:t>
            </w:r>
          </w:p>
        </w:tc>
      </w:tr>
      <w:tr w:rsidR="00AE4BCA">
        <w:trPr>
          <w:trHeight w:val="240"/>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Date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Feb 2002 </w:t>
            </w:r>
          </w:p>
        </w:tc>
      </w:tr>
      <w:tr w:rsidR="00AE4BCA">
        <w:trPr>
          <w:trHeight w:val="3298"/>
        </w:trPr>
        <w:tc>
          <w:tcPr>
            <w:tcW w:w="1416"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lastRenderedPageBreak/>
              <w:t xml:space="preserve">Summary: </w:t>
            </w:r>
          </w:p>
        </w:tc>
        <w:tc>
          <w:tcPr>
            <w:tcW w:w="7764" w:type="dxa"/>
            <w:tcBorders>
              <w:top w:val="single" w:sz="4" w:space="0" w:color="000000"/>
              <w:left w:val="single" w:sz="4" w:space="0" w:color="000000"/>
              <w:bottom w:val="single" w:sz="4" w:space="0" w:color="000000"/>
              <w:right w:val="single" w:sz="4" w:space="0" w:color="000000"/>
            </w:tcBorders>
          </w:tcPr>
          <w:p w:rsidR="00AE4BCA" w:rsidRDefault="00EC41A0">
            <w:pPr>
              <w:spacing w:after="17" w:line="241" w:lineRule="auto"/>
              <w:ind w:left="1" w:firstLine="0"/>
              <w:jc w:val="left"/>
            </w:pPr>
            <w:r>
              <w:rPr>
                <w:sz w:val="20"/>
              </w:rPr>
              <w:t>Government and HSE see information and communication technology (ICT) playing an important role in delivery of regulatory/support functions and improving interaction with SME’s.  The main focus of the analysis was on access to the internet and business use</w:t>
            </w:r>
            <w:r>
              <w:rPr>
                <w:sz w:val="20"/>
              </w:rPr>
              <w:t xml:space="preserve"> of government and HSE internet services.  Considered 9 industrial sectors in various geographical locations. </w:t>
            </w:r>
          </w:p>
          <w:p w:rsidR="00AE4BCA" w:rsidRDefault="00EC41A0">
            <w:pPr>
              <w:spacing w:after="13" w:line="243" w:lineRule="auto"/>
              <w:ind w:left="539" w:hanging="358"/>
              <w:jc w:val="left"/>
            </w:pPr>
            <w:r>
              <w:rPr>
                <w:rFonts w:ascii="Calibri" w:eastAsia="Calibri" w:hAnsi="Calibri" w:cs="Calibri"/>
                <w:sz w:val="31"/>
                <w:vertAlign w:val="superscript"/>
              </w:rPr>
              <w:tab/>
            </w:r>
            <w:r>
              <w:rPr>
                <w:sz w:val="20"/>
              </w:rPr>
              <w:t xml:space="preserve">50% of SME’s in all sectors had access to internet, manufacturing and financial sectors most likely to have access. </w:t>
            </w:r>
          </w:p>
          <w:p w:rsidR="00AE4BCA" w:rsidRDefault="00EC41A0">
            <w:pPr>
              <w:tabs>
                <w:tab w:val="center" w:pos="3657"/>
              </w:tabs>
              <w:spacing w:after="0" w:line="259" w:lineRule="auto"/>
              <w:ind w:left="0" w:firstLine="0"/>
              <w:jc w:val="left"/>
            </w:pPr>
            <w:r>
              <w:rPr>
                <w:rFonts w:ascii="Calibri" w:eastAsia="Calibri" w:hAnsi="Calibri" w:cs="Calibri"/>
                <w:sz w:val="31"/>
                <w:vertAlign w:val="superscript"/>
              </w:rPr>
              <w:tab/>
            </w:r>
            <w:r>
              <w:rPr>
                <w:sz w:val="20"/>
              </w:rPr>
              <w:t xml:space="preserve">Micro firms in retail, hotels and restaurants had lowest internet assess. </w:t>
            </w:r>
          </w:p>
          <w:p w:rsidR="00AE4BCA" w:rsidRDefault="00EC41A0">
            <w:pPr>
              <w:spacing w:after="17" w:line="241" w:lineRule="auto"/>
              <w:ind w:left="539" w:hanging="358"/>
              <w:jc w:val="left"/>
            </w:pPr>
            <w:r>
              <w:rPr>
                <w:rFonts w:ascii="Calibri" w:eastAsia="Calibri" w:hAnsi="Calibri" w:cs="Calibri"/>
                <w:sz w:val="31"/>
                <w:vertAlign w:val="superscript"/>
              </w:rPr>
              <w:tab/>
            </w:r>
            <w:r>
              <w:rPr>
                <w:sz w:val="20"/>
              </w:rPr>
              <w:t xml:space="preserve">Perceived irrelevance of ICT, lack of skills/time and cost were mentioned as barriers for ICT. </w:t>
            </w:r>
          </w:p>
          <w:p w:rsidR="00AE4BCA" w:rsidRDefault="00EC41A0">
            <w:pPr>
              <w:spacing w:after="17" w:line="241" w:lineRule="auto"/>
              <w:ind w:left="539" w:hanging="358"/>
              <w:jc w:val="left"/>
            </w:pPr>
            <w:r>
              <w:rPr>
                <w:rFonts w:ascii="Calibri" w:eastAsia="Calibri" w:hAnsi="Calibri" w:cs="Calibri"/>
                <w:sz w:val="31"/>
                <w:vertAlign w:val="superscript"/>
              </w:rPr>
              <w:tab/>
            </w:r>
            <w:r>
              <w:rPr>
                <w:sz w:val="20"/>
              </w:rPr>
              <w:t>Less than 30% of businesses use government internet services, exception was financi</w:t>
            </w:r>
            <w:r>
              <w:rPr>
                <w:sz w:val="20"/>
              </w:rPr>
              <w:t xml:space="preserve">al sector.  Reasoning given – lack of access and preference to speaking to someone.  Much higher proportion intend to use these services in future.     </w:t>
            </w:r>
          </w:p>
          <w:p w:rsidR="00AE4BCA" w:rsidRDefault="00EC41A0">
            <w:pPr>
              <w:tabs>
                <w:tab w:val="center" w:pos="3495"/>
              </w:tabs>
              <w:spacing w:after="0" w:line="259" w:lineRule="auto"/>
              <w:ind w:left="0" w:firstLine="0"/>
              <w:jc w:val="left"/>
            </w:pPr>
            <w:r>
              <w:rPr>
                <w:rFonts w:ascii="Calibri" w:eastAsia="Calibri" w:hAnsi="Calibri" w:cs="Calibri"/>
                <w:sz w:val="31"/>
                <w:vertAlign w:val="superscript"/>
              </w:rPr>
              <w:tab/>
            </w:r>
            <w:r>
              <w:rPr>
                <w:sz w:val="20"/>
              </w:rPr>
              <w:t xml:space="preserve">Less than 2% of respondents had assessed HSE internet services.  </w:t>
            </w:r>
          </w:p>
        </w:tc>
      </w:tr>
    </w:tbl>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D-079 </w:t>
      </w:r>
    </w:p>
    <w:tbl>
      <w:tblPr>
        <w:tblStyle w:val="TableGrid"/>
        <w:tblW w:w="9180" w:type="dxa"/>
        <w:tblInd w:w="-108" w:type="dxa"/>
        <w:tblCellMar>
          <w:top w:w="0" w:type="dxa"/>
          <w:left w:w="108" w:type="dxa"/>
          <w:bottom w:w="0" w:type="dxa"/>
          <w:right w:w="62" w:type="dxa"/>
        </w:tblCellMar>
        <w:tblLook w:val="04A0" w:firstRow="1" w:lastRow="0" w:firstColumn="1" w:lastColumn="0" w:noHBand="0" w:noVBand="1"/>
      </w:tblPr>
      <w:tblGrid>
        <w:gridCol w:w="1385"/>
        <w:gridCol w:w="7795"/>
      </w:tblGrid>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2001 Small Firms Project – Final Report May 2002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PWC for HSE Northern Ireland and Belfast City Council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May 2002 </w:t>
            </w:r>
          </w:p>
        </w:tc>
      </w:tr>
      <w:tr w:rsidR="00AE4BCA">
        <w:trPr>
          <w:trHeight w:val="7327"/>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Summary: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1" w:line="240" w:lineRule="auto"/>
              <w:ind w:left="0" w:firstLine="0"/>
              <w:jc w:val="left"/>
            </w:pPr>
            <w:r>
              <w:rPr>
                <w:sz w:val="20"/>
              </w:rPr>
              <w:t>Identified economic and business models which have the potential to overcome barriers which prevent small busines</w:t>
            </w:r>
            <w:r>
              <w:rPr>
                <w:sz w:val="20"/>
              </w:rPr>
              <w:t xml:space="preserve">ses managing H&amp;S as an integral part of their business.  </w:t>
            </w:r>
          </w:p>
          <w:p w:rsidR="00AE4BCA" w:rsidRDefault="00EC41A0">
            <w:pPr>
              <w:spacing w:after="18" w:line="241" w:lineRule="auto"/>
              <w:ind w:left="0" w:firstLine="0"/>
              <w:jc w:val="left"/>
            </w:pPr>
            <w:r>
              <w:rPr>
                <w:sz w:val="20"/>
                <w:u w:val="single" w:color="000000"/>
              </w:rPr>
              <w:t>Literature Review results</w:t>
            </w:r>
            <w:r>
              <w:rPr>
                <w:sz w:val="20"/>
              </w:rPr>
              <w:t xml:space="preserve">:   SF’s face significant barriers to managing H&amp;S within their own organisation.  Factors increasing H&amp;S awareness: </w:t>
            </w:r>
          </w:p>
          <w:p w:rsidR="00AE4BCA" w:rsidRDefault="00EC41A0">
            <w:pPr>
              <w:spacing w:after="0" w:line="216" w:lineRule="auto"/>
              <w:ind w:left="0" w:right="3147" w:firstLine="0"/>
              <w:jc w:val="left"/>
            </w:pPr>
            <w:r>
              <w:rPr>
                <w:rFonts w:ascii="Calibri" w:eastAsia="Calibri" w:hAnsi="Calibri" w:cs="Calibri"/>
                <w:sz w:val="31"/>
                <w:vertAlign w:val="superscript"/>
              </w:rPr>
              <w:tab/>
            </w:r>
            <w:r>
              <w:rPr>
                <w:sz w:val="20"/>
              </w:rPr>
              <w:t xml:space="preserve">Increasing awareness of regulatory obligations </w:t>
            </w:r>
            <w:r>
              <w:rPr>
                <w:rFonts w:ascii="Calibri" w:eastAsia="Calibri" w:hAnsi="Calibri" w:cs="Calibri"/>
                <w:sz w:val="31"/>
                <w:vertAlign w:val="superscript"/>
              </w:rPr>
              <w:tab/>
            </w:r>
            <w:r>
              <w:rPr>
                <w:sz w:val="20"/>
              </w:rPr>
              <w:t xml:space="preserve">Sector specific information </w:t>
            </w:r>
            <w:r>
              <w:rPr>
                <w:rFonts w:ascii="Calibri" w:eastAsia="Calibri" w:hAnsi="Calibri" w:cs="Calibri"/>
                <w:sz w:val="31"/>
                <w:vertAlign w:val="superscript"/>
              </w:rPr>
              <w:tab/>
            </w:r>
            <w:r>
              <w:rPr>
                <w:sz w:val="20"/>
              </w:rPr>
              <w:t xml:space="preserve">Education and training. </w:t>
            </w:r>
          </w:p>
          <w:p w:rsidR="00AE4BCA" w:rsidRDefault="00EC41A0">
            <w:pPr>
              <w:spacing w:after="10" w:line="246" w:lineRule="auto"/>
              <w:ind w:left="0" w:right="3500" w:firstLine="0"/>
              <w:jc w:val="left"/>
            </w:pPr>
            <w:r>
              <w:rPr>
                <w:rFonts w:ascii="Calibri" w:eastAsia="Calibri" w:hAnsi="Calibri" w:cs="Calibri"/>
                <w:sz w:val="31"/>
                <w:vertAlign w:val="superscript"/>
              </w:rPr>
              <w:tab/>
            </w:r>
            <w:r>
              <w:rPr>
                <w:sz w:val="20"/>
              </w:rPr>
              <w:t xml:space="preserve">Support from LA and government </w:t>
            </w:r>
            <w:r>
              <w:rPr>
                <w:sz w:val="20"/>
                <w:u w:val="single" w:color="000000"/>
              </w:rPr>
              <w:t>Findings from The Conference</w:t>
            </w:r>
            <w:r>
              <w:rPr>
                <w:sz w:val="20"/>
              </w:rPr>
              <w:t xml:space="preserve">:   </w:t>
            </w:r>
          </w:p>
          <w:p w:rsidR="00AE4BCA" w:rsidRDefault="00EC41A0">
            <w:pPr>
              <w:spacing w:after="15" w:line="243" w:lineRule="auto"/>
              <w:ind w:left="358" w:right="44" w:hanging="358"/>
              <w:jc w:val="left"/>
            </w:pPr>
            <w:r>
              <w:rPr>
                <w:rFonts w:ascii="Calibri" w:eastAsia="Calibri" w:hAnsi="Calibri" w:cs="Calibri"/>
                <w:sz w:val="31"/>
                <w:vertAlign w:val="superscript"/>
              </w:rPr>
              <w:tab/>
            </w:r>
            <w:r>
              <w:rPr>
                <w:sz w:val="20"/>
              </w:rPr>
              <w:t>Key barriers which prevented SF’s improving their competitive position – resource impact, awareness, information/training, profile and c</w:t>
            </w:r>
            <w:r>
              <w:rPr>
                <w:sz w:val="20"/>
              </w:rPr>
              <w:t xml:space="preserve">ulture. </w:t>
            </w:r>
          </w:p>
          <w:p w:rsidR="00AE4BCA" w:rsidRDefault="00EC41A0">
            <w:pPr>
              <w:spacing w:after="18" w:line="241" w:lineRule="auto"/>
              <w:ind w:left="358" w:hanging="358"/>
              <w:jc w:val="left"/>
            </w:pPr>
            <w:r>
              <w:rPr>
                <w:rFonts w:ascii="Calibri" w:eastAsia="Calibri" w:hAnsi="Calibri" w:cs="Calibri"/>
                <w:sz w:val="31"/>
                <w:vertAlign w:val="superscript"/>
              </w:rPr>
              <w:tab/>
            </w:r>
            <w:r>
              <w:rPr>
                <w:sz w:val="20"/>
              </w:rPr>
              <w:t xml:space="preserve">Key motivators in light of barriers above: business incentives, information/training/legislation and profile. </w:t>
            </w:r>
          </w:p>
          <w:p w:rsidR="00AE4BCA" w:rsidRDefault="00EC41A0">
            <w:pPr>
              <w:tabs>
                <w:tab w:val="center" w:pos="2641"/>
              </w:tabs>
              <w:spacing w:after="0" w:line="259" w:lineRule="auto"/>
              <w:ind w:left="0" w:firstLine="0"/>
              <w:jc w:val="left"/>
            </w:pPr>
            <w:r>
              <w:rPr>
                <w:rFonts w:ascii="Calibri" w:eastAsia="Calibri" w:hAnsi="Calibri" w:cs="Calibri"/>
                <w:sz w:val="31"/>
                <w:vertAlign w:val="superscript"/>
              </w:rPr>
              <w:tab/>
            </w:r>
            <w:r>
              <w:rPr>
                <w:sz w:val="20"/>
              </w:rPr>
              <w:t xml:space="preserve">SF’s are particularly motivated by financial rewards. </w:t>
            </w:r>
          </w:p>
          <w:p w:rsidR="00AE4BCA" w:rsidRDefault="00EC41A0">
            <w:pPr>
              <w:spacing w:after="17" w:line="241" w:lineRule="auto"/>
              <w:ind w:left="0" w:right="77" w:firstLine="0"/>
              <w:jc w:val="left"/>
            </w:pPr>
            <w:r>
              <w:rPr>
                <w:rFonts w:ascii="Calibri" w:eastAsia="Calibri" w:hAnsi="Calibri" w:cs="Calibri"/>
                <w:sz w:val="31"/>
                <w:vertAlign w:val="superscript"/>
              </w:rPr>
              <w:tab/>
            </w:r>
            <w:r>
              <w:rPr>
                <w:sz w:val="20"/>
              </w:rPr>
              <w:t>The extent to which H&amp;S is identified as a priority depends on: whether H&amp;</w:t>
            </w:r>
            <w:r>
              <w:rPr>
                <w:sz w:val="20"/>
              </w:rPr>
              <w:t xml:space="preserve">S performance is perceived to be crucial in running a successful business, extent to which costs of not addressing H&amp;S are perceived as bring significant, extent to which customers or standard bodies exert pressure on businesses. </w:t>
            </w:r>
            <w:r>
              <w:rPr>
                <w:sz w:val="20"/>
                <w:u w:val="single" w:color="000000"/>
              </w:rPr>
              <w:t>Workshops</w:t>
            </w:r>
            <w:r>
              <w:rPr>
                <w:sz w:val="20"/>
              </w:rPr>
              <w:t xml:space="preserve">:  </w:t>
            </w:r>
          </w:p>
          <w:p w:rsidR="00AE4BCA" w:rsidRDefault="00EC41A0">
            <w:pPr>
              <w:spacing w:after="17" w:line="241" w:lineRule="auto"/>
              <w:ind w:left="358" w:right="40" w:hanging="358"/>
              <w:jc w:val="left"/>
            </w:pPr>
            <w:r>
              <w:rPr>
                <w:rFonts w:ascii="Calibri" w:eastAsia="Calibri" w:hAnsi="Calibri" w:cs="Calibri"/>
                <w:sz w:val="31"/>
                <w:vertAlign w:val="superscript"/>
              </w:rPr>
              <w:tab/>
            </w:r>
            <w:r>
              <w:rPr>
                <w:sz w:val="20"/>
              </w:rPr>
              <w:t>H&amp;S did have</w:t>
            </w:r>
            <w:r>
              <w:rPr>
                <w:sz w:val="20"/>
              </w:rPr>
              <w:t xml:space="preserve"> some meaning in majority of SF’s but this was mainly because they did not  want to leave themselves vulnerable to prosecution or claims.  By some H&amp;SA was perceived as burden. </w:t>
            </w:r>
          </w:p>
          <w:p w:rsidR="00AE4BCA" w:rsidRDefault="00EC41A0">
            <w:pPr>
              <w:spacing w:after="12" w:line="243" w:lineRule="auto"/>
              <w:ind w:left="358" w:hanging="358"/>
            </w:pPr>
            <w:r>
              <w:rPr>
                <w:rFonts w:ascii="Calibri" w:eastAsia="Calibri" w:hAnsi="Calibri" w:cs="Calibri"/>
                <w:sz w:val="31"/>
                <w:vertAlign w:val="superscript"/>
              </w:rPr>
              <w:t xml:space="preserve"> </w:t>
            </w:r>
            <w:r>
              <w:rPr>
                <w:sz w:val="20"/>
              </w:rPr>
              <w:t>H&amp;</w:t>
            </w:r>
            <w:r>
              <w:rPr>
                <w:sz w:val="20"/>
              </w:rPr>
              <w:t xml:space="preserve">S policies which ere in place tended not to be working policies/documents nor were they regularly reviewed. </w:t>
            </w:r>
          </w:p>
          <w:p w:rsidR="00AE4BCA" w:rsidRDefault="00EC41A0">
            <w:pPr>
              <w:spacing w:after="16" w:line="243" w:lineRule="auto"/>
              <w:ind w:left="358" w:hanging="358"/>
              <w:jc w:val="left"/>
            </w:pPr>
            <w:r>
              <w:rPr>
                <w:rFonts w:ascii="Calibri" w:eastAsia="Calibri" w:hAnsi="Calibri" w:cs="Calibri"/>
                <w:sz w:val="31"/>
                <w:vertAlign w:val="superscript"/>
              </w:rPr>
              <w:tab/>
            </w:r>
            <w:r>
              <w:rPr>
                <w:sz w:val="20"/>
              </w:rPr>
              <w:t xml:space="preserve">Training tended to be basic and unstructured, thought to be costly and firms were unsure what training they needed to provide. </w:t>
            </w:r>
          </w:p>
          <w:p w:rsidR="00AE4BCA" w:rsidRDefault="00EC41A0">
            <w:pPr>
              <w:tabs>
                <w:tab w:val="center" w:pos="2787"/>
              </w:tabs>
              <w:spacing w:after="0" w:line="259" w:lineRule="auto"/>
              <w:ind w:left="0" w:firstLine="0"/>
              <w:jc w:val="left"/>
            </w:pPr>
            <w:r>
              <w:rPr>
                <w:rFonts w:ascii="Calibri" w:eastAsia="Calibri" w:hAnsi="Calibri" w:cs="Calibri"/>
                <w:sz w:val="31"/>
                <w:vertAlign w:val="superscript"/>
              </w:rPr>
              <w:tab/>
            </w:r>
            <w:r>
              <w:rPr>
                <w:sz w:val="20"/>
              </w:rPr>
              <w:t>Lack of awareness</w:t>
            </w:r>
            <w:r>
              <w:rPr>
                <w:sz w:val="20"/>
              </w:rPr>
              <w:t xml:space="preserve"> over legislation which was relevant. </w:t>
            </w:r>
          </w:p>
          <w:p w:rsidR="00AE4BCA" w:rsidRDefault="00EC41A0">
            <w:pPr>
              <w:spacing w:after="13" w:line="243" w:lineRule="auto"/>
              <w:ind w:left="358" w:hanging="358"/>
              <w:jc w:val="left"/>
            </w:pPr>
            <w:r>
              <w:rPr>
                <w:rFonts w:ascii="Calibri" w:eastAsia="Calibri" w:hAnsi="Calibri" w:cs="Calibri"/>
                <w:sz w:val="31"/>
                <w:vertAlign w:val="superscript"/>
              </w:rPr>
              <w:tab/>
            </w:r>
            <w:r>
              <w:rPr>
                <w:sz w:val="20"/>
              </w:rPr>
              <w:t xml:space="preserve">H&amp;S legislation regarded as cumbersome, a burden and written in too technical language. </w:t>
            </w:r>
          </w:p>
          <w:p w:rsidR="00AE4BCA" w:rsidRDefault="00EC41A0">
            <w:pPr>
              <w:tabs>
                <w:tab w:val="center" w:pos="3403"/>
              </w:tabs>
              <w:spacing w:after="0" w:line="259" w:lineRule="auto"/>
              <w:ind w:left="0" w:firstLine="0"/>
              <w:jc w:val="left"/>
            </w:pPr>
            <w:r>
              <w:rPr>
                <w:rFonts w:ascii="Calibri" w:eastAsia="Calibri" w:hAnsi="Calibri" w:cs="Calibri"/>
                <w:sz w:val="31"/>
                <w:vertAlign w:val="superscript"/>
              </w:rPr>
              <w:tab/>
            </w:r>
            <w:r>
              <w:rPr>
                <w:sz w:val="20"/>
              </w:rPr>
              <w:t xml:space="preserve">Firms have difficulty knowing what the first steps are in tackling H&amp;S.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D-082 </w:t>
      </w:r>
    </w:p>
    <w:tbl>
      <w:tblPr>
        <w:tblStyle w:val="TableGrid"/>
        <w:tblW w:w="9180" w:type="dxa"/>
        <w:tblInd w:w="-108" w:type="dxa"/>
        <w:tblCellMar>
          <w:top w:w="0" w:type="dxa"/>
          <w:left w:w="108" w:type="dxa"/>
          <w:bottom w:w="0" w:type="dxa"/>
          <w:right w:w="83" w:type="dxa"/>
        </w:tblCellMar>
        <w:tblLook w:val="04A0" w:firstRow="1" w:lastRow="0" w:firstColumn="1" w:lastColumn="0" w:noHBand="0" w:noVBand="1"/>
      </w:tblPr>
      <w:tblGrid>
        <w:gridCol w:w="1385"/>
        <w:gridCol w:w="7795"/>
      </w:tblGrid>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Costs of Compliance with Health and Safety Regulations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Industry research results for HSE.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 </w:t>
            </w:r>
          </w:p>
        </w:tc>
      </w:tr>
      <w:tr w:rsidR="00AE4BCA">
        <w:trPr>
          <w:trHeight w:val="3312"/>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lastRenderedPageBreak/>
              <w:t xml:space="preserve">Summary: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17" w:line="241" w:lineRule="auto"/>
              <w:ind w:left="0" w:firstLine="0"/>
              <w:jc w:val="left"/>
            </w:pPr>
            <w:r>
              <w:rPr>
                <w:sz w:val="20"/>
              </w:rPr>
              <w:t>HSE wished to establish the costs of compliance with H&amp;</w:t>
            </w:r>
            <w:r>
              <w:rPr>
                <w:sz w:val="20"/>
              </w:rPr>
              <w:t xml:space="preserve">S regulations among UK businesses.  This report sets-out the results of a postal survey conducted between 1 – 30 Aug 2002.  Considers all sizes of business, including SF’s. </w:t>
            </w:r>
          </w:p>
          <w:p w:rsidR="00AE4BCA" w:rsidRDefault="00EC41A0">
            <w:pPr>
              <w:spacing w:after="17" w:line="241" w:lineRule="auto"/>
              <w:ind w:left="358" w:hanging="358"/>
              <w:jc w:val="left"/>
            </w:pPr>
            <w:r>
              <w:rPr>
                <w:rFonts w:ascii="Calibri" w:eastAsia="Calibri" w:hAnsi="Calibri" w:cs="Calibri"/>
                <w:sz w:val="31"/>
                <w:vertAlign w:val="superscript"/>
              </w:rPr>
              <w:tab/>
            </w:r>
            <w:r>
              <w:rPr>
                <w:sz w:val="20"/>
              </w:rPr>
              <w:t>79% of SF’s (less than 50 employed) recorded accidents, and 48% record ill health</w:t>
            </w:r>
            <w:r>
              <w:rPr>
                <w:sz w:val="20"/>
              </w:rPr>
              <w:t xml:space="preserve">. </w:t>
            </w:r>
          </w:p>
          <w:p w:rsidR="00AE4BCA" w:rsidRDefault="00EC41A0">
            <w:pPr>
              <w:spacing w:after="17" w:line="241" w:lineRule="auto"/>
              <w:ind w:left="358" w:hanging="358"/>
              <w:jc w:val="left"/>
            </w:pPr>
            <w:r>
              <w:rPr>
                <w:rFonts w:ascii="Calibri" w:eastAsia="Calibri" w:hAnsi="Calibri" w:cs="Calibri"/>
                <w:sz w:val="31"/>
                <w:vertAlign w:val="superscript"/>
              </w:rPr>
              <w:tab/>
            </w:r>
            <w:r>
              <w:rPr>
                <w:sz w:val="20"/>
              </w:rPr>
              <w:t xml:space="preserve">71% of SF’s have formal H&amp;S management systems – rational for not having one in place – lacked knowledge and considered their company too small for it to matter. </w:t>
            </w:r>
          </w:p>
          <w:p w:rsidR="00AE4BCA" w:rsidRDefault="00EC41A0">
            <w:pPr>
              <w:spacing w:after="19" w:line="241" w:lineRule="auto"/>
              <w:ind w:left="358" w:hanging="358"/>
              <w:jc w:val="left"/>
            </w:pPr>
            <w:r>
              <w:rPr>
                <w:rFonts w:ascii="Calibri" w:eastAsia="Calibri" w:hAnsi="Calibri" w:cs="Calibri"/>
                <w:sz w:val="31"/>
                <w:vertAlign w:val="superscript"/>
              </w:rPr>
              <w:tab/>
            </w:r>
            <w:r>
              <w:rPr>
                <w:sz w:val="20"/>
              </w:rPr>
              <w:t>Main prompts common to all sized firms for applying a formal H&amp;</w:t>
            </w:r>
            <w:r>
              <w:rPr>
                <w:sz w:val="20"/>
              </w:rPr>
              <w:t xml:space="preserve">S management system – legal obligation, H&amp;S publicity and as part of another system which was being developed within the organisation. </w:t>
            </w:r>
          </w:p>
          <w:p w:rsidR="00AE4BCA" w:rsidRDefault="00EC41A0">
            <w:pPr>
              <w:tabs>
                <w:tab w:val="center" w:pos="2191"/>
              </w:tabs>
              <w:spacing w:after="0" w:line="259" w:lineRule="auto"/>
              <w:ind w:left="0" w:firstLine="0"/>
              <w:jc w:val="left"/>
            </w:pPr>
            <w:r>
              <w:rPr>
                <w:rFonts w:ascii="Calibri" w:eastAsia="Calibri" w:hAnsi="Calibri" w:cs="Calibri"/>
                <w:sz w:val="31"/>
                <w:vertAlign w:val="superscript"/>
              </w:rPr>
              <w:tab/>
            </w:r>
            <w:r>
              <w:rPr>
                <w:sz w:val="20"/>
              </w:rPr>
              <w:t xml:space="preserve">SF’s spent just over £4,000/year on H&amp;S. </w:t>
            </w:r>
          </w:p>
          <w:p w:rsidR="00AE4BCA" w:rsidRDefault="00EC41A0">
            <w:pPr>
              <w:tabs>
                <w:tab w:val="right" w:pos="7604"/>
              </w:tabs>
              <w:spacing w:after="0" w:line="259" w:lineRule="auto"/>
              <w:ind w:left="0" w:firstLine="0"/>
              <w:jc w:val="left"/>
            </w:pPr>
            <w:r>
              <w:rPr>
                <w:rFonts w:ascii="Calibri" w:eastAsia="Calibri" w:hAnsi="Calibri" w:cs="Calibri"/>
                <w:sz w:val="31"/>
                <w:vertAlign w:val="superscript"/>
              </w:rPr>
              <w:tab/>
            </w:r>
            <w:r>
              <w:rPr>
                <w:sz w:val="20"/>
              </w:rPr>
              <w:t>22% of SF’s considered the benefits of H&amp;S implementation outweighed the cos</w:t>
            </w:r>
            <w:r>
              <w:rPr>
                <w:sz w:val="20"/>
              </w:rPr>
              <w:t xml:space="preserve">t. </w:t>
            </w:r>
          </w:p>
          <w:p w:rsidR="00AE4BCA" w:rsidRDefault="00EC41A0">
            <w:pPr>
              <w:tabs>
                <w:tab w:val="center" w:pos="3731"/>
              </w:tabs>
              <w:spacing w:after="0" w:line="259" w:lineRule="auto"/>
              <w:ind w:left="0" w:firstLine="0"/>
              <w:jc w:val="left"/>
            </w:pPr>
            <w:r>
              <w:rPr>
                <w:rFonts w:ascii="Calibri" w:eastAsia="Calibri" w:hAnsi="Calibri" w:cs="Calibri"/>
                <w:sz w:val="31"/>
                <w:vertAlign w:val="superscript"/>
              </w:rPr>
              <w:tab/>
            </w:r>
            <w:r>
              <w:rPr>
                <w:sz w:val="20"/>
              </w:rPr>
              <w:t xml:space="preserve">28% of SF’s had a preference for information being supplied via the internet.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D-093 </w:t>
      </w:r>
    </w:p>
    <w:tbl>
      <w:tblPr>
        <w:tblStyle w:val="TableGrid"/>
        <w:tblW w:w="9180" w:type="dxa"/>
        <w:tblInd w:w="-108" w:type="dxa"/>
        <w:tblCellMar>
          <w:top w:w="0" w:type="dxa"/>
          <w:left w:w="108" w:type="dxa"/>
          <w:bottom w:w="0" w:type="dxa"/>
          <w:right w:w="115" w:type="dxa"/>
        </w:tblCellMar>
        <w:tblLook w:val="04A0" w:firstRow="1" w:lastRow="0" w:firstColumn="1" w:lastColumn="0" w:noHBand="0" w:noVBand="1"/>
      </w:tblPr>
      <w:tblGrid>
        <w:gridCol w:w="1385"/>
        <w:gridCol w:w="7795"/>
      </w:tblGrid>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Evaluation of the Good Health is Good Business Campaign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Entec UK Ltd for HSE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2000 </w:t>
            </w:r>
          </w:p>
        </w:tc>
      </w:tr>
      <w:tr w:rsidR="00AE4BCA">
        <w:trPr>
          <w:trHeight w:val="323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Summary: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41" w:lineRule="auto"/>
              <w:ind w:left="0" w:firstLine="0"/>
              <w:jc w:val="left"/>
            </w:pPr>
            <w:r>
              <w:rPr>
                <w:sz w:val="20"/>
              </w:rPr>
              <w:t xml:space="preserve">Aim is to raise awareness and similar to 091, identify factors which influence employers’ attitudes to controlling work related health risks. </w:t>
            </w:r>
          </w:p>
          <w:p w:rsidR="00AE4BCA" w:rsidRDefault="00EC41A0">
            <w:pPr>
              <w:spacing w:after="0" w:line="259" w:lineRule="auto"/>
              <w:ind w:left="0" w:firstLine="0"/>
              <w:jc w:val="left"/>
            </w:pPr>
            <w:r>
              <w:rPr>
                <w:sz w:val="20"/>
              </w:rPr>
              <w:t xml:space="preserve">Employees in small firms less aware of GHGB. </w:t>
            </w:r>
          </w:p>
          <w:p w:rsidR="00AE4BCA" w:rsidRDefault="00EC41A0">
            <w:pPr>
              <w:spacing w:after="0" w:line="259" w:lineRule="auto"/>
              <w:ind w:left="0" w:firstLine="0"/>
              <w:jc w:val="left"/>
            </w:pPr>
            <w:r>
              <w:rPr>
                <w:sz w:val="20"/>
              </w:rPr>
              <w:t>Majority of organisations rate benefits of health risk management o</w:t>
            </w:r>
            <w:r>
              <w:rPr>
                <w:sz w:val="20"/>
              </w:rPr>
              <w:t xml:space="preserve">utweigh the costs. </w:t>
            </w:r>
          </w:p>
          <w:p w:rsidR="00AE4BCA" w:rsidRDefault="00EC41A0">
            <w:pPr>
              <w:spacing w:after="1" w:line="240" w:lineRule="auto"/>
              <w:ind w:left="0" w:firstLine="0"/>
              <w:jc w:val="left"/>
            </w:pPr>
            <w:r>
              <w:rPr>
                <w:sz w:val="20"/>
              </w:rPr>
              <w:t xml:space="preserve">– i.e. change in attitudes identified, particularly amongst those who were aware of GHGB.  A number of improvements have been made as a direct result, specifically those methods advocated by GHGB. </w:t>
            </w:r>
          </w:p>
          <w:p w:rsidR="00AE4BCA" w:rsidRDefault="00EC41A0">
            <w:pPr>
              <w:spacing w:after="0" w:line="241" w:lineRule="auto"/>
              <w:ind w:left="0" w:firstLine="0"/>
              <w:jc w:val="left"/>
            </w:pPr>
            <w:r>
              <w:rPr>
                <w:sz w:val="20"/>
              </w:rPr>
              <w:t>Moral duties outweigh business concern</w:t>
            </w:r>
            <w:r>
              <w:rPr>
                <w:sz w:val="20"/>
              </w:rPr>
              <w:t xml:space="preserve">s as motivating factors, as seen by the opinion that ill health costs are insignificant. </w:t>
            </w:r>
          </w:p>
          <w:p w:rsidR="00AE4BCA" w:rsidRDefault="00EC41A0">
            <w:pPr>
              <w:spacing w:after="1" w:line="241" w:lineRule="auto"/>
              <w:ind w:left="0" w:right="155" w:firstLine="0"/>
              <w:jc w:val="left"/>
            </w:pPr>
            <w:r>
              <w:rPr>
                <w:sz w:val="20"/>
              </w:rPr>
              <w:t>Majority of those aware of GHGB attributed improvements and perception of health risks with HSE contact, of which most effective was visits, followed by literature. In conclusion, such campaigns should be on-going and maintain a balance between education a</w:t>
            </w:r>
            <w:r>
              <w:rPr>
                <w:sz w:val="20"/>
              </w:rPr>
              <w:t xml:space="preserve">nd persuasion – specifically targeted at business start-ups. </w:t>
            </w:r>
          </w:p>
          <w:p w:rsidR="00AE4BCA" w:rsidRDefault="00EC41A0">
            <w:pPr>
              <w:spacing w:after="0" w:line="259" w:lineRule="auto"/>
              <w:ind w:left="0" w:firstLine="0"/>
              <w:jc w:val="left"/>
            </w:pPr>
            <w:r>
              <w:rPr>
                <w:sz w:val="20"/>
              </w:rPr>
              <w:t xml:space="preserve">Further research required on how best to target firms unaware of GHGB.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5"/>
        <w:jc w:val="left"/>
      </w:pPr>
      <w:r>
        <w:rPr>
          <w:sz w:val="20"/>
        </w:rPr>
        <w:t xml:space="preserve">D-095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D-102 </w:t>
      </w:r>
    </w:p>
    <w:tbl>
      <w:tblPr>
        <w:tblStyle w:val="TableGrid"/>
        <w:tblW w:w="9180" w:type="dxa"/>
        <w:tblInd w:w="-108" w:type="dxa"/>
        <w:tblCellMar>
          <w:top w:w="0" w:type="dxa"/>
          <w:left w:w="108" w:type="dxa"/>
          <w:bottom w:w="0" w:type="dxa"/>
          <w:right w:w="311" w:type="dxa"/>
        </w:tblCellMar>
        <w:tblLook w:val="04A0" w:firstRow="1" w:lastRow="0" w:firstColumn="1" w:lastColumn="0" w:noHBand="0" w:noVBand="1"/>
      </w:tblPr>
      <w:tblGrid>
        <w:gridCol w:w="1385"/>
        <w:gridCol w:w="7795"/>
      </w:tblGrid>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HELA Award for Innovation 2001 – Synopsis of Entries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HELA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2001 </w:t>
            </w:r>
          </w:p>
        </w:tc>
      </w:tr>
      <w:tr w:rsidR="00AE4BCA">
        <w:trPr>
          <w:trHeight w:val="701"/>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Summary: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41" w:lineRule="auto"/>
              <w:ind w:left="0" w:firstLine="1"/>
            </w:pPr>
            <w:r>
              <w:rPr>
                <w:sz w:val="20"/>
              </w:rPr>
              <w:t xml:space="preserve">HELA promoting examples of good practice amongst LA.  Describes the schemes commended and the aspects which impressed the panel. </w:t>
            </w:r>
          </w:p>
          <w:p w:rsidR="00AE4BCA" w:rsidRDefault="00EC41A0">
            <w:pPr>
              <w:spacing w:after="0" w:line="259" w:lineRule="auto"/>
              <w:ind w:left="0" w:firstLine="0"/>
              <w:jc w:val="left"/>
            </w:pPr>
            <w:r>
              <w:rPr>
                <w:sz w:val="20"/>
              </w:rPr>
              <w:t xml:space="preserve">Describes various local initiatives, some specific to SMEs.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Style w:val="Heading3"/>
        <w:ind w:left="-5"/>
      </w:pPr>
      <w:r>
        <w:lastRenderedPageBreak/>
        <w:t xml:space="preserve">D-103 </w:t>
      </w:r>
    </w:p>
    <w:tbl>
      <w:tblPr>
        <w:tblStyle w:val="TableGrid"/>
        <w:tblW w:w="9180" w:type="dxa"/>
        <w:tblInd w:w="-108" w:type="dxa"/>
        <w:tblCellMar>
          <w:top w:w="0" w:type="dxa"/>
          <w:left w:w="108" w:type="dxa"/>
          <w:bottom w:w="0" w:type="dxa"/>
          <w:right w:w="311" w:type="dxa"/>
        </w:tblCellMar>
        <w:tblLook w:val="04A0" w:firstRow="1" w:lastRow="0" w:firstColumn="1" w:lastColumn="0" w:noHBand="0" w:noVBand="1"/>
      </w:tblPr>
      <w:tblGrid>
        <w:gridCol w:w="1385"/>
        <w:gridCol w:w="7795"/>
      </w:tblGrid>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HELA Award for Innovation 2002 – Synopsis of Entries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HELA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2002 </w:t>
            </w:r>
          </w:p>
        </w:tc>
      </w:tr>
      <w:tr w:rsidR="00AE4BCA">
        <w:trPr>
          <w:trHeight w:val="701"/>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Summary: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41" w:lineRule="auto"/>
              <w:ind w:left="0" w:firstLine="1"/>
            </w:pPr>
            <w:r>
              <w:rPr>
                <w:sz w:val="20"/>
              </w:rPr>
              <w:t xml:space="preserve">HELA promoting examples of good practice amongst LA.  Describes the schemes commended and the aspects which impressed the panel. </w:t>
            </w:r>
          </w:p>
          <w:p w:rsidR="00AE4BCA" w:rsidRDefault="00EC41A0">
            <w:pPr>
              <w:spacing w:after="0" w:line="259" w:lineRule="auto"/>
              <w:ind w:left="0" w:firstLine="0"/>
              <w:jc w:val="left"/>
            </w:pPr>
            <w:r>
              <w:rPr>
                <w:sz w:val="20"/>
              </w:rPr>
              <w:t xml:space="preserve">Describes various local initiatives, some specific to SMEs. </w:t>
            </w:r>
          </w:p>
        </w:tc>
      </w:tr>
    </w:tbl>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D-107 </w:t>
      </w:r>
    </w:p>
    <w:tbl>
      <w:tblPr>
        <w:tblStyle w:val="TableGrid"/>
        <w:tblW w:w="9180" w:type="dxa"/>
        <w:tblInd w:w="-108" w:type="dxa"/>
        <w:tblCellMar>
          <w:top w:w="0" w:type="dxa"/>
          <w:left w:w="108" w:type="dxa"/>
          <w:bottom w:w="0" w:type="dxa"/>
          <w:right w:w="115" w:type="dxa"/>
        </w:tblCellMar>
        <w:tblLook w:val="04A0" w:firstRow="1" w:lastRow="0" w:firstColumn="1" w:lastColumn="0" w:noHBand="0" w:noVBand="1"/>
      </w:tblPr>
      <w:tblGrid>
        <w:gridCol w:w="1385"/>
        <w:gridCol w:w="7795"/>
      </w:tblGrid>
      <w:tr w:rsidR="00AE4BCA">
        <w:trPr>
          <w:trHeight w:val="468"/>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Assessment of the effectiveness of the pilot COSHH Essentials website in helping small businesses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HSE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 </w:t>
            </w:r>
          </w:p>
        </w:tc>
      </w:tr>
      <w:tr w:rsidR="00AE4BCA">
        <w:trPr>
          <w:trHeight w:val="701"/>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Summary: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Review of the pilot COSHH Essentials website (e-COSHH). </w:t>
            </w:r>
          </w:p>
          <w:p w:rsidR="00AE4BCA" w:rsidRDefault="00EC41A0">
            <w:pPr>
              <w:spacing w:after="0" w:line="259" w:lineRule="auto"/>
              <w:ind w:left="0" w:firstLine="0"/>
              <w:jc w:val="left"/>
            </w:pPr>
            <w:r>
              <w:rPr>
                <w:sz w:val="20"/>
              </w:rPr>
              <w:t xml:space="preserve">Considered needs of small businesses and how they function. </w:t>
            </w:r>
          </w:p>
          <w:p w:rsidR="00AE4BCA" w:rsidRDefault="00EC41A0">
            <w:pPr>
              <w:spacing w:after="0" w:line="259" w:lineRule="auto"/>
              <w:ind w:left="0" w:firstLine="0"/>
              <w:jc w:val="left"/>
            </w:pPr>
            <w:r>
              <w:rPr>
                <w:sz w:val="20"/>
              </w:rPr>
              <w:t xml:space="preserve">Tried to match their expectations through further development </w:t>
            </w:r>
          </w:p>
        </w:tc>
      </w:tr>
    </w:tbl>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D-110 </w:t>
      </w:r>
    </w:p>
    <w:tbl>
      <w:tblPr>
        <w:tblStyle w:val="TableGrid"/>
        <w:tblW w:w="9180" w:type="dxa"/>
        <w:tblInd w:w="-108" w:type="dxa"/>
        <w:tblCellMar>
          <w:top w:w="0" w:type="dxa"/>
          <w:left w:w="108" w:type="dxa"/>
          <w:bottom w:w="0" w:type="dxa"/>
          <w:right w:w="115" w:type="dxa"/>
        </w:tblCellMar>
        <w:tblLook w:val="04A0" w:firstRow="1" w:lastRow="0" w:firstColumn="1" w:lastColumn="0" w:noHBand="0" w:noVBand="1"/>
      </w:tblPr>
      <w:tblGrid>
        <w:gridCol w:w="1385"/>
        <w:gridCol w:w="7795"/>
      </w:tblGrid>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Express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HSE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May 2003 </w:t>
            </w:r>
          </w:p>
        </w:tc>
      </w:tr>
      <w:tr w:rsidR="00AE4BCA">
        <w:trPr>
          <w:trHeight w:val="185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Summary: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41" w:lineRule="auto"/>
              <w:ind w:left="0" w:firstLine="0"/>
              <w:jc w:val="left"/>
            </w:pPr>
            <w:r>
              <w:rPr>
                <w:sz w:val="20"/>
              </w:rPr>
              <w:t xml:space="preserve">Article on Revitalising SMEs – A new Approach by Glass and Glazing Federation. Previous article (May 2002) by Peatey’s Coatings outlining needs of SMEs: limited resources… </w:t>
            </w:r>
          </w:p>
          <w:p w:rsidR="00AE4BCA" w:rsidRDefault="00EC41A0">
            <w:pPr>
              <w:spacing w:after="0" w:line="259" w:lineRule="auto"/>
              <w:ind w:left="0" w:firstLine="0"/>
              <w:jc w:val="left"/>
            </w:pPr>
            <w:r>
              <w:rPr>
                <w:sz w:val="20"/>
              </w:rPr>
              <w:t xml:space="preserve">Describes GLASS (Goal Less Accidents, Safer Sites) Charter. </w:t>
            </w:r>
          </w:p>
          <w:p w:rsidR="00AE4BCA" w:rsidRDefault="00EC41A0">
            <w:pPr>
              <w:spacing w:after="0" w:line="259" w:lineRule="auto"/>
              <w:ind w:left="0" w:firstLine="0"/>
              <w:jc w:val="left"/>
            </w:pPr>
            <w:r>
              <w:rPr>
                <w:sz w:val="20"/>
              </w:rPr>
              <w:t>To become a member (fr</w:t>
            </w:r>
            <w:r>
              <w:rPr>
                <w:sz w:val="20"/>
              </w:rPr>
              <w:t>ee), must produce safety improvement plan / submit details of accident statistics.  Members receive best practice guidelines, training, access to information and advice.  Initiatives include H&amp;S award scheme, seminars, employee survey tool to check H&amp;S awa</w:t>
            </w:r>
            <w:r>
              <w:rPr>
                <w:sz w:val="20"/>
              </w:rPr>
              <w:t xml:space="preserve">reness. </w:t>
            </w:r>
          </w:p>
        </w:tc>
      </w:tr>
    </w:tbl>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D-111 </w:t>
      </w:r>
    </w:p>
    <w:tbl>
      <w:tblPr>
        <w:tblStyle w:val="TableGrid"/>
        <w:tblW w:w="9180" w:type="dxa"/>
        <w:tblInd w:w="-108" w:type="dxa"/>
        <w:tblCellMar>
          <w:top w:w="0" w:type="dxa"/>
          <w:left w:w="108" w:type="dxa"/>
          <w:bottom w:w="0" w:type="dxa"/>
          <w:right w:w="115" w:type="dxa"/>
        </w:tblCellMar>
        <w:tblLook w:val="04A0" w:firstRow="1" w:lastRow="0" w:firstColumn="1" w:lastColumn="0" w:noHBand="0" w:noVBand="1"/>
      </w:tblPr>
      <w:tblGrid>
        <w:gridCol w:w="1385"/>
        <w:gridCol w:w="7795"/>
      </w:tblGrid>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Race Equality Scheme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HSC &amp; HSE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05/02 </w:t>
            </w:r>
          </w:p>
        </w:tc>
      </w:tr>
      <w:tr w:rsidR="00AE4BCA">
        <w:trPr>
          <w:trHeight w:val="2311"/>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Summary: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41" w:lineRule="auto"/>
              <w:ind w:left="0" w:firstLine="0"/>
              <w:jc w:val="left"/>
            </w:pPr>
            <w:r>
              <w:rPr>
                <w:sz w:val="20"/>
              </w:rPr>
              <w:t xml:space="preserve">Sets out the HSE/HSC Race Equality Scheme – a single scheme, due to close working relationship, which commits both organisations to working in partnership to achieve improvement. </w:t>
            </w:r>
          </w:p>
          <w:p w:rsidR="00AE4BCA" w:rsidRDefault="00EC41A0">
            <w:pPr>
              <w:spacing w:after="0" w:line="241" w:lineRule="auto"/>
              <w:ind w:left="0" w:firstLine="0"/>
              <w:jc w:val="left"/>
            </w:pPr>
            <w:r>
              <w:rPr>
                <w:sz w:val="20"/>
              </w:rPr>
              <w:t xml:space="preserve">Contains action plan for the coming three years, split into those effecting </w:t>
            </w:r>
            <w:r>
              <w:rPr>
                <w:sz w:val="20"/>
              </w:rPr>
              <w:t xml:space="preserve">public and those effecting staff. </w:t>
            </w:r>
          </w:p>
          <w:p w:rsidR="00AE4BCA" w:rsidRDefault="00EC41A0">
            <w:pPr>
              <w:spacing w:after="0" w:line="259" w:lineRule="auto"/>
              <w:ind w:left="0" w:firstLine="0"/>
              <w:jc w:val="left"/>
            </w:pPr>
            <w:r>
              <w:rPr>
                <w:sz w:val="20"/>
              </w:rPr>
              <w:t xml:space="preserve"> </w:t>
            </w:r>
          </w:p>
          <w:p w:rsidR="00AE4BCA" w:rsidRDefault="00EC41A0">
            <w:pPr>
              <w:spacing w:after="0" w:line="241" w:lineRule="auto"/>
              <w:ind w:left="0" w:firstLine="0"/>
              <w:jc w:val="left"/>
            </w:pPr>
            <w:r>
              <w:rPr>
                <w:sz w:val="20"/>
              </w:rPr>
              <w:t xml:space="preserve">Looks at ethnic minority groups, promoting core information in other languages other than English and Welsh.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Nothing specifically set out for Small Firms – other sectors have been mentioned.     </w:t>
            </w:r>
          </w:p>
        </w:tc>
      </w:tr>
    </w:tbl>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D-112 </w:t>
      </w:r>
    </w:p>
    <w:tbl>
      <w:tblPr>
        <w:tblStyle w:val="TableGrid"/>
        <w:tblW w:w="9180" w:type="dxa"/>
        <w:tblInd w:w="-108" w:type="dxa"/>
        <w:tblCellMar>
          <w:top w:w="0" w:type="dxa"/>
          <w:left w:w="108" w:type="dxa"/>
          <w:bottom w:w="0" w:type="dxa"/>
          <w:right w:w="75" w:type="dxa"/>
        </w:tblCellMar>
        <w:tblLook w:val="04A0" w:firstRow="1" w:lastRow="0" w:firstColumn="1" w:lastColumn="0" w:noHBand="0" w:noVBand="1"/>
      </w:tblPr>
      <w:tblGrid>
        <w:gridCol w:w="1385"/>
        <w:gridCol w:w="7795"/>
      </w:tblGrid>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Various Articles relating to COSHH Essentials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HSE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 </w:t>
            </w:r>
          </w:p>
        </w:tc>
      </w:tr>
      <w:tr w:rsidR="00AE4BCA">
        <w:trPr>
          <w:trHeight w:val="3732"/>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lastRenderedPageBreak/>
              <w:t xml:space="preserve">Summary: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16" w:lineRule="auto"/>
              <w:ind w:left="0" w:right="52" w:firstLine="0"/>
              <w:jc w:val="left"/>
            </w:pPr>
            <w:r>
              <w:rPr>
                <w:sz w:val="20"/>
              </w:rPr>
              <w:t xml:space="preserve">Summaries aims of COSHH Essentials and the targeting of small businesses.  Mainly focuses on e-COSHH but also mentions the success of the earlier paper version.   </w:t>
            </w:r>
            <w:r>
              <w:rPr>
                <w:rFonts w:ascii="Calibri" w:eastAsia="Calibri" w:hAnsi="Calibri" w:cs="Calibri"/>
                <w:sz w:val="31"/>
                <w:vertAlign w:val="superscript"/>
              </w:rPr>
              <w:tab/>
            </w:r>
            <w:r>
              <w:rPr>
                <w:sz w:val="20"/>
              </w:rPr>
              <w:t xml:space="preserve">Used World Asthma week to promote e-COSHH </w:t>
            </w:r>
            <w:r>
              <w:rPr>
                <w:rFonts w:ascii="Calibri" w:eastAsia="Calibri" w:hAnsi="Calibri" w:cs="Calibri"/>
                <w:sz w:val="31"/>
                <w:vertAlign w:val="superscript"/>
              </w:rPr>
              <w:tab/>
            </w:r>
            <w:r>
              <w:rPr>
                <w:sz w:val="20"/>
              </w:rPr>
              <w:t xml:space="preserve">Got figures on how many people have used it. </w:t>
            </w:r>
          </w:p>
          <w:p w:rsidR="00AE4BCA" w:rsidRDefault="00EC41A0">
            <w:pPr>
              <w:spacing w:after="0" w:line="241" w:lineRule="auto"/>
              <w:ind w:left="341" w:right="6" w:hanging="341"/>
              <w:jc w:val="left"/>
            </w:pPr>
            <w:r>
              <w:rPr>
                <w:rFonts w:ascii="Calibri" w:eastAsia="Calibri" w:hAnsi="Calibri" w:cs="Calibri"/>
                <w:sz w:val="31"/>
                <w:vertAlign w:val="superscript"/>
              </w:rPr>
              <w:tab/>
            </w:r>
            <w:r>
              <w:rPr>
                <w:sz w:val="20"/>
              </w:rPr>
              <w:t>Research has shown that to small firms, the distinction between health, safety and the environmental and the different pieces of legislation is not so relevant to the</w:t>
            </w:r>
            <w:r>
              <w:rPr>
                <w:sz w:val="20"/>
              </w:rPr>
              <w:t xml:space="preserve">m.  \They want simple, joined up advice to help them comply with the law.       </w:t>
            </w:r>
          </w:p>
          <w:p w:rsidR="00AE4BCA" w:rsidRDefault="00EC41A0">
            <w:pPr>
              <w:spacing w:after="0" w:line="259" w:lineRule="auto"/>
              <w:ind w:left="0" w:firstLine="0"/>
              <w:jc w:val="left"/>
            </w:pPr>
            <w:r>
              <w:rPr>
                <w:sz w:val="20"/>
              </w:rPr>
              <w:t xml:space="preserve">Future </w:t>
            </w:r>
          </w:p>
          <w:p w:rsidR="00AE4BCA" w:rsidRDefault="00EC41A0">
            <w:pPr>
              <w:spacing w:after="1" w:line="241" w:lineRule="auto"/>
              <w:ind w:left="0" w:firstLine="0"/>
              <w:jc w:val="left"/>
            </w:pPr>
            <w:r>
              <w:rPr>
                <w:sz w:val="20"/>
              </w:rPr>
              <w:t xml:space="preserve">Guidance sheets due for online release on October 2003 – part of Phase 2 – recognised the existing system may not be catering too well for small businesses that work with chemicals in premises typically enforced by the Environmental Health Officers. </w:t>
            </w:r>
          </w:p>
          <w:p w:rsidR="00AE4BCA" w:rsidRDefault="00EC41A0">
            <w:pPr>
              <w:spacing w:after="0" w:line="259" w:lineRule="auto"/>
              <w:ind w:left="0" w:firstLine="0"/>
              <w:jc w:val="left"/>
            </w:pPr>
            <w:r>
              <w:rPr>
                <w:sz w:val="20"/>
              </w:rPr>
              <w:t xml:space="preserve">Sector specific guidance will be introduced.   </w:t>
            </w:r>
          </w:p>
          <w:p w:rsidR="00AE4BCA" w:rsidRDefault="00EC41A0">
            <w:pPr>
              <w:spacing w:after="0" w:line="241" w:lineRule="auto"/>
              <w:ind w:left="0" w:firstLine="0"/>
            </w:pPr>
            <w:r>
              <w:rPr>
                <w:sz w:val="20"/>
              </w:rPr>
              <w:t xml:space="preserve">Ultimate goal is to develop e-COSHH into one-stop-shop – incorporating safety and environmental aspects into one.  </w:t>
            </w:r>
          </w:p>
          <w:p w:rsidR="00AE4BCA" w:rsidRDefault="00EC41A0">
            <w:pPr>
              <w:spacing w:after="0" w:line="259" w:lineRule="auto"/>
              <w:ind w:left="0" w:firstLine="0"/>
              <w:jc w:val="left"/>
            </w:pPr>
            <w:r>
              <w:rPr>
                <w:sz w:val="20"/>
              </w:rPr>
              <w:t xml:space="preserve"> </w:t>
            </w:r>
          </w:p>
        </w:tc>
      </w:tr>
    </w:tbl>
    <w:p w:rsidR="00AE4BCA" w:rsidRDefault="00EC41A0">
      <w:pPr>
        <w:pStyle w:val="Heading3"/>
        <w:ind w:left="-5"/>
      </w:pPr>
      <w:r>
        <w:t xml:space="preserve">D-114 </w:t>
      </w:r>
    </w:p>
    <w:tbl>
      <w:tblPr>
        <w:tblStyle w:val="TableGrid"/>
        <w:tblW w:w="9204" w:type="dxa"/>
        <w:tblInd w:w="-108" w:type="dxa"/>
        <w:tblCellMar>
          <w:top w:w="0" w:type="dxa"/>
          <w:left w:w="108" w:type="dxa"/>
          <w:bottom w:w="0" w:type="dxa"/>
          <w:right w:w="115" w:type="dxa"/>
        </w:tblCellMar>
        <w:tblLook w:val="04A0" w:firstRow="1" w:lastRow="0" w:firstColumn="1" w:lastColumn="0" w:noHBand="0" w:noVBand="1"/>
      </w:tblPr>
      <w:tblGrid>
        <w:gridCol w:w="1495"/>
        <w:gridCol w:w="7709"/>
      </w:tblGrid>
      <w:tr w:rsidR="00AE4BCA">
        <w:trPr>
          <w:trHeight w:val="240"/>
        </w:trPr>
        <w:tc>
          <w:tcPr>
            <w:tcW w:w="14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709"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W.C.O. Pilot Scheme Evaluation </w:t>
            </w:r>
          </w:p>
        </w:tc>
      </w:tr>
      <w:tr w:rsidR="00AE4BCA">
        <w:trPr>
          <w:trHeight w:val="240"/>
        </w:trPr>
        <w:tc>
          <w:tcPr>
            <w:tcW w:w="14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709"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Aspect Market Research for HSE </w:t>
            </w:r>
          </w:p>
        </w:tc>
      </w:tr>
      <w:tr w:rsidR="00AE4BCA">
        <w:trPr>
          <w:trHeight w:val="240"/>
        </w:trPr>
        <w:tc>
          <w:tcPr>
            <w:tcW w:w="14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709"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Oct 2001 </w:t>
            </w:r>
          </w:p>
        </w:tc>
      </w:tr>
      <w:tr w:rsidR="00AE4BCA">
        <w:trPr>
          <w:trHeight w:val="701"/>
        </w:trPr>
        <w:tc>
          <w:tcPr>
            <w:tcW w:w="14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Summary: </w:t>
            </w:r>
          </w:p>
        </w:tc>
        <w:tc>
          <w:tcPr>
            <w:tcW w:w="7709"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Review to identify how the role of Workplace Contact Officers (WCO) can be expanded.  Gain reactions from firms following visits by WCO and impact on H&amp;S policy. </w:t>
            </w:r>
          </w:p>
        </w:tc>
      </w:tr>
    </w:tbl>
    <w:p w:rsidR="00AE4BCA" w:rsidRDefault="00EC41A0">
      <w:pPr>
        <w:pStyle w:val="Heading3"/>
        <w:ind w:left="-5"/>
      </w:pPr>
      <w:r>
        <w:t xml:space="preserve">D-123 </w:t>
      </w:r>
    </w:p>
    <w:tbl>
      <w:tblPr>
        <w:tblStyle w:val="TableGrid"/>
        <w:tblW w:w="9180" w:type="dxa"/>
        <w:tblInd w:w="-108" w:type="dxa"/>
        <w:tblCellMar>
          <w:top w:w="0" w:type="dxa"/>
          <w:left w:w="108" w:type="dxa"/>
          <w:bottom w:w="0" w:type="dxa"/>
          <w:right w:w="70" w:type="dxa"/>
        </w:tblCellMar>
        <w:tblLook w:val="04A0" w:firstRow="1" w:lastRow="0" w:firstColumn="1" w:lastColumn="0" w:noHBand="0" w:noVBand="1"/>
      </w:tblPr>
      <w:tblGrid>
        <w:gridCol w:w="1385"/>
        <w:gridCol w:w="7795"/>
      </w:tblGrid>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Title: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b/>
                <w:sz w:val="20"/>
              </w:rPr>
              <w:t xml:space="preserve">Work-Related Violence Case Studies – Managing the risk in small businesses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Author: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HSE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Date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06/02 </w:t>
            </w:r>
          </w:p>
        </w:tc>
      </w:tr>
      <w:tr w:rsidR="00AE4BCA">
        <w:trPr>
          <w:trHeight w:val="323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Summary: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41" w:lineRule="auto"/>
              <w:ind w:left="0" w:firstLine="0"/>
              <w:jc w:val="left"/>
            </w:pPr>
            <w:r>
              <w:rPr>
                <w:sz w:val="20"/>
              </w:rPr>
              <w:t>Violence in the workplace is a serious problem and affects many people.  Physical attacks are the most serious, but verbal abuse and threats</w:t>
            </w:r>
            <w:r>
              <w:rPr>
                <w:sz w:val="20"/>
              </w:rPr>
              <w:t xml:space="preserve"> are much more common and can have long term effects. </w:t>
            </w:r>
          </w:p>
          <w:p w:rsidR="00AE4BCA" w:rsidRDefault="00EC41A0">
            <w:pPr>
              <w:spacing w:after="0" w:line="259" w:lineRule="auto"/>
              <w:ind w:left="0" w:firstLine="0"/>
              <w:jc w:val="left"/>
            </w:pPr>
            <w:r>
              <w:rPr>
                <w:sz w:val="20"/>
              </w:rPr>
              <w:t xml:space="preserve"> </w:t>
            </w:r>
          </w:p>
          <w:p w:rsidR="00AE4BCA" w:rsidRDefault="00EC41A0">
            <w:pPr>
              <w:spacing w:after="0" w:line="241" w:lineRule="auto"/>
              <w:ind w:left="0" w:firstLine="0"/>
              <w:jc w:val="left"/>
            </w:pPr>
            <w:r>
              <w:rPr>
                <w:sz w:val="20"/>
              </w:rPr>
              <w:t>The study, Violence at Work:  Findings from the British Crime Survey (D-124), commissioned by the HSE, showed that people working in smaller businesses were more likely to be subjected to violence th</w:t>
            </w:r>
            <w:r>
              <w:rPr>
                <w:sz w:val="20"/>
              </w:rPr>
              <w:t xml:space="preserve">an people working in larger businesses. </w:t>
            </w:r>
          </w:p>
          <w:p w:rsidR="00AE4BCA" w:rsidRDefault="00EC41A0">
            <w:pPr>
              <w:spacing w:after="0" w:line="259" w:lineRule="auto"/>
              <w:ind w:left="0" w:firstLine="0"/>
              <w:jc w:val="left"/>
            </w:pPr>
            <w:r>
              <w:rPr>
                <w:sz w:val="20"/>
              </w:rPr>
              <w:t xml:space="preserve"> </w:t>
            </w:r>
          </w:p>
          <w:p w:rsidR="00AE4BCA" w:rsidRDefault="00EC41A0">
            <w:pPr>
              <w:spacing w:after="1" w:line="240" w:lineRule="auto"/>
              <w:ind w:left="0" w:firstLine="0"/>
              <w:jc w:val="left"/>
            </w:pPr>
            <w:r>
              <w:rPr>
                <w:sz w:val="20"/>
              </w:rPr>
              <w:t xml:space="preserve">The book provides a series of case studies which show a variety of ways to tackle the problem of violence at work.  The businesses sectors which have been looked at are retail, health and welfare, security and enforcement and leisure service/providers.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Each case study describes a particular business and gives information on the risks of violence facing employees and measures taken to reduce the risk.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lastRenderedPageBreak/>
        <w:t xml:space="preserve"> </w:t>
      </w:r>
    </w:p>
    <w:p w:rsidR="00AE4BCA" w:rsidRDefault="00EC41A0">
      <w:pPr>
        <w:pStyle w:val="Heading3"/>
        <w:ind w:left="-5"/>
      </w:pPr>
      <w:r>
        <w:t xml:space="preserve">D-125 </w:t>
      </w:r>
    </w:p>
    <w:tbl>
      <w:tblPr>
        <w:tblStyle w:val="TableGrid"/>
        <w:tblW w:w="9180" w:type="dxa"/>
        <w:tblInd w:w="-108" w:type="dxa"/>
        <w:tblCellMar>
          <w:top w:w="0" w:type="dxa"/>
          <w:left w:w="107" w:type="dxa"/>
          <w:bottom w:w="0" w:type="dxa"/>
          <w:right w:w="115" w:type="dxa"/>
        </w:tblCellMar>
        <w:tblLook w:val="04A0" w:firstRow="1" w:lastRow="0" w:firstColumn="1" w:lastColumn="0" w:noHBand="0" w:noVBand="1"/>
      </w:tblPr>
      <w:tblGrid>
        <w:gridCol w:w="1385"/>
        <w:gridCol w:w="7795"/>
      </w:tblGrid>
      <w:tr w:rsidR="00AE4BCA">
        <w:trPr>
          <w:trHeight w:val="47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Title: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hanging="1"/>
              <w:jc w:val="left"/>
            </w:pPr>
            <w:r>
              <w:rPr>
                <w:b/>
                <w:sz w:val="20"/>
              </w:rPr>
              <w:t xml:space="preserve">Levels and Trends in Workplace Injury:  Rates of injury within small and large manufacturing workplaces.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Author: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HSC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Date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2001 </w:t>
            </w:r>
          </w:p>
        </w:tc>
      </w:tr>
      <w:tr w:rsidR="00AE4BCA">
        <w:trPr>
          <w:trHeight w:val="4217"/>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Summary: </w:t>
            </w:r>
          </w:p>
        </w:tc>
        <w:tc>
          <w:tcPr>
            <w:tcW w:w="779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41" w:lineRule="auto"/>
              <w:ind w:left="1" w:firstLine="0"/>
              <w:jc w:val="left"/>
            </w:pPr>
            <w:r>
              <w:rPr>
                <w:sz w:val="20"/>
              </w:rPr>
              <w:t xml:space="preserve">Provides the summary results on workplace fatal and non-fatal injury in small and larger manufacturing workplaces, 2000. </w:t>
            </w:r>
          </w:p>
          <w:p w:rsidR="00AE4BCA" w:rsidRDefault="00EC41A0">
            <w:pPr>
              <w:spacing w:after="0" w:line="259" w:lineRule="auto"/>
              <w:ind w:left="1" w:firstLine="0"/>
              <w:jc w:val="left"/>
            </w:pPr>
            <w:r>
              <w:rPr>
                <w:sz w:val="20"/>
              </w:rPr>
              <w:t xml:space="preserve">Main Findings </w:t>
            </w:r>
          </w:p>
          <w:p w:rsidR="00AE4BCA" w:rsidRDefault="00EC41A0">
            <w:pPr>
              <w:spacing w:after="17" w:line="241" w:lineRule="auto"/>
              <w:ind w:left="359" w:hanging="358"/>
              <w:jc w:val="left"/>
            </w:pPr>
            <w:r>
              <w:rPr>
                <w:rFonts w:ascii="Calibri" w:eastAsia="Calibri" w:hAnsi="Calibri" w:cs="Calibri"/>
                <w:sz w:val="31"/>
                <w:vertAlign w:val="superscript"/>
              </w:rPr>
              <w:tab/>
            </w:r>
            <w:r>
              <w:rPr>
                <w:sz w:val="20"/>
              </w:rPr>
              <w:t>Rate of fatal and amputation injury in small workplaces (less than 50 employees) is around double those in large workp</w:t>
            </w:r>
            <w:r>
              <w:rPr>
                <w:sz w:val="20"/>
              </w:rPr>
              <w:t xml:space="preserve">laces (+200 employees) </w:t>
            </w:r>
          </w:p>
          <w:p w:rsidR="00AE4BCA" w:rsidRDefault="00EC41A0">
            <w:pPr>
              <w:spacing w:after="17" w:line="241" w:lineRule="auto"/>
              <w:ind w:left="359" w:hanging="358"/>
              <w:jc w:val="left"/>
            </w:pPr>
            <w:r>
              <w:rPr>
                <w:rFonts w:ascii="Calibri" w:eastAsia="Calibri" w:hAnsi="Calibri" w:cs="Calibri"/>
                <w:sz w:val="31"/>
                <w:vertAlign w:val="superscript"/>
              </w:rPr>
              <w:tab/>
            </w:r>
            <w:r>
              <w:rPr>
                <w:sz w:val="20"/>
              </w:rPr>
              <w:t xml:space="preserve">The rate of reported non-fatal injury is lowest in small workplaces in the periods considered. </w:t>
            </w:r>
          </w:p>
          <w:p w:rsidR="00AE4BCA" w:rsidRDefault="00EC41A0">
            <w:pPr>
              <w:spacing w:after="17" w:line="241" w:lineRule="auto"/>
              <w:ind w:left="359" w:hanging="358"/>
              <w:jc w:val="left"/>
            </w:pPr>
            <w:r>
              <w:rPr>
                <w:rFonts w:ascii="Calibri" w:eastAsia="Calibri" w:hAnsi="Calibri" w:cs="Calibri"/>
                <w:sz w:val="31"/>
                <w:vertAlign w:val="superscript"/>
              </w:rPr>
              <w:tab/>
            </w:r>
            <w:r>
              <w:rPr>
                <w:sz w:val="20"/>
              </w:rPr>
              <w:t xml:space="preserve">In the periods 1994/1995-1995/96 to 1998/99-1999/2000 the rate of non-fatal injury overall is lowest in small workplaces. </w:t>
            </w:r>
          </w:p>
          <w:p w:rsidR="00AE4BCA" w:rsidRDefault="00EC41A0">
            <w:pPr>
              <w:spacing w:after="13" w:line="242" w:lineRule="auto"/>
              <w:ind w:left="359" w:hanging="358"/>
              <w:jc w:val="left"/>
            </w:pPr>
            <w:r>
              <w:rPr>
                <w:rFonts w:ascii="Calibri" w:eastAsia="Calibri" w:hAnsi="Calibri" w:cs="Calibri"/>
                <w:sz w:val="31"/>
                <w:vertAlign w:val="superscript"/>
              </w:rPr>
              <w:tab/>
            </w:r>
            <w:r>
              <w:rPr>
                <w:sz w:val="20"/>
              </w:rPr>
              <w:t xml:space="preserve">In small workplaces injuries involving contact with machinery are the most common at over 20%, whilst slips and trips are responsible for approximately 17%. </w:t>
            </w:r>
          </w:p>
          <w:p w:rsidR="00AE4BCA" w:rsidRDefault="00EC41A0">
            <w:pPr>
              <w:spacing w:after="0" w:line="243" w:lineRule="auto"/>
              <w:ind w:left="359" w:hanging="358"/>
              <w:jc w:val="left"/>
            </w:pPr>
            <w:r>
              <w:rPr>
                <w:rFonts w:ascii="Calibri" w:eastAsia="Calibri" w:hAnsi="Calibri" w:cs="Calibri"/>
                <w:sz w:val="31"/>
                <w:vertAlign w:val="superscript"/>
              </w:rPr>
              <w:tab/>
            </w:r>
            <w:r>
              <w:rPr>
                <w:sz w:val="20"/>
              </w:rPr>
              <w:t>Provides breakdown into the number of small firms in the manufacturing, construction and financia</w:t>
            </w:r>
            <w:r>
              <w:rPr>
                <w:sz w:val="20"/>
              </w:rPr>
              <w:t xml:space="preserve">l sectors, and the number of employees this represents. </w:t>
            </w:r>
          </w:p>
          <w:p w:rsidR="00AE4BCA" w:rsidRDefault="00EC41A0">
            <w:pPr>
              <w:spacing w:after="0" w:line="259" w:lineRule="auto"/>
              <w:ind w:left="1" w:firstLine="0"/>
              <w:jc w:val="left"/>
            </w:pPr>
            <w:r>
              <w:rPr>
                <w:sz w:val="20"/>
              </w:rPr>
              <w:t xml:space="preserve"> </w:t>
            </w:r>
          </w:p>
          <w:p w:rsidR="00AE4BCA" w:rsidRDefault="00EC41A0">
            <w:pPr>
              <w:spacing w:after="0" w:line="259" w:lineRule="auto"/>
              <w:ind w:left="1" w:firstLine="0"/>
              <w:jc w:val="left"/>
            </w:pPr>
            <w:r>
              <w:rPr>
                <w:sz w:val="20"/>
              </w:rPr>
              <w:t xml:space="preserve">HSE has two sources of injury statistics – report made by employers under RIDDOR and the results of accident questions in the Labour Force Survey.  This report considers how reliable these sources </w:t>
            </w:r>
            <w:r>
              <w:rPr>
                <w:sz w:val="20"/>
              </w:rPr>
              <w:t xml:space="preserve">are.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p w:rsidR="00AE4BCA" w:rsidRDefault="00EC41A0">
      <w:pPr>
        <w:pStyle w:val="Heading3"/>
        <w:ind w:left="-5"/>
      </w:pPr>
      <w:r>
        <w:t xml:space="preserve">D-126 </w:t>
      </w:r>
    </w:p>
    <w:tbl>
      <w:tblPr>
        <w:tblStyle w:val="TableGrid"/>
        <w:tblW w:w="9322" w:type="dxa"/>
        <w:tblInd w:w="-108" w:type="dxa"/>
        <w:tblCellMar>
          <w:top w:w="0" w:type="dxa"/>
          <w:left w:w="107" w:type="dxa"/>
          <w:bottom w:w="0" w:type="dxa"/>
          <w:right w:w="115" w:type="dxa"/>
        </w:tblCellMar>
        <w:tblLook w:val="04A0" w:firstRow="1" w:lastRow="0" w:firstColumn="1" w:lastColumn="0" w:noHBand="0" w:noVBand="1"/>
      </w:tblPr>
      <w:tblGrid>
        <w:gridCol w:w="1385"/>
        <w:gridCol w:w="7937"/>
      </w:tblGrid>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Title: </w:t>
            </w:r>
          </w:p>
        </w:tc>
        <w:tc>
          <w:tcPr>
            <w:tcW w:w="7937"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b/>
                <w:sz w:val="20"/>
              </w:rPr>
              <w:t xml:space="preserve">Small and Medium-sized Enterprise (SME) Statistics for the UK, 2000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Author: </w:t>
            </w:r>
          </w:p>
        </w:tc>
        <w:tc>
          <w:tcPr>
            <w:tcW w:w="7937"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SBS </w:t>
            </w:r>
          </w:p>
        </w:tc>
      </w:tr>
      <w:tr w:rsidR="00AE4BCA">
        <w:trPr>
          <w:trHeight w:val="240"/>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Date </w:t>
            </w:r>
          </w:p>
        </w:tc>
        <w:tc>
          <w:tcPr>
            <w:tcW w:w="7937"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0" w:firstLine="0"/>
              <w:jc w:val="left"/>
            </w:pPr>
            <w:r>
              <w:rPr>
                <w:sz w:val="20"/>
              </w:rPr>
              <w:t xml:space="preserve">21 June 2001 </w:t>
            </w:r>
          </w:p>
        </w:tc>
      </w:tr>
      <w:tr w:rsidR="00AE4BCA">
        <w:trPr>
          <w:trHeight w:val="1159"/>
        </w:trPr>
        <w:tc>
          <w:tcPr>
            <w:tcW w:w="1385"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 xml:space="preserve">Summary: </w:t>
            </w:r>
          </w:p>
        </w:tc>
        <w:tc>
          <w:tcPr>
            <w:tcW w:w="7937" w:type="dxa"/>
            <w:tcBorders>
              <w:top w:val="single" w:sz="4" w:space="0" w:color="000000"/>
              <w:left w:val="single" w:sz="4" w:space="0" w:color="000000"/>
              <w:bottom w:val="single" w:sz="4" w:space="0" w:color="000000"/>
              <w:right w:val="single" w:sz="4" w:space="0" w:color="000000"/>
            </w:tcBorders>
          </w:tcPr>
          <w:p w:rsidR="00AE4BCA" w:rsidRDefault="00EC41A0">
            <w:pPr>
              <w:spacing w:after="0" w:line="259" w:lineRule="auto"/>
              <w:ind w:left="1" w:firstLine="0"/>
              <w:jc w:val="left"/>
            </w:pPr>
            <w:r>
              <w:rPr>
                <w:sz w:val="20"/>
              </w:rPr>
              <w:t>Presents the SBS statistics for the year 2000 with regards to SMEs in the UK.  The statistics contain a size breakdown of the number of businesses in the UK, from small traders to no employees to those with 500 or more employees.  They also show the contri</w:t>
            </w:r>
            <w:r>
              <w:rPr>
                <w:sz w:val="20"/>
              </w:rPr>
              <w:t xml:space="preserve">bution made to employment made by businesses of different size, for each industrial sector. </w:t>
            </w:r>
          </w:p>
        </w:tc>
      </w:tr>
    </w:tbl>
    <w:p w:rsidR="00AE4BCA" w:rsidRDefault="00EC41A0">
      <w:pPr>
        <w:spacing w:after="0" w:line="259" w:lineRule="auto"/>
        <w:ind w:left="0" w:firstLine="0"/>
        <w:jc w:val="left"/>
      </w:pPr>
      <w:r>
        <w:rPr>
          <w:sz w:val="20"/>
        </w:rPr>
        <w:t xml:space="preserve"> </w:t>
      </w:r>
    </w:p>
    <w:p w:rsidR="00AE4BCA" w:rsidRDefault="00EC41A0">
      <w:pPr>
        <w:spacing w:after="0" w:line="259" w:lineRule="auto"/>
        <w:ind w:left="0" w:firstLine="0"/>
        <w:jc w:val="left"/>
      </w:pPr>
      <w:r>
        <w:rPr>
          <w:sz w:val="20"/>
        </w:rPr>
        <w:t xml:space="preserve"> </w:t>
      </w:r>
    </w:p>
    <w:sectPr w:rsidR="00AE4BCA">
      <w:headerReference w:type="even" r:id="rId37"/>
      <w:headerReference w:type="default" r:id="rId38"/>
      <w:footerReference w:type="even" r:id="rId39"/>
      <w:footerReference w:type="default" r:id="rId40"/>
      <w:headerReference w:type="first" r:id="rId41"/>
      <w:footerReference w:type="first" r:id="rId42"/>
      <w:pgSz w:w="11900" w:h="16840"/>
      <w:pgMar w:top="1711" w:right="5077" w:bottom="1398" w:left="1440" w:header="689" w:footer="65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41A0" w:rsidRDefault="00EC41A0">
      <w:pPr>
        <w:spacing w:after="0" w:line="240" w:lineRule="auto"/>
      </w:pPr>
      <w:r>
        <w:separator/>
      </w:r>
    </w:p>
  </w:endnote>
  <w:endnote w:type="continuationSeparator" w:id="0">
    <w:p w:rsidR="00EC41A0" w:rsidRDefault="00EC4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tabs>
        <w:tab w:val="center" w:pos="4591"/>
      </w:tabs>
      <w:spacing w:after="251" w:line="259" w:lineRule="auto"/>
      <w:ind w:left="0" w:firstLine="0"/>
      <w:jc w:val="left"/>
    </w:pPr>
    <w:r>
      <w:rPr>
        <w:sz w:val="18"/>
      </w:rPr>
      <w:t xml:space="preserve"> </w:t>
    </w:r>
    <w:r>
      <w:rPr>
        <w:sz w:val="18"/>
      </w:rPr>
      <w:tab/>
    </w:r>
    <w:r>
      <w:fldChar w:fldCharType="begin"/>
    </w:r>
    <w:r>
      <w:instrText xml:space="preserve"> PAGE   \* MERGEFORMAT </w:instrText>
    </w:r>
    <w:r>
      <w:fldChar w:fldCharType="separate"/>
    </w:r>
    <w:r>
      <w:t>1</w:t>
    </w:r>
    <w:r>
      <w:fldChar w:fldCharType="end"/>
    </w:r>
  </w:p>
  <w:p w:rsidR="00AE4BCA" w:rsidRDefault="00EC41A0">
    <w:pPr>
      <w:spacing w:after="0" w:line="259" w:lineRule="auto"/>
      <w:ind w:left="0" w:firstLine="0"/>
      <w:jc w:val="left"/>
    </w:pPr>
    <w:r>
      <w:rPr>
        <w:sz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tabs>
        <w:tab w:val="center" w:pos="4591"/>
      </w:tabs>
      <w:spacing w:after="251" w:line="259" w:lineRule="auto"/>
      <w:ind w:left="0" w:firstLine="0"/>
      <w:jc w:val="left"/>
    </w:pPr>
    <w:r>
      <w:rPr>
        <w:sz w:val="18"/>
      </w:rPr>
      <w:t xml:space="preserve"> </w:t>
    </w:r>
    <w:r>
      <w:rPr>
        <w:sz w:val="18"/>
      </w:rPr>
      <w:tab/>
    </w:r>
    <w:r>
      <w:fldChar w:fldCharType="begin"/>
    </w:r>
    <w:r>
      <w:instrText xml:space="preserve"> PAGE   \* MERGEFORMAT </w:instrText>
    </w:r>
    <w:r>
      <w:fldChar w:fldCharType="separate"/>
    </w:r>
    <w:r w:rsidR="0084393E">
      <w:rPr>
        <w:noProof/>
      </w:rPr>
      <w:t>1</w:t>
    </w:r>
    <w:r>
      <w:fldChar w:fldCharType="end"/>
    </w:r>
  </w:p>
  <w:p w:rsidR="00AE4BCA" w:rsidRDefault="00EC41A0">
    <w:pPr>
      <w:spacing w:after="0" w:line="259" w:lineRule="auto"/>
      <w:ind w:left="0" w:firstLine="0"/>
      <w:jc w:val="left"/>
    </w:pPr>
    <w:r>
      <w:rPr>
        <w:sz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tabs>
        <w:tab w:val="center" w:pos="4591"/>
      </w:tabs>
      <w:spacing w:after="251" w:line="259" w:lineRule="auto"/>
      <w:ind w:left="0" w:firstLine="0"/>
      <w:jc w:val="left"/>
    </w:pPr>
    <w:r>
      <w:rPr>
        <w:sz w:val="18"/>
      </w:rPr>
      <w:t xml:space="preserve"> </w:t>
    </w:r>
    <w:r>
      <w:rPr>
        <w:sz w:val="18"/>
      </w:rPr>
      <w:tab/>
    </w:r>
    <w:r>
      <w:fldChar w:fldCharType="begin"/>
    </w:r>
    <w:r>
      <w:instrText xml:space="preserve"> PAGE   \* MERGEFORMAT </w:instrText>
    </w:r>
    <w:r>
      <w:fldChar w:fldCharType="separate"/>
    </w:r>
    <w:r>
      <w:t>1</w:t>
    </w:r>
    <w:r>
      <w:fldChar w:fldCharType="end"/>
    </w:r>
  </w:p>
  <w:p w:rsidR="00AE4BCA" w:rsidRDefault="00EC41A0">
    <w:pPr>
      <w:spacing w:after="0" w:line="259" w:lineRule="auto"/>
      <w:ind w:left="0" w:firstLine="0"/>
      <w:jc w:val="left"/>
    </w:pPr>
    <w:r>
      <w:rPr>
        <w:sz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AE4BCA">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AE4BCA">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AE4BCA">
    <w:pPr>
      <w:spacing w:after="160" w:line="259" w:lineRule="auto"/>
      <w:ind w:left="0" w:firstLine="0"/>
      <w:jc w:val="lef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AE4BCA">
    <w:pPr>
      <w:spacing w:after="160" w:line="259" w:lineRule="auto"/>
      <w:ind w:left="0" w:firstLine="0"/>
      <w:jc w:val="lef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AE4BCA">
    <w:pPr>
      <w:spacing w:after="160" w:line="259" w:lineRule="auto"/>
      <w:ind w:left="0" w:firstLine="0"/>
      <w:jc w:val="left"/>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AE4BCA">
    <w:pPr>
      <w:spacing w:after="160" w:line="259" w:lineRule="auto"/>
      <w:ind w:left="0" w:firstLine="0"/>
      <w:jc w:val="left"/>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tabs>
        <w:tab w:val="center" w:pos="4591"/>
      </w:tabs>
      <w:spacing w:after="251" w:line="259" w:lineRule="auto"/>
      <w:ind w:left="0" w:firstLine="0"/>
      <w:jc w:val="left"/>
    </w:pPr>
    <w:r>
      <w:rPr>
        <w:sz w:val="18"/>
      </w:rPr>
      <w:t xml:space="preserve"> </w:t>
    </w:r>
    <w:r>
      <w:rPr>
        <w:sz w:val="18"/>
      </w:rPr>
      <w:tab/>
    </w:r>
    <w:r>
      <w:fldChar w:fldCharType="begin"/>
    </w:r>
    <w:r>
      <w:instrText xml:space="preserve"> PAGE   \* MERGEFORMAT </w:instrText>
    </w:r>
    <w:r>
      <w:fldChar w:fldCharType="separate"/>
    </w:r>
    <w:r>
      <w:t>1</w:t>
    </w:r>
    <w:r>
      <w:fldChar w:fldCharType="end"/>
    </w:r>
  </w:p>
  <w:p w:rsidR="00AE4BCA" w:rsidRDefault="00EC41A0">
    <w:pPr>
      <w:spacing w:after="0" w:line="259" w:lineRule="auto"/>
      <w:ind w:left="0" w:firstLine="0"/>
      <w:jc w:val="left"/>
    </w:pPr>
    <w:r>
      <w:rPr>
        <w:sz w:val="16"/>
      </w:rPr>
      <w:t xml:space="preserve"> </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tabs>
        <w:tab w:val="center" w:pos="4591"/>
      </w:tabs>
      <w:spacing w:after="251" w:line="259" w:lineRule="auto"/>
      <w:ind w:left="0" w:firstLine="0"/>
      <w:jc w:val="left"/>
    </w:pPr>
    <w:r>
      <w:rPr>
        <w:sz w:val="18"/>
      </w:rPr>
      <w:t xml:space="preserve"> </w:t>
    </w:r>
    <w:r>
      <w:rPr>
        <w:sz w:val="18"/>
      </w:rPr>
      <w:tab/>
    </w:r>
    <w:r>
      <w:fldChar w:fldCharType="begin"/>
    </w:r>
    <w:r>
      <w:instrText xml:space="preserve"> PAGE   \* MERGEFORMAT </w:instrText>
    </w:r>
    <w:r>
      <w:fldChar w:fldCharType="separate"/>
    </w:r>
    <w:r w:rsidR="0084393E">
      <w:rPr>
        <w:noProof/>
      </w:rPr>
      <w:t>20</w:t>
    </w:r>
    <w:r>
      <w:fldChar w:fldCharType="end"/>
    </w:r>
  </w:p>
  <w:p w:rsidR="00AE4BCA" w:rsidRDefault="00EC41A0">
    <w:pPr>
      <w:spacing w:after="0" w:line="259" w:lineRule="auto"/>
      <w:ind w:left="0" w:firstLine="0"/>
      <w:jc w:val="left"/>
    </w:pPr>
    <w:r>
      <w:rPr>
        <w:sz w:val="16"/>
      </w:rPr>
      <w:t xml:space="preserve"> </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tabs>
        <w:tab w:val="center" w:pos="4591"/>
      </w:tabs>
      <w:spacing w:after="251" w:line="259" w:lineRule="auto"/>
      <w:ind w:left="0" w:firstLine="0"/>
      <w:jc w:val="left"/>
    </w:pPr>
    <w:r>
      <w:rPr>
        <w:sz w:val="18"/>
      </w:rPr>
      <w:t xml:space="preserve"> </w:t>
    </w:r>
    <w:r>
      <w:rPr>
        <w:sz w:val="18"/>
      </w:rPr>
      <w:tab/>
    </w:r>
    <w:r>
      <w:fldChar w:fldCharType="begin"/>
    </w:r>
    <w:r>
      <w:instrText xml:space="preserve"> PAGE   \* MERGEFORMAT </w:instrText>
    </w:r>
    <w:r>
      <w:fldChar w:fldCharType="separate"/>
    </w:r>
    <w:r>
      <w:t>1</w:t>
    </w:r>
    <w:r>
      <w:fldChar w:fldCharType="end"/>
    </w:r>
  </w:p>
  <w:p w:rsidR="00AE4BCA" w:rsidRDefault="00EC41A0">
    <w:pPr>
      <w:spacing w:after="0" w:line="259" w:lineRule="auto"/>
      <w:ind w:left="0" w:firstLine="0"/>
      <w:jc w:val="left"/>
    </w:pPr>
    <w:r>
      <w:rPr>
        <w:sz w:val="16"/>
      </w:rPr>
      <w:t xml:space="preserve"> </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AE4BCA">
    <w:pPr>
      <w:spacing w:after="160" w:line="259" w:lineRule="auto"/>
      <w:ind w:left="0" w:firstLine="0"/>
      <w:jc w:val="left"/>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AE4BCA">
    <w:pPr>
      <w:spacing w:after="160" w:line="259" w:lineRule="auto"/>
      <w:ind w:left="0" w:firstLine="0"/>
      <w:jc w:val="left"/>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AE4BCA">
    <w:pPr>
      <w:spacing w:after="160" w:line="259" w:lineRule="auto"/>
      <w:ind w:left="0" w:firstLine="0"/>
      <w:jc w:val="left"/>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tabs>
        <w:tab w:val="center" w:pos="4548"/>
        <w:tab w:val="center" w:pos="8964"/>
      </w:tabs>
      <w:spacing w:after="5"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841248</wp:posOffset>
              </wp:positionH>
              <wp:positionV relativeFrom="page">
                <wp:posOffset>9834372</wp:posOffset>
              </wp:positionV>
              <wp:extent cx="5829300" cy="18288"/>
              <wp:effectExtent l="0" t="0" r="0" b="0"/>
              <wp:wrapSquare wrapText="bothSides"/>
              <wp:docPr id="76163" name="Group 76163"/>
              <wp:cNvGraphicFramePr/>
              <a:graphic xmlns:a="http://schemas.openxmlformats.org/drawingml/2006/main">
                <a:graphicData uri="http://schemas.microsoft.com/office/word/2010/wordprocessingGroup">
                  <wpg:wgp>
                    <wpg:cNvGrpSpPr/>
                    <wpg:grpSpPr>
                      <a:xfrm>
                        <a:off x="0" y="0"/>
                        <a:ext cx="5829300" cy="18288"/>
                        <a:chOff x="0" y="0"/>
                        <a:chExt cx="5829300" cy="18288"/>
                      </a:xfrm>
                    </wpg:grpSpPr>
                    <wps:wsp>
                      <wps:cNvPr id="80429" name="Shape 80429"/>
                      <wps:cNvSpPr/>
                      <wps:spPr>
                        <a:xfrm>
                          <a:off x="0" y="0"/>
                          <a:ext cx="5829300" cy="18288"/>
                        </a:xfrm>
                        <a:custGeom>
                          <a:avLst/>
                          <a:gdLst/>
                          <a:ahLst/>
                          <a:cxnLst/>
                          <a:rect l="0" t="0" r="0" b="0"/>
                          <a:pathLst>
                            <a:path w="5829300" h="18288">
                              <a:moveTo>
                                <a:pt x="0" y="0"/>
                              </a:moveTo>
                              <a:lnTo>
                                <a:pt x="5829300" y="0"/>
                              </a:lnTo>
                              <a:lnTo>
                                <a:pt x="582930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97D098A" id="Group 76163" o:spid="_x0000_s1026" style="position:absolute;margin-left:66.25pt;margin-top:774.35pt;width:459pt;height:1.45pt;z-index:251658240;mso-position-horizontal-relative:page;mso-position-vertical-relative:page" coordsize="58293,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GtVfAIAAF8GAAAOAAAAZHJzL2Uyb0RvYy54bWykVcFu2zAMvQ/YPwi+L3bSLXWNOD2sWy7D&#10;VrTdByiyZBuQJUFS4uTvR9G2aqRbB7Q52LT0SPE9Uszm9tRJcuTWtVqVyXKRJYQrpqtW1WXy++n7&#10;pzwhzlNVUakVL5Mzd8nt9uOHTW8KvtKNlhW3BIIoV/SmTBrvTZGmjjW8o26hDVewKbTtqIdPW6eV&#10;pT1E72S6yrJ12mtbGasZdw5W74bNZIvxheDM/xLCcU9kmUBuHp8Wn/vwTLcbWtSWmqZlYxr0DVl0&#10;tFVwaAx1Rz0lB9u+CNW1zGqnhV8w3aVaiJZx5ABsltkFm53VB4Nc6qKvTZQJpL3Q6c1h2c/jvSVt&#10;VSbX6+X6KiGKdlAmPJkMSyBRb+oCkDtrHs29HRfq4SuwPgnbhTfwIScU9xzF5SdPGCx+yVc3VxnU&#10;gMHeMl/l+SA+a6BCL7xY8+1Vv3Q6NA25xVR6A23knpVy71PqsaGGYwFc4D8qlWefVzeTUgghwxIK&#10;g8gokyscKPY+jSJXWrCD8zuuUWx6/OH80L/VZNFmsthJTaaFW/Bq/xvqg1/IMpikn1WrmYoVdjt9&#10;5E8acf6iZJDk865Uc1Ss/NQUgJ0Q09tgvDkytsg/0dBL81b6Dw7vesSAEahuN6OB9MGeCyxVUCJ0&#10;LIXJJCT1eMW71sPIkm0HyqyuM2hpKAIGhldowKHiaPmz5EEuqR64gGuGlyMsOFvvv0pLjjQMJvxh&#10;cCpNQ8fVMe4IHc+AOMFftFLGkEt0/VvIIbMRHPw4zsTomQ2ebMxmGIwwXoD0NB6BWXTCk7Xy0V/B&#10;UMc0Z2yDudfVGQcFCgI3EqXBKYY8xokbxuT8G1HP/wvbPwAAAP//AwBQSwMEFAAGAAgAAAAhAGZs&#10;WfriAAAADgEAAA8AAABkcnMvZG93bnJldi54bWxMj8FOwzAQRO9I/IO1SNyonRaXKsSpqgo4VUi0&#10;SIibG2+TqLEdxW6S/j2bE73tzI5m32br0Tasxy7U3ilIZgIYusKb2pUKvg/vTytgIWpndOMdKrhi&#10;gHV+f5fp1PjBfWG/jyWjEhdSraCKsU05D0WFVoeZb9HR7uQ7qyPJruSm0wOV24bPhVhyq2tHFyrd&#10;4rbC4ry/WAUfgx42i+St351P2+vvQX7+7BJU6vFh3LwCizjG/zBM+IQOOTEd/cWZwBrSi7mkKA3y&#10;efUCbIoIKcg7Tp5MlsDzjN++kf8BAAD//wMAUEsBAi0AFAAGAAgAAAAhALaDOJL+AAAA4QEAABMA&#10;AAAAAAAAAAAAAAAAAAAAAFtDb250ZW50X1R5cGVzXS54bWxQSwECLQAUAAYACAAAACEAOP0h/9YA&#10;AACUAQAACwAAAAAAAAAAAAAAAAAvAQAAX3JlbHMvLnJlbHNQSwECLQAUAAYACAAAACEAllRrVXwC&#10;AABfBgAADgAAAAAAAAAAAAAAAAAuAgAAZHJzL2Uyb0RvYy54bWxQSwECLQAUAAYACAAAACEAZmxZ&#10;+uIAAAAOAQAADwAAAAAAAAAAAAAAAADWBAAAZHJzL2Rvd25yZXYueG1sUEsFBgAAAAAEAAQA8wAA&#10;AOUFAAAAAA==&#10;">
              <v:shape id="Shape 80429" o:spid="_x0000_s1027" style="position:absolute;width:58293;height:182;visibility:visible;mso-wrap-style:square;v-text-anchor:top" coordsize="5829300,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g0qsMA&#10;AADeAAAADwAAAGRycy9kb3ducmV2LnhtbERPy2oCMRTdF/yHcIXuaqYqYqdGKRVFd3Xsxt11cueB&#10;k5s4SXX8e1MQXB7Oe7boTCMu1PrasoL3QQKCOLe65lLB7371NgXhA7LGxjIpuJGHxbz3MsNU2yvv&#10;6JKFUsQQ9ikqqEJwqZQ+r8igH1hHHLnCtgZDhG0pdYvXGG4aOUySiTRYc2yo0NF3Rfkp+zMKluvT&#10;pujO2dIVbrta1z+j4yHOU6/97usTRKAuPMUP90YrmCbj4Qf834lXQM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mg0qsMAAADeAAAADwAAAAAAAAAAAAAAAACYAgAAZHJzL2Rv&#10;d25yZXYueG1sUEsFBgAAAAAEAAQA9QAAAIgDAAAAAA==&#10;" path="m,l5829300,r,18288l,18288,,e" fillcolor="black" stroked="f" strokeweight="0">
                <v:stroke miterlimit="83231f" joinstyle="miter"/>
                <v:path arrowok="t" textboxrect="0,0,5829300,18288"/>
              </v:shape>
              <w10:wrap type="square" anchorx="page" anchory="page"/>
            </v:group>
          </w:pict>
        </mc:Fallback>
      </mc:AlternateContent>
    </w:r>
    <w:r>
      <w:rPr>
        <w:sz w:val="16"/>
      </w:rPr>
      <w:t xml:space="preserve"> </w:t>
    </w:r>
    <w:r>
      <w:rPr>
        <w:sz w:val="16"/>
      </w:rPr>
      <w:tab/>
    </w:r>
    <w:r>
      <w:fldChar w:fldCharType="begin"/>
    </w:r>
    <w:r>
      <w:instrText xml:space="preserve"> PAGE   \* MERGEFORMAT </w:instrText>
    </w:r>
    <w:r>
      <w:fldChar w:fldCharType="separate"/>
    </w:r>
    <w:r>
      <w:t>1</w:t>
    </w:r>
    <w:r>
      <w:fldChar w:fldCharType="end"/>
    </w:r>
    <w:r>
      <w:rPr>
        <w:sz w:val="16"/>
      </w:rPr>
      <w:t xml:space="preserve"> </w:t>
    </w:r>
    <w:r>
      <w:rPr>
        <w:sz w:val="16"/>
      </w:rPr>
      <w:tab/>
      <w:t xml:space="preserve"> </w:t>
    </w:r>
  </w:p>
  <w:p w:rsidR="00AE4BCA" w:rsidRDefault="00EC41A0">
    <w:pPr>
      <w:spacing w:after="0" w:line="259" w:lineRule="auto"/>
      <w:ind w:left="0" w:firstLine="0"/>
      <w:jc w:val="left"/>
    </w:pPr>
    <w:r>
      <w:t xml:space="preserve"> </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tabs>
        <w:tab w:val="center" w:pos="4548"/>
        <w:tab w:val="center" w:pos="8964"/>
      </w:tabs>
      <w:spacing w:after="5"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841248</wp:posOffset>
              </wp:positionH>
              <wp:positionV relativeFrom="page">
                <wp:posOffset>9834372</wp:posOffset>
              </wp:positionV>
              <wp:extent cx="5829300" cy="18288"/>
              <wp:effectExtent l="0" t="0" r="0" b="0"/>
              <wp:wrapSquare wrapText="bothSides"/>
              <wp:docPr id="76135" name="Group 76135"/>
              <wp:cNvGraphicFramePr/>
              <a:graphic xmlns:a="http://schemas.openxmlformats.org/drawingml/2006/main">
                <a:graphicData uri="http://schemas.microsoft.com/office/word/2010/wordprocessingGroup">
                  <wpg:wgp>
                    <wpg:cNvGrpSpPr/>
                    <wpg:grpSpPr>
                      <a:xfrm>
                        <a:off x="0" y="0"/>
                        <a:ext cx="5829300" cy="18288"/>
                        <a:chOff x="0" y="0"/>
                        <a:chExt cx="5829300" cy="18288"/>
                      </a:xfrm>
                    </wpg:grpSpPr>
                    <wps:wsp>
                      <wps:cNvPr id="80428" name="Shape 80428"/>
                      <wps:cNvSpPr/>
                      <wps:spPr>
                        <a:xfrm>
                          <a:off x="0" y="0"/>
                          <a:ext cx="5829300" cy="18288"/>
                        </a:xfrm>
                        <a:custGeom>
                          <a:avLst/>
                          <a:gdLst/>
                          <a:ahLst/>
                          <a:cxnLst/>
                          <a:rect l="0" t="0" r="0" b="0"/>
                          <a:pathLst>
                            <a:path w="5829300" h="18288">
                              <a:moveTo>
                                <a:pt x="0" y="0"/>
                              </a:moveTo>
                              <a:lnTo>
                                <a:pt x="5829300" y="0"/>
                              </a:lnTo>
                              <a:lnTo>
                                <a:pt x="582930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C6AFD4C" id="Group 76135" o:spid="_x0000_s1026" style="position:absolute;margin-left:66.25pt;margin-top:774.35pt;width:459pt;height:1.45pt;z-index:251659264;mso-position-horizontal-relative:page;mso-position-vertical-relative:page" coordsize="58293,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Q7tfQIAAF8GAAAOAAAAZHJzL2Uyb0RvYy54bWykVcFu2zAMvQ/YPwi+L3bStfWMOD2sWy7D&#10;VrTdByiyZBuQJUFS4uTvR9G2YqRbB7Q52LT0SPE9Usz67thJcuDWtVqVyXKRJYQrpqtW1WXy+/n7&#10;pzwhzlNVUakVL5MTd8nd5uOHdW8KvtKNlhW3BIIoV/SmTBrvTZGmjjW8o26hDVewKbTtqIdPW6eV&#10;pT1E72S6yrKbtNe2MlYz7hys3g+byQbjC8GZ/yWE457IMoHcPD4tPnfhmW7WtKgtNU3LxjToG7Lo&#10;aKvg0BjqnnpK9rZ9EaprmdVOC79guku1EC3jyAHYLLMLNlur9wa51EVfmygTSHuh05vDsp+HB0va&#10;qkxub5ZX1wlRtIMy4clkWAKJelMXgNxa82Qe7LhQD1+B9VHYLryBDzmiuKcoLj96wmDxOl99ucqg&#10;Bgz2lvkqzwfxWQMVeuHFmm+v+qXToWnILabSG2gjd1bKvU+pp4YajgVwgf+oVJ59XkFbD0ohhAxL&#10;KAwio0yucKDY+zSKXGnB9s5vuUax6eGH80P/VpNFm8liRzWZFm7Bq/1vqA9+Ictgkn5WrWYqVtjt&#10;9IE/a8T5i5JBkuddqeaoWPmpKQA7Iaa3wXhzZGyRf6Khl+at9B8c3vWIASNQ3axHA+mDPRdYqqBE&#10;6FgKk0lI6vGKd62HkSXbDpRZ3WbQ0lAEDAyv0IBDxdHyJ8mDXFI9cgHXDC9HWHC23n2VlhxoGEz4&#10;w+BUmoaOq2PcETqeAXGCv2iljCGX6Pq3kENmIzj4cZyJ0TMbPNmYzTAYYbwA6Wk8ArPohCdr5aO/&#10;gqGOac7YBnOnqxMOChQEbiRKg1MMeYwTN4zJ+Teizv8Lmz8AAAD//wMAUEsDBBQABgAIAAAAIQBm&#10;bFn64gAAAA4BAAAPAAAAZHJzL2Rvd25yZXYueG1sTI/BTsMwEETvSPyDtUjcqJ0WlyrEqaoKOFVI&#10;tEiImxtvk6ixHcVukv49mxO97cyOZt9m69E2rMcu1N4pSGYCGLrCm9qVCr4P708rYCFqZ3TjHSq4&#10;YoB1fn+X6dT4wX1hv48loxIXUq2girFNOQ9FhVaHmW/R0e7kO6sjya7kptMDlduGz4VYcqtrRxcq&#10;3eK2wuK8v1gFH4MeNovkrd+dT9vr70F+/uwSVOrxYdy8Aos4xv8wTPiEDjkxHf3FmcAa0ou5pCgN&#10;8nn1AmyKCCnIO06eTJbA84zfvpH/AQAA//8DAFBLAQItABQABgAIAAAAIQC2gziS/gAAAOEBAAAT&#10;AAAAAAAAAAAAAAAAAAAAAABbQ29udGVudF9UeXBlc10ueG1sUEsBAi0AFAAGAAgAAAAhADj9If/W&#10;AAAAlAEAAAsAAAAAAAAAAAAAAAAALwEAAF9yZWxzLy5yZWxzUEsBAi0AFAAGAAgAAAAhAM6VDu19&#10;AgAAXwYAAA4AAAAAAAAAAAAAAAAALgIAAGRycy9lMm9Eb2MueG1sUEsBAi0AFAAGAAgAAAAhAGZs&#10;WfriAAAADgEAAA8AAAAAAAAAAAAAAAAA1wQAAGRycy9kb3ducmV2LnhtbFBLBQYAAAAABAAEAPMA&#10;AADmBQAAAAA=&#10;">
              <v:shape id="Shape 80428" o:spid="_x0000_s1027" style="position:absolute;width:58293;height:182;visibility:visible;mso-wrap-style:square;v-text-anchor:top" coordsize="5829300,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SRMcMA&#10;AADeAAAADwAAAGRycy9kb3ducmV2LnhtbERPS08CMRC+m/gfmjHhJl3RGLJSiJFA8IYLF27jdvYR&#10;ttO6rbD8e+ZAwvHL954tBtepE/Wx9WzgZZyBIi69bbk2sN+tnqegYkK22HkmAxeKsJg/Pswwt/7M&#10;P3QqUq0khGOOBpqUQq51LBtyGMc+EAtX+d5hEtjX2vZ4lnDX6UmWvWuHLUtDg4G+GiqPxb8zsFwf&#10;N9XwVyxDFb5X63b7+nuQeWb0NHx+gEo0pLv45t5YA9PsbSJ75Y5cAT2/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SRMcMAAADeAAAADwAAAAAAAAAAAAAAAACYAgAAZHJzL2Rv&#10;d25yZXYueG1sUEsFBgAAAAAEAAQA9QAAAIgDAAAAAA==&#10;" path="m,l5829300,r,18288l,18288,,e" fillcolor="black" stroked="f" strokeweight="0">
                <v:stroke miterlimit="83231f" joinstyle="miter"/>
                <v:path arrowok="t" textboxrect="0,0,5829300,18288"/>
              </v:shape>
              <w10:wrap type="square" anchorx="page" anchory="page"/>
            </v:group>
          </w:pict>
        </mc:Fallback>
      </mc:AlternateContent>
    </w:r>
    <w:r>
      <w:rPr>
        <w:sz w:val="16"/>
      </w:rPr>
      <w:t xml:space="preserve"> </w:t>
    </w:r>
    <w:r>
      <w:rPr>
        <w:sz w:val="16"/>
      </w:rPr>
      <w:tab/>
    </w:r>
    <w:r>
      <w:fldChar w:fldCharType="begin"/>
    </w:r>
    <w:r>
      <w:instrText xml:space="preserve"> PAGE   \* MERGEFORMAT </w:instrText>
    </w:r>
    <w:r>
      <w:fldChar w:fldCharType="separate"/>
    </w:r>
    <w:r w:rsidR="0084393E">
      <w:rPr>
        <w:noProof/>
      </w:rPr>
      <w:t>24</w:t>
    </w:r>
    <w:r>
      <w:fldChar w:fldCharType="end"/>
    </w:r>
    <w:r>
      <w:rPr>
        <w:sz w:val="16"/>
      </w:rPr>
      <w:t xml:space="preserve"> </w:t>
    </w:r>
    <w:r>
      <w:rPr>
        <w:sz w:val="16"/>
      </w:rPr>
      <w:tab/>
      <w:t xml:space="preserve"> </w:t>
    </w:r>
  </w:p>
  <w:p w:rsidR="00AE4BCA" w:rsidRDefault="00EC41A0">
    <w:pPr>
      <w:spacing w:after="0" w:line="259" w:lineRule="auto"/>
      <w:ind w:left="0" w:firstLine="0"/>
      <w:jc w:val="left"/>
    </w:pPr>
    <w:r>
      <w:t xml:space="preserve"> </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tabs>
        <w:tab w:val="center" w:pos="4548"/>
        <w:tab w:val="center" w:pos="8964"/>
      </w:tabs>
      <w:spacing w:after="5"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841248</wp:posOffset>
              </wp:positionH>
              <wp:positionV relativeFrom="page">
                <wp:posOffset>9834372</wp:posOffset>
              </wp:positionV>
              <wp:extent cx="5829300" cy="18288"/>
              <wp:effectExtent l="0" t="0" r="0" b="0"/>
              <wp:wrapSquare wrapText="bothSides"/>
              <wp:docPr id="76107" name="Group 76107"/>
              <wp:cNvGraphicFramePr/>
              <a:graphic xmlns:a="http://schemas.openxmlformats.org/drawingml/2006/main">
                <a:graphicData uri="http://schemas.microsoft.com/office/word/2010/wordprocessingGroup">
                  <wpg:wgp>
                    <wpg:cNvGrpSpPr/>
                    <wpg:grpSpPr>
                      <a:xfrm>
                        <a:off x="0" y="0"/>
                        <a:ext cx="5829300" cy="18288"/>
                        <a:chOff x="0" y="0"/>
                        <a:chExt cx="5829300" cy="18288"/>
                      </a:xfrm>
                    </wpg:grpSpPr>
                    <wps:wsp>
                      <wps:cNvPr id="80427" name="Shape 80427"/>
                      <wps:cNvSpPr/>
                      <wps:spPr>
                        <a:xfrm>
                          <a:off x="0" y="0"/>
                          <a:ext cx="5829300" cy="18288"/>
                        </a:xfrm>
                        <a:custGeom>
                          <a:avLst/>
                          <a:gdLst/>
                          <a:ahLst/>
                          <a:cxnLst/>
                          <a:rect l="0" t="0" r="0" b="0"/>
                          <a:pathLst>
                            <a:path w="5829300" h="18288">
                              <a:moveTo>
                                <a:pt x="0" y="0"/>
                              </a:moveTo>
                              <a:lnTo>
                                <a:pt x="5829300" y="0"/>
                              </a:lnTo>
                              <a:lnTo>
                                <a:pt x="582930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826F450" id="Group 76107" o:spid="_x0000_s1026" style="position:absolute;margin-left:66.25pt;margin-top:774.35pt;width:459pt;height:1.45pt;z-index:251660288;mso-position-horizontal-relative:page;mso-position-vertical-relative:page" coordsize="58293,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0egIAAF8GAAAOAAAAZHJzL2Uyb0RvYy54bWykVcFu2zAMvQ/YPwi+L3ayrfGMOD2sWy7D&#10;VrTdByiyZBuQJUFS4uTvR9G2YqRbB7Q52LT0SPE9Uszm9tRJcuTWtVqVyXKRJYQrpqtW1WXy++n7&#10;hzwhzlNVUakVL5Mzd8nt9v27TW8KvtKNlhW3BIIoV/SmTBrvTZGmjjW8o26hDVewKbTtqIdPW6eV&#10;pT1E72S6yrKbtNe2MlYz7hys3g2byRbjC8GZ/yWE457IMoHcPD4tPvfhmW43tKgtNU3LxjToK7Lo&#10;aKvg0BjqjnpKDrZ9FqprmdVOC79guku1EC3jyAHYLLMrNjurDwa51EVfmygTSHul06vDsp/He0va&#10;qkzWN8tsnRBFOygTnkyGJZCoN3UByJ01j+bejgv18BVYn4Ttwhv4kBOKe47i8pMnDBY/56svHzOo&#10;AYO9Zb7K80F81kCFnnmx5tuLful0aBpyi6n0BtrIXZRyb1PqsaGGYwFc4D8qlWefVlEphJBhCYVB&#10;ZJTJFQ4Ue5tGkSst2MH5HdcoNj3+cH7o32qyaDNZ7KQm08IteLH/DfXBL2QZTNLPqtVMxQq7nT7y&#10;J404f1UySPKyK9UcFSs/NQVgJ8T0Nhhvjowt8k809NK8lf6Dw7seMWAEqtvNaCB9sOcCSxWUCB1L&#10;YTIJST1e8a71MLJk24Eyq3UGLQ1FwMDwCg04VBwtf5Y8yCXVAxdwzfByhAVn6/1XacmRhsGEPwxO&#10;pWnouDrGHaHjGRAn+ItWyhhyia5/CzlkNoKDH8eZGD2zwZON2QyDEcYLkJ7GIzCLTniyVj76Kxjq&#10;mOaMbTD3ujrjoEBB4EaiNDjFkMc4ccOYnH8j6vK/sP0DAAD//wMAUEsDBBQABgAIAAAAIQBmbFn6&#10;4gAAAA4BAAAPAAAAZHJzL2Rvd25yZXYueG1sTI/BTsMwEETvSPyDtUjcqJ0WlyrEqaoKOFVItEiI&#10;mxtvk6ixHcVukv49mxO97cyOZt9m69E2rMcu1N4pSGYCGLrCm9qVCr4P708rYCFqZ3TjHSq4YoB1&#10;fn+X6dT4wX1hv48loxIXUq2girFNOQ9FhVaHmW/R0e7kO6sjya7kptMDlduGz4VYcqtrRxcq3eK2&#10;wuK8v1gFH4MeNovkrd+dT9vr70F+/uwSVOrxYdy8Aos4xv8wTPiEDjkxHf3FmcAa0ou5pCgN8nn1&#10;AmyKCCnIO06eTJbA84zfvpH/AQAA//8DAFBLAQItABQABgAIAAAAIQC2gziS/gAAAOEBAAATAAAA&#10;AAAAAAAAAAAAAAAAAABbQ29udGVudF9UeXBlc10ueG1sUEsBAi0AFAAGAAgAAAAhADj9If/WAAAA&#10;lAEAAAsAAAAAAAAAAAAAAAAALwEAAF9yZWxzLy5yZWxzUEsBAi0AFAAGAAgAAAAhAIgZz7R6AgAA&#10;XwYAAA4AAAAAAAAAAAAAAAAALgIAAGRycy9lMm9Eb2MueG1sUEsBAi0AFAAGAAgAAAAhAGZsWfri&#10;AAAADgEAAA8AAAAAAAAAAAAAAAAA1AQAAGRycy9kb3ducmV2LnhtbFBLBQYAAAAABAAEAPMAAADj&#10;BQAAAAA=&#10;">
              <v:shape id="Shape 80427" o:spid="_x0000_s1027" style="position:absolute;width:58293;height:182;visibility:visible;mso-wrap-style:square;v-text-anchor:top" coordsize="5829300,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sFQ8MA&#10;AADeAAAADwAAAGRycy9kb3ducmV2LnhtbERPy2oCMRTdF/oP4QruNOODKqNRSkWxuzp20911cueB&#10;k5t0EnX8e1MQujyc93LdmUZcqfW1ZQWjYQKCOLe65lLB93E7mIPwAVljY5kU3MnDevX6ssRU2xsf&#10;6JqFUsQQ9ikqqEJwqZQ+r8igH1pHHLnCtgZDhG0pdYu3GG4aOU6SN2mw5thQoaOPivJzdjEKNrvz&#10;vuh+s40r3Od2V39NTj9xnur3uvcFiEBd+Bc/3XutYJ5MxzP4uxOvgF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LsFQ8MAAADeAAAADwAAAAAAAAAAAAAAAACYAgAAZHJzL2Rv&#10;d25yZXYueG1sUEsFBgAAAAAEAAQA9QAAAIgDAAAAAA==&#10;" path="m,l5829300,r,18288l,18288,,e" fillcolor="black" stroked="f" strokeweight="0">
                <v:stroke miterlimit="83231f" joinstyle="miter"/>
                <v:path arrowok="t" textboxrect="0,0,5829300,18288"/>
              </v:shape>
              <w10:wrap type="square" anchorx="page" anchory="page"/>
            </v:group>
          </w:pict>
        </mc:Fallback>
      </mc:AlternateContent>
    </w:r>
    <w:r>
      <w:rPr>
        <w:sz w:val="16"/>
      </w:rPr>
      <w:t xml:space="preserve"> </w:t>
    </w:r>
    <w:r>
      <w:rPr>
        <w:sz w:val="16"/>
      </w:rPr>
      <w:tab/>
    </w:r>
    <w:r>
      <w:fldChar w:fldCharType="begin"/>
    </w:r>
    <w:r>
      <w:instrText xml:space="preserve"> PAGE   \* MERGEFORMAT </w:instrText>
    </w:r>
    <w:r>
      <w:fldChar w:fldCharType="separate"/>
    </w:r>
    <w:r>
      <w:t>1</w:t>
    </w:r>
    <w:r>
      <w:fldChar w:fldCharType="end"/>
    </w:r>
    <w:r>
      <w:rPr>
        <w:sz w:val="16"/>
      </w:rPr>
      <w:t xml:space="preserve"> </w:t>
    </w:r>
    <w:r>
      <w:rPr>
        <w:sz w:val="16"/>
      </w:rPr>
      <w:tab/>
      <w:t xml:space="preserve"> </w:t>
    </w:r>
  </w:p>
  <w:p w:rsidR="00AE4BCA" w:rsidRDefault="00EC41A0">
    <w:pPr>
      <w:spacing w:after="0" w:line="259" w:lineRule="auto"/>
      <w:ind w:left="0" w:firstLine="0"/>
      <w:jc w:val="left"/>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41A0" w:rsidRDefault="00EC41A0">
      <w:pPr>
        <w:spacing w:after="0" w:line="240" w:lineRule="auto"/>
      </w:pPr>
      <w:r>
        <w:separator/>
      </w:r>
    </w:p>
  </w:footnote>
  <w:footnote w:type="continuationSeparator" w:id="0">
    <w:p w:rsidR="00EC41A0" w:rsidRDefault="00EC41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spacing w:after="0" w:line="259" w:lineRule="auto"/>
      <w:ind w:left="0" w:right="116" w:firstLine="0"/>
      <w:jc w:val="center"/>
    </w:pPr>
    <w:r>
      <w:rPr>
        <w:b/>
        <w:sz w:val="20"/>
      </w:rPr>
      <w:t xml:space="preserve">SUCCESSFUL INTERVENTIONS WITH HARD TO REACH GROUPS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spacing w:after="0" w:line="259" w:lineRule="auto"/>
      <w:ind w:left="0" w:right="116" w:firstLine="0"/>
      <w:jc w:val="center"/>
    </w:pPr>
    <w:r>
      <w:rPr>
        <w:b/>
        <w:sz w:val="20"/>
      </w:rPr>
      <w:t xml:space="preserve">SUCCESSFUL INTERVENTIONS WITH HARD TO REACH GROUPS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spacing w:after="0" w:line="259" w:lineRule="auto"/>
      <w:ind w:left="0" w:right="116" w:firstLine="0"/>
      <w:jc w:val="center"/>
    </w:pPr>
    <w:r>
      <w:rPr>
        <w:b/>
        <w:sz w:val="20"/>
      </w:rPr>
      <w:t>S</w:t>
    </w:r>
    <w:r>
      <w:rPr>
        <w:b/>
        <w:sz w:val="20"/>
      </w:rPr>
      <w:t xml:space="preserve">UCCESSFUL INTERVENTIONS WITH HARD TO REACH GROUPS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AE4BCA">
    <w:pPr>
      <w:spacing w:after="160" w:line="259" w:lineRule="auto"/>
      <w:ind w:left="0" w:firstLine="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AE4BCA">
    <w:pPr>
      <w:spacing w:after="160" w:line="259" w:lineRule="auto"/>
      <w:ind w:left="0" w:firstLine="0"/>
      <w:jc w:val="lef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AE4BCA">
    <w:pPr>
      <w:spacing w:after="160" w:line="259" w:lineRule="auto"/>
      <w:ind w:left="0" w:firstLine="0"/>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AE4BCA">
    <w:pPr>
      <w:spacing w:after="160" w:line="259" w:lineRule="auto"/>
      <w:ind w:left="0" w:firstLine="0"/>
      <w:jc w:val="left"/>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AE4BCA">
    <w:pPr>
      <w:spacing w:after="160" w:line="259" w:lineRule="auto"/>
      <w:ind w:left="0" w:firstLine="0"/>
      <w:jc w:val="left"/>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AE4BCA">
    <w:pPr>
      <w:spacing w:after="160" w:line="259" w:lineRule="auto"/>
      <w:ind w:left="0" w:firstLine="0"/>
      <w:jc w:val="left"/>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spacing w:after="0" w:line="259" w:lineRule="auto"/>
      <w:ind w:left="141" w:firstLine="0"/>
      <w:jc w:val="center"/>
    </w:pPr>
    <w:r>
      <w:rPr>
        <w:b/>
        <w:sz w:val="20"/>
      </w:rPr>
      <w:t xml:space="preserve">SUCCESSFUL INTERVENTIONS WITH HARD TO REACH GROUPS </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spacing w:after="0" w:line="259" w:lineRule="auto"/>
      <w:ind w:left="141" w:firstLine="0"/>
      <w:jc w:val="center"/>
    </w:pPr>
    <w:r>
      <w:rPr>
        <w:b/>
        <w:sz w:val="20"/>
      </w:rPr>
      <w:t xml:space="preserve">SUCCESSFUL INTERVENTIONS WITH HARD TO REACH GROUPS </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spacing w:after="0" w:line="259" w:lineRule="auto"/>
      <w:ind w:left="141" w:firstLine="0"/>
      <w:jc w:val="center"/>
    </w:pPr>
    <w:r>
      <w:rPr>
        <w:b/>
        <w:sz w:val="20"/>
      </w:rPr>
      <w:t xml:space="preserve">SUCCESSFUL INTERVENTIONS WITH HARD TO REACH GROUPS </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spacing w:after="0" w:line="259" w:lineRule="auto"/>
      <w:ind w:left="0" w:right="-5" w:firstLine="0"/>
      <w:jc w:val="right"/>
    </w:pPr>
    <w:r>
      <w:rPr>
        <w:b/>
        <w:sz w:val="22"/>
      </w:rPr>
      <w:t xml:space="preserve">ANNEX A </w:t>
    </w:r>
  </w:p>
  <w:p w:rsidR="00AE4BCA" w:rsidRDefault="00EC41A0">
    <w:pPr>
      <w:spacing w:after="0" w:line="259" w:lineRule="auto"/>
      <w:ind w:left="590" w:firstLine="0"/>
      <w:jc w:val="left"/>
    </w:pPr>
    <w:r>
      <w:rPr>
        <w:b/>
        <w:sz w:val="22"/>
      </w:rPr>
      <w:t xml:space="preserve">INTERVENTIONS WITH HARD TO REACH GROUPS: WHAT ARE WE DOING </w:t>
    </w:r>
  </w:p>
  <w:p w:rsidR="00AE4BCA" w:rsidRDefault="00EC41A0">
    <w:pPr>
      <w:spacing w:after="0" w:line="259" w:lineRule="auto"/>
      <w:ind w:left="361" w:firstLine="0"/>
      <w:jc w:val="center"/>
    </w:pPr>
    <w:r>
      <w:rPr>
        <w:b/>
        <w:sz w:val="22"/>
      </w:rPr>
      <w:t xml:space="preserve">AND WHAT WORKS? PLAN </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spacing w:after="0" w:line="259" w:lineRule="auto"/>
      <w:ind w:left="0" w:right="-5" w:firstLine="0"/>
      <w:jc w:val="right"/>
    </w:pPr>
    <w:r>
      <w:rPr>
        <w:b/>
        <w:sz w:val="22"/>
      </w:rPr>
      <w:t xml:space="preserve">ANNEX A </w:t>
    </w:r>
  </w:p>
  <w:p w:rsidR="00AE4BCA" w:rsidRDefault="00EC41A0">
    <w:pPr>
      <w:spacing w:after="0" w:line="259" w:lineRule="auto"/>
      <w:ind w:left="590" w:firstLine="0"/>
      <w:jc w:val="left"/>
    </w:pPr>
    <w:r>
      <w:rPr>
        <w:b/>
        <w:sz w:val="22"/>
      </w:rPr>
      <w:t xml:space="preserve">INTERVENTIONS WITH HARD TO REACH GROUPS: WHAT ARE WE DOING </w:t>
    </w:r>
  </w:p>
  <w:p w:rsidR="00AE4BCA" w:rsidRDefault="00EC41A0">
    <w:pPr>
      <w:spacing w:after="0" w:line="259" w:lineRule="auto"/>
      <w:ind w:left="361" w:firstLine="0"/>
      <w:jc w:val="center"/>
    </w:pPr>
    <w:r>
      <w:rPr>
        <w:b/>
        <w:sz w:val="22"/>
      </w:rPr>
      <w:t xml:space="preserve">AND WHAT WORKS? PLAN </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spacing w:after="0" w:line="259" w:lineRule="auto"/>
      <w:ind w:left="0" w:right="-5" w:firstLine="0"/>
      <w:jc w:val="right"/>
    </w:pPr>
    <w:r>
      <w:rPr>
        <w:b/>
        <w:sz w:val="22"/>
      </w:rPr>
      <w:t xml:space="preserve">ANNEX A </w:t>
    </w:r>
  </w:p>
  <w:p w:rsidR="00AE4BCA" w:rsidRDefault="00EC41A0">
    <w:pPr>
      <w:spacing w:after="0" w:line="259" w:lineRule="auto"/>
      <w:ind w:left="590" w:firstLine="0"/>
      <w:jc w:val="left"/>
    </w:pPr>
    <w:r>
      <w:rPr>
        <w:b/>
        <w:sz w:val="22"/>
      </w:rPr>
      <w:t xml:space="preserve">INTERVENTIONS WITH HARD TO REACH GROUPS: WHAT ARE WE DOING </w:t>
    </w:r>
  </w:p>
  <w:p w:rsidR="00AE4BCA" w:rsidRDefault="00EC41A0">
    <w:pPr>
      <w:spacing w:after="0" w:line="259" w:lineRule="auto"/>
      <w:ind w:left="361" w:firstLine="0"/>
      <w:jc w:val="center"/>
    </w:pPr>
    <w:r>
      <w:rPr>
        <w:b/>
        <w:sz w:val="22"/>
      </w:rPr>
      <w:t xml:space="preserve">AND WHAT WORKS? PLAN </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spacing w:after="0" w:line="259" w:lineRule="auto"/>
      <w:ind w:left="502" w:right="-3141" w:firstLine="0"/>
      <w:jc w:val="center"/>
    </w:pPr>
    <w:r>
      <w:rPr>
        <w:b/>
        <w:sz w:val="22"/>
      </w:rPr>
      <w:t xml:space="preserve">Summary of relevant research reports: Extract from WS Atkins report Dec 03 </w:t>
    </w:r>
  </w:p>
  <w:p w:rsidR="00AE4BCA" w:rsidRDefault="00EC41A0">
    <w:pPr>
      <w:spacing w:after="0" w:line="259" w:lineRule="auto"/>
      <w:ind w:left="3702" w:firstLine="0"/>
      <w:jc w:val="center"/>
    </w:pPr>
    <w:r>
      <w:rPr>
        <w:b/>
        <w:sz w:val="22"/>
      </w:rPr>
      <w:t xml:space="preserve"> </w:t>
    </w:r>
  </w:p>
  <w:p w:rsidR="00AE4BCA" w:rsidRDefault="00EC41A0">
    <w:pPr>
      <w:spacing w:after="0" w:line="259" w:lineRule="auto"/>
      <w:ind w:left="3702" w:firstLine="0"/>
      <w:jc w:val="center"/>
    </w:pPr>
    <w:r>
      <w:rPr>
        <w:b/>
        <w:sz w:val="22"/>
      </w:rPr>
      <w:t xml:space="preserve"> </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spacing w:after="0" w:line="259" w:lineRule="auto"/>
      <w:ind w:left="502" w:right="-3141" w:firstLine="0"/>
      <w:jc w:val="center"/>
    </w:pPr>
    <w:r>
      <w:rPr>
        <w:b/>
        <w:sz w:val="22"/>
      </w:rPr>
      <w:t xml:space="preserve">Summary of relevant research reports: Extract from WS Atkins report Dec 03 </w:t>
    </w:r>
  </w:p>
  <w:p w:rsidR="00AE4BCA" w:rsidRDefault="00EC41A0">
    <w:pPr>
      <w:spacing w:after="0" w:line="259" w:lineRule="auto"/>
      <w:ind w:left="3702" w:firstLine="0"/>
      <w:jc w:val="center"/>
    </w:pPr>
    <w:r>
      <w:rPr>
        <w:b/>
        <w:sz w:val="22"/>
      </w:rPr>
      <w:t xml:space="preserve"> </w:t>
    </w:r>
  </w:p>
  <w:p w:rsidR="00AE4BCA" w:rsidRDefault="00EC41A0">
    <w:pPr>
      <w:spacing w:after="0" w:line="259" w:lineRule="auto"/>
      <w:ind w:left="3702" w:firstLine="0"/>
      <w:jc w:val="center"/>
    </w:pPr>
    <w:r>
      <w:rPr>
        <w:b/>
        <w:sz w:val="22"/>
      </w:rPr>
      <w:t xml:space="preserve"> </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BCA" w:rsidRDefault="00EC41A0">
    <w:pPr>
      <w:spacing w:after="0" w:line="259" w:lineRule="auto"/>
      <w:ind w:left="502" w:right="-3141" w:firstLine="0"/>
      <w:jc w:val="center"/>
    </w:pPr>
    <w:r>
      <w:rPr>
        <w:b/>
        <w:sz w:val="22"/>
      </w:rPr>
      <w:t xml:space="preserve">Summary of relevant research reports: Extract from WS Atkins report Dec 03 </w:t>
    </w:r>
  </w:p>
  <w:p w:rsidR="00AE4BCA" w:rsidRDefault="00EC41A0">
    <w:pPr>
      <w:spacing w:after="0" w:line="259" w:lineRule="auto"/>
      <w:ind w:left="3702" w:firstLine="0"/>
      <w:jc w:val="center"/>
    </w:pPr>
    <w:r>
      <w:rPr>
        <w:b/>
        <w:sz w:val="22"/>
      </w:rPr>
      <w:t xml:space="preserve"> </w:t>
    </w:r>
  </w:p>
  <w:p w:rsidR="00AE4BCA" w:rsidRDefault="00EC41A0">
    <w:pPr>
      <w:spacing w:after="0" w:line="259" w:lineRule="auto"/>
      <w:ind w:left="3702" w:firstLine="0"/>
      <w:jc w:val="center"/>
    </w:pPr>
    <w:r>
      <w:rPr>
        <w:b/>
        <w:sz w:val="2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F6931"/>
    <w:multiLevelType w:val="hybridMultilevel"/>
    <w:tmpl w:val="7A242064"/>
    <w:lvl w:ilvl="0" w:tplc="F33622BA">
      <w:start w:val="13"/>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9048A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490CC3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278E94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818399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3F08C5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096635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122DD3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0D4E86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8F72BC8"/>
    <w:multiLevelType w:val="hybridMultilevel"/>
    <w:tmpl w:val="BE401F0E"/>
    <w:lvl w:ilvl="0" w:tplc="A4C22D2A">
      <w:start w:val="15"/>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7E385E">
      <w:start w:val="1"/>
      <w:numFmt w:val="decimal"/>
      <w:lvlText w:val="%2."/>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8201384">
      <w:start w:val="1"/>
      <w:numFmt w:val="lowerRoman"/>
      <w:lvlText w:val="%3"/>
      <w:lvlJc w:val="left"/>
      <w:pPr>
        <w:ind w:left="13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F148130">
      <w:start w:val="1"/>
      <w:numFmt w:val="decimal"/>
      <w:lvlText w:val="%4"/>
      <w:lvlJc w:val="left"/>
      <w:pPr>
        <w:ind w:left="20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CE0D102">
      <w:start w:val="1"/>
      <w:numFmt w:val="lowerLetter"/>
      <w:lvlText w:val="%5"/>
      <w:lvlJc w:val="left"/>
      <w:pPr>
        <w:ind w:left="27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A6837B8">
      <w:start w:val="1"/>
      <w:numFmt w:val="lowerRoman"/>
      <w:lvlText w:val="%6"/>
      <w:lvlJc w:val="left"/>
      <w:pPr>
        <w:ind w:left="34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984601A">
      <w:start w:val="1"/>
      <w:numFmt w:val="decimal"/>
      <w:lvlText w:val="%7"/>
      <w:lvlJc w:val="left"/>
      <w:pPr>
        <w:ind w:left="41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5F6D28C">
      <w:start w:val="1"/>
      <w:numFmt w:val="lowerLetter"/>
      <w:lvlText w:val="%8"/>
      <w:lvlJc w:val="left"/>
      <w:pPr>
        <w:ind w:left="49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BAC77EE">
      <w:start w:val="1"/>
      <w:numFmt w:val="lowerRoman"/>
      <w:lvlText w:val="%9"/>
      <w:lvlJc w:val="left"/>
      <w:pPr>
        <w:ind w:left="56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1730FD4"/>
    <w:multiLevelType w:val="hybridMultilevel"/>
    <w:tmpl w:val="E4AC502E"/>
    <w:lvl w:ilvl="0" w:tplc="5316091C">
      <w:start w:val="35"/>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ECEAD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512E87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F98818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242DD8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562E31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C206E9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04E65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0B8558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35F552C"/>
    <w:multiLevelType w:val="hybridMultilevel"/>
    <w:tmpl w:val="8CE48C3E"/>
    <w:lvl w:ilvl="0" w:tplc="BB4ABCC6">
      <w:start w:val="5"/>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752158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31A086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D6EB68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8C34B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69CEBE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4F4A77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FAC68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5BAEA1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5F877B7"/>
    <w:multiLevelType w:val="hybridMultilevel"/>
    <w:tmpl w:val="0DB2AFE2"/>
    <w:lvl w:ilvl="0" w:tplc="FBD48BA2">
      <w:start w:val="1"/>
      <w:numFmt w:val="decimal"/>
      <w:lvlText w:val="%1"/>
      <w:lvlJc w:val="left"/>
      <w:pPr>
        <w:ind w:left="6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D7E4326">
      <w:start w:val="1"/>
      <w:numFmt w:val="lowerLetter"/>
      <w:lvlText w:val="%2"/>
      <w:lvlJc w:val="left"/>
      <w:pPr>
        <w:ind w:left="14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6B47BD6">
      <w:start w:val="1"/>
      <w:numFmt w:val="lowerRoman"/>
      <w:lvlText w:val="%3"/>
      <w:lvlJc w:val="left"/>
      <w:pPr>
        <w:ind w:left="22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2CE6248">
      <w:start w:val="1"/>
      <w:numFmt w:val="decimal"/>
      <w:lvlText w:val="%4"/>
      <w:lvlJc w:val="left"/>
      <w:pPr>
        <w:ind w:left="2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028C7A">
      <w:start w:val="1"/>
      <w:numFmt w:val="lowerLetter"/>
      <w:lvlText w:val="%5"/>
      <w:lvlJc w:val="left"/>
      <w:pPr>
        <w:ind w:left="36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83AF81E">
      <w:start w:val="1"/>
      <w:numFmt w:val="lowerRoman"/>
      <w:lvlText w:val="%6"/>
      <w:lvlJc w:val="left"/>
      <w:pPr>
        <w:ind w:left="43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45E4EB6">
      <w:start w:val="1"/>
      <w:numFmt w:val="decimal"/>
      <w:lvlText w:val="%7"/>
      <w:lvlJc w:val="left"/>
      <w:pPr>
        <w:ind w:left="5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E44415E">
      <w:start w:val="1"/>
      <w:numFmt w:val="lowerLetter"/>
      <w:lvlText w:val="%8"/>
      <w:lvlJc w:val="left"/>
      <w:pPr>
        <w:ind w:left="58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1A84250">
      <w:start w:val="1"/>
      <w:numFmt w:val="lowerRoman"/>
      <w:lvlText w:val="%9"/>
      <w:lvlJc w:val="left"/>
      <w:pPr>
        <w:ind w:left="65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BCA3B0D"/>
    <w:multiLevelType w:val="hybridMultilevel"/>
    <w:tmpl w:val="67BE557E"/>
    <w:lvl w:ilvl="0" w:tplc="1E586D2C">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FA3D1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6DA501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866ACF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31A97D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32CFE4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B12939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884791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562544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C6B7466"/>
    <w:multiLevelType w:val="hybridMultilevel"/>
    <w:tmpl w:val="808043EC"/>
    <w:lvl w:ilvl="0" w:tplc="2D14A1D6">
      <w:start w:val="28"/>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820D16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636852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F8C449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6E934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E4020D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A6EC1E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78D6B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07E4BF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D6C6355"/>
    <w:multiLevelType w:val="hybridMultilevel"/>
    <w:tmpl w:val="F538E8D6"/>
    <w:lvl w:ilvl="0" w:tplc="E962F546">
      <w:start w:val="68"/>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003ED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8C8F13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788C44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746C3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540864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18E958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CE0D82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4F0B02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A2F1623"/>
    <w:multiLevelType w:val="hybridMultilevel"/>
    <w:tmpl w:val="FC1A1BE2"/>
    <w:lvl w:ilvl="0" w:tplc="1DF21F6A">
      <w:start w:val="1"/>
      <w:numFmt w:val="bullet"/>
      <w:lvlText w:val="o"/>
      <w:lvlJc w:val="left"/>
      <w:pPr>
        <w:ind w:left="55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6C1E3402">
      <w:start w:val="1"/>
      <w:numFmt w:val="bullet"/>
      <w:lvlText w:val="o"/>
      <w:lvlJc w:val="left"/>
      <w:pPr>
        <w:ind w:left="134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A64C1D46">
      <w:start w:val="1"/>
      <w:numFmt w:val="bullet"/>
      <w:lvlText w:val="▪"/>
      <w:lvlJc w:val="left"/>
      <w:pPr>
        <w:ind w:left="206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8342E888">
      <w:start w:val="1"/>
      <w:numFmt w:val="bullet"/>
      <w:lvlText w:val="•"/>
      <w:lvlJc w:val="left"/>
      <w:pPr>
        <w:ind w:left="278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3A04FB68">
      <w:start w:val="1"/>
      <w:numFmt w:val="bullet"/>
      <w:lvlText w:val="o"/>
      <w:lvlJc w:val="left"/>
      <w:pPr>
        <w:ind w:left="350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646E2648">
      <w:start w:val="1"/>
      <w:numFmt w:val="bullet"/>
      <w:lvlText w:val="▪"/>
      <w:lvlJc w:val="left"/>
      <w:pPr>
        <w:ind w:left="422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0CEE4BC6">
      <w:start w:val="1"/>
      <w:numFmt w:val="bullet"/>
      <w:lvlText w:val="•"/>
      <w:lvlJc w:val="left"/>
      <w:pPr>
        <w:ind w:left="494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6AC472B0">
      <w:start w:val="1"/>
      <w:numFmt w:val="bullet"/>
      <w:lvlText w:val="o"/>
      <w:lvlJc w:val="left"/>
      <w:pPr>
        <w:ind w:left="566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4BDC8EC6">
      <w:start w:val="1"/>
      <w:numFmt w:val="bullet"/>
      <w:lvlText w:val="▪"/>
      <w:lvlJc w:val="left"/>
      <w:pPr>
        <w:ind w:left="638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CD400B5"/>
    <w:multiLevelType w:val="hybridMultilevel"/>
    <w:tmpl w:val="98881B8C"/>
    <w:lvl w:ilvl="0" w:tplc="1924E814">
      <w:start w:val="42"/>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820FC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C6282A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E72AA4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1C6191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668283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998C83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8E0B1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3D698B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28376FA"/>
    <w:multiLevelType w:val="hybridMultilevel"/>
    <w:tmpl w:val="4754E7CA"/>
    <w:lvl w:ilvl="0" w:tplc="F374679E">
      <w:start w:val="1"/>
      <w:numFmt w:val="decimal"/>
      <w:lvlText w:val="%1"/>
      <w:lvlJc w:val="left"/>
      <w:pPr>
        <w:ind w:left="7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B80404">
      <w:start w:val="1"/>
      <w:numFmt w:val="lowerLetter"/>
      <w:lvlText w:val="%2"/>
      <w:lvlJc w:val="left"/>
      <w:pPr>
        <w:ind w:left="1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EDE11AE">
      <w:start w:val="1"/>
      <w:numFmt w:val="lowerRoman"/>
      <w:lvlText w:val="%3"/>
      <w:lvlJc w:val="left"/>
      <w:pPr>
        <w:ind w:left="2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2AA1444">
      <w:start w:val="1"/>
      <w:numFmt w:val="decimal"/>
      <w:lvlText w:val="%4"/>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0083820">
      <w:start w:val="1"/>
      <w:numFmt w:val="lowerLetter"/>
      <w:lvlText w:val="%5"/>
      <w:lvlJc w:val="left"/>
      <w:pPr>
        <w:ind w:left="3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5CE0D94">
      <w:start w:val="1"/>
      <w:numFmt w:val="lowerRoman"/>
      <w:lvlText w:val="%6"/>
      <w:lvlJc w:val="left"/>
      <w:pPr>
        <w:ind w:left="4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2525454">
      <w:start w:val="1"/>
      <w:numFmt w:val="decimal"/>
      <w:lvlText w:val="%7"/>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312845E">
      <w:start w:val="1"/>
      <w:numFmt w:val="lowerLetter"/>
      <w:lvlText w:val="%8"/>
      <w:lvlJc w:val="left"/>
      <w:pPr>
        <w:ind w:left="5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4C208">
      <w:start w:val="1"/>
      <w:numFmt w:val="lowerRoman"/>
      <w:lvlText w:val="%9"/>
      <w:lvlJc w:val="left"/>
      <w:pPr>
        <w:ind w:left="6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8D74CB7"/>
    <w:multiLevelType w:val="hybridMultilevel"/>
    <w:tmpl w:val="9072ECEC"/>
    <w:lvl w:ilvl="0" w:tplc="D6A89AA0">
      <w:start w:val="18"/>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C029AB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AF8D05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76EAB7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7C859D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8628E2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482E86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4272A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63876A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C885DA7"/>
    <w:multiLevelType w:val="hybridMultilevel"/>
    <w:tmpl w:val="151AF0B6"/>
    <w:lvl w:ilvl="0" w:tplc="2CFC2ED6">
      <w:start w:val="56"/>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BA818E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1C0F5C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208503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4210F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CFE04E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BE2BE9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2008CA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B4645E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C91584F"/>
    <w:multiLevelType w:val="hybridMultilevel"/>
    <w:tmpl w:val="3DECD0E0"/>
    <w:lvl w:ilvl="0" w:tplc="AFFC0500">
      <w:start w:val="20"/>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24C3A2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A3EAA2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DF6A7F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62BF9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3A20AF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08A0EF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26F68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01C84D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D1F1791"/>
    <w:multiLevelType w:val="hybridMultilevel"/>
    <w:tmpl w:val="AF1AF02C"/>
    <w:lvl w:ilvl="0" w:tplc="78606A9A">
      <w:start w:val="8"/>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71829A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1A0381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0924B2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0627F8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8001C3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D9CAF4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5D4229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060097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51D2F3A"/>
    <w:multiLevelType w:val="hybridMultilevel"/>
    <w:tmpl w:val="12709C44"/>
    <w:lvl w:ilvl="0" w:tplc="728E2542">
      <w:start w:val="39"/>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2681A6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AD6D50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BD4B70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96E6C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2D8622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C68EF8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B46913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0A6F75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9644D83"/>
    <w:multiLevelType w:val="hybridMultilevel"/>
    <w:tmpl w:val="D49AD816"/>
    <w:lvl w:ilvl="0" w:tplc="75F6E818">
      <w:start w:val="1"/>
      <w:numFmt w:val="lowerLetter"/>
      <w:lvlText w:val="%1."/>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9601A2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250A04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C02653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538535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67A0E1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D74C3A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E8257A2">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A7402C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E4579CC"/>
    <w:multiLevelType w:val="hybridMultilevel"/>
    <w:tmpl w:val="CBE49B06"/>
    <w:lvl w:ilvl="0" w:tplc="E00A721A">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DE8883FC">
      <w:start w:val="1"/>
      <w:numFmt w:val="bullet"/>
      <w:lvlText w:val="o"/>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EBFE03AE">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6C24FC38">
      <w:start w:val="1"/>
      <w:numFmt w:val="bullet"/>
      <w:lvlText w:val="•"/>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7C926BC0">
      <w:start w:val="1"/>
      <w:numFmt w:val="bullet"/>
      <w:lvlText w:val="o"/>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FD40806">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3B7C62B6">
      <w:start w:val="1"/>
      <w:numFmt w:val="bullet"/>
      <w:lvlText w:val="•"/>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681A4598">
      <w:start w:val="1"/>
      <w:numFmt w:val="bullet"/>
      <w:lvlText w:val="o"/>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6E3C6A42">
      <w:start w:val="1"/>
      <w:numFmt w:val="bullet"/>
      <w:lvlText w:val="▪"/>
      <w:lvlJc w:val="left"/>
      <w:pPr>
        <w:ind w:left="68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E4A38BF"/>
    <w:multiLevelType w:val="hybridMultilevel"/>
    <w:tmpl w:val="92DA5C8E"/>
    <w:lvl w:ilvl="0" w:tplc="219CCB72">
      <w:start w:val="1"/>
      <w:numFmt w:val="lowerLetter"/>
      <w:lvlText w:val="%1."/>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2526AD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C7EB65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FF4F66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0F4FD8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074F97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9EA394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E7C36E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29C2EB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5A30583"/>
    <w:multiLevelType w:val="hybridMultilevel"/>
    <w:tmpl w:val="2DE87B68"/>
    <w:lvl w:ilvl="0" w:tplc="A63257C2">
      <w:start w:val="30"/>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8A7EC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A38C94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65473B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780BD3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33C7AE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4E6BC0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96F70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B4AFBA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6402986"/>
    <w:multiLevelType w:val="hybridMultilevel"/>
    <w:tmpl w:val="8BD26A5C"/>
    <w:lvl w:ilvl="0" w:tplc="D4C64B7E">
      <w:start w:val="51"/>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superscript"/>
      </w:rPr>
    </w:lvl>
    <w:lvl w:ilvl="1" w:tplc="A38838E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superscript"/>
      </w:rPr>
    </w:lvl>
    <w:lvl w:ilvl="2" w:tplc="558A218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superscript"/>
      </w:rPr>
    </w:lvl>
    <w:lvl w:ilvl="3" w:tplc="BD52790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superscript"/>
      </w:rPr>
    </w:lvl>
    <w:lvl w:ilvl="4" w:tplc="30F811F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superscript"/>
      </w:rPr>
    </w:lvl>
    <w:lvl w:ilvl="5" w:tplc="3D2ABE3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superscript"/>
      </w:rPr>
    </w:lvl>
    <w:lvl w:ilvl="6" w:tplc="FE5A6E1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superscript"/>
      </w:rPr>
    </w:lvl>
    <w:lvl w:ilvl="7" w:tplc="288CF47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superscript"/>
      </w:rPr>
    </w:lvl>
    <w:lvl w:ilvl="8" w:tplc="044069A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superscript"/>
      </w:rPr>
    </w:lvl>
  </w:abstractNum>
  <w:abstractNum w:abstractNumId="21" w15:restartNumberingAfterBreak="0">
    <w:nsid w:val="56C45A41"/>
    <w:multiLevelType w:val="hybridMultilevel"/>
    <w:tmpl w:val="796494A4"/>
    <w:lvl w:ilvl="0" w:tplc="CF80FCC0">
      <w:start w:val="1"/>
      <w:numFmt w:val="lowerLetter"/>
      <w:lvlText w:val="%1."/>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00A9F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E1E285A">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374BEB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C70070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BAC2A9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6B4880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622CC8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6D09EE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05A3946"/>
    <w:multiLevelType w:val="hybridMultilevel"/>
    <w:tmpl w:val="E8B27AC2"/>
    <w:lvl w:ilvl="0" w:tplc="C39CF206">
      <w:start w:val="22"/>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97E0DC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4EA77F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430E90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3AE1BF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802B37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17C4C7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E8335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74E8A3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4206170"/>
    <w:multiLevelType w:val="hybridMultilevel"/>
    <w:tmpl w:val="BB76429A"/>
    <w:lvl w:ilvl="0" w:tplc="9ED01E12">
      <w:start w:val="54"/>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940A3D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8B4775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15A692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7E68EF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910B9D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00C82C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DFE644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3EADBB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9D02540"/>
    <w:multiLevelType w:val="hybridMultilevel"/>
    <w:tmpl w:val="5F9432D2"/>
    <w:lvl w:ilvl="0" w:tplc="0074B1F2">
      <w:start w:val="1"/>
      <w:numFmt w:val="bullet"/>
      <w:lvlText w:val="o"/>
      <w:lvlJc w:val="left"/>
      <w:pPr>
        <w:ind w:left="49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3A845C00">
      <w:start w:val="1"/>
      <w:numFmt w:val="bullet"/>
      <w:lvlText w:val="o"/>
      <w:lvlJc w:val="left"/>
      <w:pPr>
        <w:ind w:left="128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EC925C3C">
      <w:start w:val="1"/>
      <w:numFmt w:val="bullet"/>
      <w:lvlText w:val="▪"/>
      <w:lvlJc w:val="left"/>
      <w:pPr>
        <w:ind w:left="200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FD36BCD4">
      <w:start w:val="1"/>
      <w:numFmt w:val="bullet"/>
      <w:lvlText w:val="•"/>
      <w:lvlJc w:val="left"/>
      <w:pPr>
        <w:ind w:left="272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85186586">
      <w:start w:val="1"/>
      <w:numFmt w:val="bullet"/>
      <w:lvlText w:val="o"/>
      <w:lvlJc w:val="left"/>
      <w:pPr>
        <w:ind w:left="344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33523962">
      <w:start w:val="1"/>
      <w:numFmt w:val="bullet"/>
      <w:lvlText w:val="▪"/>
      <w:lvlJc w:val="left"/>
      <w:pPr>
        <w:ind w:left="416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F118F062">
      <w:start w:val="1"/>
      <w:numFmt w:val="bullet"/>
      <w:lvlText w:val="•"/>
      <w:lvlJc w:val="left"/>
      <w:pPr>
        <w:ind w:left="488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993C28FE">
      <w:start w:val="1"/>
      <w:numFmt w:val="bullet"/>
      <w:lvlText w:val="o"/>
      <w:lvlJc w:val="left"/>
      <w:pPr>
        <w:ind w:left="560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FBF6A9A4">
      <w:start w:val="1"/>
      <w:numFmt w:val="bullet"/>
      <w:lvlText w:val="▪"/>
      <w:lvlJc w:val="left"/>
      <w:pPr>
        <w:ind w:left="632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6AD12BE4"/>
    <w:multiLevelType w:val="hybridMultilevel"/>
    <w:tmpl w:val="153AC4BC"/>
    <w:lvl w:ilvl="0" w:tplc="00B43D5C">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CE4ED0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6BCEF4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C6EEA0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18EAAD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37408C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6FED4D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900DFD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4BAC8F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F6D063F"/>
    <w:multiLevelType w:val="hybridMultilevel"/>
    <w:tmpl w:val="C33C7AD2"/>
    <w:lvl w:ilvl="0" w:tplc="6E7299FA">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3DE188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5E221D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032891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22AF2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90A21D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AFE816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C4D35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6B61E8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12A2E0E"/>
    <w:multiLevelType w:val="hybridMultilevel"/>
    <w:tmpl w:val="233ADEE0"/>
    <w:lvl w:ilvl="0" w:tplc="BA143FEA">
      <w:start w:val="1"/>
      <w:numFmt w:val="lowerLetter"/>
      <w:lvlText w:val="%1."/>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826B968">
      <w:start w:val="1"/>
      <w:numFmt w:val="lowerLetter"/>
      <w:lvlText w:val="%2"/>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BD8EE7E">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DA68AEA">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5566354">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350F220">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C067C96">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952B5F8">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97E649E">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2D3571C"/>
    <w:multiLevelType w:val="hybridMultilevel"/>
    <w:tmpl w:val="46C44E5C"/>
    <w:lvl w:ilvl="0" w:tplc="8D2A21DC">
      <w:start w:val="3"/>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1060D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8CA3FF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572EEE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9081D2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E94EB4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B2209D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BE385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8F8391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74326EBF"/>
    <w:multiLevelType w:val="hybridMultilevel"/>
    <w:tmpl w:val="B6965036"/>
    <w:lvl w:ilvl="0" w:tplc="C1A69D02">
      <w:start w:val="60"/>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E2AD05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316AB3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BD8794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524EAB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6CEBF6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41C6E6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F0EA1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E78B9C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7CF92679"/>
    <w:multiLevelType w:val="hybridMultilevel"/>
    <w:tmpl w:val="56C42AC4"/>
    <w:lvl w:ilvl="0" w:tplc="2B66375C">
      <w:start w:val="1"/>
      <w:numFmt w:val="lowerLetter"/>
      <w:lvlText w:val="%1."/>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DE43E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8F8AD4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0481D2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7AF59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31C95F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2E66F7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B742A1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6A8AFA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D7C5483"/>
    <w:multiLevelType w:val="hybridMultilevel"/>
    <w:tmpl w:val="F522CB96"/>
    <w:lvl w:ilvl="0" w:tplc="E5688306">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3A8B4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9DC538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806C4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FF8331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00337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77C42C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94EB5E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36AA1A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FC87216"/>
    <w:multiLevelType w:val="hybridMultilevel"/>
    <w:tmpl w:val="127A1A12"/>
    <w:lvl w:ilvl="0" w:tplc="84A4EF20">
      <w:start w:val="33"/>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D871C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1FC7C2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46036A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FC245D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E1CE85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F3A376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FF84DB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F22060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FF06939"/>
    <w:multiLevelType w:val="hybridMultilevel"/>
    <w:tmpl w:val="1876DFD8"/>
    <w:lvl w:ilvl="0" w:tplc="E084C3D8">
      <w:start w:val="71"/>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E5E1C9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0342F0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1968D5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B6BC0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3161A2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F6C0E4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C89A1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7BAEC7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5"/>
  </w:num>
  <w:num w:numId="2">
    <w:abstractNumId w:val="28"/>
  </w:num>
  <w:num w:numId="3">
    <w:abstractNumId w:val="3"/>
  </w:num>
  <w:num w:numId="4">
    <w:abstractNumId w:val="14"/>
  </w:num>
  <w:num w:numId="5">
    <w:abstractNumId w:val="0"/>
  </w:num>
  <w:num w:numId="6">
    <w:abstractNumId w:val="1"/>
  </w:num>
  <w:num w:numId="7">
    <w:abstractNumId w:val="11"/>
  </w:num>
  <w:num w:numId="8">
    <w:abstractNumId w:val="13"/>
  </w:num>
  <w:num w:numId="9">
    <w:abstractNumId w:val="22"/>
  </w:num>
  <w:num w:numId="10">
    <w:abstractNumId w:val="6"/>
  </w:num>
  <w:num w:numId="11">
    <w:abstractNumId w:val="19"/>
  </w:num>
  <w:num w:numId="12">
    <w:abstractNumId w:val="32"/>
  </w:num>
  <w:num w:numId="13">
    <w:abstractNumId w:val="2"/>
  </w:num>
  <w:num w:numId="14">
    <w:abstractNumId w:val="15"/>
  </w:num>
  <w:num w:numId="15">
    <w:abstractNumId w:val="9"/>
  </w:num>
  <w:num w:numId="16">
    <w:abstractNumId w:val="20"/>
  </w:num>
  <w:num w:numId="17">
    <w:abstractNumId w:val="23"/>
  </w:num>
  <w:num w:numId="18">
    <w:abstractNumId w:val="12"/>
  </w:num>
  <w:num w:numId="19">
    <w:abstractNumId w:val="29"/>
  </w:num>
  <w:num w:numId="20">
    <w:abstractNumId w:val="7"/>
  </w:num>
  <w:num w:numId="21">
    <w:abstractNumId w:val="33"/>
  </w:num>
  <w:num w:numId="22">
    <w:abstractNumId w:val="17"/>
  </w:num>
  <w:num w:numId="23">
    <w:abstractNumId w:val="26"/>
  </w:num>
  <w:num w:numId="24">
    <w:abstractNumId w:val="21"/>
  </w:num>
  <w:num w:numId="25">
    <w:abstractNumId w:val="27"/>
  </w:num>
  <w:num w:numId="26">
    <w:abstractNumId w:val="16"/>
  </w:num>
  <w:num w:numId="27">
    <w:abstractNumId w:val="25"/>
  </w:num>
  <w:num w:numId="28">
    <w:abstractNumId w:val="31"/>
  </w:num>
  <w:num w:numId="29">
    <w:abstractNumId w:val="18"/>
  </w:num>
  <w:num w:numId="30">
    <w:abstractNumId w:val="30"/>
  </w:num>
  <w:num w:numId="31">
    <w:abstractNumId w:val="10"/>
  </w:num>
  <w:num w:numId="32">
    <w:abstractNumId w:val="4"/>
  </w:num>
  <w:num w:numId="33">
    <w:abstractNumId w:val="8"/>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BCA"/>
    <w:rsid w:val="0084393E"/>
    <w:rsid w:val="00AE4BCA"/>
    <w:rsid w:val="00EC4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3F8135-208F-4159-89F0-AC58BF3D6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51" w:line="249" w:lineRule="auto"/>
      <w:ind w:left="10"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337"/>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11" w:line="250" w:lineRule="auto"/>
      <w:ind w:left="370" w:hanging="10"/>
      <w:outlineLvl w:val="1"/>
    </w:pPr>
    <w:rPr>
      <w:rFonts w:ascii="Arial" w:eastAsia="Arial" w:hAnsi="Arial" w:cs="Arial"/>
      <w:b/>
      <w:color w:val="000000"/>
    </w:rPr>
  </w:style>
  <w:style w:type="paragraph" w:styleId="Heading3">
    <w:name w:val="heading 3"/>
    <w:next w:val="Normal"/>
    <w:link w:val="Heading3Char"/>
    <w:uiPriority w:val="9"/>
    <w:unhideWhenUsed/>
    <w:qFormat/>
    <w:pPr>
      <w:keepNext/>
      <w:keepLines/>
      <w:spacing w:after="0"/>
      <w:ind w:left="10" w:hanging="10"/>
      <w:outlineLvl w:val="2"/>
    </w:pPr>
    <w:rPr>
      <w:rFonts w:ascii="Arial" w:eastAsia="Arial" w:hAnsi="Arial" w:cs="Arial"/>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color w:val="000000"/>
      <w:sz w:val="20"/>
    </w:rPr>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header" Target="header11.xml"/><Relationship Id="rId39" Type="http://schemas.openxmlformats.org/officeDocument/2006/relationships/footer" Target="footer16.xml"/><Relationship Id="rId3" Type="http://schemas.openxmlformats.org/officeDocument/2006/relationships/settings" Target="settings.xml"/><Relationship Id="rId21" Type="http://schemas.openxmlformats.org/officeDocument/2006/relationships/footer" Target="footer7.xml"/><Relationship Id="rId34" Type="http://schemas.openxmlformats.org/officeDocument/2006/relationships/footer" Target="footer14.xml"/><Relationship Id="rId42" Type="http://schemas.openxmlformats.org/officeDocument/2006/relationships/footer" Target="footer1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footer" Target="footer13.xml"/><Relationship Id="rId38"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8.xml"/><Relationship Id="rId29" Type="http://schemas.openxmlformats.org/officeDocument/2006/relationships/header" Target="header12.xml"/><Relationship Id="rId41" Type="http://schemas.openxmlformats.org/officeDocument/2006/relationships/header" Target="header1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32" Type="http://schemas.openxmlformats.org/officeDocument/2006/relationships/header" Target="header14.xml"/><Relationship Id="rId37" Type="http://schemas.openxmlformats.org/officeDocument/2006/relationships/header" Target="header16.xml"/><Relationship Id="rId40" Type="http://schemas.openxmlformats.org/officeDocument/2006/relationships/footer" Target="footer17.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9.xml"/><Relationship Id="rId28" Type="http://schemas.openxmlformats.org/officeDocument/2006/relationships/footer" Target="footer11.xml"/><Relationship Id="rId36" Type="http://schemas.openxmlformats.org/officeDocument/2006/relationships/footer" Target="footer15.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header" Target="header13.xm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footer" Target="footer12.xml"/><Relationship Id="rId35" Type="http://schemas.openxmlformats.org/officeDocument/2006/relationships/header" Target="header15.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65</Pages>
  <Words>17907</Words>
  <Characters>102073</Characters>
  <Application>Microsoft Office Word</Application>
  <DocSecurity>0</DocSecurity>
  <Lines>850</Lines>
  <Paragraphs>239</Paragraphs>
  <ScaleCrop>false</ScaleCrop>
  <HeadingPairs>
    <vt:vector size="2" baseType="variant">
      <vt:variant>
        <vt:lpstr>Title</vt:lpstr>
      </vt:variant>
      <vt:variant>
        <vt:i4>1</vt:i4>
      </vt:variant>
    </vt:vector>
  </HeadingPairs>
  <TitlesOfParts>
    <vt:vector size="1" baseType="lpstr">
      <vt:lpstr>Successful interventions with hard to reach groups</vt:lpstr>
    </vt:vector>
  </TitlesOfParts>
  <Company/>
  <LinksUpToDate>false</LinksUpToDate>
  <CharactersWithSpaces>119741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Successful interventions with hard to reach groups</dc:title>
  <dc:subject>information and recommendations about identifying hard to reach groups, and the ingredients of successful interventions</dc:subject>
  <dc:creator>HSE</dc:creator>
  <cp:keywords>Successful, interventions, hard to reach, groups, social, communication,</cp:keywords>
  <cp:lastModifiedBy>Phill Morgan</cp:lastModifiedBy>
  <cp:revision>2</cp:revision>
  <dcterms:created xsi:type="dcterms:W3CDTF">2016-12-29T11:18:00Z</dcterms:created>
  <dcterms:modified xsi:type="dcterms:W3CDTF">2016-12-29T11:18:00Z</dcterms:modified>
</cp:coreProperties>
</file>