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D4363F" w14:textId="46B7BBF0" w:rsidR="00D66B6E" w:rsidRDefault="0072581A">
      <w:pPr>
        <w:rPr>
          <w:b/>
          <w:bCs/>
          <w:i/>
          <w:iCs/>
          <w:sz w:val="36"/>
          <w:szCs w:val="36"/>
          <w:u w:val="single"/>
        </w:rPr>
      </w:pPr>
      <w:r w:rsidRPr="0072581A">
        <w:rPr>
          <w:b/>
          <w:bCs/>
          <w:i/>
          <w:iCs/>
          <w:sz w:val="36"/>
          <w:szCs w:val="36"/>
          <w:u w:val="single"/>
        </w:rPr>
        <w:t xml:space="preserve">Key words – for Legal Process </w:t>
      </w:r>
    </w:p>
    <w:p w14:paraId="11B1C87F" w14:textId="6C656F99" w:rsidR="0072581A" w:rsidRDefault="0072581A">
      <w:pPr>
        <w:rPr>
          <w:b/>
          <w:bCs/>
          <w:i/>
          <w:iCs/>
          <w:sz w:val="36"/>
          <w:szCs w:val="36"/>
          <w:u w:val="single"/>
        </w:rPr>
      </w:pPr>
    </w:p>
    <w:p w14:paraId="0A773B05" w14:textId="6614D39B" w:rsidR="0072581A" w:rsidRPr="0072581A" w:rsidRDefault="0072581A" w:rsidP="0072581A">
      <w:pPr>
        <w:pStyle w:val="ListParagraph"/>
        <w:numPr>
          <w:ilvl w:val="0"/>
          <w:numId w:val="1"/>
        </w:numPr>
        <w:spacing w:line="480" w:lineRule="auto"/>
        <w:ind w:left="499" w:hanging="357"/>
        <w:rPr>
          <w:b/>
          <w:bCs/>
          <w:i/>
          <w:iCs/>
          <w:sz w:val="36"/>
          <w:szCs w:val="36"/>
          <w:u w:val="single"/>
        </w:rPr>
      </w:pPr>
      <w:r>
        <w:rPr>
          <w:sz w:val="36"/>
          <w:szCs w:val="36"/>
        </w:rPr>
        <w:t xml:space="preserve">Precedent – Decisions made by judges in cases, that can be carried through to other cases with similar facts. </w:t>
      </w:r>
    </w:p>
    <w:p w14:paraId="4806CB7B" w14:textId="71EBD363" w:rsidR="0072581A" w:rsidRPr="0072581A" w:rsidRDefault="0072581A" w:rsidP="0072581A">
      <w:pPr>
        <w:pStyle w:val="ListParagraph"/>
        <w:numPr>
          <w:ilvl w:val="0"/>
          <w:numId w:val="1"/>
        </w:numPr>
        <w:spacing w:line="480" w:lineRule="auto"/>
        <w:ind w:left="499" w:hanging="357"/>
        <w:rPr>
          <w:b/>
          <w:bCs/>
          <w:i/>
          <w:iCs/>
          <w:sz w:val="36"/>
          <w:szCs w:val="36"/>
          <w:u w:val="single"/>
        </w:rPr>
      </w:pPr>
      <w:r>
        <w:rPr>
          <w:sz w:val="36"/>
          <w:szCs w:val="36"/>
        </w:rPr>
        <w:t xml:space="preserve">Magistrate – Lay person. </w:t>
      </w:r>
    </w:p>
    <w:p w14:paraId="7F1972C0" w14:textId="40C9704D" w:rsidR="0072581A" w:rsidRPr="0072581A" w:rsidRDefault="0072581A" w:rsidP="0072581A">
      <w:pPr>
        <w:pStyle w:val="ListParagraph"/>
        <w:numPr>
          <w:ilvl w:val="0"/>
          <w:numId w:val="1"/>
        </w:numPr>
        <w:spacing w:line="480" w:lineRule="auto"/>
        <w:ind w:left="499" w:hanging="357"/>
        <w:rPr>
          <w:b/>
          <w:bCs/>
          <w:i/>
          <w:iCs/>
          <w:sz w:val="36"/>
          <w:szCs w:val="36"/>
          <w:u w:val="single"/>
        </w:rPr>
      </w:pPr>
      <w:r>
        <w:rPr>
          <w:sz w:val="36"/>
          <w:szCs w:val="36"/>
        </w:rPr>
        <w:t xml:space="preserve">Lay Person – Volunteer. </w:t>
      </w:r>
    </w:p>
    <w:p w14:paraId="0AE612EB" w14:textId="2EA391DC" w:rsidR="0072581A" w:rsidRPr="0072581A" w:rsidRDefault="0072581A" w:rsidP="0072581A">
      <w:pPr>
        <w:pStyle w:val="ListParagraph"/>
        <w:numPr>
          <w:ilvl w:val="0"/>
          <w:numId w:val="1"/>
        </w:numPr>
        <w:spacing w:line="480" w:lineRule="auto"/>
        <w:ind w:left="499" w:hanging="357"/>
        <w:rPr>
          <w:b/>
          <w:bCs/>
          <w:i/>
          <w:iCs/>
          <w:sz w:val="36"/>
          <w:szCs w:val="36"/>
          <w:u w:val="single"/>
        </w:rPr>
      </w:pPr>
      <w:r>
        <w:rPr>
          <w:sz w:val="36"/>
          <w:szCs w:val="36"/>
        </w:rPr>
        <w:t xml:space="preserve">Executive – Government. </w:t>
      </w:r>
    </w:p>
    <w:p w14:paraId="541F618A" w14:textId="2301E0C9" w:rsidR="0072581A" w:rsidRPr="0072581A" w:rsidRDefault="0072581A" w:rsidP="0072581A">
      <w:pPr>
        <w:pStyle w:val="ListParagraph"/>
        <w:numPr>
          <w:ilvl w:val="0"/>
          <w:numId w:val="1"/>
        </w:numPr>
        <w:spacing w:line="480" w:lineRule="auto"/>
        <w:ind w:left="499" w:hanging="357"/>
        <w:rPr>
          <w:b/>
          <w:bCs/>
          <w:i/>
          <w:iCs/>
          <w:sz w:val="36"/>
          <w:szCs w:val="36"/>
          <w:u w:val="single"/>
        </w:rPr>
      </w:pPr>
      <w:r>
        <w:rPr>
          <w:sz w:val="36"/>
          <w:szCs w:val="36"/>
        </w:rPr>
        <w:t xml:space="preserve">Legislature – Parliament. </w:t>
      </w:r>
    </w:p>
    <w:p w14:paraId="1A193259" w14:textId="350A70AD" w:rsidR="0072581A" w:rsidRPr="0072581A" w:rsidRDefault="0072581A" w:rsidP="0072581A">
      <w:pPr>
        <w:pStyle w:val="ListParagraph"/>
        <w:numPr>
          <w:ilvl w:val="0"/>
          <w:numId w:val="1"/>
        </w:numPr>
        <w:spacing w:line="480" w:lineRule="auto"/>
        <w:ind w:left="499" w:hanging="357"/>
        <w:rPr>
          <w:b/>
          <w:bCs/>
          <w:i/>
          <w:iCs/>
          <w:sz w:val="36"/>
          <w:szCs w:val="36"/>
          <w:u w:val="single"/>
        </w:rPr>
      </w:pPr>
      <w:r>
        <w:rPr>
          <w:sz w:val="36"/>
          <w:szCs w:val="36"/>
        </w:rPr>
        <w:t>Judicial Appointments Commission – Appoints Judges (except in the supreme court)</w:t>
      </w:r>
    </w:p>
    <w:p w14:paraId="6C917BC8" w14:textId="03AF4C49" w:rsidR="0072581A" w:rsidRPr="0072581A" w:rsidRDefault="0072581A" w:rsidP="0072581A">
      <w:pPr>
        <w:pStyle w:val="ListParagraph"/>
        <w:numPr>
          <w:ilvl w:val="0"/>
          <w:numId w:val="1"/>
        </w:numPr>
        <w:spacing w:line="480" w:lineRule="auto"/>
        <w:ind w:left="499" w:hanging="357"/>
        <w:rPr>
          <w:b/>
          <w:bCs/>
          <w:i/>
          <w:iCs/>
          <w:sz w:val="36"/>
          <w:szCs w:val="36"/>
          <w:u w:val="single"/>
        </w:rPr>
      </w:pPr>
      <w:r>
        <w:rPr>
          <w:sz w:val="36"/>
          <w:szCs w:val="36"/>
        </w:rPr>
        <w:t xml:space="preserve">Royal assent – the approval from the monarch. </w:t>
      </w:r>
    </w:p>
    <w:p w14:paraId="14F48283" w14:textId="77777777" w:rsidR="0072581A" w:rsidRPr="0072581A" w:rsidRDefault="0072581A" w:rsidP="0072581A">
      <w:pPr>
        <w:pStyle w:val="ListParagraph"/>
        <w:numPr>
          <w:ilvl w:val="0"/>
          <w:numId w:val="1"/>
        </w:numPr>
        <w:spacing w:line="480" w:lineRule="auto"/>
        <w:ind w:left="499" w:hanging="357"/>
        <w:rPr>
          <w:b/>
          <w:bCs/>
          <w:i/>
          <w:iCs/>
          <w:sz w:val="36"/>
          <w:szCs w:val="36"/>
          <w:u w:val="single"/>
        </w:rPr>
      </w:pPr>
      <w:r>
        <w:rPr>
          <w:sz w:val="36"/>
          <w:szCs w:val="36"/>
        </w:rPr>
        <w:t xml:space="preserve">Ratio Decidedi – Reasons for deciding. </w:t>
      </w:r>
    </w:p>
    <w:p w14:paraId="3AE1EFBB" w14:textId="77777777" w:rsidR="0072581A" w:rsidRPr="0072581A" w:rsidRDefault="0072581A" w:rsidP="0072581A">
      <w:pPr>
        <w:pStyle w:val="ListParagraph"/>
        <w:numPr>
          <w:ilvl w:val="0"/>
          <w:numId w:val="1"/>
        </w:numPr>
        <w:spacing w:line="480" w:lineRule="auto"/>
        <w:ind w:left="499" w:hanging="357"/>
        <w:rPr>
          <w:b/>
          <w:bCs/>
          <w:i/>
          <w:iCs/>
          <w:sz w:val="36"/>
          <w:szCs w:val="36"/>
          <w:u w:val="single"/>
        </w:rPr>
      </w:pPr>
      <w:r>
        <w:rPr>
          <w:sz w:val="36"/>
          <w:szCs w:val="36"/>
        </w:rPr>
        <w:t xml:space="preserve">Stare decisis – Stand by decision. </w:t>
      </w:r>
    </w:p>
    <w:p w14:paraId="770E36DA" w14:textId="0697CC3D" w:rsidR="0072581A" w:rsidRPr="0072581A" w:rsidRDefault="0072581A" w:rsidP="0072581A">
      <w:pPr>
        <w:pStyle w:val="ListParagraph"/>
        <w:numPr>
          <w:ilvl w:val="0"/>
          <w:numId w:val="1"/>
        </w:numPr>
        <w:spacing w:line="480" w:lineRule="auto"/>
        <w:ind w:left="499" w:hanging="357"/>
        <w:rPr>
          <w:b/>
          <w:bCs/>
          <w:i/>
          <w:iCs/>
          <w:sz w:val="36"/>
          <w:szCs w:val="36"/>
          <w:u w:val="single"/>
        </w:rPr>
      </w:pPr>
      <w:r>
        <w:rPr>
          <w:sz w:val="36"/>
          <w:szCs w:val="36"/>
        </w:rPr>
        <w:t xml:space="preserve">Devolution – the process of devolving powers from Westminster parliament to countries within the United Kingdom.  </w:t>
      </w:r>
    </w:p>
    <w:p w14:paraId="46DBC004" w14:textId="77777777" w:rsidR="0072581A" w:rsidRPr="0072581A" w:rsidRDefault="0072581A" w:rsidP="0072581A">
      <w:pPr>
        <w:spacing w:line="480" w:lineRule="auto"/>
        <w:rPr>
          <w:b/>
          <w:bCs/>
          <w:i/>
          <w:iCs/>
          <w:sz w:val="36"/>
          <w:szCs w:val="36"/>
          <w:u w:val="single"/>
        </w:rPr>
      </w:pPr>
    </w:p>
    <w:sectPr w:rsidR="0072581A" w:rsidRPr="0072581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AA840C8"/>
    <w:multiLevelType w:val="hybridMultilevel"/>
    <w:tmpl w:val="7DACA996"/>
    <w:lvl w:ilvl="0" w:tplc="0809000F">
      <w:start w:val="1"/>
      <w:numFmt w:val="decimal"/>
      <w:lvlText w:val="%1."/>
      <w:lvlJc w:val="left"/>
      <w:pPr>
        <w:ind w:left="501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21" w:hanging="360"/>
      </w:pPr>
    </w:lvl>
    <w:lvl w:ilvl="2" w:tplc="0809001B" w:tentative="1">
      <w:start w:val="1"/>
      <w:numFmt w:val="lowerRoman"/>
      <w:lvlText w:val="%3."/>
      <w:lvlJc w:val="right"/>
      <w:pPr>
        <w:ind w:left="1941" w:hanging="180"/>
      </w:pPr>
    </w:lvl>
    <w:lvl w:ilvl="3" w:tplc="0809000F" w:tentative="1">
      <w:start w:val="1"/>
      <w:numFmt w:val="decimal"/>
      <w:lvlText w:val="%4."/>
      <w:lvlJc w:val="left"/>
      <w:pPr>
        <w:ind w:left="2661" w:hanging="360"/>
      </w:pPr>
    </w:lvl>
    <w:lvl w:ilvl="4" w:tplc="08090019" w:tentative="1">
      <w:start w:val="1"/>
      <w:numFmt w:val="lowerLetter"/>
      <w:lvlText w:val="%5."/>
      <w:lvlJc w:val="left"/>
      <w:pPr>
        <w:ind w:left="3381" w:hanging="360"/>
      </w:pPr>
    </w:lvl>
    <w:lvl w:ilvl="5" w:tplc="0809001B" w:tentative="1">
      <w:start w:val="1"/>
      <w:numFmt w:val="lowerRoman"/>
      <w:lvlText w:val="%6."/>
      <w:lvlJc w:val="right"/>
      <w:pPr>
        <w:ind w:left="4101" w:hanging="180"/>
      </w:pPr>
    </w:lvl>
    <w:lvl w:ilvl="6" w:tplc="0809000F" w:tentative="1">
      <w:start w:val="1"/>
      <w:numFmt w:val="decimal"/>
      <w:lvlText w:val="%7."/>
      <w:lvlJc w:val="left"/>
      <w:pPr>
        <w:ind w:left="4821" w:hanging="360"/>
      </w:pPr>
    </w:lvl>
    <w:lvl w:ilvl="7" w:tplc="08090019" w:tentative="1">
      <w:start w:val="1"/>
      <w:numFmt w:val="lowerLetter"/>
      <w:lvlText w:val="%8."/>
      <w:lvlJc w:val="left"/>
      <w:pPr>
        <w:ind w:left="5541" w:hanging="360"/>
      </w:pPr>
    </w:lvl>
    <w:lvl w:ilvl="8" w:tplc="0809001B" w:tentative="1">
      <w:start w:val="1"/>
      <w:numFmt w:val="lowerRoman"/>
      <w:lvlText w:val="%9."/>
      <w:lvlJc w:val="right"/>
      <w:pPr>
        <w:ind w:left="6261" w:hanging="180"/>
      </w:pPr>
    </w:lvl>
  </w:abstractNum>
  <w:num w:numId="1" w16cid:durableId="175855029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581A"/>
    <w:rsid w:val="0072581A"/>
    <w:rsid w:val="00D66B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D40397"/>
  <w15:chartTrackingRefBased/>
  <w15:docId w15:val="{D77F007A-34C7-499D-AF69-2F020813F8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2581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84</Words>
  <Characters>482</Characters>
  <Application>Microsoft Office Word</Application>
  <DocSecurity>0</DocSecurity>
  <Lines>4</Lines>
  <Paragraphs>1</Paragraphs>
  <ScaleCrop>false</ScaleCrop>
  <Company>University of Wales Trinity Saint David</Company>
  <LinksUpToDate>false</LinksUpToDate>
  <CharactersWithSpaces>565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Zita Draper</dc:creator>
  <cp:keywords/>
  <dc:description/>
  <cp:lastModifiedBy>Zita Draper</cp:lastModifiedBy>
  <cp:revision>1</cp:revision>
  <dcterms:created xsi:type="dcterms:W3CDTF">2023-03-27T10:23:00Z</dcterms:created>
  <dcterms:modified xsi:type="dcterms:W3CDTF">2023-03-27T10:27:00Z</dcterms:modified>
</cp:coreProperties>
</file>