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C19564" w14:textId="77777777" w:rsidR="00D67474" w:rsidRPr="006870D5" w:rsidRDefault="00D67474" w:rsidP="0048487A">
      <w:pPr>
        <w:spacing w:line="480" w:lineRule="auto"/>
        <w:jc w:val="center"/>
        <w:rPr>
          <w:b/>
          <w:bCs/>
          <w:color w:val="000000" w:themeColor="text1"/>
          <w:sz w:val="32"/>
          <w:szCs w:val="32"/>
        </w:rPr>
      </w:pPr>
    </w:p>
    <w:p w14:paraId="1D8CD890" w14:textId="77777777" w:rsidR="00D67474" w:rsidRPr="006870D5" w:rsidRDefault="00D67474" w:rsidP="0048487A">
      <w:pPr>
        <w:spacing w:line="480" w:lineRule="auto"/>
        <w:jc w:val="center"/>
        <w:rPr>
          <w:b/>
          <w:bCs/>
          <w:color w:val="000000" w:themeColor="text1"/>
          <w:sz w:val="32"/>
          <w:szCs w:val="32"/>
        </w:rPr>
      </w:pPr>
    </w:p>
    <w:p w14:paraId="3F5CC320" w14:textId="77777777" w:rsidR="00D67474" w:rsidRPr="006870D5" w:rsidRDefault="00D67474" w:rsidP="0048487A">
      <w:pPr>
        <w:spacing w:line="480" w:lineRule="auto"/>
        <w:jc w:val="center"/>
        <w:rPr>
          <w:b/>
          <w:bCs/>
          <w:color w:val="000000" w:themeColor="text1"/>
          <w:sz w:val="32"/>
          <w:szCs w:val="32"/>
        </w:rPr>
      </w:pPr>
    </w:p>
    <w:p w14:paraId="64B66FCD" w14:textId="77777777" w:rsidR="00D67474" w:rsidRPr="006870D5" w:rsidRDefault="00D67474" w:rsidP="0048487A">
      <w:pPr>
        <w:spacing w:line="480" w:lineRule="auto"/>
        <w:jc w:val="center"/>
        <w:rPr>
          <w:b/>
          <w:bCs/>
          <w:color w:val="000000" w:themeColor="text1"/>
          <w:sz w:val="32"/>
          <w:szCs w:val="32"/>
        </w:rPr>
      </w:pPr>
    </w:p>
    <w:p w14:paraId="45EBE8C2" w14:textId="77777777" w:rsidR="00D67474" w:rsidRPr="006870D5" w:rsidRDefault="00D67474" w:rsidP="0048487A">
      <w:pPr>
        <w:spacing w:line="480" w:lineRule="auto"/>
        <w:jc w:val="center"/>
        <w:rPr>
          <w:b/>
          <w:bCs/>
          <w:color w:val="000000" w:themeColor="text1"/>
          <w:sz w:val="32"/>
          <w:szCs w:val="32"/>
        </w:rPr>
      </w:pPr>
    </w:p>
    <w:p w14:paraId="064D39CA" w14:textId="77777777" w:rsidR="00D67474" w:rsidRPr="006870D5" w:rsidRDefault="00D67474" w:rsidP="0048487A">
      <w:pPr>
        <w:spacing w:line="480" w:lineRule="auto"/>
        <w:jc w:val="center"/>
        <w:rPr>
          <w:b/>
          <w:bCs/>
          <w:color w:val="000000" w:themeColor="text1"/>
          <w:sz w:val="32"/>
          <w:szCs w:val="32"/>
        </w:rPr>
      </w:pPr>
    </w:p>
    <w:p w14:paraId="5BAEAFA8" w14:textId="2B528554" w:rsidR="006D68CE" w:rsidRPr="006870D5" w:rsidRDefault="008E71B6" w:rsidP="0048487A">
      <w:pPr>
        <w:spacing w:line="480" w:lineRule="auto"/>
        <w:jc w:val="center"/>
        <w:rPr>
          <w:b/>
          <w:bCs/>
          <w:color w:val="000000" w:themeColor="text1"/>
          <w:sz w:val="32"/>
          <w:szCs w:val="32"/>
        </w:rPr>
      </w:pPr>
      <w:r w:rsidRPr="006870D5">
        <w:rPr>
          <w:b/>
          <w:bCs/>
          <w:color w:val="000000" w:themeColor="text1"/>
          <w:sz w:val="32"/>
          <w:szCs w:val="32"/>
        </w:rPr>
        <w:t>MODULE CODE: BMIH6008</w:t>
      </w:r>
    </w:p>
    <w:p w14:paraId="57959F7D" w14:textId="63304608" w:rsidR="008A4628" w:rsidRPr="006870D5" w:rsidRDefault="008E71B6" w:rsidP="0048487A">
      <w:pPr>
        <w:spacing w:line="480" w:lineRule="auto"/>
        <w:jc w:val="center"/>
        <w:rPr>
          <w:b/>
          <w:bCs/>
          <w:color w:val="000000" w:themeColor="text1"/>
          <w:sz w:val="32"/>
          <w:szCs w:val="32"/>
        </w:rPr>
      </w:pPr>
      <w:r w:rsidRPr="006870D5">
        <w:rPr>
          <w:b/>
          <w:bCs/>
          <w:color w:val="000000" w:themeColor="text1"/>
          <w:sz w:val="32"/>
          <w:szCs w:val="32"/>
        </w:rPr>
        <w:t xml:space="preserve">TOPIC: INNOVATIVE FOOD WASTE MANAGEMENT IN KITCHENS AND HOTELS: A CASE STUDY OF IHG HOTELS UK </w:t>
      </w:r>
    </w:p>
    <w:p w14:paraId="221467FC" w14:textId="4888EA8B" w:rsidR="006D68CE" w:rsidRPr="006870D5" w:rsidRDefault="008E71B6" w:rsidP="0048487A">
      <w:pPr>
        <w:spacing w:line="480" w:lineRule="auto"/>
        <w:jc w:val="center"/>
        <w:rPr>
          <w:b/>
          <w:bCs/>
          <w:color w:val="000000" w:themeColor="text1"/>
          <w:sz w:val="32"/>
          <w:szCs w:val="32"/>
        </w:rPr>
      </w:pPr>
      <w:r w:rsidRPr="006870D5">
        <w:rPr>
          <w:b/>
          <w:bCs/>
          <w:color w:val="000000" w:themeColor="text1"/>
          <w:sz w:val="32"/>
          <w:szCs w:val="32"/>
        </w:rPr>
        <w:t>MODULE TITLE: HOTEL PLACEMENT RESEARCH PROJECT</w:t>
      </w:r>
    </w:p>
    <w:p w14:paraId="672072E6" w14:textId="77777777" w:rsidR="003F62BB" w:rsidRDefault="003F62BB" w:rsidP="003F62BB">
      <w:pPr>
        <w:pStyle w:val="Normal1"/>
        <w:spacing w:line="360" w:lineRule="auto"/>
        <w:jc w:val="center"/>
        <w:rPr>
          <w:b/>
          <w:bCs/>
          <w:color w:val="000000" w:themeColor="text1"/>
          <w:sz w:val="28"/>
          <w:szCs w:val="28"/>
        </w:rPr>
      </w:pPr>
    </w:p>
    <w:p w14:paraId="2569C5B9" w14:textId="10249979" w:rsidR="003F62BB" w:rsidRPr="003F62BB" w:rsidRDefault="008E71B6" w:rsidP="003F62BB">
      <w:pPr>
        <w:pStyle w:val="Normal1"/>
        <w:spacing w:line="360" w:lineRule="auto"/>
        <w:jc w:val="center"/>
        <w:rPr>
          <w:rFonts w:ascii="Times New Roman" w:hAnsi="Times New Roman" w:cs="Times New Roman"/>
          <w:b/>
          <w:iCs/>
          <w:color w:val="000000" w:themeColor="text1"/>
          <w:sz w:val="28"/>
          <w:szCs w:val="28"/>
          <w:lang w:val="en-GB"/>
        </w:rPr>
      </w:pPr>
      <w:r w:rsidRPr="003F62BB">
        <w:rPr>
          <w:b/>
          <w:bCs/>
          <w:color w:val="000000" w:themeColor="text1"/>
          <w:sz w:val="28"/>
          <w:szCs w:val="28"/>
        </w:rPr>
        <w:t>STUDENT NUMBER</w:t>
      </w:r>
      <w:r w:rsidR="003F62BB" w:rsidRPr="003F62BB">
        <w:rPr>
          <w:b/>
          <w:bCs/>
          <w:color w:val="000000" w:themeColor="text1"/>
          <w:sz w:val="28"/>
          <w:szCs w:val="28"/>
        </w:rPr>
        <w:t xml:space="preserve">: </w:t>
      </w:r>
      <w:r w:rsidR="003F62BB" w:rsidRPr="003F62BB">
        <w:rPr>
          <w:rFonts w:ascii="Times New Roman" w:hAnsi="Times New Roman" w:cs="Times New Roman"/>
          <w:b/>
          <w:iCs/>
          <w:color w:val="000000" w:themeColor="text1"/>
          <w:sz w:val="28"/>
          <w:szCs w:val="28"/>
          <w:lang w:val="en-GB"/>
        </w:rPr>
        <w:t>2243878</w:t>
      </w:r>
    </w:p>
    <w:p w14:paraId="2A77F42A" w14:textId="6C1D954F" w:rsidR="008F04D0" w:rsidRPr="006870D5" w:rsidRDefault="008E71B6" w:rsidP="0048487A">
      <w:pPr>
        <w:spacing w:line="480" w:lineRule="auto"/>
        <w:jc w:val="center"/>
        <w:rPr>
          <w:b/>
          <w:bCs/>
          <w:color w:val="000000" w:themeColor="text1"/>
          <w:sz w:val="32"/>
          <w:szCs w:val="32"/>
        </w:rPr>
      </w:pPr>
      <w:r w:rsidRPr="006870D5">
        <w:rPr>
          <w:b/>
          <w:bCs/>
          <w:color w:val="000000" w:themeColor="text1"/>
          <w:sz w:val="32"/>
          <w:szCs w:val="32"/>
        </w:rPr>
        <w:t>NAME:</w:t>
      </w:r>
      <w:r w:rsidR="003F62BB">
        <w:rPr>
          <w:b/>
          <w:bCs/>
          <w:color w:val="000000" w:themeColor="text1"/>
          <w:sz w:val="32"/>
          <w:szCs w:val="32"/>
        </w:rPr>
        <w:t xml:space="preserve"> Maria Andrei</w:t>
      </w:r>
    </w:p>
    <w:p w14:paraId="56DEBF6E" w14:textId="5128766D" w:rsidR="008E71B6" w:rsidRDefault="008E71B6" w:rsidP="0048487A">
      <w:pPr>
        <w:spacing w:line="480" w:lineRule="auto"/>
        <w:jc w:val="center"/>
        <w:rPr>
          <w:b/>
          <w:bCs/>
          <w:color w:val="000000" w:themeColor="text1"/>
          <w:sz w:val="32"/>
          <w:szCs w:val="32"/>
        </w:rPr>
      </w:pPr>
      <w:r w:rsidRPr="006870D5">
        <w:rPr>
          <w:b/>
          <w:bCs/>
          <w:color w:val="000000" w:themeColor="text1"/>
          <w:sz w:val="32"/>
          <w:szCs w:val="32"/>
        </w:rPr>
        <w:t>DATE:</w:t>
      </w:r>
      <w:r w:rsidR="003F62BB">
        <w:rPr>
          <w:b/>
          <w:bCs/>
          <w:color w:val="000000" w:themeColor="text1"/>
          <w:sz w:val="32"/>
          <w:szCs w:val="32"/>
        </w:rPr>
        <w:t xml:space="preserve">  26.02.2026</w:t>
      </w:r>
    </w:p>
    <w:p w14:paraId="007D8A13" w14:textId="77777777" w:rsidR="008E71B6" w:rsidRDefault="008E71B6" w:rsidP="0048487A">
      <w:pPr>
        <w:spacing w:line="480" w:lineRule="auto"/>
        <w:rPr>
          <w:b/>
          <w:bCs/>
          <w:color w:val="000000" w:themeColor="text1"/>
          <w:sz w:val="32"/>
          <w:szCs w:val="32"/>
        </w:rPr>
      </w:pPr>
      <w:r>
        <w:rPr>
          <w:b/>
          <w:bCs/>
          <w:color w:val="000000" w:themeColor="text1"/>
          <w:sz w:val="32"/>
          <w:szCs w:val="32"/>
        </w:rPr>
        <w:br w:type="page"/>
      </w:r>
    </w:p>
    <w:p w14:paraId="76B2DEA7" w14:textId="4411C045" w:rsidR="0077539A" w:rsidRDefault="008E71B6" w:rsidP="0048487A">
      <w:pPr>
        <w:spacing w:line="480" w:lineRule="auto"/>
        <w:jc w:val="center"/>
        <w:rPr>
          <w:b/>
          <w:bCs/>
          <w:color w:val="000000" w:themeColor="text1"/>
          <w:sz w:val="28"/>
          <w:szCs w:val="28"/>
        </w:rPr>
      </w:pPr>
      <w:r>
        <w:rPr>
          <w:b/>
          <w:bCs/>
          <w:color w:val="000000" w:themeColor="text1"/>
          <w:sz w:val="28"/>
          <w:szCs w:val="28"/>
        </w:rPr>
        <w:lastRenderedPageBreak/>
        <w:t>DECLARATION</w:t>
      </w:r>
    </w:p>
    <w:p w14:paraId="49A00B0F" w14:textId="1BA9A57B" w:rsidR="008E71B6" w:rsidRDefault="008E71B6" w:rsidP="0048487A">
      <w:pPr>
        <w:spacing w:line="480" w:lineRule="auto"/>
        <w:rPr>
          <w:color w:val="000000" w:themeColor="text1"/>
          <w:sz w:val="28"/>
          <w:szCs w:val="28"/>
        </w:rPr>
      </w:pPr>
      <w:r>
        <w:rPr>
          <w:color w:val="000000" w:themeColor="text1"/>
          <w:sz w:val="28"/>
          <w:szCs w:val="28"/>
        </w:rPr>
        <w:t>No GAI or Generative Artificial Intelligence tools have been used to develop this placement research project. Tools such as Grammarly have been used to minimise the grammatical errors in this file.</w:t>
      </w:r>
    </w:p>
    <w:p w14:paraId="563E2B5C" w14:textId="77777777" w:rsidR="008E71B6" w:rsidRDefault="008E71B6" w:rsidP="0048487A">
      <w:pPr>
        <w:spacing w:line="480" w:lineRule="auto"/>
        <w:rPr>
          <w:color w:val="000000" w:themeColor="text1"/>
          <w:sz w:val="28"/>
          <w:szCs w:val="28"/>
        </w:rPr>
      </w:pPr>
      <w:r>
        <w:rPr>
          <w:color w:val="000000" w:themeColor="text1"/>
          <w:sz w:val="28"/>
          <w:szCs w:val="28"/>
        </w:rPr>
        <w:br w:type="page"/>
      </w:r>
    </w:p>
    <w:p w14:paraId="1BE42D46" w14:textId="5A3EE899" w:rsidR="008E71B6" w:rsidRDefault="008E71B6" w:rsidP="0048487A">
      <w:pPr>
        <w:spacing w:line="480" w:lineRule="auto"/>
        <w:jc w:val="center"/>
        <w:rPr>
          <w:b/>
          <w:bCs/>
          <w:color w:val="000000" w:themeColor="text1"/>
          <w:sz w:val="28"/>
          <w:szCs w:val="28"/>
        </w:rPr>
      </w:pPr>
      <w:r w:rsidRPr="008E71B6">
        <w:rPr>
          <w:b/>
          <w:bCs/>
          <w:color w:val="000000" w:themeColor="text1"/>
          <w:sz w:val="28"/>
          <w:szCs w:val="28"/>
        </w:rPr>
        <w:lastRenderedPageBreak/>
        <w:t>ACKNOWLEDGEMENT</w:t>
      </w:r>
    </w:p>
    <w:p w14:paraId="2D6F285B" w14:textId="058EF87F" w:rsidR="008E71B6" w:rsidRDefault="008E71B6" w:rsidP="0048487A">
      <w:pPr>
        <w:spacing w:line="480" w:lineRule="auto"/>
        <w:rPr>
          <w:color w:val="000000" w:themeColor="text1"/>
          <w:sz w:val="28"/>
          <w:szCs w:val="28"/>
        </w:rPr>
      </w:pPr>
      <w:r>
        <w:rPr>
          <w:color w:val="000000" w:themeColor="text1"/>
          <w:sz w:val="28"/>
          <w:szCs w:val="28"/>
        </w:rPr>
        <w:t>I acknowledge to all the people that helped me to successfully complete this placement research project. I would like to thank you my University, Module leaders and my peers for supporting me complete this project successfully.</w:t>
      </w:r>
    </w:p>
    <w:p w14:paraId="58DFD183" w14:textId="77777777" w:rsidR="008E71B6" w:rsidRDefault="008E71B6" w:rsidP="0048487A">
      <w:pPr>
        <w:spacing w:line="480" w:lineRule="auto"/>
        <w:rPr>
          <w:color w:val="000000" w:themeColor="text1"/>
          <w:sz w:val="28"/>
          <w:szCs w:val="28"/>
        </w:rPr>
      </w:pPr>
      <w:r>
        <w:rPr>
          <w:color w:val="000000" w:themeColor="text1"/>
          <w:sz w:val="28"/>
          <w:szCs w:val="28"/>
        </w:rPr>
        <w:br w:type="page"/>
      </w:r>
    </w:p>
    <w:p w14:paraId="7468D22D" w14:textId="5128764B" w:rsidR="008E71B6" w:rsidRPr="008E71B6" w:rsidRDefault="008E71B6" w:rsidP="0048487A">
      <w:pPr>
        <w:spacing w:line="480" w:lineRule="auto"/>
        <w:jc w:val="center"/>
        <w:rPr>
          <w:b/>
          <w:bCs/>
          <w:color w:val="000000" w:themeColor="text1"/>
          <w:sz w:val="28"/>
          <w:szCs w:val="28"/>
        </w:rPr>
      </w:pPr>
      <w:r w:rsidRPr="008E71B6">
        <w:rPr>
          <w:b/>
          <w:bCs/>
          <w:color w:val="000000" w:themeColor="text1"/>
          <w:sz w:val="28"/>
          <w:szCs w:val="28"/>
        </w:rPr>
        <w:lastRenderedPageBreak/>
        <w:t xml:space="preserve">ABSTRACT </w:t>
      </w:r>
    </w:p>
    <w:p w14:paraId="0AF44002" w14:textId="77777777" w:rsidR="0099031C" w:rsidRDefault="008E71B6" w:rsidP="0048487A">
      <w:pPr>
        <w:spacing w:line="480" w:lineRule="auto"/>
        <w:rPr>
          <w:color w:val="000000" w:themeColor="text1"/>
        </w:rPr>
      </w:pPr>
      <w:r w:rsidRPr="006870D5">
        <w:rPr>
          <w:color w:val="000000" w:themeColor="text1"/>
        </w:rPr>
        <w:t xml:space="preserve">It was obtained from the research that the first chapter of the research discussed the background of the selected IHG hotels and resorts. Additionally, the first section has explored the objectives and aims that this research is going to investigate in this research work. The problem statement highlighted the key challenges associated with food waste management in the hospitality sector. The second chapter has highlighted the literature review based on the key objectives and aims of the study. The literature work with respect to the hospitality industry in the UK has been focused on the evaluation process to understand the challenges and strategies that could be adopted for the successful integration of a food waste management solution. The methodology section has followed the steps outlined in the research onion framework to understand the research philosophy, research strategy, and data collection approaches. It was obtained that the inductive research approach, due to the secondary qualitative study, has been mentioned to reflect on the way the collected data was analysed. Thematic analysis has been utilised due to the flexibility of the data collection procedures in the research process. The research has maintained its compliance with the 'General Data Protection Regulation' (GDPR) 2018 in the UK by citing the research work of previous authors responsibly, though giving them proper credit. </w:t>
      </w:r>
      <w:r w:rsidRPr="008E71B6">
        <w:rPr>
          <w:color w:val="000000" w:themeColor="text1"/>
        </w:rPr>
        <w:t xml:space="preserve">The fourth chapter of the study represents findings and analysis, where the findings have been disaggregated into two core sections: case study analysis and thematic analysis. </w:t>
      </w:r>
    </w:p>
    <w:p w14:paraId="0AB9D238" w14:textId="77777777" w:rsidR="0099031C" w:rsidRDefault="008E71B6" w:rsidP="0048487A">
      <w:pPr>
        <w:spacing w:line="480" w:lineRule="auto"/>
        <w:rPr>
          <w:color w:val="000000" w:themeColor="text1"/>
        </w:rPr>
      </w:pPr>
      <w:r w:rsidRPr="008E71B6">
        <w:rPr>
          <w:color w:val="000000" w:themeColor="text1"/>
        </w:rPr>
        <w:t xml:space="preserve">The case study section has highlighted the internal issues by developing a SWOT analysis faced by IHG Hotels and its impact on the waste management by the firm. In the same aspect, PEST analysis with competitor evaluation has been done, which signifies the volatility of the market as a driving factor for the hotel brand to gain success by implementing the strategies. In addition to that, the thematic analysis has been developed to identify the impact, innovation and challenges faced due to the innovation that has been forecasted. The study has determined AI, </w:t>
      </w:r>
      <w:r w:rsidRPr="008E71B6">
        <w:rPr>
          <w:color w:val="000000" w:themeColor="text1"/>
        </w:rPr>
        <w:lastRenderedPageBreak/>
        <w:t xml:space="preserve">FIFO and menu engineering to be the technologies driving change to obstruct food wastage in the hotel chain. However, the study has also identified the supply chain issue, staff training and cost to be the core challenges impacting the innovation towards food waste management in IHG Hotels. The fifth chapter is the conclusion and recommendation chapter that illustrates the conclusion, future focus, limitations, linking with objectives and recommendations for IHG Hotel. </w:t>
      </w:r>
    </w:p>
    <w:p w14:paraId="7454039A" w14:textId="57484632" w:rsidR="008E71B6" w:rsidRPr="006870D5" w:rsidRDefault="008E71B6" w:rsidP="0048487A">
      <w:pPr>
        <w:spacing w:line="480" w:lineRule="auto"/>
        <w:rPr>
          <w:color w:val="000000" w:themeColor="text1"/>
        </w:rPr>
      </w:pPr>
      <w:r w:rsidRPr="008E71B6">
        <w:rPr>
          <w:color w:val="000000" w:themeColor="text1"/>
        </w:rPr>
        <w:t>The study has found that on-site converters, donation programs, smart systems and IoT-based technology can be effectively incorporated by IHG to drive change in the system. Apart from that, the study has been designed to deliver a direct integration of factors that drive a productive change in meeting validation of the subject. The sixth chapter highlights the experience gathered while performing the whole study. In this section, detailed aspects such as positive and negative perception, values and orientation have been taken into consideration. This signifies a deliberative approach, making a direct value identification using the Gibbs reflective model. Thus, the study has highlighted a direct relationship between each of the aspects associated with waste management in IHG Hotels.</w:t>
      </w:r>
    </w:p>
    <w:p w14:paraId="7909BC6F" w14:textId="77777777" w:rsidR="008E71B6" w:rsidRPr="008E71B6" w:rsidRDefault="008E71B6" w:rsidP="0048487A">
      <w:pPr>
        <w:spacing w:line="480" w:lineRule="auto"/>
        <w:rPr>
          <w:color w:val="000000" w:themeColor="text1"/>
          <w:sz w:val="28"/>
          <w:szCs w:val="28"/>
        </w:rPr>
      </w:pPr>
    </w:p>
    <w:p w14:paraId="3A62C670" w14:textId="77777777" w:rsidR="0077539A" w:rsidRPr="006870D5" w:rsidRDefault="00000000" w:rsidP="0048487A">
      <w:pPr>
        <w:spacing w:line="480" w:lineRule="auto"/>
        <w:rPr>
          <w:b/>
          <w:bCs/>
          <w:color w:val="000000" w:themeColor="text1"/>
          <w:sz w:val="32"/>
          <w:szCs w:val="32"/>
        </w:rPr>
      </w:pPr>
      <w:r w:rsidRPr="006870D5">
        <w:rPr>
          <w:b/>
          <w:bCs/>
          <w:color w:val="000000" w:themeColor="text1"/>
          <w:sz w:val="32"/>
          <w:szCs w:val="32"/>
        </w:rPr>
        <w:br w:type="page"/>
      </w:r>
    </w:p>
    <w:sdt>
      <w:sdtPr>
        <w:rPr>
          <w:rFonts w:ascii="Times New Roman" w:eastAsia="Times New Roman" w:hAnsi="Times New Roman" w:cs="Times New Roman"/>
          <w:color w:val="auto"/>
          <w:sz w:val="24"/>
          <w:szCs w:val="24"/>
          <w:lang w:val="en-GB"/>
        </w:rPr>
        <w:id w:val="-787804645"/>
        <w:docPartObj>
          <w:docPartGallery w:val="Table of Contents"/>
          <w:docPartUnique/>
        </w:docPartObj>
      </w:sdtPr>
      <w:sdtEndPr>
        <w:rPr>
          <w:b/>
          <w:bCs/>
          <w:color w:val="000000" w:themeColor="text1"/>
        </w:rPr>
      </w:sdtEndPr>
      <w:sdtContent>
        <w:p w14:paraId="7A638A9B" w14:textId="2573B7B2" w:rsidR="0077539A" w:rsidRPr="0048487A" w:rsidRDefault="008E71B6" w:rsidP="0048487A">
          <w:pPr>
            <w:pStyle w:val="TOCHeading"/>
            <w:spacing w:before="0" w:line="480" w:lineRule="auto"/>
            <w:jc w:val="center"/>
            <w:rPr>
              <w:rFonts w:ascii="Times New Roman" w:hAnsi="Times New Roman" w:cs="Times New Roman"/>
              <w:b/>
              <w:bCs/>
              <w:color w:val="000000" w:themeColor="text1"/>
            </w:rPr>
          </w:pPr>
          <w:r w:rsidRPr="0048487A">
            <w:rPr>
              <w:rFonts w:ascii="Times New Roman" w:hAnsi="Times New Roman" w:cs="Times New Roman"/>
              <w:b/>
              <w:bCs/>
              <w:color w:val="000000" w:themeColor="text1"/>
            </w:rPr>
            <w:t>TABLE OF CONTENTS</w:t>
          </w:r>
        </w:p>
        <w:p w14:paraId="0B5CD617" w14:textId="1164028F" w:rsidR="0048487A" w:rsidRDefault="00000000">
          <w:pPr>
            <w:pStyle w:val="TOC1"/>
            <w:tabs>
              <w:tab w:val="right" w:leader="dot" w:pos="9019"/>
            </w:tabs>
            <w:rPr>
              <w:rFonts w:asciiTheme="minorHAnsi" w:eastAsiaTheme="minorEastAsia" w:hAnsiTheme="minorHAnsi" w:cstheme="minorBidi"/>
              <w:noProof/>
              <w:kern w:val="2"/>
              <w:lang w:eastAsia="en-GB"/>
              <w14:ligatures w14:val="standardContextual"/>
            </w:rPr>
          </w:pPr>
          <w:r w:rsidRPr="006870D5">
            <w:rPr>
              <w:color w:val="000000" w:themeColor="text1"/>
            </w:rPr>
            <w:fldChar w:fldCharType="begin"/>
          </w:r>
          <w:r w:rsidRPr="006870D5">
            <w:rPr>
              <w:color w:val="000000" w:themeColor="text1"/>
            </w:rPr>
            <w:instrText xml:space="preserve"> TOC \o "1-3" \h \z \u </w:instrText>
          </w:r>
          <w:r w:rsidRPr="006870D5">
            <w:rPr>
              <w:color w:val="000000" w:themeColor="text1"/>
            </w:rPr>
            <w:fldChar w:fldCharType="separate"/>
          </w:r>
          <w:hyperlink w:anchor="_Toc223001629" w:history="1">
            <w:r w:rsidR="0048487A" w:rsidRPr="00BE400F">
              <w:rPr>
                <w:rStyle w:val="Hyperlink"/>
                <w:noProof/>
              </w:rPr>
              <w:t>CHAPTER 1: INTRODUCTION</w:t>
            </w:r>
            <w:r w:rsidR="0048487A">
              <w:rPr>
                <w:noProof/>
                <w:webHidden/>
              </w:rPr>
              <w:tab/>
            </w:r>
            <w:r w:rsidR="0048487A">
              <w:rPr>
                <w:noProof/>
                <w:webHidden/>
              </w:rPr>
              <w:fldChar w:fldCharType="begin"/>
            </w:r>
            <w:r w:rsidR="0048487A">
              <w:rPr>
                <w:noProof/>
                <w:webHidden/>
              </w:rPr>
              <w:instrText xml:space="preserve"> PAGEREF _Toc223001629 \h </w:instrText>
            </w:r>
            <w:r w:rsidR="0048487A">
              <w:rPr>
                <w:noProof/>
                <w:webHidden/>
              </w:rPr>
            </w:r>
            <w:r w:rsidR="0048487A">
              <w:rPr>
                <w:noProof/>
                <w:webHidden/>
              </w:rPr>
              <w:fldChar w:fldCharType="separate"/>
            </w:r>
            <w:r w:rsidR="0048487A">
              <w:rPr>
                <w:noProof/>
                <w:webHidden/>
              </w:rPr>
              <w:t>8</w:t>
            </w:r>
            <w:r w:rsidR="0048487A">
              <w:rPr>
                <w:noProof/>
                <w:webHidden/>
              </w:rPr>
              <w:fldChar w:fldCharType="end"/>
            </w:r>
          </w:hyperlink>
        </w:p>
        <w:p w14:paraId="038DD6CC" w14:textId="01F5BB72" w:rsidR="0048487A" w:rsidRDefault="0048487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3001630" w:history="1">
            <w:r w:rsidRPr="00BE400F">
              <w:rPr>
                <w:rStyle w:val="Hyperlink"/>
                <w:noProof/>
              </w:rPr>
              <w:t>1.1 Background</w:t>
            </w:r>
            <w:r>
              <w:rPr>
                <w:noProof/>
                <w:webHidden/>
              </w:rPr>
              <w:tab/>
            </w:r>
            <w:r>
              <w:rPr>
                <w:noProof/>
                <w:webHidden/>
              </w:rPr>
              <w:fldChar w:fldCharType="begin"/>
            </w:r>
            <w:r>
              <w:rPr>
                <w:noProof/>
                <w:webHidden/>
              </w:rPr>
              <w:instrText xml:space="preserve"> PAGEREF _Toc223001630 \h </w:instrText>
            </w:r>
            <w:r>
              <w:rPr>
                <w:noProof/>
                <w:webHidden/>
              </w:rPr>
            </w:r>
            <w:r>
              <w:rPr>
                <w:noProof/>
                <w:webHidden/>
              </w:rPr>
              <w:fldChar w:fldCharType="separate"/>
            </w:r>
            <w:r>
              <w:rPr>
                <w:noProof/>
                <w:webHidden/>
              </w:rPr>
              <w:t>8</w:t>
            </w:r>
            <w:r>
              <w:rPr>
                <w:noProof/>
                <w:webHidden/>
              </w:rPr>
              <w:fldChar w:fldCharType="end"/>
            </w:r>
          </w:hyperlink>
        </w:p>
        <w:p w14:paraId="73760A8D" w14:textId="5C53249F" w:rsidR="0048487A" w:rsidRDefault="0048487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3001631" w:history="1">
            <w:r w:rsidRPr="00BE400F">
              <w:rPr>
                <w:rStyle w:val="Hyperlink"/>
                <w:noProof/>
              </w:rPr>
              <w:t>1.2 Aims and Objectives</w:t>
            </w:r>
            <w:r>
              <w:rPr>
                <w:noProof/>
                <w:webHidden/>
              </w:rPr>
              <w:tab/>
            </w:r>
            <w:r>
              <w:rPr>
                <w:noProof/>
                <w:webHidden/>
              </w:rPr>
              <w:fldChar w:fldCharType="begin"/>
            </w:r>
            <w:r>
              <w:rPr>
                <w:noProof/>
                <w:webHidden/>
              </w:rPr>
              <w:instrText xml:space="preserve"> PAGEREF _Toc223001631 \h </w:instrText>
            </w:r>
            <w:r>
              <w:rPr>
                <w:noProof/>
                <w:webHidden/>
              </w:rPr>
            </w:r>
            <w:r>
              <w:rPr>
                <w:noProof/>
                <w:webHidden/>
              </w:rPr>
              <w:fldChar w:fldCharType="separate"/>
            </w:r>
            <w:r>
              <w:rPr>
                <w:noProof/>
                <w:webHidden/>
              </w:rPr>
              <w:t>8</w:t>
            </w:r>
            <w:r>
              <w:rPr>
                <w:noProof/>
                <w:webHidden/>
              </w:rPr>
              <w:fldChar w:fldCharType="end"/>
            </w:r>
          </w:hyperlink>
        </w:p>
        <w:p w14:paraId="127FB724" w14:textId="237328F5" w:rsidR="0048487A" w:rsidRDefault="0048487A">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223001632" w:history="1">
            <w:r w:rsidRPr="00BE400F">
              <w:rPr>
                <w:rStyle w:val="Hyperlink"/>
                <w:noProof/>
              </w:rPr>
              <w:t>1.2.1 Aim</w:t>
            </w:r>
            <w:r>
              <w:rPr>
                <w:noProof/>
                <w:webHidden/>
              </w:rPr>
              <w:tab/>
            </w:r>
            <w:r>
              <w:rPr>
                <w:noProof/>
                <w:webHidden/>
              </w:rPr>
              <w:fldChar w:fldCharType="begin"/>
            </w:r>
            <w:r>
              <w:rPr>
                <w:noProof/>
                <w:webHidden/>
              </w:rPr>
              <w:instrText xml:space="preserve"> PAGEREF _Toc223001632 \h </w:instrText>
            </w:r>
            <w:r>
              <w:rPr>
                <w:noProof/>
                <w:webHidden/>
              </w:rPr>
            </w:r>
            <w:r>
              <w:rPr>
                <w:noProof/>
                <w:webHidden/>
              </w:rPr>
              <w:fldChar w:fldCharType="separate"/>
            </w:r>
            <w:r>
              <w:rPr>
                <w:noProof/>
                <w:webHidden/>
              </w:rPr>
              <w:t>8</w:t>
            </w:r>
            <w:r>
              <w:rPr>
                <w:noProof/>
                <w:webHidden/>
              </w:rPr>
              <w:fldChar w:fldCharType="end"/>
            </w:r>
          </w:hyperlink>
        </w:p>
        <w:p w14:paraId="48A1938E" w14:textId="0536D98C" w:rsidR="0048487A" w:rsidRDefault="0048487A">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223001633" w:history="1">
            <w:r w:rsidRPr="00BE400F">
              <w:rPr>
                <w:rStyle w:val="Hyperlink"/>
                <w:noProof/>
              </w:rPr>
              <w:t>1.2.2 Objective</w:t>
            </w:r>
            <w:r>
              <w:rPr>
                <w:noProof/>
                <w:webHidden/>
              </w:rPr>
              <w:tab/>
            </w:r>
            <w:r>
              <w:rPr>
                <w:noProof/>
                <w:webHidden/>
              </w:rPr>
              <w:fldChar w:fldCharType="begin"/>
            </w:r>
            <w:r>
              <w:rPr>
                <w:noProof/>
                <w:webHidden/>
              </w:rPr>
              <w:instrText xml:space="preserve"> PAGEREF _Toc223001633 \h </w:instrText>
            </w:r>
            <w:r>
              <w:rPr>
                <w:noProof/>
                <w:webHidden/>
              </w:rPr>
            </w:r>
            <w:r>
              <w:rPr>
                <w:noProof/>
                <w:webHidden/>
              </w:rPr>
              <w:fldChar w:fldCharType="separate"/>
            </w:r>
            <w:r>
              <w:rPr>
                <w:noProof/>
                <w:webHidden/>
              </w:rPr>
              <w:t>8</w:t>
            </w:r>
            <w:r>
              <w:rPr>
                <w:noProof/>
                <w:webHidden/>
              </w:rPr>
              <w:fldChar w:fldCharType="end"/>
            </w:r>
          </w:hyperlink>
        </w:p>
        <w:p w14:paraId="79A68041" w14:textId="7391CA5C" w:rsidR="0048487A" w:rsidRDefault="0048487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3001634" w:history="1">
            <w:r w:rsidRPr="00BE400F">
              <w:rPr>
                <w:rStyle w:val="Hyperlink"/>
                <w:noProof/>
              </w:rPr>
              <w:t>1.3 Research Questions</w:t>
            </w:r>
            <w:r>
              <w:rPr>
                <w:noProof/>
                <w:webHidden/>
              </w:rPr>
              <w:tab/>
            </w:r>
            <w:r>
              <w:rPr>
                <w:noProof/>
                <w:webHidden/>
              </w:rPr>
              <w:fldChar w:fldCharType="begin"/>
            </w:r>
            <w:r>
              <w:rPr>
                <w:noProof/>
                <w:webHidden/>
              </w:rPr>
              <w:instrText xml:space="preserve"> PAGEREF _Toc223001634 \h </w:instrText>
            </w:r>
            <w:r>
              <w:rPr>
                <w:noProof/>
                <w:webHidden/>
              </w:rPr>
            </w:r>
            <w:r>
              <w:rPr>
                <w:noProof/>
                <w:webHidden/>
              </w:rPr>
              <w:fldChar w:fldCharType="separate"/>
            </w:r>
            <w:r>
              <w:rPr>
                <w:noProof/>
                <w:webHidden/>
              </w:rPr>
              <w:t>9</w:t>
            </w:r>
            <w:r>
              <w:rPr>
                <w:noProof/>
                <w:webHidden/>
              </w:rPr>
              <w:fldChar w:fldCharType="end"/>
            </w:r>
          </w:hyperlink>
        </w:p>
        <w:p w14:paraId="03933D5F" w14:textId="0194BECB" w:rsidR="0048487A" w:rsidRDefault="0048487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3001635" w:history="1">
            <w:r w:rsidRPr="00BE400F">
              <w:rPr>
                <w:rStyle w:val="Hyperlink"/>
                <w:noProof/>
              </w:rPr>
              <w:t>1.4 Problem Statement</w:t>
            </w:r>
            <w:r>
              <w:rPr>
                <w:noProof/>
                <w:webHidden/>
              </w:rPr>
              <w:tab/>
            </w:r>
            <w:r>
              <w:rPr>
                <w:noProof/>
                <w:webHidden/>
              </w:rPr>
              <w:fldChar w:fldCharType="begin"/>
            </w:r>
            <w:r>
              <w:rPr>
                <w:noProof/>
                <w:webHidden/>
              </w:rPr>
              <w:instrText xml:space="preserve"> PAGEREF _Toc223001635 \h </w:instrText>
            </w:r>
            <w:r>
              <w:rPr>
                <w:noProof/>
                <w:webHidden/>
              </w:rPr>
            </w:r>
            <w:r>
              <w:rPr>
                <w:noProof/>
                <w:webHidden/>
              </w:rPr>
              <w:fldChar w:fldCharType="separate"/>
            </w:r>
            <w:r>
              <w:rPr>
                <w:noProof/>
                <w:webHidden/>
              </w:rPr>
              <w:t>9</w:t>
            </w:r>
            <w:r>
              <w:rPr>
                <w:noProof/>
                <w:webHidden/>
              </w:rPr>
              <w:fldChar w:fldCharType="end"/>
            </w:r>
          </w:hyperlink>
        </w:p>
        <w:p w14:paraId="42A60D73" w14:textId="2EC24064" w:rsidR="0048487A" w:rsidRDefault="0048487A">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3001636" w:history="1">
            <w:r w:rsidRPr="00BE400F">
              <w:rPr>
                <w:rStyle w:val="Hyperlink"/>
                <w:noProof/>
              </w:rPr>
              <w:t>CHAPTER 2: LITERATURE REVIEW</w:t>
            </w:r>
            <w:r>
              <w:rPr>
                <w:noProof/>
                <w:webHidden/>
              </w:rPr>
              <w:tab/>
            </w:r>
            <w:r>
              <w:rPr>
                <w:noProof/>
                <w:webHidden/>
              </w:rPr>
              <w:fldChar w:fldCharType="begin"/>
            </w:r>
            <w:r>
              <w:rPr>
                <w:noProof/>
                <w:webHidden/>
              </w:rPr>
              <w:instrText xml:space="preserve"> PAGEREF _Toc223001636 \h </w:instrText>
            </w:r>
            <w:r>
              <w:rPr>
                <w:noProof/>
                <w:webHidden/>
              </w:rPr>
            </w:r>
            <w:r>
              <w:rPr>
                <w:noProof/>
                <w:webHidden/>
              </w:rPr>
              <w:fldChar w:fldCharType="separate"/>
            </w:r>
            <w:r>
              <w:rPr>
                <w:noProof/>
                <w:webHidden/>
              </w:rPr>
              <w:t>10</w:t>
            </w:r>
            <w:r>
              <w:rPr>
                <w:noProof/>
                <w:webHidden/>
              </w:rPr>
              <w:fldChar w:fldCharType="end"/>
            </w:r>
          </w:hyperlink>
        </w:p>
        <w:p w14:paraId="775EC77F" w14:textId="762B3C1E" w:rsidR="0048487A" w:rsidRDefault="0048487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3001637" w:history="1">
            <w:r w:rsidRPr="00BE400F">
              <w:rPr>
                <w:rStyle w:val="Hyperlink"/>
                <w:noProof/>
              </w:rPr>
              <w:t>2.1 Influence of food waste in the hotel firms</w:t>
            </w:r>
            <w:r>
              <w:rPr>
                <w:noProof/>
                <w:webHidden/>
              </w:rPr>
              <w:tab/>
            </w:r>
            <w:r>
              <w:rPr>
                <w:noProof/>
                <w:webHidden/>
              </w:rPr>
              <w:fldChar w:fldCharType="begin"/>
            </w:r>
            <w:r>
              <w:rPr>
                <w:noProof/>
                <w:webHidden/>
              </w:rPr>
              <w:instrText xml:space="preserve"> PAGEREF _Toc223001637 \h </w:instrText>
            </w:r>
            <w:r>
              <w:rPr>
                <w:noProof/>
                <w:webHidden/>
              </w:rPr>
            </w:r>
            <w:r>
              <w:rPr>
                <w:noProof/>
                <w:webHidden/>
              </w:rPr>
              <w:fldChar w:fldCharType="separate"/>
            </w:r>
            <w:r>
              <w:rPr>
                <w:noProof/>
                <w:webHidden/>
              </w:rPr>
              <w:t>10</w:t>
            </w:r>
            <w:r>
              <w:rPr>
                <w:noProof/>
                <w:webHidden/>
              </w:rPr>
              <w:fldChar w:fldCharType="end"/>
            </w:r>
          </w:hyperlink>
        </w:p>
        <w:p w14:paraId="0A18415C" w14:textId="7EC38A5D" w:rsidR="0048487A" w:rsidRDefault="0048487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3001638" w:history="1">
            <w:r w:rsidRPr="00BE400F">
              <w:rPr>
                <w:rStyle w:val="Hyperlink"/>
                <w:noProof/>
              </w:rPr>
              <w:t>2.2 Investigating the possible methods to eliminate food waste in hotels</w:t>
            </w:r>
            <w:r>
              <w:rPr>
                <w:noProof/>
                <w:webHidden/>
              </w:rPr>
              <w:tab/>
            </w:r>
            <w:r>
              <w:rPr>
                <w:noProof/>
                <w:webHidden/>
              </w:rPr>
              <w:fldChar w:fldCharType="begin"/>
            </w:r>
            <w:r>
              <w:rPr>
                <w:noProof/>
                <w:webHidden/>
              </w:rPr>
              <w:instrText xml:space="preserve"> PAGEREF _Toc223001638 \h </w:instrText>
            </w:r>
            <w:r>
              <w:rPr>
                <w:noProof/>
                <w:webHidden/>
              </w:rPr>
            </w:r>
            <w:r>
              <w:rPr>
                <w:noProof/>
                <w:webHidden/>
              </w:rPr>
              <w:fldChar w:fldCharType="separate"/>
            </w:r>
            <w:r>
              <w:rPr>
                <w:noProof/>
                <w:webHidden/>
              </w:rPr>
              <w:t>12</w:t>
            </w:r>
            <w:r>
              <w:rPr>
                <w:noProof/>
                <w:webHidden/>
              </w:rPr>
              <w:fldChar w:fldCharType="end"/>
            </w:r>
          </w:hyperlink>
        </w:p>
        <w:p w14:paraId="5F902164" w14:textId="4D776D50" w:rsidR="0048487A" w:rsidRDefault="0048487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3001639" w:history="1">
            <w:r w:rsidRPr="00BE400F">
              <w:rPr>
                <w:rStyle w:val="Hyperlink"/>
                <w:noProof/>
              </w:rPr>
              <w:t>2.3 Elucidation of challenges observed due to the integration of food waste management approaches in the hotel industry</w:t>
            </w:r>
            <w:r>
              <w:rPr>
                <w:noProof/>
                <w:webHidden/>
              </w:rPr>
              <w:tab/>
            </w:r>
            <w:r>
              <w:rPr>
                <w:noProof/>
                <w:webHidden/>
              </w:rPr>
              <w:fldChar w:fldCharType="begin"/>
            </w:r>
            <w:r>
              <w:rPr>
                <w:noProof/>
                <w:webHidden/>
              </w:rPr>
              <w:instrText xml:space="preserve"> PAGEREF _Toc223001639 \h </w:instrText>
            </w:r>
            <w:r>
              <w:rPr>
                <w:noProof/>
                <w:webHidden/>
              </w:rPr>
            </w:r>
            <w:r>
              <w:rPr>
                <w:noProof/>
                <w:webHidden/>
              </w:rPr>
              <w:fldChar w:fldCharType="separate"/>
            </w:r>
            <w:r>
              <w:rPr>
                <w:noProof/>
                <w:webHidden/>
              </w:rPr>
              <w:t>14</w:t>
            </w:r>
            <w:r>
              <w:rPr>
                <w:noProof/>
                <w:webHidden/>
              </w:rPr>
              <w:fldChar w:fldCharType="end"/>
            </w:r>
          </w:hyperlink>
        </w:p>
        <w:p w14:paraId="375DD14B" w14:textId="746D6021" w:rsidR="0048487A" w:rsidRDefault="0048487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3001640" w:history="1">
            <w:r w:rsidRPr="00BE400F">
              <w:rPr>
                <w:rStyle w:val="Hyperlink"/>
                <w:noProof/>
              </w:rPr>
              <w:t>2.4 Literature Gap</w:t>
            </w:r>
            <w:r>
              <w:rPr>
                <w:noProof/>
                <w:webHidden/>
              </w:rPr>
              <w:tab/>
            </w:r>
            <w:r>
              <w:rPr>
                <w:noProof/>
                <w:webHidden/>
              </w:rPr>
              <w:fldChar w:fldCharType="begin"/>
            </w:r>
            <w:r>
              <w:rPr>
                <w:noProof/>
                <w:webHidden/>
              </w:rPr>
              <w:instrText xml:space="preserve"> PAGEREF _Toc223001640 \h </w:instrText>
            </w:r>
            <w:r>
              <w:rPr>
                <w:noProof/>
                <w:webHidden/>
              </w:rPr>
            </w:r>
            <w:r>
              <w:rPr>
                <w:noProof/>
                <w:webHidden/>
              </w:rPr>
              <w:fldChar w:fldCharType="separate"/>
            </w:r>
            <w:r>
              <w:rPr>
                <w:noProof/>
                <w:webHidden/>
              </w:rPr>
              <w:t>15</w:t>
            </w:r>
            <w:r>
              <w:rPr>
                <w:noProof/>
                <w:webHidden/>
              </w:rPr>
              <w:fldChar w:fldCharType="end"/>
            </w:r>
          </w:hyperlink>
        </w:p>
        <w:p w14:paraId="25330D87" w14:textId="63FAB6E8" w:rsidR="0048487A" w:rsidRDefault="0048487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3001641" w:history="1">
            <w:r w:rsidRPr="00BE400F">
              <w:rPr>
                <w:rStyle w:val="Hyperlink"/>
                <w:noProof/>
              </w:rPr>
              <w:t>2.5 Theoretical Underpinning</w:t>
            </w:r>
            <w:r>
              <w:rPr>
                <w:noProof/>
                <w:webHidden/>
              </w:rPr>
              <w:tab/>
            </w:r>
            <w:r>
              <w:rPr>
                <w:noProof/>
                <w:webHidden/>
              </w:rPr>
              <w:fldChar w:fldCharType="begin"/>
            </w:r>
            <w:r>
              <w:rPr>
                <w:noProof/>
                <w:webHidden/>
              </w:rPr>
              <w:instrText xml:space="preserve"> PAGEREF _Toc223001641 \h </w:instrText>
            </w:r>
            <w:r>
              <w:rPr>
                <w:noProof/>
                <w:webHidden/>
              </w:rPr>
            </w:r>
            <w:r>
              <w:rPr>
                <w:noProof/>
                <w:webHidden/>
              </w:rPr>
              <w:fldChar w:fldCharType="separate"/>
            </w:r>
            <w:r>
              <w:rPr>
                <w:noProof/>
                <w:webHidden/>
              </w:rPr>
              <w:t>16</w:t>
            </w:r>
            <w:r>
              <w:rPr>
                <w:noProof/>
                <w:webHidden/>
              </w:rPr>
              <w:fldChar w:fldCharType="end"/>
            </w:r>
          </w:hyperlink>
        </w:p>
        <w:p w14:paraId="329AC15F" w14:textId="7491E32C" w:rsidR="0048487A" w:rsidRDefault="0048487A">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3001642" w:history="1">
            <w:r w:rsidRPr="00BE400F">
              <w:rPr>
                <w:rStyle w:val="Hyperlink"/>
                <w:noProof/>
              </w:rPr>
              <w:t>CHAPTER 3: METHODS</w:t>
            </w:r>
            <w:r>
              <w:rPr>
                <w:noProof/>
                <w:webHidden/>
              </w:rPr>
              <w:tab/>
            </w:r>
            <w:r>
              <w:rPr>
                <w:noProof/>
                <w:webHidden/>
              </w:rPr>
              <w:fldChar w:fldCharType="begin"/>
            </w:r>
            <w:r>
              <w:rPr>
                <w:noProof/>
                <w:webHidden/>
              </w:rPr>
              <w:instrText xml:space="preserve"> PAGEREF _Toc223001642 \h </w:instrText>
            </w:r>
            <w:r>
              <w:rPr>
                <w:noProof/>
                <w:webHidden/>
              </w:rPr>
            </w:r>
            <w:r>
              <w:rPr>
                <w:noProof/>
                <w:webHidden/>
              </w:rPr>
              <w:fldChar w:fldCharType="separate"/>
            </w:r>
            <w:r>
              <w:rPr>
                <w:noProof/>
                <w:webHidden/>
              </w:rPr>
              <w:t>17</w:t>
            </w:r>
            <w:r>
              <w:rPr>
                <w:noProof/>
                <w:webHidden/>
              </w:rPr>
              <w:fldChar w:fldCharType="end"/>
            </w:r>
          </w:hyperlink>
        </w:p>
        <w:p w14:paraId="75F91E5E" w14:textId="720F9451" w:rsidR="0048487A" w:rsidRDefault="0048487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3001643" w:history="1">
            <w:r w:rsidRPr="00BE400F">
              <w:rPr>
                <w:rStyle w:val="Hyperlink"/>
                <w:noProof/>
              </w:rPr>
              <w:t>3.1 Research Philosophy</w:t>
            </w:r>
            <w:r>
              <w:rPr>
                <w:noProof/>
                <w:webHidden/>
              </w:rPr>
              <w:tab/>
            </w:r>
            <w:r>
              <w:rPr>
                <w:noProof/>
                <w:webHidden/>
              </w:rPr>
              <w:fldChar w:fldCharType="begin"/>
            </w:r>
            <w:r>
              <w:rPr>
                <w:noProof/>
                <w:webHidden/>
              </w:rPr>
              <w:instrText xml:space="preserve"> PAGEREF _Toc223001643 \h </w:instrText>
            </w:r>
            <w:r>
              <w:rPr>
                <w:noProof/>
                <w:webHidden/>
              </w:rPr>
            </w:r>
            <w:r>
              <w:rPr>
                <w:noProof/>
                <w:webHidden/>
              </w:rPr>
              <w:fldChar w:fldCharType="separate"/>
            </w:r>
            <w:r>
              <w:rPr>
                <w:noProof/>
                <w:webHidden/>
              </w:rPr>
              <w:t>17</w:t>
            </w:r>
            <w:r>
              <w:rPr>
                <w:noProof/>
                <w:webHidden/>
              </w:rPr>
              <w:fldChar w:fldCharType="end"/>
            </w:r>
          </w:hyperlink>
        </w:p>
        <w:p w14:paraId="710EF993" w14:textId="27798E83" w:rsidR="0048487A" w:rsidRDefault="0048487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3001644" w:history="1">
            <w:r w:rsidRPr="00BE400F">
              <w:rPr>
                <w:rStyle w:val="Hyperlink"/>
                <w:noProof/>
              </w:rPr>
              <w:t>3.2 Research Approach</w:t>
            </w:r>
            <w:r>
              <w:rPr>
                <w:noProof/>
                <w:webHidden/>
              </w:rPr>
              <w:tab/>
            </w:r>
            <w:r>
              <w:rPr>
                <w:noProof/>
                <w:webHidden/>
              </w:rPr>
              <w:fldChar w:fldCharType="begin"/>
            </w:r>
            <w:r>
              <w:rPr>
                <w:noProof/>
                <w:webHidden/>
              </w:rPr>
              <w:instrText xml:space="preserve"> PAGEREF _Toc223001644 \h </w:instrText>
            </w:r>
            <w:r>
              <w:rPr>
                <w:noProof/>
                <w:webHidden/>
              </w:rPr>
            </w:r>
            <w:r>
              <w:rPr>
                <w:noProof/>
                <w:webHidden/>
              </w:rPr>
              <w:fldChar w:fldCharType="separate"/>
            </w:r>
            <w:r>
              <w:rPr>
                <w:noProof/>
                <w:webHidden/>
              </w:rPr>
              <w:t>18</w:t>
            </w:r>
            <w:r>
              <w:rPr>
                <w:noProof/>
                <w:webHidden/>
              </w:rPr>
              <w:fldChar w:fldCharType="end"/>
            </w:r>
          </w:hyperlink>
        </w:p>
        <w:p w14:paraId="66897F4D" w14:textId="745EB28E" w:rsidR="0048487A" w:rsidRDefault="0048487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3001645" w:history="1">
            <w:r w:rsidRPr="00BE400F">
              <w:rPr>
                <w:rStyle w:val="Hyperlink"/>
                <w:noProof/>
              </w:rPr>
              <w:t>3.3 Research Design</w:t>
            </w:r>
            <w:r>
              <w:rPr>
                <w:noProof/>
                <w:webHidden/>
              </w:rPr>
              <w:tab/>
            </w:r>
            <w:r>
              <w:rPr>
                <w:noProof/>
                <w:webHidden/>
              </w:rPr>
              <w:fldChar w:fldCharType="begin"/>
            </w:r>
            <w:r>
              <w:rPr>
                <w:noProof/>
                <w:webHidden/>
              </w:rPr>
              <w:instrText xml:space="preserve"> PAGEREF _Toc223001645 \h </w:instrText>
            </w:r>
            <w:r>
              <w:rPr>
                <w:noProof/>
                <w:webHidden/>
              </w:rPr>
            </w:r>
            <w:r>
              <w:rPr>
                <w:noProof/>
                <w:webHidden/>
              </w:rPr>
              <w:fldChar w:fldCharType="separate"/>
            </w:r>
            <w:r>
              <w:rPr>
                <w:noProof/>
                <w:webHidden/>
              </w:rPr>
              <w:t>18</w:t>
            </w:r>
            <w:r>
              <w:rPr>
                <w:noProof/>
                <w:webHidden/>
              </w:rPr>
              <w:fldChar w:fldCharType="end"/>
            </w:r>
          </w:hyperlink>
        </w:p>
        <w:p w14:paraId="43E59366" w14:textId="22236D2F" w:rsidR="0048487A" w:rsidRDefault="0048487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3001646" w:history="1">
            <w:r w:rsidRPr="00BE400F">
              <w:rPr>
                <w:rStyle w:val="Hyperlink"/>
                <w:noProof/>
              </w:rPr>
              <w:t>3.4 Data Collection</w:t>
            </w:r>
            <w:r>
              <w:rPr>
                <w:noProof/>
                <w:webHidden/>
              </w:rPr>
              <w:tab/>
            </w:r>
            <w:r>
              <w:rPr>
                <w:noProof/>
                <w:webHidden/>
              </w:rPr>
              <w:fldChar w:fldCharType="begin"/>
            </w:r>
            <w:r>
              <w:rPr>
                <w:noProof/>
                <w:webHidden/>
              </w:rPr>
              <w:instrText xml:space="preserve"> PAGEREF _Toc223001646 \h </w:instrText>
            </w:r>
            <w:r>
              <w:rPr>
                <w:noProof/>
                <w:webHidden/>
              </w:rPr>
            </w:r>
            <w:r>
              <w:rPr>
                <w:noProof/>
                <w:webHidden/>
              </w:rPr>
              <w:fldChar w:fldCharType="separate"/>
            </w:r>
            <w:r>
              <w:rPr>
                <w:noProof/>
                <w:webHidden/>
              </w:rPr>
              <w:t>19</w:t>
            </w:r>
            <w:r>
              <w:rPr>
                <w:noProof/>
                <w:webHidden/>
              </w:rPr>
              <w:fldChar w:fldCharType="end"/>
            </w:r>
          </w:hyperlink>
        </w:p>
        <w:p w14:paraId="59549582" w14:textId="2BC5201D" w:rsidR="0048487A" w:rsidRDefault="0048487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3001647" w:history="1">
            <w:r w:rsidRPr="00BE400F">
              <w:rPr>
                <w:rStyle w:val="Hyperlink"/>
                <w:noProof/>
              </w:rPr>
              <w:t>3.5 Data Analysis</w:t>
            </w:r>
            <w:r>
              <w:rPr>
                <w:noProof/>
                <w:webHidden/>
              </w:rPr>
              <w:tab/>
            </w:r>
            <w:r>
              <w:rPr>
                <w:noProof/>
                <w:webHidden/>
              </w:rPr>
              <w:fldChar w:fldCharType="begin"/>
            </w:r>
            <w:r>
              <w:rPr>
                <w:noProof/>
                <w:webHidden/>
              </w:rPr>
              <w:instrText xml:space="preserve"> PAGEREF _Toc223001647 \h </w:instrText>
            </w:r>
            <w:r>
              <w:rPr>
                <w:noProof/>
                <w:webHidden/>
              </w:rPr>
            </w:r>
            <w:r>
              <w:rPr>
                <w:noProof/>
                <w:webHidden/>
              </w:rPr>
              <w:fldChar w:fldCharType="separate"/>
            </w:r>
            <w:r>
              <w:rPr>
                <w:noProof/>
                <w:webHidden/>
              </w:rPr>
              <w:t>19</w:t>
            </w:r>
            <w:r>
              <w:rPr>
                <w:noProof/>
                <w:webHidden/>
              </w:rPr>
              <w:fldChar w:fldCharType="end"/>
            </w:r>
          </w:hyperlink>
        </w:p>
        <w:p w14:paraId="1CF873D2" w14:textId="43F30122" w:rsidR="0048487A" w:rsidRDefault="0048487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3001648" w:history="1">
            <w:r w:rsidRPr="00BE400F">
              <w:rPr>
                <w:rStyle w:val="Hyperlink"/>
                <w:noProof/>
              </w:rPr>
              <w:t>3.6 Ethical Consideration</w:t>
            </w:r>
            <w:r>
              <w:rPr>
                <w:noProof/>
                <w:webHidden/>
              </w:rPr>
              <w:tab/>
            </w:r>
            <w:r>
              <w:rPr>
                <w:noProof/>
                <w:webHidden/>
              </w:rPr>
              <w:fldChar w:fldCharType="begin"/>
            </w:r>
            <w:r>
              <w:rPr>
                <w:noProof/>
                <w:webHidden/>
              </w:rPr>
              <w:instrText xml:space="preserve"> PAGEREF _Toc223001648 \h </w:instrText>
            </w:r>
            <w:r>
              <w:rPr>
                <w:noProof/>
                <w:webHidden/>
              </w:rPr>
            </w:r>
            <w:r>
              <w:rPr>
                <w:noProof/>
                <w:webHidden/>
              </w:rPr>
              <w:fldChar w:fldCharType="separate"/>
            </w:r>
            <w:r>
              <w:rPr>
                <w:noProof/>
                <w:webHidden/>
              </w:rPr>
              <w:t>20</w:t>
            </w:r>
            <w:r>
              <w:rPr>
                <w:noProof/>
                <w:webHidden/>
              </w:rPr>
              <w:fldChar w:fldCharType="end"/>
            </w:r>
          </w:hyperlink>
        </w:p>
        <w:p w14:paraId="027FFFBB" w14:textId="1BD7136C" w:rsidR="0048487A" w:rsidRDefault="0048487A">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3001649" w:history="1">
            <w:r w:rsidRPr="00BE400F">
              <w:rPr>
                <w:rStyle w:val="Hyperlink"/>
                <w:noProof/>
              </w:rPr>
              <w:t>CHAPTER 4: FINDINGS AND DISCUSSION</w:t>
            </w:r>
            <w:r>
              <w:rPr>
                <w:noProof/>
                <w:webHidden/>
              </w:rPr>
              <w:tab/>
            </w:r>
            <w:r>
              <w:rPr>
                <w:noProof/>
                <w:webHidden/>
              </w:rPr>
              <w:fldChar w:fldCharType="begin"/>
            </w:r>
            <w:r>
              <w:rPr>
                <w:noProof/>
                <w:webHidden/>
              </w:rPr>
              <w:instrText xml:space="preserve"> PAGEREF _Toc223001649 \h </w:instrText>
            </w:r>
            <w:r>
              <w:rPr>
                <w:noProof/>
                <w:webHidden/>
              </w:rPr>
            </w:r>
            <w:r>
              <w:rPr>
                <w:noProof/>
                <w:webHidden/>
              </w:rPr>
              <w:fldChar w:fldCharType="separate"/>
            </w:r>
            <w:r>
              <w:rPr>
                <w:noProof/>
                <w:webHidden/>
              </w:rPr>
              <w:t>21</w:t>
            </w:r>
            <w:r>
              <w:rPr>
                <w:noProof/>
                <w:webHidden/>
              </w:rPr>
              <w:fldChar w:fldCharType="end"/>
            </w:r>
          </w:hyperlink>
        </w:p>
        <w:p w14:paraId="03826481" w14:textId="12C8FDC1" w:rsidR="0048487A" w:rsidRDefault="0048487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3001650" w:history="1">
            <w:r w:rsidRPr="00BE400F">
              <w:rPr>
                <w:rStyle w:val="Hyperlink"/>
                <w:noProof/>
              </w:rPr>
              <w:t>4.1 Findings</w:t>
            </w:r>
            <w:r>
              <w:rPr>
                <w:noProof/>
                <w:webHidden/>
              </w:rPr>
              <w:tab/>
            </w:r>
            <w:r>
              <w:rPr>
                <w:noProof/>
                <w:webHidden/>
              </w:rPr>
              <w:fldChar w:fldCharType="begin"/>
            </w:r>
            <w:r>
              <w:rPr>
                <w:noProof/>
                <w:webHidden/>
              </w:rPr>
              <w:instrText xml:space="preserve"> PAGEREF _Toc223001650 \h </w:instrText>
            </w:r>
            <w:r>
              <w:rPr>
                <w:noProof/>
                <w:webHidden/>
              </w:rPr>
            </w:r>
            <w:r>
              <w:rPr>
                <w:noProof/>
                <w:webHidden/>
              </w:rPr>
              <w:fldChar w:fldCharType="separate"/>
            </w:r>
            <w:r>
              <w:rPr>
                <w:noProof/>
                <w:webHidden/>
              </w:rPr>
              <w:t>21</w:t>
            </w:r>
            <w:r>
              <w:rPr>
                <w:noProof/>
                <w:webHidden/>
              </w:rPr>
              <w:fldChar w:fldCharType="end"/>
            </w:r>
          </w:hyperlink>
        </w:p>
        <w:p w14:paraId="3C566BDA" w14:textId="0DA48CD2" w:rsidR="0048487A" w:rsidRDefault="0048487A">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223001651" w:history="1">
            <w:r w:rsidRPr="00BE400F">
              <w:rPr>
                <w:rStyle w:val="Hyperlink"/>
                <w:noProof/>
              </w:rPr>
              <w:t>4.1.1 SWOT analysis</w:t>
            </w:r>
            <w:r>
              <w:rPr>
                <w:noProof/>
                <w:webHidden/>
              </w:rPr>
              <w:tab/>
            </w:r>
            <w:r>
              <w:rPr>
                <w:noProof/>
                <w:webHidden/>
              </w:rPr>
              <w:fldChar w:fldCharType="begin"/>
            </w:r>
            <w:r>
              <w:rPr>
                <w:noProof/>
                <w:webHidden/>
              </w:rPr>
              <w:instrText xml:space="preserve"> PAGEREF _Toc223001651 \h </w:instrText>
            </w:r>
            <w:r>
              <w:rPr>
                <w:noProof/>
                <w:webHidden/>
              </w:rPr>
            </w:r>
            <w:r>
              <w:rPr>
                <w:noProof/>
                <w:webHidden/>
              </w:rPr>
              <w:fldChar w:fldCharType="separate"/>
            </w:r>
            <w:r>
              <w:rPr>
                <w:noProof/>
                <w:webHidden/>
              </w:rPr>
              <w:t>21</w:t>
            </w:r>
            <w:r>
              <w:rPr>
                <w:noProof/>
                <w:webHidden/>
              </w:rPr>
              <w:fldChar w:fldCharType="end"/>
            </w:r>
          </w:hyperlink>
        </w:p>
        <w:p w14:paraId="5A746380" w14:textId="319B140B" w:rsidR="0048487A" w:rsidRDefault="0048487A">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223001652" w:history="1">
            <w:r w:rsidRPr="00BE400F">
              <w:rPr>
                <w:rStyle w:val="Hyperlink"/>
                <w:noProof/>
              </w:rPr>
              <w:t>4.1.2 PEST analysis</w:t>
            </w:r>
            <w:r>
              <w:rPr>
                <w:noProof/>
                <w:webHidden/>
              </w:rPr>
              <w:tab/>
            </w:r>
            <w:r>
              <w:rPr>
                <w:noProof/>
                <w:webHidden/>
              </w:rPr>
              <w:fldChar w:fldCharType="begin"/>
            </w:r>
            <w:r>
              <w:rPr>
                <w:noProof/>
                <w:webHidden/>
              </w:rPr>
              <w:instrText xml:space="preserve"> PAGEREF _Toc223001652 \h </w:instrText>
            </w:r>
            <w:r>
              <w:rPr>
                <w:noProof/>
                <w:webHidden/>
              </w:rPr>
            </w:r>
            <w:r>
              <w:rPr>
                <w:noProof/>
                <w:webHidden/>
              </w:rPr>
              <w:fldChar w:fldCharType="separate"/>
            </w:r>
            <w:r>
              <w:rPr>
                <w:noProof/>
                <w:webHidden/>
              </w:rPr>
              <w:t>22</w:t>
            </w:r>
            <w:r>
              <w:rPr>
                <w:noProof/>
                <w:webHidden/>
              </w:rPr>
              <w:fldChar w:fldCharType="end"/>
            </w:r>
          </w:hyperlink>
        </w:p>
        <w:p w14:paraId="3E1A03D6" w14:textId="7247C09E" w:rsidR="0048487A" w:rsidRDefault="0048487A">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223001653" w:history="1">
            <w:r w:rsidRPr="00BE400F">
              <w:rPr>
                <w:rStyle w:val="Hyperlink"/>
                <w:noProof/>
              </w:rPr>
              <w:t>4.1.3 Competitor analysis</w:t>
            </w:r>
            <w:r>
              <w:rPr>
                <w:noProof/>
                <w:webHidden/>
              </w:rPr>
              <w:tab/>
            </w:r>
            <w:r>
              <w:rPr>
                <w:noProof/>
                <w:webHidden/>
              </w:rPr>
              <w:fldChar w:fldCharType="begin"/>
            </w:r>
            <w:r>
              <w:rPr>
                <w:noProof/>
                <w:webHidden/>
              </w:rPr>
              <w:instrText xml:space="preserve"> PAGEREF _Toc223001653 \h </w:instrText>
            </w:r>
            <w:r>
              <w:rPr>
                <w:noProof/>
                <w:webHidden/>
              </w:rPr>
            </w:r>
            <w:r>
              <w:rPr>
                <w:noProof/>
                <w:webHidden/>
              </w:rPr>
              <w:fldChar w:fldCharType="separate"/>
            </w:r>
            <w:r>
              <w:rPr>
                <w:noProof/>
                <w:webHidden/>
              </w:rPr>
              <w:t>23</w:t>
            </w:r>
            <w:r>
              <w:rPr>
                <w:noProof/>
                <w:webHidden/>
              </w:rPr>
              <w:fldChar w:fldCharType="end"/>
            </w:r>
          </w:hyperlink>
        </w:p>
        <w:p w14:paraId="0711F686" w14:textId="5D0F351F" w:rsidR="0048487A" w:rsidRDefault="0048487A">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223001654" w:history="1">
            <w:r w:rsidRPr="00BE400F">
              <w:rPr>
                <w:rStyle w:val="Hyperlink"/>
                <w:noProof/>
              </w:rPr>
              <w:t>4.1.4 Thematic analysis</w:t>
            </w:r>
            <w:r>
              <w:rPr>
                <w:noProof/>
                <w:webHidden/>
              </w:rPr>
              <w:tab/>
            </w:r>
            <w:r>
              <w:rPr>
                <w:noProof/>
                <w:webHidden/>
              </w:rPr>
              <w:fldChar w:fldCharType="begin"/>
            </w:r>
            <w:r>
              <w:rPr>
                <w:noProof/>
                <w:webHidden/>
              </w:rPr>
              <w:instrText xml:space="preserve"> PAGEREF _Toc223001654 \h </w:instrText>
            </w:r>
            <w:r>
              <w:rPr>
                <w:noProof/>
                <w:webHidden/>
              </w:rPr>
            </w:r>
            <w:r>
              <w:rPr>
                <w:noProof/>
                <w:webHidden/>
              </w:rPr>
              <w:fldChar w:fldCharType="separate"/>
            </w:r>
            <w:r>
              <w:rPr>
                <w:noProof/>
                <w:webHidden/>
              </w:rPr>
              <w:t>25</w:t>
            </w:r>
            <w:r>
              <w:rPr>
                <w:noProof/>
                <w:webHidden/>
              </w:rPr>
              <w:fldChar w:fldCharType="end"/>
            </w:r>
          </w:hyperlink>
        </w:p>
        <w:p w14:paraId="572B149F" w14:textId="609C4880" w:rsidR="0048487A" w:rsidRDefault="0048487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3001655" w:history="1">
            <w:r w:rsidRPr="00BE400F">
              <w:rPr>
                <w:rStyle w:val="Hyperlink"/>
                <w:noProof/>
              </w:rPr>
              <w:t>4.2 Discussion</w:t>
            </w:r>
            <w:r>
              <w:rPr>
                <w:noProof/>
                <w:webHidden/>
              </w:rPr>
              <w:tab/>
            </w:r>
            <w:r>
              <w:rPr>
                <w:noProof/>
                <w:webHidden/>
              </w:rPr>
              <w:fldChar w:fldCharType="begin"/>
            </w:r>
            <w:r>
              <w:rPr>
                <w:noProof/>
                <w:webHidden/>
              </w:rPr>
              <w:instrText xml:space="preserve"> PAGEREF _Toc223001655 \h </w:instrText>
            </w:r>
            <w:r>
              <w:rPr>
                <w:noProof/>
                <w:webHidden/>
              </w:rPr>
            </w:r>
            <w:r>
              <w:rPr>
                <w:noProof/>
                <w:webHidden/>
              </w:rPr>
              <w:fldChar w:fldCharType="separate"/>
            </w:r>
            <w:r>
              <w:rPr>
                <w:noProof/>
                <w:webHidden/>
              </w:rPr>
              <w:t>28</w:t>
            </w:r>
            <w:r>
              <w:rPr>
                <w:noProof/>
                <w:webHidden/>
              </w:rPr>
              <w:fldChar w:fldCharType="end"/>
            </w:r>
          </w:hyperlink>
        </w:p>
        <w:p w14:paraId="2AC2FC78" w14:textId="2FABB306" w:rsidR="0048487A" w:rsidRDefault="0048487A">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3001656" w:history="1">
            <w:r w:rsidRPr="00BE400F">
              <w:rPr>
                <w:rStyle w:val="Hyperlink"/>
                <w:noProof/>
              </w:rPr>
              <w:t>CHAPTER 5: CONCLUSION AND RECOMMENDATIONS</w:t>
            </w:r>
            <w:r>
              <w:rPr>
                <w:noProof/>
                <w:webHidden/>
              </w:rPr>
              <w:tab/>
            </w:r>
            <w:r>
              <w:rPr>
                <w:noProof/>
                <w:webHidden/>
              </w:rPr>
              <w:fldChar w:fldCharType="begin"/>
            </w:r>
            <w:r>
              <w:rPr>
                <w:noProof/>
                <w:webHidden/>
              </w:rPr>
              <w:instrText xml:space="preserve"> PAGEREF _Toc223001656 \h </w:instrText>
            </w:r>
            <w:r>
              <w:rPr>
                <w:noProof/>
                <w:webHidden/>
              </w:rPr>
            </w:r>
            <w:r>
              <w:rPr>
                <w:noProof/>
                <w:webHidden/>
              </w:rPr>
              <w:fldChar w:fldCharType="separate"/>
            </w:r>
            <w:r>
              <w:rPr>
                <w:noProof/>
                <w:webHidden/>
              </w:rPr>
              <w:t>34</w:t>
            </w:r>
            <w:r>
              <w:rPr>
                <w:noProof/>
                <w:webHidden/>
              </w:rPr>
              <w:fldChar w:fldCharType="end"/>
            </w:r>
          </w:hyperlink>
        </w:p>
        <w:p w14:paraId="155C3FDE" w14:textId="33416D81" w:rsidR="0048487A" w:rsidRDefault="0048487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3001657" w:history="1">
            <w:r w:rsidRPr="00BE400F">
              <w:rPr>
                <w:rStyle w:val="Hyperlink"/>
                <w:noProof/>
              </w:rPr>
              <w:t>5.1 Conclusion</w:t>
            </w:r>
            <w:r>
              <w:rPr>
                <w:noProof/>
                <w:webHidden/>
              </w:rPr>
              <w:tab/>
            </w:r>
            <w:r>
              <w:rPr>
                <w:noProof/>
                <w:webHidden/>
              </w:rPr>
              <w:fldChar w:fldCharType="begin"/>
            </w:r>
            <w:r>
              <w:rPr>
                <w:noProof/>
                <w:webHidden/>
              </w:rPr>
              <w:instrText xml:space="preserve"> PAGEREF _Toc223001657 \h </w:instrText>
            </w:r>
            <w:r>
              <w:rPr>
                <w:noProof/>
                <w:webHidden/>
              </w:rPr>
            </w:r>
            <w:r>
              <w:rPr>
                <w:noProof/>
                <w:webHidden/>
              </w:rPr>
              <w:fldChar w:fldCharType="separate"/>
            </w:r>
            <w:r>
              <w:rPr>
                <w:noProof/>
                <w:webHidden/>
              </w:rPr>
              <w:t>34</w:t>
            </w:r>
            <w:r>
              <w:rPr>
                <w:noProof/>
                <w:webHidden/>
              </w:rPr>
              <w:fldChar w:fldCharType="end"/>
            </w:r>
          </w:hyperlink>
        </w:p>
        <w:p w14:paraId="0F0AEAF0" w14:textId="19CC49DA" w:rsidR="0048487A" w:rsidRDefault="0048487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3001658" w:history="1">
            <w:r w:rsidRPr="00BE400F">
              <w:rPr>
                <w:rStyle w:val="Hyperlink"/>
                <w:noProof/>
              </w:rPr>
              <w:t>5.2 Limitations of the study</w:t>
            </w:r>
            <w:r>
              <w:rPr>
                <w:noProof/>
                <w:webHidden/>
              </w:rPr>
              <w:tab/>
            </w:r>
            <w:r>
              <w:rPr>
                <w:noProof/>
                <w:webHidden/>
              </w:rPr>
              <w:fldChar w:fldCharType="begin"/>
            </w:r>
            <w:r>
              <w:rPr>
                <w:noProof/>
                <w:webHidden/>
              </w:rPr>
              <w:instrText xml:space="preserve"> PAGEREF _Toc223001658 \h </w:instrText>
            </w:r>
            <w:r>
              <w:rPr>
                <w:noProof/>
                <w:webHidden/>
              </w:rPr>
            </w:r>
            <w:r>
              <w:rPr>
                <w:noProof/>
                <w:webHidden/>
              </w:rPr>
              <w:fldChar w:fldCharType="separate"/>
            </w:r>
            <w:r>
              <w:rPr>
                <w:noProof/>
                <w:webHidden/>
              </w:rPr>
              <w:t>35</w:t>
            </w:r>
            <w:r>
              <w:rPr>
                <w:noProof/>
                <w:webHidden/>
              </w:rPr>
              <w:fldChar w:fldCharType="end"/>
            </w:r>
          </w:hyperlink>
        </w:p>
        <w:p w14:paraId="30E3B103" w14:textId="4352B2F7" w:rsidR="0048487A" w:rsidRDefault="0048487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3001659" w:history="1">
            <w:r w:rsidRPr="00BE400F">
              <w:rPr>
                <w:rStyle w:val="Hyperlink"/>
                <w:noProof/>
              </w:rPr>
              <w:t>5.3 Future Scope</w:t>
            </w:r>
            <w:r>
              <w:rPr>
                <w:noProof/>
                <w:webHidden/>
              </w:rPr>
              <w:tab/>
            </w:r>
            <w:r>
              <w:rPr>
                <w:noProof/>
                <w:webHidden/>
              </w:rPr>
              <w:fldChar w:fldCharType="begin"/>
            </w:r>
            <w:r>
              <w:rPr>
                <w:noProof/>
                <w:webHidden/>
              </w:rPr>
              <w:instrText xml:space="preserve"> PAGEREF _Toc223001659 \h </w:instrText>
            </w:r>
            <w:r>
              <w:rPr>
                <w:noProof/>
                <w:webHidden/>
              </w:rPr>
            </w:r>
            <w:r>
              <w:rPr>
                <w:noProof/>
                <w:webHidden/>
              </w:rPr>
              <w:fldChar w:fldCharType="separate"/>
            </w:r>
            <w:r>
              <w:rPr>
                <w:noProof/>
                <w:webHidden/>
              </w:rPr>
              <w:t>35</w:t>
            </w:r>
            <w:r>
              <w:rPr>
                <w:noProof/>
                <w:webHidden/>
              </w:rPr>
              <w:fldChar w:fldCharType="end"/>
            </w:r>
          </w:hyperlink>
        </w:p>
        <w:p w14:paraId="2A0A7FEE" w14:textId="17ED5A2A" w:rsidR="0048487A" w:rsidRDefault="0048487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3001660" w:history="1">
            <w:r w:rsidRPr="00BE400F">
              <w:rPr>
                <w:rStyle w:val="Hyperlink"/>
                <w:noProof/>
              </w:rPr>
              <w:t>5.4 Linking with objectives</w:t>
            </w:r>
            <w:r>
              <w:rPr>
                <w:noProof/>
                <w:webHidden/>
              </w:rPr>
              <w:tab/>
            </w:r>
            <w:r>
              <w:rPr>
                <w:noProof/>
                <w:webHidden/>
              </w:rPr>
              <w:fldChar w:fldCharType="begin"/>
            </w:r>
            <w:r>
              <w:rPr>
                <w:noProof/>
                <w:webHidden/>
              </w:rPr>
              <w:instrText xml:space="preserve"> PAGEREF _Toc223001660 \h </w:instrText>
            </w:r>
            <w:r>
              <w:rPr>
                <w:noProof/>
                <w:webHidden/>
              </w:rPr>
            </w:r>
            <w:r>
              <w:rPr>
                <w:noProof/>
                <w:webHidden/>
              </w:rPr>
              <w:fldChar w:fldCharType="separate"/>
            </w:r>
            <w:r>
              <w:rPr>
                <w:noProof/>
                <w:webHidden/>
              </w:rPr>
              <w:t>35</w:t>
            </w:r>
            <w:r>
              <w:rPr>
                <w:noProof/>
                <w:webHidden/>
              </w:rPr>
              <w:fldChar w:fldCharType="end"/>
            </w:r>
          </w:hyperlink>
        </w:p>
        <w:p w14:paraId="6FDA9E02" w14:textId="712304D7" w:rsidR="0048487A" w:rsidRDefault="0048487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3001661" w:history="1">
            <w:r w:rsidRPr="00BE400F">
              <w:rPr>
                <w:rStyle w:val="Hyperlink"/>
                <w:noProof/>
              </w:rPr>
              <w:t>5.5 Recommendation</w:t>
            </w:r>
            <w:r>
              <w:rPr>
                <w:noProof/>
                <w:webHidden/>
              </w:rPr>
              <w:tab/>
            </w:r>
            <w:r>
              <w:rPr>
                <w:noProof/>
                <w:webHidden/>
              </w:rPr>
              <w:fldChar w:fldCharType="begin"/>
            </w:r>
            <w:r>
              <w:rPr>
                <w:noProof/>
                <w:webHidden/>
              </w:rPr>
              <w:instrText xml:space="preserve"> PAGEREF _Toc223001661 \h </w:instrText>
            </w:r>
            <w:r>
              <w:rPr>
                <w:noProof/>
                <w:webHidden/>
              </w:rPr>
            </w:r>
            <w:r>
              <w:rPr>
                <w:noProof/>
                <w:webHidden/>
              </w:rPr>
              <w:fldChar w:fldCharType="separate"/>
            </w:r>
            <w:r>
              <w:rPr>
                <w:noProof/>
                <w:webHidden/>
              </w:rPr>
              <w:t>36</w:t>
            </w:r>
            <w:r>
              <w:rPr>
                <w:noProof/>
                <w:webHidden/>
              </w:rPr>
              <w:fldChar w:fldCharType="end"/>
            </w:r>
          </w:hyperlink>
        </w:p>
        <w:p w14:paraId="30EC96AF" w14:textId="5A4B2FD3" w:rsidR="0048487A" w:rsidRDefault="0048487A">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223001662" w:history="1">
            <w:r w:rsidRPr="00BE400F">
              <w:rPr>
                <w:rStyle w:val="Hyperlink"/>
                <w:noProof/>
              </w:rPr>
              <w:t>5.5.1 IoT-enabled scales</w:t>
            </w:r>
            <w:r>
              <w:rPr>
                <w:noProof/>
                <w:webHidden/>
              </w:rPr>
              <w:tab/>
            </w:r>
            <w:r>
              <w:rPr>
                <w:noProof/>
                <w:webHidden/>
              </w:rPr>
              <w:fldChar w:fldCharType="begin"/>
            </w:r>
            <w:r>
              <w:rPr>
                <w:noProof/>
                <w:webHidden/>
              </w:rPr>
              <w:instrText xml:space="preserve"> PAGEREF _Toc223001662 \h </w:instrText>
            </w:r>
            <w:r>
              <w:rPr>
                <w:noProof/>
                <w:webHidden/>
              </w:rPr>
            </w:r>
            <w:r>
              <w:rPr>
                <w:noProof/>
                <w:webHidden/>
              </w:rPr>
              <w:fldChar w:fldCharType="separate"/>
            </w:r>
            <w:r>
              <w:rPr>
                <w:noProof/>
                <w:webHidden/>
              </w:rPr>
              <w:t>36</w:t>
            </w:r>
            <w:r>
              <w:rPr>
                <w:noProof/>
                <w:webHidden/>
              </w:rPr>
              <w:fldChar w:fldCharType="end"/>
            </w:r>
          </w:hyperlink>
        </w:p>
        <w:p w14:paraId="7F5D7709" w14:textId="0F672932" w:rsidR="0048487A" w:rsidRDefault="0048487A">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223001663" w:history="1">
            <w:r w:rsidRPr="00BE400F">
              <w:rPr>
                <w:rStyle w:val="Hyperlink"/>
                <w:noProof/>
              </w:rPr>
              <w:t>5.5.2 Smart Inventory System</w:t>
            </w:r>
            <w:r>
              <w:rPr>
                <w:noProof/>
                <w:webHidden/>
              </w:rPr>
              <w:tab/>
            </w:r>
            <w:r>
              <w:rPr>
                <w:noProof/>
                <w:webHidden/>
              </w:rPr>
              <w:fldChar w:fldCharType="begin"/>
            </w:r>
            <w:r>
              <w:rPr>
                <w:noProof/>
                <w:webHidden/>
              </w:rPr>
              <w:instrText xml:space="preserve"> PAGEREF _Toc223001663 \h </w:instrText>
            </w:r>
            <w:r>
              <w:rPr>
                <w:noProof/>
                <w:webHidden/>
              </w:rPr>
            </w:r>
            <w:r>
              <w:rPr>
                <w:noProof/>
                <w:webHidden/>
              </w:rPr>
              <w:fldChar w:fldCharType="separate"/>
            </w:r>
            <w:r>
              <w:rPr>
                <w:noProof/>
                <w:webHidden/>
              </w:rPr>
              <w:t>37</w:t>
            </w:r>
            <w:r>
              <w:rPr>
                <w:noProof/>
                <w:webHidden/>
              </w:rPr>
              <w:fldChar w:fldCharType="end"/>
            </w:r>
          </w:hyperlink>
        </w:p>
        <w:p w14:paraId="3FAC8EB4" w14:textId="476A55BE" w:rsidR="0048487A" w:rsidRDefault="0048487A">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223001664" w:history="1">
            <w:r w:rsidRPr="00BE400F">
              <w:rPr>
                <w:rStyle w:val="Hyperlink"/>
                <w:noProof/>
              </w:rPr>
              <w:t>5.5.3 On-site convertors</w:t>
            </w:r>
            <w:r>
              <w:rPr>
                <w:noProof/>
                <w:webHidden/>
              </w:rPr>
              <w:tab/>
            </w:r>
            <w:r>
              <w:rPr>
                <w:noProof/>
                <w:webHidden/>
              </w:rPr>
              <w:fldChar w:fldCharType="begin"/>
            </w:r>
            <w:r>
              <w:rPr>
                <w:noProof/>
                <w:webHidden/>
              </w:rPr>
              <w:instrText xml:space="preserve"> PAGEREF _Toc223001664 \h </w:instrText>
            </w:r>
            <w:r>
              <w:rPr>
                <w:noProof/>
                <w:webHidden/>
              </w:rPr>
            </w:r>
            <w:r>
              <w:rPr>
                <w:noProof/>
                <w:webHidden/>
              </w:rPr>
              <w:fldChar w:fldCharType="separate"/>
            </w:r>
            <w:r>
              <w:rPr>
                <w:noProof/>
                <w:webHidden/>
              </w:rPr>
              <w:t>37</w:t>
            </w:r>
            <w:r>
              <w:rPr>
                <w:noProof/>
                <w:webHidden/>
              </w:rPr>
              <w:fldChar w:fldCharType="end"/>
            </w:r>
          </w:hyperlink>
        </w:p>
        <w:p w14:paraId="59EB61BC" w14:textId="1B9CFFCF" w:rsidR="0048487A" w:rsidRDefault="0048487A">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223001665" w:history="1">
            <w:r w:rsidRPr="00BE400F">
              <w:rPr>
                <w:rStyle w:val="Hyperlink"/>
                <w:noProof/>
              </w:rPr>
              <w:t>5.5.4 Donation programs</w:t>
            </w:r>
            <w:r>
              <w:rPr>
                <w:noProof/>
                <w:webHidden/>
              </w:rPr>
              <w:tab/>
            </w:r>
            <w:r>
              <w:rPr>
                <w:noProof/>
                <w:webHidden/>
              </w:rPr>
              <w:fldChar w:fldCharType="begin"/>
            </w:r>
            <w:r>
              <w:rPr>
                <w:noProof/>
                <w:webHidden/>
              </w:rPr>
              <w:instrText xml:space="preserve"> PAGEREF _Toc223001665 \h </w:instrText>
            </w:r>
            <w:r>
              <w:rPr>
                <w:noProof/>
                <w:webHidden/>
              </w:rPr>
            </w:r>
            <w:r>
              <w:rPr>
                <w:noProof/>
                <w:webHidden/>
              </w:rPr>
              <w:fldChar w:fldCharType="separate"/>
            </w:r>
            <w:r>
              <w:rPr>
                <w:noProof/>
                <w:webHidden/>
              </w:rPr>
              <w:t>37</w:t>
            </w:r>
            <w:r>
              <w:rPr>
                <w:noProof/>
                <w:webHidden/>
              </w:rPr>
              <w:fldChar w:fldCharType="end"/>
            </w:r>
          </w:hyperlink>
        </w:p>
        <w:p w14:paraId="36115B0A" w14:textId="533DFB36" w:rsidR="0048487A" w:rsidRDefault="0048487A">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3001666" w:history="1">
            <w:r w:rsidRPr="00BE400F">
              <w:rPr>
                <w:rStyle w:val="Hyperlink"/>
                <w:noProof/>
              </w:rPr>
              <w:t>CHAPTER 6: REFLECTIVE ACCOUNT</w:t>
            </w:r>
            <w:r>
              <w:rPr>
                <w:noProof/>
                <w:webHidden/>
              </w:rPr>
              <w:tab/>
            </w:r>
            <w:r>
              <w:rPr>
                <w:noProof/>
                <w:webHidden/>
              </w:rPr>
              <w:fldChar w:fldCharType="begin"/>
            </w:r>
            <w:r>
              <w:rPr>
                <w:noProof/>
                <w:webHidden/>
              </w:rPr>
              <w:instrText xml:space="preserve"> PAGEREF _Toc223001666 \h </w:instrText>
            </w:r>
            <w:r>
              <w:rPr>
                <w:noProof/>
                <w:webHidden/>
              </w:rPr>
            </w:r>
            <w:r>
              <w:rPr>
                <w:noProof/>
                <w:webHidden/>
              </w:rPr>
              <w:fldChar w:fldCharType="separate"/>
            </w:r>
            <w:r>
              <w:rPr>
                <w:noProof/>
                <w:webHidden/>
              </w:rPr>
              <w:t>39</w:t>
            </w:r>
            <w:r>
              <w:rPr>
                <w:noProof/>
                <w:webHidden/>
              </w:rPr>
              <w:fldChar w:fldCharType="end"/>
            </w:r>
          </w:hyperlink>
        </w:p>
        <w:p w14:paraId="52DE5E22" w14:textId="71A3ECB9" w:rsidR="0048487A" w:rsidRDefault="0048487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3001667" w:history="1">
            <w:r w:rsidRPr="00BE400F">
              <w:rPr>
                <w:rStyle w:val="Hyperlink"/>
                <w:noProof/>
              </w:rPr>
              <w:t>6.1 Description</w:t>
            </w:r>
            <w:r>
              <w:rPr>
                <w:noProof/>
                <w:webHidden/>
              </w:rPr>
              <w:tab/>
            </w:r>
            <w:r>
              <w:rPr>
                <w:noProof/>
                <w:webHidden/>
              </w:rPr>
              <w:fldChar w:fldCharType="begin"/>
            </w:r>
            <w:r>
              <w:rPr>
                <w:noProof/>
                <w:webHidden/>
              </w:rPr>
              <w:instrText xml:space="preserve"> PAGEREF _Toc223001667 \h </w:instrText>
            </w:r>
            <w:r>
              <w:rPr>
                <w:noProof/>
                <w:webHidden/>
              </w:rPr>
            </w:r>
            <w:r>
              <w:rPr>
                <w:noProof/>
                <w:webHidden/>
              </w:rPr>
              <w:fldChar w:fldCharType="separate"/>
            </w:r>
            <w:r>
              <w:rPr>
                <w:noProof/>
                <w:webHidden/>
              </w:rPr>
              <w:t>39</w:t>
            </w:r>
            <w:r>
              <w:rPr>
                <w:noProof/>
                <w:webHidden/>
              </w:rPr>
              <w:fldChar w:fldCharType="end"/>
            </w:r>
          </w:hyperlink>
        </w:p>
        <w:p w14:paraId="37CE0D7A" w14:textId="563FDB0C" w:rsidR="0048487A" w:rsidRDefault="0048487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3001668" w:history="1">
            <w:r w:rsidRPr="00BE400F">
              <w:rPr>
                <w:rStyle w:val="Hyperlink"/>
                <w:noProof/>
              </w:rPr>
              <w:t>6.2 Feelings</w:t>
            </w:r>
            <w:r>
              <w:rPr>
                <w:noProof/>
                <w:webHidden/>
              </w:rPr>
              <w:tab/>
            </w:r>
            <w:r>
              <w:rPr>
                <w:noProof/>
                <w:webHidden/>
              </w:rPr>
              <w:fldChar w:fldCharType="begin"/>
            </w:r>
            <w:r>
              <w:rPr>
                <w:noProof/>
                <w:webHidden/>
              </w:rPr>
              <w:instrText xml:space="preserve"> PAGEREF _Toc223001668 \h </w:instrText>
            </w:r>
            <w:r>
              <w:rPr>
                <w:noProof/>
                <w:webHidden/>
              </w:rPr>
            </w:r>
            <w:r>
              <w:rPr>
                <w:noProof/>
                <w:webHidden/>
              </w:rPr>
              <w:fldChar w:fldCharType="separate"/>
            </w:r>
            <w:r>
              <w:rPr>
                <w:noProof/>
                <w:webHidden/>
              </w:rPr>
              <w:t>39</w:t>
            </w:r>
            <w:r>
              <w:rPr>
                <w:noProof/>
                <w:webHidden/>
              </w:rPr>
              <w:fldChar w:fldCharType="end"/>
            </w:r>
          </w:hyperlink>
        </w:p>
        <w:p w14:paraId="76E7D3F7" w14:textId="5F66857B" w:rsidR="0048487A" w:rsidRDefault="0048487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3001669" w:history="1">
            <w:r w:rsidRPr="00BE400F">
              <w:rPr>
                <w:rStyle w:val="Hyperlink"/>
                <w:noProof/>
              </w:rPr>
              <w:t>6.3 Evaluation</w:t>
            </w:r>
            <w:r>
              <w:rPr>
                <w:noProof/>
                <w:webHidden/>
              </w:rPr>
              <w:tab/>
            </w:r>
            <w:r>
              <w:rPr>
                <w:noProof/>
                <w:webHidden/>
              </w:rPr>
              <w:fldChar w:fldCharType="begin"/>
            </w:r>
            <w:r>
              <w:rPr>
                <w:noProof/>
                <w:webHidden/>
              </w:rPr>
              <w:instrText xml:space="preserve"> PAGEREF _Toc223001669 \h </w:instrText>
            </w:r>
            <w:r>
              <w:rPr>
                <w:noProof/>
                <w:webHidden/>
              </w:rPr>
            </w:r>
            <w:r>
              <w:rPr>
                <w:noProof/>
                <w:webHidden/>
              </w:rPr>
              <w:fldChar w:fldCharType="separate"/>
            </w:r>
            <w:r>
              <w:rPr>
                <w:noProof/>
                <w:webHidden/>
              </w:rPr>
              <w:t>39</w:t>
            </w:r>
            <w:r>
              <w:rPr>
                <w:noProof/>
                <w:webHidden/>
              </w:rPr>
              <w:fldChar w:fldCharType="end"/>
            </w:r>
          </w:hyperlink>
        </w:p>
        <w:p w14:paraId="36BB91FC" w14:textId="6E6D095F" w:rsidR="0048487A" w:rsidRDefault="0048487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3001670" w:history="1">
            <w:r w:rsidRPr="00BE400F">
              <w:rPr>
                <w:rStyle w:val="Hyperlink"/>
                <w:noProof/>
              </w:rPr>
              <w:t>6.4 Analysis</w:t>
            </w:r>
            <w:r>
              <w:rPr>
                <w:noProof/>
                <w:webHidden/>
              </w:rPr>
              <w:tab/>
            </w:r>
            <w:r>
              <w:rPr>
                <w:noProof/>
                <w:webHidden/>
              </w:rPr>
              <w:fldChar w:fldCharType="begin"/>
            </w:r>
            <w:r>
              <w:rPr>
                <w:noProof/>
                <w:webHidden/>
              </w:rPr>
              <w:instrText xml:space="preserve"> PAGEREF _Toc223001670 \h </w:instrText>
            </w:r>
            <w:r>
              <w:rPr>
                <w:noProof/>
                <w:webHidden/>
              </w:rPr>
            </w:r>
            <w:r>
              <w:rPr>
                <w:noProof/>
                <w:webHidden/>
              </w:rPr>
              <w:fldChar w:fldCharType="separate"/>
            </w:r>
            <w:r>
              <w:rPr>
                <w:noProof/>
                <w:webHidden/>
              </w:rPr>
              <w:t>39</w:t>
            </w:r>
            <w:r>
              <w:rPr>
                <w:noProof/>
                <w:webHidden/>
              </w:rPr>
              <w:fldChar w:fldCharType="end"/>
            </w:r>
          </w:hyperlink>
        </w:p>
        <w:p w14:paraId="54DC2FB6" w14:textId="698C5758" w:rsidR="0048487A" w:rsidRDefault="0048487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3001671" w:history="1">
            <w:r w:rsidRPr="00BE400F">
              <w:rPr>
                <w:rStyle w:val="Hyperlink"/>
                <w:noProof/>
              </w:rPr>
              <w:t>6.5 Conclusion</w:t>
            </w:r>
            <w:r>
              <w:rPr>
                <w:noProof/>
                <w:webHidden/>
              </w:rPr>
              <w:tab/>
            </w:r>
            <w:r>
              <w:rPr>
                <w:noProof/>
                <w:webHidden/>
              </w:rPr>
              <w:fldChar w:fldCharType="begin"/>
            </w:r>
            <w:r>
              <w:rPr>
                <w:noProof/>
                <w:webHidden/>
              </w:rPr>
              <w:instrText xml:space="preserve"> PAGEREF _Toc223001671 \h </w:instrText>
            </w:r>
            <w:r>
              <w:rPr>
                <w:noProof/>
                <w:webHidden/>
              </w:rPr>
            </w:r>
            <w:r>
              <w:rPr>
                <w:noProof/>
                <w:webHidden/>
              </w:rPr>
              <w:fldChar w:fldCharType="separate"/>
            </w:r>
            <w:r>
              <w:rPr>
                <w:noProof/>
                <w:webHidden/>
              </w:rPr>
              <w:t>40</w:t>
            </w:r>
            <w:r>
              <w:rPr>
                <w:noProof/>
                <w:webHidden/>
              </w:rPr>
              <w:fldChar w:fldCharType="end"/>
            </w:r>
          </w:hyperlink>
        </w:p>
        <w:p w14:paraId="1E1F37AE" w14:textId="3AD48C26" w:rsidR="0048487A" w:rsidRDefault="0048487A">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3001672" w:history="1">
            <w:r w:rsidRPr="00BE400F">
              <w:rPr>
                <w:rStyle w:val="Hyperlink"/>
                <w:noProof/>
              </w:rPr>
              <w:t>6.6 Action Plan</w:t>
            </w:r>
            <w:r>
              <w:rPr>
                <w:noProof/>
                <w:webHidden/>
              </w:rPr>
              <w:tab/>
            </w:r>
            <w:r>
              <w:rPr>
                <w:noProof/>
                <w:webHidden/>
              </w:rPr>
              <w:fldChar w:fldCharType="begin"/>
            </w:r>
            <w:r>
              <w:rPr>
                <w:noProof/>
                <w:webHidden/>
              </w:rPr>
              <w:instrText xml:space="preserve"> PAGEREF _Toc223001672 \h </w:instrText>
            </w:r>
            <w:r>
              <w:rPr>
                <w:noProof/>
                <w:webHidden/>
              </w:rPr>
            </w:r>
            <w:r>
              <w:rPr>
                <w:noProof/>
                <w:webHidden/>
              </w:rPr>
              <w:fldChar w:fldCharType="separate"/>
            </w:r>
            <w:r>
              <w:rPr>
                <w:noProof/>
                <w:webHidden/>
              </w:rPr>
              <w:t>40</w:t>
            </w:r>
            <w:r>
              <w:rPr>
                <w:noProof/>
                <w:webHidden/>
              </w:rPr>
              <w:fldChar w:fldCharType="end"/>
            </w:r>
          </w:hyperlink>
        </w:p>
        <w:p w14:paraId="2EA7CA88" w14:textId="411E1DFC" w:rsidR="0048487A" w:rsidRDefault="0048487A">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3001673" w:history="1">
            <w:r w:rsidRPr="00BE400F">
              <w:rPr>
                <w:rStyle w:val="Hyperlink"/>
                <w:noProof/>
              </w:rPr>
              <w:t>REFERENCE LIST</w:t>
            </w:r>
            <w:r>
              <w:rPr>
                <w:noProof/>
                <w:webHidden/>
              </w:rPr>
              <w:tab/>
            </w:r>
            <w:r>
              <w:rPr>
                <w:noProof/>
                <w:webHidden/>
              </w:rPr>
              <w:fldChar w:fldCharType="begin"/>
            </w:r>
            <w:r>
              <w:rPr>
                <w:noProof/>
                <w:webHidden/>
              </w:rPr>
              <w:instrText xml:space="preserve"> PAGEREF _Toc223001673 \h </w:instrText>
            </w:r>
            <w:r>
              <w:rPr>
                <w:noProof/>
                <w:webHidden/>
              </w:rPr>
            </w:r>
            <w:r>
              <w:rPr>
                <w:noProof/>
                <w:webHidden/>
              </w:rPr>
              <w:fldChar w:fldCharType="separate"/>
            </w:r>
            <w:r>
              <w:rPr>
                <w:noProof/>
                <w:webHidden/>
              </w:rPr>
              <w:t>41</w:t>
            </w:r>
            <w:r>
              <w:rPr>
                <w:noProof/>
                <w:webHidden/>
              </w:rPr>
              <w:fldChar w:fldCharType="end"/>
            </w:r>
          </w:hyperlink>
        </w:p>
        <w:p w14:paraId="3D8746DD" w14:textId="76117F59" w:rsidR="0077539A" w:rsidRPr="006870D5" w:rsidRDefault="00000000" w:rsidP="0048487A">
          <w:pPr>
            <w:spacing w:line="480" w:lineRule="auto"/>
            <w:rPr>
              <w:color w:val="000000" w:themeColor="text1"/>
            </w:rPr>
          </w:pPr>
          <w:r w:rsidRPr="006870D5">
            <w:rPr>
              <w:b/>
              <w:bCs/>
              <w:color w:val="000000" w:themeColor="text1"/>
            </w:rPr>
            <w:fldChar w:fldCharType="end"/>
          </w:r>
        </w:p>
      </w:sdtContent>
    </w:sdt>
    <w:p w14:paraId="09B6586A" w14:textId="77777777" w:rsidR="008F04D0" w:rsidRPr="006870D5" w:rsidRDefault="008F04D0" w:rsidP="0048487A">
      <w:pPr>
        <w:spacing w:line="480" w:lineRule="auto"/>
        <w:jc w:val="center"/>
        <w:rPr>
          <w:b/>
          <w:bCs/>
          <w:color w:val="000000" w:themeColor="text1"/>
          <w:sz w:val="32"/>
          <w:szCs w:val="32"/>
        </w:rPr>
      </w:pPr>
    </w:p>
    <w:p w14:paraId="336AA2F7" w14:textId="77777777" w:rsidR="008F04D0" w:rsidRPr="006870D5" w:rsidRDefault="008F04D0" w:rsidP="0048487A">
      <w:pPr>
        <w:spacing w:line="480" w:lineRule="auto"/>
        <w:jc w:val="center"/>
        <w:rPr>
          <w:b/>
          <w:bCs/>
          <w:color w:val="000000" w:themeColor="text1"/>
          <w:sz w:val="32"/>
          <w:szCs w:val="32"/>
        </w:rPr>
      </w:pPr>
    </w:p>
    <w:p w14:paraId="1CFAAA03" w14:textId="77777777" w:rsidR="006D68CE" w:rsidRPr="006870D5" w:rsidRDefault="006D68CE" w:rsidP="0048487A">
      <w:pPr>
        <w:spacing w:line="480" w:lineRule="auto"/>
        <w:rPr>
          <w:color w:val="000000" w:themeColor="text1"/>
        </w:rPr>
      </w:pPr>
    </w:p>
    <w:p w14:paraId="5758E51E" w14:textId="77777777" w:rsidR="006D68CE" w:rsidRPr="006870D5" w:rsidRDefault="00000000" w:rsidP="0048487A">
      <w:pPr>
        <w:spacing w:line="480" w:lineRule="auto"/>
        <w:rPr>
          <w:color w:val="000000" w:themeColor="text1"/>
        </w:rPr>
      </w:pPr>
      <w:r w:rsidRPr="006870D5">
        <w:rPr>
          <w:color w:val="000000" w:themeColor="text1"/>
        </w:rPr>
        <w:br w:type="page"/>
      </w:r>
    </w:p>
    <w:p w14:paraId="7735D11A" w14:textId="6DBD735B" w:rsidR="006D68CE" w:rsidRPr="008E71B6" w:rsidRDefault="008E71B6" w:rsidP="0048487A">
      <w:pPr>
        <w:pStyle w:val="Heading1"/>
        <w:spacing w:line="480" w:lineRule="auto"/>
      </w:pPr>
      <w:bookmarkStart w:id="0" w:name="_wim2caiceg6" w:colFirst="0" w:colLast="0"/>
      <w:bookmarkStart w:id="1" w:name="_Toc223001629"/>
      <w:bookmarkEnd w:id="0"/>
      <w:r w:rsidRPr="008E71B6">
        <w:lastRenderedPageBreak/>
        <w:t>CHAPTER 1: INTRODUCTION</w:t>
      </w:r>
      <w:bookmarkEnd w:id="1"/>
    </w:p>
    <w:p w14:paraId="66A3B98B" w14:textId="77777777" w:rsidR="006D68CE" w:rsidRPr="006870D5" w:rsidRDefault="00000000" w:rsidP="0048487A">
      <w:pPr>
        <w:pStyle w:val="Heading2"/>
        <w:spacing w:line="480" w:lineRule="auto"/>
        <w:rPr>
          <w:color w:val="000000" w:themeColor="text1"/>
        </w:rPr>
      </w:pPr>
      <w:bookmarkStart w:id="2" w:name="_dojpme7e05dy" w:colFirst="0" w:colLast="0"/>
      <w:bookmarkStart w:id="3" w:name="_Toc223001630"/>
      <w:bookmarkEnd w:id="2"/>
      <w:r w:rsidRPr="006870D5">
        <w:rPr>
          <w:color w:val="000000" w:themeColor="text1"/>
        </w:rPr>
        <w:t>1.1 Background</w:t>
      </w:r>
      <w:bookmarkEnd w:id="3"/>
      <w:r w:rsidRPr="006870D5">
        <w:rPr>
          <w:color w:val="000000" w:themeColor="text1"/>
        </w:rPr>
        <w:t xml:space="preserve"> </w:t>
      </w:r>
    </w:p>
    <w:p w14:paraId="3212074D" w14:textId="77777777" w:rsidR="006D68CE" w:rsidRPr="006870D5" w:rsidRDefault="00000000" w:rsidP="0048487A">
      <w:pPr>
        <w:spacing w:line="480" w:lineRule="auto"/>
        <w:rPr>
          <w:color w:val="000000" w:themeColor="text1"/>
        </w:rPr>
      </w:pPr>
      <w:r w:rsidRPr="006870D5">
        <w:rPr>
          <w:color w:val="000000" w:themeColor="text1"/>
        </w:rPr>
        <w:t xml:space="preserve">'InterContinental Hotels Group' (IHG) is a global hospitality firm whose </w:t>
      </w:r>
      <w:r w:rsidR="006870D5" w:rsidRPr="006870D5">
        <w:rPr>
          <w:color w:val="000000" w:themeColor="text1"/>
        </w:rPr>
        <w:t>focus</w:t>
      </w:r>
      <w:r w:rsidRPr="006870D5">
        <w:rPr>
          <w:color w:val="000000" w:themeColor="text1"/>
        </w:rPr>
        <w:t xml:space="preserve"> is to utilise its scale and expertise to offer an exceptional guest experience to its customers.</w:t>
      </w:r>
      <w:r w:rsidR="008F04D0" w:rsidRPr="006870D5">
        <w:rPr>
          <w:color w:val="000000" w:themeColor="text1"/>
        </w:rPr>
        <w:t xml:space="preserve"> </w:t>
      </w:r>
      <w:r w:rsidRPr="006870D5">
        <w:rPr>
          <w:color w:val="000000" w:themeColor="text1"/>
        </w:rPr>
        <w:t xml:space="preserve">It has been reported that the company reported its annual revenue for the year 2024 was about £1715.16 million, and in 2025, the revenue was reported to be around £1830.89 million. This was an increase of 7% in the revenue in 2025 compared to 2024 (IHG, 2026). It is one of the leading luxurious hotel brands in the UK, operating in locations such as London, Manchester, Edinburgh and Glasgow. </w:t>
      </w:r>
    </w:p>
    <w:p w14:paraId="78AEEDD6" w14:textId="77777777" w:rsidR="006D68CE" w:rsidRPr="006870D5" w:rsidRDefault="00000000" w:rsidP="0048487A">
      <w:pPr>
        <w:spacing w:line="480" w:lineRule="auto"/>
        <w:jc w:val="center"/>
        <w:rPr>
          <w:color w:val="000000" w:themeColor="text1"/>
        </w:rPr>
      </w:pPr>
      <w:r w:rsidRPr="006870D5">
        <w:rPr>
          <w:noProof/>
          <w:color w:val="000000" w:themeColor="text1"/>
        </w:rPr>
        <w:drawing>
          <wp:inline distT="114300" distB="114300" distL="114300" distR="114300" wp14:anchorId="69F8EA13" wp14:editId="0D38C275">
            <wp:extent cx="5731200" cy="1422400"/>
            <wp:effectExtent l="25400" t="25400" r="25400" b="25400"/>
            <wp:docPr id="7" name="image4.png"/>
            <wp:cNvGraphicFramePr/>
            <a:graphic xmlns:a="http://schemas.openxmlformats.org/drawingml/2006/main">
              <a:graphicData uri="http://schemas.openxmlformats.org/drawingml/2006/picture">
                <pic:pic xmlns:pic="http://schemas.openxmlformats.org/drawingml/2006/picture">
                  <pic:nvPicPr>
                    <pic:cNvPr id="7" name="image4.png"/>
                    <pic:cNvPicPr/>
                  </pic:nvPicPr>
                  <pic:blipFill>
                    <a:blip r:embed="rId8"/>
                    <a:stretch>
                      <a:fillRect/>
                    </a:stretch>
                  </pic:blipFill>
                  <pic:spPr>
                    <a:xfrm>
                      <a:off x="0" y="0"/>
                      <a:ext cx="5731200" cy="1422400"/>
                    </a:xfrm>
                    <a:prstGeom prst="rect">
                      <a:avLst/>
                    </a:prstGeom>
                    <a:ln w="25400">
                      <a:solidFill>
                        <a:srgbClr val="000000"/>
                      </a:solidFill>
                      <a:prstDash val="solid"/>
                    </a:ln>
                  </pic:spPr>
                </pic:pic>
              </a:graphicData>
            </a:graphic>
          </wp:inline>
        </w:drawing>
      </w:r>
    </w:p>
    <w:p w14:paraId="69E714EA" w14:textId="77777777" w:rsidR="006D68CE" w:rsidRPr="006870D5" w:rsidRDefault="00000000" w:rsidP="0048487A">
      <w:pPr>
        <w:spacing w:line="480" w:lineRule="auto"/>
        <w:jc w:val="center"/>
        <w:rPr>
          <w:b/>
          <w:bCs/>
          <w:color w:val="000000" w:themeColor="text1"/>
        </w:rPr>
      </w:pPr>
      <w:r w:rsidRPr="006870D5">
        <w:rPr>
          <w:b/>
          <w:bCs/>
          <w:color w:val="000000" w:themeColor="text1"/>
        </w:rPr>
        <w:t>Figure 1: Revenue of IHG</w:t>
      </w:r>
    </w:p>
    <w:p w14:paraId="611A3DAE" w14:textId="77777777" w:rsidR="006D68CE" w:rsidRPr="006870D5" w:rsidRDefault="00000000" w:rsidP="0048487A">
      <w:pPr>
        <w:spacing w:line="480" w:lineRule="auto"/>
        <w:jc w:val="center"/>
        <w:rPr>
          <w:color w:val="000000" w:themeColor="text1"/>
        </w:rPr>
      </w:pPr>
      <w:r w:rsidRPr="006870D5">
        <w:rPr>
          <w:color w:val="000000" w:themeColor="text1"/>
        </w:rPr>
        <w:t>(Source: IHG, 2026)</w:t>
      </w:r>
    </w:p>
    <w:p w14:paraId="46BD32E6" w14:textId="77777777" w:rsidR="006D68CE" w:rsidRPr="006870D5" w:rsidRDefault="00000000" w:rsidP="0048487A">
      <w:pPr>
        <w:pStyle w:val="Heading2"/>
        <w:spacing w:line="480" w:lineRule="auto"/>
        <w:rPr>
          <w:color w:val="000000" w:themeColor="text1"/>
        </w:rPr>
      </w:pPr>
      <w:bookmarkStart w:id="4" w:name="_baiw9wjmonod" w:colFirst="0" w:colLast="0"/>
      <w:bookmarkStart w:id="5" w:name="_Toc223001631"/>
      <w:bookmarkEnd w:id="4"/>
      <w:r w:rsidRPr="006870D5">
        <w:rPr>
          <w:color w:val="000000" w:themeColor="text1"/>
        </w:rPr>
        <w:t>1.2 Aims and Objectives</w:t>
      </w:r>
      <w:bookmarkEnd w:id="5"/>
    </w:p>
    <w:p w14:paraId="6356709A" w14:textId="77777777" w:rsidR="006D68CE" w:rsidRPr="006870D5" w:rsidRDefault="00000000" w:rsidP="0048487A">
      <w:pPr>
        <w:pStyle w:val="Heading3"/>
        <w:spacing w:line="480" w:lineRule="auto"/>
        <w:rPr>
          <w:color w:val="000000" w:themeColor="text1"/>
        </w:rPr>
      </w:pPr>
      <w:bookmarkStart w:id="6" w:name="_909r7wj9h8ci" w:colFirst="0" w:colLast="0"/>
      <w:bookmarkStart w:id="7" w:name="_Toc223001632"/>
      <w:bookmarkEnd w:id="6"/>
      <w:r w:rsidRPr="006870D5">
        <w:rPr>
          <w:color w:val="000000" w:themeColor="text1"/>
        </w:rPr>
        <w:t>1.2.1 Aim</w:t>
      </w:r>
      <w:bookmarkEnd w:id="7"/>
    </w:p>
    <w:p w14:paraId="062AB5FD" w14:textId="77777777" w:rsidR="006D68CE" w:rsidRPr="006870D5" w:rsidRDefault="00000000" w:rsidP="0048487A">
      <w:pPr>
        <w:spacing w:line="480" w:lineRule="auto"/>
        <w:rPr>
          <w:color w:val="000000" w:themeColor="text1"/>
        </w:rPr>
      </w:pPr>
      <w:r w:rsidRPr="006870D5">
        <w:rPr>
          <w:color w:val="000000" w:themeColor="text1"/>
        </w:rPr>
        <w:t xml:space="preserve">The aim of this study is to critically evaluate the innovative food waste management (FWM) technology adopted by IHG hotels and resorts. </w:t>
      </w:r>
    </w:p>
    <w:p w14:paraId="2F946FEC" w14:textId="77777777" w:rsidR="006D68CE" w:rsidRPr="006870D5" w:rsidRDefault="00000000" w:rsidP="0048487A">
      <w:pPr>
        <w:pStyle w:val="Heading3"/>
        <w:spacing w:line="480" w:lineRule="auto"/>
        <w:rPr>
          <w:color w:val="000000" w:themeColor="text1"/>
        </w:rPr>
      </w:pPr>
      <w:bookmarkStart w:id="8" w:name="_4nd14qtrfu0n" w:colFirst="0" w:colLast="0"/>
      <w:bookmarkStart w:id="9" w:name="_Toc223001633"/>
      <w:bookmarkEnd w:id="8"/>
      <w:r w:rsidRPr="006870D5">
        <w:rPr>
          <w:color w:val="000000" w:themeColor="text1"/>
        </w:rPr>
        <w:t>1.2.2 Objective</w:t>
      </w:r>
      <w:bookmarkEnd w:id="9"/>
      <w:r w:rsidRPr="006870D5">
        <w:rPr>
          <w:color w:val="000000" w:themeColor="text1"/>
        </w:rPr>
        <w:t xml:space="preserve"> </w:t>
      </w:r>
    </w:p>
    <w:p w14:paraId="6C966F5F" w14:textId="77777777" w:rsidR="006D68CE" w:rsidRPr="006870D5" w:rsidRDefault="00000000" w:rsidP="0048487A">
      <w:pPr>
        <w:pStyle w:val="ListParagraph"/>
        <w:numPr>
          <w:ilvl w:val="0"/>
          <w:numId w:val="4"/>
        </w:numPr>
        <w:spacing w:line="480" w:lineRule="auto"/>
        <w:rPr>
          <w:color w:val="000000" w:themeColor="text1"/>
        </w:rPr>
      </w:pPr>
      <w:bookmarkStart w:id="10" w:name="_9gopq19jbt0k" w:colFirst="0" w:colLast="0"/>
      <w:bookmarkEnd w:id="10"/>
      <w:r w:rsidRPr="006870D5">
        <w:rPr>
          <w:color w:val="000000" w:themeColor="text1"/>
        </w:rPr>
        <w:t xml:space="preserve">To </w:t>
      </w:r>
      <w:r w:rsidR="00D67474" w:rsidRPr="006870D5">
        <w:rPr>
          <w:color w:val="000000" w:themeColor="text1"/>
        </w:rPr>
        <w:t>analyse</w:t>
      </w:r>
      <w:r w:rsidRPr="006870D5">
        <w:rPr>
          <w:color w:val="000000" w:themeColor="text1"/>
        </w:rPr>
        <w:t xml:space="preserve"> the impact of food waste generated from the kitchens of IHG hotels</w:t>
      </w:r>
    </w:p>
    <w:p w14:paraId="623B8A05" w14:textId="77777777" w:rsidR="006D68CE" w:rsidRPr="006870D5" w:rsidRDefault="00000000" w:rsidP="0048487A">
      <w:pPr>
        <w:pStyle w:val="ListParagraph"/>
        <w:numPr>
          <w:ilvl w:val="0"/>
          <w:numId w:val="4"/>
        </w:numPr>
        <w:spacing w:line="480" w:lineRule="auto"/>
        <w:rPr>
          <w:color w:val="000000" w:themeColor="text1"/>
        </w:rPr>
      </w:pPr>
      <w:bookmarkStart w:id="11" w:name="_cauib3q91ahc" w:colFirst="0" w:colLast="0"/>
      <w:bookmarkEnd w:id="11"/>
      <w:r w:rsidRPr="006870D5">
        <w:rPr>
          <w:color w:val="000000" w:themeColor="text1"/>
        </w:rPr>
        <w:t xml:space="preserve">To critically </w:t>
      </w:r>
      <w:r w:rsidR="006870D5" w:rsidRPr="006870D5">
        <w:rPr>
          <w:color w:val="000000" w:themeColor="text1"/>
        </w:rPr>
        <w:t>evaluate</w:t>
      </w:r>
      <w:r w:rsidRPr="006870D5">
        <w:rPr>
          <w:color w:val="000000" w:themeColor="text1"/>
        </w:rPr>
        <w:t xml:space="preserve"> the possible waste management methods that are effective for IHG hotels to overcome the issues </w:t>
      </w:r>
    </w:p>
    <w:p w14:paraId="212ABB0F" w14:textId="77777777" w:rsidR="006D68CE" w:rsidRPr="006870D5" w:rsidRDefault="00000000" w:rsidP="0048487A">
      <w:pPr>
        <w:pStyle w:val="ListParagraph"/>
        <w:numPr>
          <w:ilvl w:val="0"/>
          <w:numId w:val="4"/>
        </w:numPr>
        <w:spacing w:line="480" w:lineRule="auto"/>
        <w:rPr>
          <w:color w:val="000000" w:themeColor="text1"/>
        </w:rPr>
      </w:pPr>
      <w:bookmarkStart w:id="12" w:name="_wy8p4aldpw7f" w:colFirst="0" w:colLast="0"/>
      <w:bookmarkEnd w:id="12"/>
      <w:r w:rsidRPr="006870D5">
        <w:rPr>
          <w:color w:val="000000" w:themeColor="text1"/>
        </w:rPr>
        <w:lastRenderedPageBreak/>
        <w:t>To identify the challenges that originated due to the incorporation of waste management techniques by IHG Hotels</w:t>
      </w:r>
    </w:p>
    <w:p w14:paraId="7F56EEBC" w14:textId="77777777" w:rsidR="006D68CE" w:rsidRPr="006870D5" w:rsidRDefault="00000000" w:rsidP="0048487A">
      <w:pPr>
        <w:pStyle w:val="Heading2"/>
        <w:spacing w:line="480" w:lineRule="auto"/>
        <w:rPr>
          <w:color w:val="000000" w:themeColor="text1"/>
        </w:rPr>
      </w:pPr>
      <w:bookmarkStart w:id="13" w:name="_66oupzkyebqw" w:colFirst="0" w:colLast="0"/>
      <w:bookmarkStart w:id="14" w:name="_Toc223001634"/>
      <w:bookmarkEnd w:id="13"/>
      <w:r w:rsidRPr="006870D5">
        <w:rPr>
          <w:color w:val="000000" w:themeColor="text1"/>
        </w:rPr>
        <w:t>1.3 Research Questions</w:t>
      </w:r>
      <w:bookmarkEnd w:id="14"/>
    </w:p>
    <w:p w14:paraId="45119CA8" w14:textId="77777777" w:rsidR="006D68CE" w:rsidRPr="006870D5" w:rsidRDefault="00000000" w:rsidP="0048487A">
      <w:pPr>
        <w:numPr>
          <w:ilvl w:val="0"/>
          <w:numId w:val="3"/>
        </w:numPr>
        <w:spacing w:line="480" w:lineRule="auto"/>
        <w:rPr>
          <w:color w:val="000000" w:themeColor="text1"/>
        </w:rPr>
      </w:pPr>
      <w:r w:rsidRPr="006870D5">
        <w:rPr>
          <w:color w:val="000000" w:themeColor="text1"/>
        </w:rPr>
        <w:t xml:space="preserve">What is the impact of food waste generated from the kitchens of IHG hotels? </w:t>
      </w:r>
    </w:p>
    <w:p w14:paraId="4FB3A455" w14:textId="77777777" w:rsidR="006D68CE" w:rsidRPr="006870D5" w:rsidRDefault="00000000" w:rsidP="0048487A">
      <w:pPr>
        <w:numPr>
          <w:ilvl w:val="0"/>
          <w:numId w:val="3"/>
        </w:numPr>
        <w:spacing w:line="480" w:lineRule="auto"/>
        <w:rPr>
          <w:color w:val="000000" w:themeColor="text1"/>
        </w:rPr>
      </w:pPr>
      <w:r w:rsidRPr="006870D5">
        <w:rPr>
          <w:color w:val="000000" w:themeColor="text1"/>
        </w:rPr>
        <w:t xml:space="preserve">What are the possible waste management methods IHG hotels can use to overcome this issue? </w:t>
      </w:r>
    </w:p>
    <w:p w14:paraId="39B43FC6" w14:textId="77777777" w:rsidR="006D68CE" w:rsidRPr="006870D5" w:rsidRDefault="00000000" w:rsidP="0048487A">
      <w:pPr>
        <w:numPr>
          <w:ilvl w:val="0"/>
          <w:numId w:val="3"/>
        </w:numPr>
        <w:spacing w:line="480" w:lineRule="auto"/>
        <w:rPr>
          <w:color w:val="000000" w:themeColor="text1"/>
        </w:rPr>
      </w:pPr>
      <w:r w:rsidRPr="006870D5">
        <w:rPr>
          <w:color w:val="000000" w:themeColor="text1"/>
        </w:rPr>
        <w:t xml:space="preserve">What are the challenges that originated due to the incorporation of waste management techniques by IHG Hotels? </w:t>
      </w:r>
    </w:p>
    <w:p w14:paraId="52FF622D" w14:textId="77777777" w:rsidR="006D68CE" w:rsidRPr="006870D5" w:rsidRDefault="00000000" w:rsidP="0048487A">
      <w:pPr>
        <w:pStyle w:val="Heading2"/>
        <w:spacing w:line="480" w:lineRule="auto"/>
        <w:rPr>
          <w:color w:val="000000" w:themeColor="text1"/>
        </w:rPr>
      </w:pPr>
      <w:bookmarkStart w:id="15" w:name="_bibbuyy5s6py" w:colFirst="0" w:colLast="0"/>
      <w:bookmarkStart w:id="16" w:name="_Toc223001635"/>
      <w:bookmarkEnd w:id="15"/>
      <w:r w:rsidRPr="006870D5">
        <w:rPr>
          <w:color w:val="000000" w:themeColor="text1"/>
        </w:rPr>
        <w:t>1.4 Problem Statement</w:t>
      </w:r>
      <w:bookmarkEnd w:id="16"/>
    </w:p>
    <w:p w14:paraId="2A662A9F" w14:textId="77777777" w:rsidR="006D68CE" w:rsidRPr="006870D5" w:rsidRDefault="00000000" w:rsidP="0048487A">
      <w:pPr>
        <w:spacing w:line="480" w:lineRule="auto"/>
        <w:rPr>
          <w:color w:val="000000" w:themeColor="text1"/>
        </w:rPr>
      </w:pPr>
      <w:r w:rsidRPr="006870D5">
        <w:rPr>
          <w:color w:val="000000" w:themeColor="text1"/>
        </w:rPr>
        <w:t xml:space="preserve">It has been determined that food waste is a critical concern in the hospitality industry, as this industry is directly involved in offering the services related to Buffets, offering a menu that focuses on sensory overload and event catering. As per the reports, it was obtained that the hospitality and hotel sector is responsible for producing up to 87 million tons of food waste every year (Hotel Management Network, 2026). The wasted food is also responsible for 8-10% of the emissions of greenhouse gases. IHG is a renowned hotel group in the UK that uses innovative technologies that are AI-enabled to manage the issue of food waste. Thus, the study is going to investigate the impact of food waste generated in the kitchens of the IHG hotels. This is because understanding the impact of these technologies and understanding the challenges encountered in the process of iterating on these technologies is important, as the hotel sector in the UK plays a vital role in the economic development of the country. This analysis could be helpful for the organisations operating in the hotel industry to lower operational costs and meet the UN Sustainable Consumption and Production Goal 12. </w:t>
      </w:r>
    </w:p>
    <w:p w14:paraId="2C7DDA2C" w14:textId="77777777" w:rsidR="00D67474" w:rsidRPr="006870D5" w:rsidRDefault="00000000" w:rsidP="0048487A">
      <w:pPr>
        <w:spacing w:line="480" w:lineRule="auto"/>
        <w:rPr>
          <w:b/>
          <w:bCs/>
          <w:color w:val="000000" w:themeColor="text1"/>
          <w:sz w:val="28"/>
          <w:szCs w:val="28"/>
        </w:rPr>
      </w:pPr>
      <w:bookmarkStart w:id="17" w:name="_uf4nnctj5g0u" w:colFirst="0" w:colLast="0"/>
      <w:bookmarkEnd w:id="17"/>
      <w:r w:rsidRPr="006870D5">
        <w:rPr>
          <w:color w:val="000000" w:themeColor="text1"/>
        </w:rPr>
        <w:br w:type="page"/>
      </w:r>
    </w:p>
    <w:p w14:paraId="73279D9A" w14:textId="1A2DE52B" w:rsidR="006D68CE" w:rsidRPr="006870D5" w:rsidRDefault="008E71B6" w:rsidP="0048487A">
      <w:pPr>
        <w:pStyle w:val="Heading1"/>
        <w:spacing w:line="480" w:lineRule="auto"/>
      </w:pPr>
      <w:bookmarkStart w:id="18" w:name="_Toc223001636"/>
      <w:r w:rsidRPr="006870D5">
        <w:lastRenderedPageBreak/>
        <w:t>CHAPTER 2: LITERATURE REVIEW</w:t>
      </w:r>
      <w:bookmarkEnd w:id="18"/>
    </w:p>
    <w:p w14:paraId="51D6120F" w14:textId="77777777" w:rsidR="006D68CE" w:rsidRPr="006870D5" w:rsidRDefault="00000000" w:rsidP="0048487A">
      <w:pPr>
        <w:pStyle w:val="Heading2"/>
        <w:spacing w:line="480" w:lineRule="auto"/>
        <w:rPr>
          <w:color w:val="000000" w:themeColor="text1"/>
        </w:rPr>
      </w:pPr>
      <w:bookmarkStart w:id="19" w:name="_nu9dsepvsdd2" w:colFirst="0" w:colLast="0"/>
      <w:bookmarkStart w:id="20" w:name="_Toc223001637"/>
      <w:bookmarkEnd w:id="19"/>
      <w:r w:rsidRPr="006870D5">
        <w:rPr>
          <w:color w:val="000000" w:themeColor="text1"/>
        </w:rPr>
        <w:t>2.1 Influence of food waste in the hotel firms</w:t>
      </w:r>
      <w:bookmarkEnd w:id="20"/>
      <w:r w:rsidRPr="006870D5">
        <w:rPr>
          <w:color w:val="000000" w:themeColor="text1"/>
        </w:rPr>
        <w:t xml:space="preserve"> </w:t>
      </w:r>
    </w:p>
    <w:p w14:paraId="1C7F9FB2" w14:textId="77777777" w:rsidR="006D68CE" w:rsidRPr="006870D5" w:rsidRDefault="00000000" w:rsidP="0048487A">
      <w:pPr>
        <w:spacing w:line="480" w:lineRule="auto"/>
        <w:rPr>
          <w:color w:val="000000" w:themeColor="text1"/>
        </w:rPr>
      </w:pPr>
      <w:r w:rsidRPr="006870D5">
        <w:rPr>
          <w:color w:val="000000" w:themeColor="text1"/>
        </w:rPr>
        <w:t xml:space="preserve">Food waste in the hospitality industry can be categorised into two main types such as plate waste and preparation waste. The waste of food </w:t>
      </w:r>
      <w:r w:rsidR="006870D5" w:rsidRPr="006870D5">
        <w:rPr>
          <w:color w:val="000000" w:themeColor="text1"/>
        </w:rPr>
        <w:t>happens</w:t>
      </w:r>
      <w:r w:rsidRPr="006870D5">
        <w:rPr>
          <w:color w:val="000000" w:themeColor="text1"/>
        </w:rPr>
        <w:t xml:space="preserve"> due to poor forecasting, improper storage methods and wrong cooking techniques. On the other hand, plate waste is referred to as the scrap left from the consumption of customers. However, Goh </w:t>
      </w:r>
      <w:r w:rsidRPr="006870D5">
        <w:rPr>
          <w:i/>
          <w:iCs/>
          <w:color w:val="000000" w:themeColor="text1"/>
        </w:rPr>
        <w:t xml:space="preserve">et al., </w:t>
      </w:r>
      <w:r w:rsidRPr="006870D5">
        <w:rPr>
          <w:color w:val="000000" w:themeColor="text1"/>
        </w:rPr>
        <w:t xml:space="preserve">(2022) argued that limited resources and rigid menu design are some of the reasons that contribute to the wastage of food in the hotel industry. Diaz-Farina, Díaz-Hernández and Padrón-Fumero (2023) also studied the hospitality sector, which is under rising pressure to shift its focus towards social and environmental issues. These practices are </w:t>
      </w:r>
      <w:r w:rsidR="006870D5" w:rsidRPr="006870D5">
        <w:rPr>
          <w:color w:val="000000" w:themeColor="text1"/>
        </w:rPr>
        <w:t>adopted</w:t>
      </w:r>
      <w:r w:rsidRPr="006870D5">
        <w:rPr>
          <w:color w:val="000000" w:themeColor="text1"/>
        </w:rPr>
        <w:t xml:space="preserve"> to improve resource efficiency, enhance reputation, and address the changes in demand of the customers. Effective FWM solutions in the hotel industry are beneficial to improve operational efficiency and enhance the reputation of the brand among diners. </w:t>
      </w:r>
    </w:p>
    <w:p w14:paraId="671E25C3" w14:textId="77777777" w:rsidR="006D68CE" w:rsidRPr="006870D5" w:rsidRDefault="00000000" w:rsidP="0048487A">
      <w:pPr>
        <w:spacing w:line="480" w:lineRule="auto"/>
        <w:rPr>
          <w:color w:val="000000" w:themeColor="text1"/>
        </w:rPr>
      </w:pPr>
      <w:r w:rsidRPr="006870D5">
        <w:rPr>
          <w:noProof/>
          <w:color w:val="000000" w:themeColor="text1"/>
        </w:rPr>
        <w:drawing>
          <wp:inline distT="114300" distB="114300" distL="114300" distR="114300" wp14:anchorId="5588B707" wp14:editId="78E26E0B">
            <wp:extent cx="5731200" cy="2324100"/>
            <wp:effectExtent l="25400" t="25400" r="25400" b="25400"/>
            <wp:docPr id="5" name="image6.png"/>
            <wp:cNvGraphicFramePr/>
            <a:graphic xmlns:a="http://schemas.openxmlformats.org/drawingml/2006/main">
              <a:graphicData uri="http://schemas.openxmlformats.org/drawingml/2006/picture">
                <pic:pic xmlns:pic="http://schemas.openxmlformats.org/drawingml/2006/picture">
                  <pic:nvPicPr>
                    <pic:cNvPr id="5" name="image6.png"/>
                    <pic:cNvPicPr/>
                  </pic:nvPicPr>
                  <pic:blipFill>
                    <a:blip r:embed="rId9"/>
                    <a:stretch>
                      <a:fillRect/>
                    </a:stretch>
                  </pic:blipFill>
                  <pic:spPr>
                    <a:xfrm>
                      <a:off x="0" y="0"/>
                      <a:ext cx="5731200" cy="2324100"/>
                    </a:xfrm>
                    <a:prstGeom prst="rect">
                      <a:avLst/>
                    </a:prstGeom>
                    <a:ln w="25400">
                      <a:solidFill>
                        <a:srgbClr val="000000"/>
                      </a:solidFill>
                      <a:prstDash val="solid"/>
                    </a:ln>
                  </pic:spPr>
                </pic:pic>
              </a:graphicData>
            </a:graphic>
          </wp:inline>
        </w:drawing>
      </w:r>
    </w:p>
    <w:p w14:paraId="0A9B893A" w14:textId="77777777" w:rsidR="006D68CE" w:rsidRPr="006870D5" w:rsidRDefault="00000000" w:rsidP="0048487A">
      <w:pPr>
        <w:spacing w:line="480" w:lineRule="auto"/>
        <w:jc w:val="center"/>
        <w:rPr>
          <w:b/>
          <w:bCs/>
          <w:color w:val="000000" w:themeColor="text1"/>
        </w:rPr>
      </w:pPr>
      <w:r w:rsidRPr="006870D5">
        <w:rPr>
          <w:b/>
          <w:bCs/>
          <w:color w:val="000000" w:themeColor="text1"/>
        </w:rPr>
        <w:t>Figure 2: Food Waste Flow Diagram</w:t>
      </w:r>
    </w:p>
    <w:p w14:paraId="0BEC3251" w14:textId="77777777" w:rsidR="006D68CE" w:rsidRPr="006870D5" w:rsidRDefault="00000000" w:rsidP="0048487A">
      <w:pPr>
        <w:spacing w:line="480" w:lineRule="auto"/>
        <w:jc w:val="center"/>
        <w:rPr>
          <w:color w:val="000000" w:themeColor="text1"/>
        </w:rPr>
      </w:pPr>
      <w:r w:rsidRPr="006870D5">
        <w:rPr>
          <w:color w:val="000000" w:themeColor="text1"/>
        </w:rPr>
        <w:t xml:space="preserve">(Source: Omar </w:t>
      </w:r>
      <w:r w:rsidRPr="006870D5">
        <w:rPr>
          <w:i/>
          <w:iCs/>
          <w:color w:val="000000" w:themeColor="text1"/>
        </w:rPr>
        <w:t>et al.,</w:t>
      </w:r>
      <w:r w:rsidRPr="006870D5">
        <w:rPr>
          <w:color w:val="000000" w:themeColor="text1"/>
        </w:rPr>
        <w:t xml:space="preserve"> 2024)</w:t>
      </w:r>
    </w:p>
    <w:p w14:paraId="7F530266" w14:textId="77777777" w:rsidR="006D68CE" w:rsidRPr="006870D5" w:rsidRDefault="00000000" w:rsidP="0048487A">
      <w:pPr>
        <w:spacing w:line="480" w:lineRule="auto"/>
        <w:rPr>
          <w:color w:val="000000" w:themeColor="text1"/>
        </w:rPr>
      </w:pPr>
      <w:r w:rsidRPr="006870D5">
        <w:rPr>
          <w:color w:val="000000" w:themeColor="text1"/>
        </w:rPr>
        <w:t xml:space="preserve">On the contrary, Lee and Huang (2023) mentioned that after the disruption led by COVID-19, it has become important for the hotel industry to manage waste effectively, as customers have become more aware of the environment. It has been noted that when restaurants focus on </w:t>
      </w:r>
      <w:r w:rsidRPr="006870D5">
        <w:rPr>
          <w:color w:val="000000" w:themeColor="text1"/>
        </w:rPr>
        <w:lastRenderedPageBreak/>
        <w:t>reducing their food wastage areas, it offers several advantages, such as elevating the expectation of the stakeholders, while reducing the harmful impact on the environment.</w:t>
      </w:r>
    </w:p>
    <w:p w14:paraId="2E8FED01" w14:textId="77777777" w:rsidR="006D68CE" w:rsidRPr="006870D5" w:rsidRDefault="00000000" w:rsidP="0048487A">
      <w:pPr>
        <w:spacing w:line="480" w:lineRule="auto"/>
        <w:jc w:val="center"/>
        <w:rPr>
          <w:color w:val="000000" w:themeColor="text1"/>
        </w:rPr>
      </w:pPr>
      <w:r w:rsidRPr="006870D5">
        <w:rPr>
          <w:noProof/>
          <w:color w:val="000000" w:themeColor="text1"/>
        </w:rPr>
        <w:drawing>
          <wp:inline distT="114300" distB="114300" distL="114300" distR="114300" wp14:anchorId="21A4886B" wp14:editId="4012446B">
            <wp:extent cx="3543984" cy="3529124"/>
            <wp:effectExtent l="25400" t="25400" r="25400" b="25400"/>
            <wp:docPr id="3" name="image8.png"/>
            <wp:cNvGraphicFramePr/>
            <a:graphic xmlns:a="http://schemas.openxmlformats.org/drawingml/2006/main">
              <a:graphicData uri="http://schemas.openxmlformats.org/drawingml/2006/picture">
                <pic:pic xmlns:pic="http://schemas.openxmlformats.org/drawingml/2006/picture">
                  <pic:nvPicPr>
                    <pic:cNvPr id="3" name="image8.png"/>
                    <pic:cNvPicPr/>
                  </pic:nvPicPr>
                  <pic:blipFill>
                    <a:blip r:embed="rId10"/>
                    <a:stretch>
                      <a:fillRect/>
                    </a:stretch>
                  </pic:blipFill>
                  <pic:spPr>
                    <a:xfrm>
                      <a:off x="0" y="0"/>
                      <a:ext cx="3543984" cy="3529124"/>
                    </a:xfrm>
                    <a:prstGeom prst="rect">
                      <a:avLst/>
                    </a:prstGeom>
                    <a:ln w="25400">
                      <a:solidFill>
                        <a:srgbClr val="000000"/>
                      </a:solidFill>
                      <a:prstDash val="solid"/>
                    </a:ln>
                  </pic:spPr>
                </pic:pic>
              </a:graphicData>
            </a:graphic>
          </wp:inline>
        </w:drawing>
      </w:r>
      <w:r w:rsidRPr="006870D5">
        <w:rPr>
          <w:color w:val="000000" w:themeColor="text1"/>
        </w:rPr>
        <w:t xml:space="preserve"> </w:t>
      </w:r>
    </w:p>
    <w:p w14:paraId="62841335" w14:textId="77777777" w:rsidR="006D68CE" w:rsidRPr="006870D5" w:rsidRDefault="00000000" w:rsidP="0048487A">
      <w:pPr>
        <w:spacing w:line="480" w:lineRule="auto"/>
        <w:jc w:val="center"/>
        <w:rPr>
          <w:b/>
          <w:bCs/>
          <w:color w:val="000000" w:themeColor="text1"/>
        </w:rPr>
      </w:pPr>
      <w:r w:rsidRPr="006870D5">
        <w:rPr>
          <w:b/>
          <w:bCs/>
          <w:color w:val="000000" w:themeColor="text1"/>
        </w:rPr>
        <w:t xml:space="preserve">Figure </w:t>
      </w:r>
      <w:r w:rsidR="006870D5" w:rsidRPr="006870D5">
        <w:rPr>
          <w:b/>
          <w:bCs/>
          <w:color w:val="000000" w:themeColor="text1"/>
        </w:rPr>
        <w:t>3</w:t>
      </w:r>
      <w:r w:rsidRPr="006870D5">
        <w:rPr>
          <w:b/>
          <w:bCs/>
          <w:color w:val="000000" w:themeColor="text1"/>
        </w:rPr>
        <w:t xml:space="preserve">: Consequences of </w:t>
      </w:r>
      <w:r w:rsidR="006870D5" w:rsidRPr="006870D5">
        <w:rPr>
          <w:b/>
          <w:bCs/>
          <w:color w:val="000000" w:themeColor="text1"/>
        </w:rPr>
        <w:t>Food Waste</w:t>
      </w:r>
    </w:p>
    <w:p w14:paraId="7FE1BBE8" w14:textId="77777777" w:rsidR="006D68CE" w:rsidRPr="006870D5" w:rsidRDefault="00000000" w:rsidP="0048487A">
      <w:pPr>
        <w:spacing w:line="480" w:lineRule="auto"/>
        <w:jc w:val="center"/>
        <w:rPr>
          <w:color w:val="000000" w:themeColor="text1"/>
        </w:rPr>
      </w:pPr>
      <w:r w:rsidRPr="006870D5">
        <w:rPr>
          <w:color w:val="000000" w:themeColor="text1"/>
        </w:rPr>
        <w:t xml:space="preserve">(Source: Dey </w:t>
      </w:r>
      <w:r w:rsidRPr="006870D5">
        <w:rPr>
          <w:i/>
          <w:iCs/>
          <w:color w:val="000000" w:themeColor="text1"/>
        </w:rPr>
        <w:t xml:space="preserve">et al., </w:t>
      </w:r>
      <w:r w:rsidRPr="006870D5">
        <w:rPr>
          <w:color w:val="000000" w:themeColor="text1"/>
        </w:rPr>
        <w:t>2025)</w:t>
      </w:r>
    </w:p>
    <w:p w14:paraId="11F2A374" w14:textId="0B1EAAAA" w:rsidR="006D68CE" w:rsidRPr="006870D5" w:rsidRDefault="00000000" w:rsidP="0048487A">
      <w:pPr>
        <w:spacing w:line="480" w:lineRule="auto"/>
        <w:rPr>
          <w:color w:val="000000" w:themeColor="text1"/>
        </w:rPr>
      </w:pPr>
      <w:r w:rsidRPr="006870D5">
        <w:rPr>
          <w:color w:val="000000" w:themeColor="text1"/>
        </w:rPr>
        <w:t>However, it has been observed that food wastage does not happen only due to buffet and banquet events. It also happens due to unpredictable events such as typhoons, snow and storms, the visit of customers is reduced. Unavailability of the ingredients is a common issue in the food and hotel industry. At the time, preparation waste is reduced through a proper storage method, which helps in tackling the issue by increasing the shelf life of food, thereby preventing the scope of food spoilage</w:t>
      </w:r>
      <w:r w:rsidR="0048487A">
        <w:rPr>
          <w:color w:val="000000" w:themeColor="text1"/>
        </w:rPr>
        <w:t xml:space="preserve"> (</w:t>
      </w:r>
      <w:r w:rsidR="0048487A" w:rsidRPr="0048487A">
        <w:rPr>
          <w:color w:val="000000" w:themeColor="text1"/>
        </w:rPr>
        <w:t>Karanth</w:t>
      </w:r>
      <w:r w:rsidR="0048487A">
        <w:rPr>
          <w:color w:val="000000" w:themeColor="text1"/>
        </w:rPr>
        <w:t xml:space="preserve"> </w:t>
      </w:r>
      <w:r w:rsidR="0048487A">
        <w:rPr>
          <w:i/>
          <w:iCs/>
          <w:color w:val="000000" w:themeColor="text1"/>
        </w:rPr>
        <w:t xml:space="preserve">et al., </w:t>
      </w:r>
      <w:r w:rsidR="0048487A">
        <w:rPr>
          <w:color w:val="000000" w:themeColor="text1"/>
        </w:rPr>
        <w:t>2023)</w:t>
      </w:r>
      <w:r w:rsidRPr="006870D5">
        <w:rPr>
          <w:color w:val="000000" w:themeColor="text1"/>
        </w:rPr>
        <w:t>.</w:t>
      </w:r>
      <w:r w:rsidR="008F04D0" w:rsidRPr="006870D5">
        <w:rPr>
          <w:color w:val="000000" w:themeColor="text1"/>
        </w:rPr>
        <w:t xml:space="preserve"> </w:t>
      </w:r>
      <w:r w:rsidRPr="006870D5">
        <w:rPr>
          <w:color w:val="000000" w:themeColor="text1"/>
        </w:rPr>
        <w:t xml:space="preserve">Thus, it was implied that preventing food wastage offers benefits such as reducing operational costs, gaining access to raw materials when ingredients are unavailable and increasing profitability by saving on unnecessary areas. </w:t>
      </w:r>
    </w:p>
    <w:p w14:paraId="24754979" w14:textId="77777777" w:rsidR="006D68CE" w:rsidRPr="006870D5" w:rsidRDefault="00000000" w:rsidP="0048487A">
      <w:pPr>
        <w:pStyle w:val="Heading2"/>
        <w:spacing w:line="480" w:lineRule="auto"/>
        <w:rPr>
          <w:color w:val="000000" w:themeColor="text1"/>
        </w:rPr>
      </w:pPr>
      <w:bookmarkStart w:id="21" w:name="_6k1chlfmdu7p" w:colFirst="0" w:colLast="0"/>
      <w:bookmarkStart w:id="22" w:name="_Toc223001638"/>
      <w:bookmarkEnd w:id="21"/>
      <w:r w:rsidRPr="006870D5">
        <w:rPr>
          <w:color w:val="000000" w:themeColor="text1"/>
        </w:rPr>
        <w:lastRenderedPageBreak/>
        <w:t>2.2 Investigating the possible methods to eliminate food waste in hotels</w:t>
      </w:r>
      <w:bookmarkEnd w:id="22"/>
    </w:p>
    <w:p w14:paraId="42906081" w14:textId="77777777" w:rsidR="006D68CE" w:rsidRPr="006870D5" w:rsidRDefault="00000000" w:rsidP="0048487A">
      <w:pPr>
        <w:spacing w:line="480" w:lineRule="auto"/>
        <w:rPr>
          <w:color w:val="000000" w:themeColor="text1"/>
        </w:rPr>
      </w:pPr>
      <w:r w:rsidRPr="006870D5">
        <w:rPr>
          <w:color w:val="000000" w:themeColor="text1"/>
        </w:rPr>
        <w:t xml:space="preserve">Food waste is a global concern with negative social, economic and environmental impact, which demands a multifaceted approach to solve this issue from the basic level (Onyeaka </w:t>
      </w:r>
      <w:r w:rsidRPr="006870D5">
        <w:rPr>
          <w:i/>
          <w:iCs/>
          <w:color w:val="000000" w:themeColor="text1"/>
        </w:rPr>
        <w:t>et al.,</w:t>
      </w:r>
      <w:r w:rsidRPr="006870D5">
        <w:rPr>
          <w:color w:val="000000" w:themeColor="text1"/>
        </w:rPr>
        <w:t xml:space="preserve"> 2023). It has been obtained that reduce, reuse, and recycle are the three main driving forces of the circular economy. Thus, the latest technological methods, such as Artificial Intelligence (AI), are extensively utilised to perform 'solid waste management' (SWM).</w:t>
      </w:r>
      <w:r w:rsidR="008F04D0" w:rsidRPr="006870D5">
        <w:rPr>
          <w:color w:val="000000" w:themeColor="text1"/>
        </w:rPr>
        <w:t xml:space="preserve"> </w:t>
      </w:r>
      <w:r w:rsidRPr="006870D5">
        <w:rPr>
          <w:color w:val="000000" w:themeColor="text1"/>
        </w:rPr>
        <w:t xml:space="preserve">Lévesque </w:t>
      </w:r>
      <w:r w:rsidRPr="006870D5">
        <w:rPr>
          <w:i/>
          <w:iCs/>
          <w:color w:val="000000" w:themeColor="text1"/>
        </w:rPr>
        <w:t>et al.,</w:t>
      </w:r>
      <w:r w:rsidRPr="006870D5">
        <w:rPr>
          <w:color w:val="000000" w:themeColor="text1"/>
        </w:rPr>
        <w:t xml:space="preserve"> (2024) highlighted that independent restaurants have adopted strategic solutions such as order planning to reduce food wastage. Additionally, regular inspection of the food ingredients in the warehouse and sorting ingredients based on freshness was found to be an effective approach to eliminate food waste.</w:t>
      </w:r>
      <w:r w:rsidR="008F04D0" w:rsidRPr="006870D5">
        <w:rPr>
          <w:color w:val="000000" w:themeColor="text1"/>
        </w:rPr>
        <w:t xml:space="preserve"> </w:t>
      </w:r>
      <w:r w:rsidRPr="006870D5">
        <w:rPr>
          <w:color w:val="000000" w:themeColor="text1"/>
        </w:rPr>
        <w:t xml:space="preserve">However, the main barriers to the successful management of food waste include a lack of communication between the managers and staff (Cook </w:t>
      </w:r>
      <w:r w:rsidRPr="006870D5">
        <w:rPr>
          <w:i/>
          <w:iCs/>
          <w:color w:val="000000" w:themeColor="text1"/>
        </w:rPr>
        <w:t xml:space="preserve">et al., </w:t>
      </w:r>
      <w:r w:rsidRPr="006870D5">
        <w:rPr>
          <w:color w:val="000000" w:themeColor="text1"/>
        </w:rPr>
        <w:t xml:space="preserve">2022). It has also been obtained that portion control in the late is easier to integrate when customers are aware of their health. </w:t>
      </w:r>
    </w:p>
    <w:p w14:paraId="37D2FB86" w14:textId="77777777" w:rsidR="006D68CE" w:rsidRPr="006870D5" w:rsidRDefault="00000000" w:rsidP="0048487A">
      <w:pPr>
        <w:spacing w:line="480" w:lineRule="auto"/>
        <w:jc w:val="center"/>
        <w:rPr>
          <w:color w:val="000000" w:themeColor="text1"/>
        </w:rPr>
      </w:pPr>
      <w:r w:rsidRPr="006870D5">
        <w:rPr>
          <w:noProof/>
          <w:color w:val="000000" w:themeColor="text1"/>
        </w:rPr>
        <w:lastRenderedPageBreak/>
        <w:drawing>
          <wp:inline distT="114300" distB="114300" distL="114300" distR="114300" wp14:anchorId="17D784A8" wp14:editId="4208D4F5">
            <wp:extent cx="4029555" cy="5414963"/>
            <wp:effectExtent l="25400" t="25400" r="25400" b="25400"/>
            <wp:docPr id="1" name="image9.png"/>
            <wp:cNvGraphicFramePr/>
            <a:graphic xmlns:a="http://schemas.openxmlformats.org/drawingml/2006/main">
              <a:graphicData uri="http://schemas.openxmlformats.org/drawingml/2006/picture">
                <pic:pic xmlns:pic="http://schemas.openxmlformats.org/drawingml/2006/picture">
                  <pic:nvPicPr>
                    <pic:cNvPr id="1" name="image9.png"/>
                    <pic:cNvPicPr/>
                  </pic:nvPicPr>
                  <pic:blipFill>
                    <a:blip r:embed="rId11"/>
                    <a:stretch>
                      <a:fillRect/>
                    </a:stretch>
                  </pic:blipFill>
                  <pic:spPr>
                    <a:xfrm>
                      <a:off x="0" y="0"/>
                      <a:ext cx="4029555" cy="5414963"/>
                    </a:xfrm>
                    <a:prstGeom prst="rect">
                      <a:avLst/>
                    </a:prstGeom>
                    <a:ln w="25400">
                      <a:solidFill>
                        <a:srgbClr val="000000"/>
                      </a:solidFill>
                      <a:prstDash val="solid"/>
                    </a:ln>
                  </pic:spPr>
                </pic:pic>
              </a:graphicData>
            </a:graphic>
          </wp:inline>
        </w:drawing>
      </w:r>
    </w:p>
    <w:p w14:paraId="3408022C" w14:textId="77777777" w:rsidR="006D68CE" w:rsidRPr="006870D5" w:rsidRDefault="00000000" w:rsidP="0048487A">
      <w:pPr>
        <w:spacing w:line="480" w:lineRule="auto"/>
        <w:jc w:val="center"/>
        <w:rPr>
          <w:b/>
          <w:bCs/>
          <w:color w:val="000000" w:themeColor="text1"/>
        </w:rPr>
      </w:pPr>
      <w:r w:rsidRPr="006870D5">
        <w:rPr>
          <w:b/>
          <w:bCs/>
          <w:color w:val="000000" w:themeColor="text1"/>
        </w:rPr>
        <w:t xml:space="preserve">Figure </w:t>
      </w:r>
      <w:r w:rsidR="006870D5" w:rsidRPr="006870D5">
        <w:rPr>
          <w:b/>
          <w:bCs/>
          <w:color w:val="000000" w:themeColor="text1"/>
        </w:rPr>
        <w:t>4</w:t>
      </w:r>
      <w:r w:rsidRPr="006870D5">
        <w:rPr>
          <w:b/>
          <w:bCs/>
          <w:color w:val="000000" w:themeColor="text1"/>
        </w:rPr>
        <w:t>: AI in FWM</w:t>
      </w:r>
    </w:p>
    <w:p w14:paraId="32481831" w14:textId="77777777" w:rsidR="006D68CE" w:rsidRPr="006870D5" w:rsidRDefault="00000000" w:rsidP="0048487A">
      <w:pPr>
        <w:spacing w:line="480" w:lineRule="auto"/>
        <w:jc w:val="center"/>
        <w:rPr>
          <w:color w:val="000000" w:themeColor="text1"/>
        </w:rPr>
      </w:pPr>
      <w:r w:rsidRPr="006870D5">
        <w:rPr>
          <w:color w:val="000000" w:themeColor="text1"/>
        </w:rPr>
        <w:t xml:space="preserve">(Source: Onyeaka </w:t>
      </w:r>
      <w:r w:rsidRPr="006870D5">
        <w:rPr>
          <w:i/>
          <w:iCs/>
          <w:color w:val="000000" w:themeColor="text1"/>
        </w:rPr>
        <w:t>et al.,</w:t>
      </w:r>
      <w:r w:rsidRPr="006870D5">
        <w:rPr>
          <w:color w:val="000000" w:themeColor="text1"/>
        </w:rPr>
        <w:t xml:space="preserve"> 2023)</w:t>
      </w:r>
    </w:p>
    <w:p w14:paraId="12D4F136" w14:textId="77777777" w:rsidR="006D68CE" w:rsidRPr="006870D5" w:rsidRDefault="00000000" w:rsidP="0048487A">
      <w:pPr>
        <w:spacing w:line="480" w:lineRule="auto"/>
        <w:rPr>
          <w:color w:val="000000" w:themeColor="text1"/>
        </w:rPr>
      </w:pPr>
      <w:r w:rsidRPr="006870D5">
        <w:rPr>
          <w:color w:val="000000" w:themeColor="text1"/>
        </w:rPr>
        <w:t xml:space="preserve">It has been found that AI-enabled tools help kitchen workers to monitor and assess food wastage in real time. AI systems allow hotel companies to adjust position size, optimising inventory levels and minimising the incidence of over preparation. The key technologies, such as Winnow, Lenpath and Kitro, have emerged as leading technological tools for leaders to eliminate food waste (Clark </w:t>
      </w:r>
      <w:r w:rsidRPr="006870D5">
        <w:rPr>
          <w:i/>
          <w:iCs/>
          <w:color w:val="000000" w:themeColor="text1"/>
        </w:rPr>
        <w:t>et al.,</w:t>
      </w:r>
      <w:r w:rsidRPr="006870D5">
        <w:rPr>
          <w:color w:val="000000" w:themeColor="text1"/>
        </w:rPr>
        <w:t xml:space="preserve"> 2025). These systems have been integrated in hospitality firms that use sophisticated algorithms and sensors to identify, segregate and quantify discarded food waste. </w:t>
      </w:r>
      <w:r w:rsidR="006870D5" w:rsidRPr="006870D5">
        <w:rPr>
          <w:color w:val="000000" w:themeColor="text1"/>
        </w:rPr>
        <w:t>Furthermore</w:t>
      </w:r>
      <w:r w:rsidRPr="006870D5">
        <w:rPr>
          <w:color w:val="000000" w:themeColor="text1"/>
        </w:rPr>
        <w:t xml:space="preserve">, offering constructive feedback to the hospitality enterprise and </w:t>
      </w:r>
      <w:r w:rsidRPr="006870D5">
        <w:rPr>
          <w:color w:val="000000" w:themeColor="text1"/>
        </w:rPr>
        <w:lastRenderedPageBreak/>
        <w:t xml:space="preserve">helping them to adjust their food preparation process and reduce food waste. The other tech-enabled methods include an AI-based point of sale (POS) system and a camera-based AI that enables smart bins. </w:t>
      </w:r>
    </w:p>
    <w:p w14:paraId="0E365D31" w14:textId="77777777" w:rsidR="006D68CE" w:rsidRPr="006870D5" w:rsidRDefault="00000000" w:rsidP="0048487A">
      <w:pPr>
        <w:spacing w:line="480" w:lineRule="auto"/>
        <w:rPr>
          <w:color w:val="000000" w:themeColor="text1"/>
        </w:rPr>
      </w:pPr>
      <w:r w:rsidRPr="006870D5">
        <w:rPr>
          <w:noProof/>
          <w:color w:val="000000" w:themeColor="text1"/>
        </w:rPr>
        <w:drawing>
          <wp:inline distT="114300" distB="114300" distL="114300" distR="114300" wp14:anchorId="67DE901F" wp14:editId="604BDC49">
            <wp:extent cx="5734050" cy="2323281"/>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2"/>
                    <a:stretch>
                      <a:fillRect/>
                    </a:stretch>
                  </pic:blipFill>
                  <pic:spPr>
                    <a:xfrm>
                      <a:off x="0" y="0"/>
                      <a:ext cx="5734050" cy="2323281"/>
                    </a:xfrm>
                    <a:prstGeom prst="rect">
                      <a:avLst/>
                    </a:prstGeom>
                    <a:ln w="25400">
                      <a:solidFill>
                        <a:srgbClr val="000000"/>
                      </a:solidFill>
                      <a:prstDash val="solid"/>
                    </a:ln>
                  </pic:spPr>
                </pic:pic>
              </a:graphicData>
            </a:graphic>
          </wp:inline>
        </w:drawing>
      </w:r>
      <w:r w:rsidRPr="006870D5">
        <w:rPr>
          <w:color w:val="000000" w:themeColor="text1"/>
        </w:rPr>
        <w:t xml:space="preserve"> </w:t>
      </w:r>
    </w:p>
    <w:p w14:paraId="56A1D998" w14:textId="77777777" w:rsidR="006D68CE" w:rsidRPr="006870D5" w:rsidRDefault="00000000" w:rsidP="0048487A">
      <w:pPr>
        <w:spacing w:line="480" w:lineRule="auto"/>
        <w:jc w:val="center"/>
        <w:rPr>
          <w:b/>
          <w:bCs/>
          <w:color w:val="000000" w:themeColor="text1"/>
        </w:rPr>
      </w:pPr>
      <w:r w:rsidRPr="006870D5">
        <w:rPr>
          <w:b/>
          <w:bCs/>
          <w:color w:val="000000" w:themeColor="text1"/>
        </w:rPr>
        <w:t xml:space="preserve">Figure </w:t>
      </w:r>
      <w:r w:rsidR="006870D5" w:rsidRPr="006870D5">
        <w:rPr>
          <w:b/>
          <w:bCs/>
          <w:color w:val="000000" w:themeColor="text1"/>
        </w:rPr>
        <w:t>5</w:t>
      </w:r>
      <w:r w:rsidRPr="006870D5">
        <w:rPr>
          <w:b/>
          <w:bCs/>
          <w:color w:val="000000" w:themeColor="text1"/>
        </w:rPr>
        <w:t xml:space="preserve">: AI-based technologies </w:t>
      </w:r>
    </w:p>
    <w:p w14:paraId="1A259049" w14:textId="77777777" w:rsidR="006D68CE" w:rsidRPr="006870D5" w:rsidRDefault="00000000" w:rsidP="0048487A">
      <w:pPr>
        <w:spacing w:line="480" w:lineRule="auto"/>
        <w:jc w:val="center"/>
        <w:rPr>
          <w:color w:val="000000" w:themeColor="text1"/>
        </w:rPr>
      </w:pPr>
      <w:r w:rsidRPr="006870D5">
        <w:rPr>
          <w:color w:val="000000" w:themeColor="text1"/>
        </w:rPr>
        <w:t xml:space="preserve">(Source: Clark </w:t>
      </w:r>
      <w:r w:rsidRPr="006870D5">
        <w:rPr>
          <w:i/>
          <w:iCs/>
          <w:color w:val="000000" w:themeColor="text1"/>
        </w:rPr>
        <w:t>et al.,</w:t>
      </w:r>
      <w:r w:rsidRPr="006870D5">
        <w:rPr>
          <w:color w:val="000000" w:themeColor="text1"/>
        </w:rPr>
        <w:t xml:space="preserve"> 2025)</w:t>
      </w:r>
    </w:p>
    <w:p w14:paraId="2E1D01DC" w14:textId="77777777" w:rsidR="006D68CE" w:rsidRPr="006870D5" w:rsidRDefault="00000000" w:rsidP="0048487A">
      <w:pPr>
        <w:spacing w:line="480" w:lineRule="auto"/>
        <w:rPr>
          <w:color w:val="000000" w:themeColor="text1"/>
        </w:rPr>
      </w:pPr>
      <w:r w:rsidRPr="006870D5">
        <w:rPr>
          <w:color w:val="000000" w:themeColor="text1"/>
        </w:rPr>
        <w:t xml:space="preserve">However, it has been acknowledged that limited training of the staff on training and communication limits the successful adoption of AI-enabled technologies for reducing the food waste issue (Omar </w:t>
      </w:r>
      <w:r w:rsidRPr="006870D5">
        <w:rPr>
          <w:i/>
          <w:iCs/>
          <w:color w:val="000000" w:themeColor="text1"/>
        </w:rPr>
        <w:t>et al.,</w:t>
      </w:r>
      <w:r w:rsidRPr="006870D5">
        <w:rPr>
          <w:color w:val="000000" w:themeColor="text1"/>
        </w:rPr>
        <w:t xml:space="preserve"> 2024). Nevertheless, another effective strategy approach that can be adopted in a hospitality enterprise to minimise food waste is to use leftover buffet food as staff meals to </w:t>
      </w:r>
      <w:r w:rsidR="006870D5" w:rsidRPr="006870D5">
        <w:rPr>
          <w:color w:val="000000" w:themeColor="text1"/>
        </w:rPr>
        <w:t>reduce food</w:t>
      </w:r>
      <w:r w:rsidRPr="006870D5">
        <w:rPr>
          <w:color w:val="000000" w:themeColor="text1"/>
        </w:rPr>
        <w:t xml:space="preserve"> wastage. Furthermore, takeaway boxes have also been an effective solution to save leftover food from ending up in landfills. It is implied that hospitality firms use relevant technologies such as AI-based technology, food reuse and food donation as a practice to minimise food waste.</w:t>
      </w:r>
      <w:r w:rsidR="008F04D0" w:rsidRPr="006870D5">
        <w:rPr>
          <w:color w:val="000000" w:themeColor="text1"/>
        </w:rPr>
        <w:t xml:space="preserve"> </w:t>
      </w:r>
    </w:p>
    <w:p w14:paraId="29DD1763" w14:textId="77777777" w:rsidR="006D68CE" w:rsidRPr="006870D5" w:rsidRDefault="00000000" w:rsidP="0048487A">
      <w:pPr>
        <w:pStyle w:val="Heading2"/>
        <w:spacing w:line="480" w:lineRule="auto"/>
        <w:rPr>
          <w:color w:val="000000" w:themeColor="text1"/>
        </w:rPr>
      </w:pPr>
      <w:bookmarkStart w:id="23" w:name="_fai0ln7i2ihj" w:colFirst="0" w:colLast="0"/>
      <w:bookmarkStart w:id="24" w:name="_Toc223001639"/>
      <w:bookmarkEnd w:id="23"/>
      <w:r w:rsidRPr="006870D5">
        <w:rPr>
          <w:color w:val="000000" w:themeColor="text1"/>
        </w:rPr>
        <w:t>2.3 Elucidation of challenges observed due to the integration of food waste management approaches in the hotel industry</w:t>
      </w:r>
      <w:bookmarkEnd w:id="24"/>
      <w:r w:rsidRPr="006870D5">
        <w:rPr>
          <w:color w:val="000000" w:themeColor="text1"/>
        </w:rPr>
        <w:t xml:space="preserve"> </w:t>
      </w:r>
    </w:p>
    <w:p w14:paraId="21D6E8DD" w14:textId="77777777" w:rsidR="006D68CE" w:rsidRPr="006870D5" w:rsidRDefault="00000000" w:rsidP="0048487A">
      <w:pPr>
        <w:spacing w:line="480" w:lineRule="auto"/>
        <w:rPr>
          <w:color w:val="000000" w:themeColor="text1"/>
        </w:rPr>
      </w:pPr>
      <w:r w:rsidRPr="006870D5">
        <w:rPr>
          <w:color w:val="000000" w:themeColor="text1"/>
        </w:rPr>
        <w:t xml:space="preserve">It has been observed that using AI-based technologies, machine learning (ML) algorithms and deep learning have been </w:t>
      </w:r>
      <w:r w:rsidR="006870D5" w:rsidRPr="006870D5">
        <w:rPr>
          <w:color w:val="000000" w:themeColor="text1"/>
        </w:rPr>
        <w:t>extremely helpful</w:t>
      </w:r>
      <w:r w:rsidRPr="006870D5">
        <w:rPr>
          <w:color w:val="000000" w:themeColor="text1"/>
        </w:rPr>
        <w:t xml:space="preserve"> in reducing the case of food waste (Singh and Kaunert, 2024). However, the main challenge in the integration of these technologies is that </w:t>
      </w:r>
      <w:r w:rsidRPr="006870D5">
        <w:rPr>
          <w:color w:val="000000" w:themeColor="text1"/>
        </w:rPr>
        <w:lastRenderedPageBreak/>
        <w:t xml:space="preserve">the small restaurant chain has limited funds to integrate the latest technologies for managing food waste. Furthermore, the lack of quality data available for the training of AI techniques has also been noted as a drawback, as this leads to erroneous prediction of food waste and bias in results. On the other hand, Amicarelli </w:t>
      </w:r>
      <w:r w:rsidRPr="006870D5">
        <w:rPr>
          <w:i/>
          <w:iCs/>
          <w:color w:val="000000" w:themeColor="text1"/>
        </w:rPr>
        <w:t>et al.,</w:t>
      </w:r>
      <w:r w:rsidRPr="006870D5">
        <w:rPr>
          <w:color w:val="000000" w:themeColor="text1"/>
        </w:rPr>
        <w:t xml:space="preserve"> (2022) found that unawareness among the customers and managers regarding sustainable behaviour also makes it difficult for the hotel manager to successfully implement FWM issues within the hotel premises.</w:t>
      </w:r>
    </w:p>
    <w:p w14:paraId="4CB02D18" w14:textId="77777777" w:rsidR="006D68CE" w:rsidRPr="006870D5" w:rsidRDefault="00000000" w:rsidP="0048487A">
      <w:pPr>
        <w:spacing w:line="480" w:lineRule="auto"/>
        <w:rPr>
          <w:color w:val="000000" w:themeColor="text1"/>
        </w:rPr>
      </w:pPr>
      <w:r w:rsidRPr="006870D5">
        <w:rPr>
          <w:color w:val="000000" w:themeColor="text1"/>
        </w:rPr>
        <w:t>Nevertheless,</w:t>
      </w:r>
      <w:r w:rsidR="008F04D0" w:rsidRPr="006870D5">
        <w:rPr>
          <w:color w:val="000000" w:themeColor="text1"/>
        </w:rPr>
        <w:t xml:space="preserve"> </w:t>
      </w:r>
      <w:r w:rsidRPr="006870D5">
        <w:rPr>
          <w:color w:val="000000" w:themeColor="text1"/>
        </w:rPr>
        <w:t xml:space="preserve">Way </w:t>
      </w:r>
      <w:r w:rsidRPr="006870D5">
        <w:rPr>
          <w:i/>
          <w:iCs/>
          <w:color w:val="000000" w:themeColor="text1"/>
        </w:rPr>
        <w:t>et al.,</w:t>
      </w:r>
      <w:r w:rsidRPr="006870D5">
        <w:rPr>
          <w:color w:val="000000" w:themeColor="text1"/>
        </w:rPr>
        <w:t xml:space="preserve"> (2025) argued that </w:t>
      </w:r>
      <w:r w:rsidR="006870D5" w:rsidRPr="006870D5">
        <w:rPr>
          <w:color w:val="000000" w:themeColor="text1"/>
        </w:rPr>
        <w:t>to</w:t>
      </w:r>
      <w:r w:rsidRPr="006870D5">
        <w:rPr>
          <w:color w:val="000000" w:themeColor="text1"/>
        </w:rPr>
        <w:t xml:space="preserve"> ensure the long-term economic sustainability of the hotel firms, it is important to integrate proper training approaches along with marketing campaigns that educate customers about the concerns related to food waste. </w:t>
      </w:r>
      <w:r w:rsidR="006870D5" w:rsidRPr="006870D5">
        <w:rPr>
          <w:color w:val="000000" w:themeColor="text1"/>
        </w:rPr>
        <w:t>Yet</w:t>
      </w:r>
      <w:r w:rsidRPr="006870D5">
        <w:rPr>
          <w:color w:val="000000" w:themeColor="text1"/>
        </w:rPr>
        <w:t xml:space="preserve"> Asefi </w:t>
      </w:r>
      <w:r w:rsidRPr="006870D5">
        <w:rPr>
          <w:i/>
          <w:iCs/>
          <w:color w:val="000000" w:themeColor="text1"/>
        </w:rPr>
        <w:t>et al.,</w:t>
      </w:r>
      <w:r w:rsidRPr="006870D5">
        <w:rPr>
          <w:color w:val="000000" w:themeColor="text1"/>
        </w:rPr>
        <w:t xml:space="preserve"> (2024) evaluated that psychological factors play an influential role in reducing the food waste issue, such as the perceived purchasing behaviour of the customers.</w:t>
      </w:r>
      <w:r w:rsidR="008F04D0" w:rsidRPr="006870D5">
        <w:rPr>
          <w:color w:val="000000" w:themeColor="text1"/>
        </w:rPr>
        <w:t xml:space="preserve"> </w:t>
      </w:r>
      <w:r w:rsidRPr="006870D5">
        <w:rPr>
          <w:color w:val="000000" w:themeColor="text1"/>
        </w:rPr>
        <w:t xml:space="preserve">It has been suggested that educating the younger generation on the consequences of food waste is essential to alleviate the financial, environmental, and health impacts of food waste. It was implied that bias in algorithms, lack of quality data, unawareness among consumers, and psychological factors of customers are some of the critical aspects that hinder the successful integration of FWM methods in restaurants. </w:t>
      </w:r>
    </w:p>
    <w:p w14:paraId="1DBEBE26" w14:textId="77777777" w:rsidR="006D68CE" w:rsidRPr="006870D5" w:rsidRDefault="00000000" w:rsidP="0048487A">
      <w:pPr>
        <w:pStyle w:val="Heading2"/>
        <w:spacing w:line="480" w:lineRule="auto"/>
        <w:rPr>
          <w:color w:val="000000" w:themeColor="text1"/>
        </w:rPr>
      </w:pPr>
      <w:bookmarkStart w:id="25" w:name="_5h04shufolju" w:colFirst="0" w:colLast="0"/>
      <w:bookmarkStart w:id="26" w:name="_Toc223001640"/>
      <w:bookmarkEnd w:id="25"/>
      <w:r w:rsidRPr="006870D5">
        <w:rPr>
          <w:color w:val="000000" w:themeColor="text1"/>
        </w:rPr>
        <w:t>2.4 Literature Gap</w:t>
      </w:r>
      <w:bookmarkEnd w:id="26"/>
      <w:r w:rsidRPr="006870D5">
        <w:rPr>
          <w:color w:val="000000" w:themeColor="text1"/>
        </w:rPr>
        <w:t xml:space="preserve"> </w:t>
      </w:r>
    </w:p>
    <w:p w14:paraId="399175C5" w14:textId="77777777" w:rsidR="006D68CE" w:rsidRPr="006870D5" w:rsidRDefault="00000000" w:rsidP="0048487A">
      <w:pPr>
        <w:spacing w:line="480" w:lineRule="auto"/>
        <w:rPr>
          <w:color w:val="000000" w:themeColor="text1"/>
        </w:rPr>
      </w:pPr>
      <w:r w:rsidRPr="006870D5">
        <w:rPr>
          <w:color w:val="000000" w:themeColor="text1"/>
        </w:rPr>
        <w:t xml:space="preserve">Based on the analysis, it was obtained that previous studies have discussed in detail the impact of food wastage in the hospitality </w:t>
      </w:r>
      <w:r w:rsidR="006870D5" w:rsidRPr="006870D5">
        <w:rPr>
          <w:color w:val="000000" w:themeColor="text1"/>
        </w:rPr>
        <w:t>sector</w:t>
      </w:r>
      <w:r w:rsidRPr="006870D5">
        <w:rPr>
          <w:color w:val="000000" w:themeColor="text1"/>
        </w:rPr>
        <w:t xml:space="preserve">. However, </w:t>
      </w:r>
      <w:r w:rsidR="00D67474" w:rsidRPr="006870D5">
        <w:rPr>
          <w:color w:val="000000" w:themeColor="text1"/>
        </w:rPr>
        <w:t xml:space="preserve">there is </w:t>
      </w:r>
      <w:r w:rsidR="006870D5" w:rsidRPr="006870D5">
        <w:rPr>
          <w:color w:val="000000" w:themeColor="text1"/>
        </w:rPr>
        <w:t>limited</w:t>
      </w:r>
      <w:r w:rsidR="00D67474" w:rsidRPr="006870D5">
        <w:rPr>
          <w:color w:val="000000" w:themeColor="text1"/>
        </w:rPr>
        <w:t xml:space="preserve"> focus on waste </w:t>
      </w:r>
      <w:r w:rsidR="006870D5" w:rsidRPr="006870D5">
        <w:rPr>
          <w:color w:val="000000" w:themeColor="text1"/>
        </w:rPr>
        <w:t>management</w:t>
      </w:r>
      <w:r w:rsidR="00D67474" w:rsidRPr="006870D5">
        <w:rPr>
          <w:color w:val="000000" w:themeColor="text1"/>
        </w:rPr>
        <w:t xml:space="preserve"> issues in</w:t>
      </w:r>
      <w:r w:rsidRPr="006870D5">
        <w:rPr>
          <w:color w:val="000000" w:themeColor="text1"/>
        </w:rPr>
        <w:t xml:space="preserve"> IHG hotels and resorts</w:t>
      </w:r>
      <w:r w:rsidR="00D67474" w:rsidRPr="006870D5">
        <w:rPr>
          <w:color w:val="000000" w:themeColor="text1"/>
        </w:rPr>
        <w:t xml:space="preserve"> and the ways they are implemented</w:t>
      </w:r>
      <w:r w:rsidRPr="006870D5">
        <w:rPr>
          <w:color w:val="000000" w:themeColor="text1"/>
        </w:rPr>
        <w:t xml:space="preserve">. </w:t>
      </w:r>
      <w:r w:rsidR="008A4628" w:rsidRPr="006870D5">
        <w:rPr>
          <w:color w:val="000000" w:themeColor="text1"/>
        </w:rPr>
        <w:t xml:space="preserve">Previous studies based on this field or research topic critically </w:t>
      </w:r>
      <w:r w:rsidR="006870D5" w:rsidRPr="006870D5">
        <w:rPr>
          <w:color w:val="000000" w:themeColor="text1"/>
        </w:rPr>
        <w:t>evaluate</w:t>
      </w:r>
      <w:r w:rsidR="008A4628" w:rsidRPr="006870D5">
        <w:rPr>
          <w:color w:val="000000" w:themeColor="text1"/>
        </w:rPr>
        <w:t xml:space="preserve"> the waste management challenges faced by the global hospitality industry. On the other hand, this </w:t>
      </w:r>
      <w:r w:rsidR="006870D5" w:rsidRPr="006870D5">
        <w:rPr>
          <w:color w:val="000000" w:themeColor="text1"/>
        </w:rPr>
        <w:t>research</w:t>
      </w:r>
      <w:r w:rsidR="008A4628" w:rsidRPr="006870D5">
        <w:rPr>
          <w:color w:val="000000" w:themeColor="text1"/>
        </w:rPr>
        <w:t xml:space="preserve"> aims to evaluate the current innovative food waste </w:t>
      </w:r>
      <w:r w:rsidR="006870D5" w:rsidRPr="006870D5">
        <w:rPr>
          <w:color w:val="000000" w:themeColor="text1"/>
        </w:rPr>
        <w:t>management</w:t>
      </w:r>
      <w:r w:rsidR="008A4628" w:rsidRPr="006870D5">
        <w:rPr>
          <w:color w:val="000000" w:themeColor="text1"/>
        </w:rPr>
        <w:t xml:space="preserve"> practices adopted by IHG hotels and </w:t>
      </w:r>
      <w:r w:rsidR="006870D5" w:rsidRPr="006870D5">
        <w:rPr>
          <w:color w:val="000000" w:themeColor="text1"/>
        </w:rPr>
        <w:t>restaurants</w:t>
      </w:r>
      <w:r w:rsidR="008A4628" w:rsidRPr="006870D5">
        <w:rPr>
          <w:color w:val="000000" w:themeColor="text1"/>
        </w:rPr>
        <w:t xml:space="preserve">. Thus, a more specific </w:t>
      </w:r>
      <w:r w:rsidR="006870D5" w:rsidRPr="006870D5">
        <w:rPr>
          <w:color w:val="000000" w:themeColor="text1"/>
        </w:rPr>
        <w:t>research</w:t>
      </w:r>
      <w:r w:rsidR="008A4628" w:rsidRPr="006870D5">
        <w:rPr>
          <w:color w:val="000000" w:themeColor="text1"/>
        </w:rPr>
        <w:t xml:space="preserve"> approach is required to be undertaken by this study to </w:t>
      </w:r>
      <w:r w:rsidR="006870D5" w:rsidRPr="006870D5">
        <w:rPr>
          <w:color w:val="000000" w:themeColor="text1"/>
        </w:rPr>
        <w:t>assess</w:t>
      </w:r>
      <w:r w:rsidR="008A4628" w:rsidRPr="006870D5">
        <w:rPr>
          <w:color w:val="000000" w:themeColor="text1"/>
        </w:rPr>
        <w:t xml:space="preserve"> current </w:t>
      </w:r>
      <w:r w:rsidR="008A4628" w:rsidRPr="006870D5">
        <w:rPr>
          <w:color w:val="000000" w:themeColor="text1"/>
        </w:rPr>
        <w:lastRenderedPageBreak/>
        <w:t xml:space="preserve">waste </w:t>
      </w:r>
      <w:r w:rsidR="006870D5" w:rsidRPr="006870D5">
        <w:rPr>
          <w:color w:val="000000" w:themeColor="text1"/>
        </w:rPr>
        <w:t>management</w:t>
      </w:r>
      <w:r w:rsidR="008A4628" w:rsidRPr="006870D5">
        <w:rPr>
          <w:color w:val="000000" w:themeColor="text1"/>
        </w:rPr>
        <w:t xml:space="preserve"> practices in IHG, challenges they face and develop </w:t>
      </w:r>
      <w:r w:rsidR="006870D5" w:rsidRPr="006870D5">
        <w:rPr>
          <w:color w:val="000000" w:themeColor="text1"/>
        </w:rPr>
        <w:t>appropriate</w:t>
      </w:r>
      <w:r w:rsidR="008A4628" w:rsidRPr="006870D5">
        <w:rPr>
          <w:color w:val="000000" w:themeColor="text1"/>
        </w:rPr>
        <w:t xml:space="preserve"> recommendations to help them overcome the current waste </w:t>
      </w:r>
      <w:r w:rsidR="006870D5" w:rsidRPr="006870D5">
        <w:rPr>
          <w:color w:val="000000" w:themeColor="text1"/>
        </w:rPr>
        <w:t>management</w:t>
      </w:r>
      <w:r w:rsidR="008A4628" w:rsidRPr="006870D5">
        <w:rPr>
          <w:color w:val="000000" w:themeColor="text1"/>
        </w:rPr>
        <w:t xml:space="preserve"> challenges</w:t>
      </w:r>
      <w:r w:rsidR="006870D5" w:rsidRPr="006870D5">
        <w:rPr>
          <w:color w:val="000000" w:themeColor="text1"/>
        </w:rPr>
        <w:t xml:space="preserve">. </w:t>
      </w:r>
    </w:p>
    <w:p w14:paraId="1C5FE8BA" w14:textId="77777777" w:rsidR="006D68CE" w:rsidRPr="006870D5" w:rsidRDefault="00000000" w:rsidP="0048487A">
      <w:pPr>
        <w:pStyle w:val="Heading2"/>
        <w:spacing w:line="480" w:lineRule="auto"/>
        <w:rPr>
          <w:color w:val="000000" w:themeColor="text1"/>
        </w:rPr>
      </w:pPr>
      <w:bookmarkStart w:id="27" w:name="_av2nzfrb1mwi" w:colFirst="0" w:colLast="0"/>
      <w:bookmarkStart w:id="28" w:name="_Toc223001641"/>
      <w:bookmarkEnd w:id="27"/>
      <w:r w:rsidRPr="006870D5">
        <w:rPr>
          <w:color w:val="000000" w:themeColor="text1"/>
        </w:rPr>
        <w:t>2.5 Theoretical Underpinning</w:t>
      </w:r>
      <w:bookmarkEnd w:id="28"/>
    </w:p>
    <w:p w14:paraId="266FD91A" w14:textId="77777777" w:rsidR="006D68CE" w:rsidRPr="006870D5" w:rsidRDefault="00000000" w:rsidP="0048487A">
      <w:pPr>
        <w:spacing w:line="480" w:lineRule="auto"/>
        <w:rPr>
          <w:b/>
          <w:bCs/>
          <w:color w:val="000000" w:themeColor="text1"/>
        </w:rPr>
      </w:pPr>
      <w:r w:rsidRPr="006870D5">
        <w:rPr>
          <w:b/>
          <w:bCs/>
          <w:color w:val="000000" w:themeColor="text1"/>
        </w:rPr>
        <w:t>Theory of Planned Behaviour (TPB)</w:t>
      </w:r>
    </w:p>
    <w:p w14:paraId="2BE87065" w14:textId="77777777" w:rsidR="006D68CE" w:rsidRPr="006870D5" w:rsidRDefault="00000000" w:rsidP="0048487A">
      <w:pPr>
        <w:spacing w:line="480" w:lineRule="auto"/>
        <w:rPr>
          <w:color w:val="000000" w:themeColor="text1"/>
        </w:rPr>
      </w:pPr>
      <w:r w:rsidRPr="006870D5">
        <w:rPr>
          <w:color w:val="000000" w:themeColor="text1"/>
        </w:rPr>
        <w:t xml:space="preserve">The theory highlights that the behaviour of any individual is impacted by perceived behavioural control and behavioural intention (Lihua, 2022). However, the behaviour of the individual is influenced by several attributes such as psychological, economic and other complex processes. Thus, based on this theory, </w:t>
      </w:r>
      <w:r w:rsidR="008A4628" w:rsidRPr="006870D5">
        <w:rPr>
          <w:color w:val="000000" w:themeColor="text1"/>
        </w:rPr>
        <w:t>hotel guests</w:t>
      </w:r>
      <w:r w:rsidRPr="006870D5">
        <w:rPr>
          <w:color w:val="000000" w:themeColor="text1"/>
        </w:rPr>
        <w:t xml:space="preserve"> with a </w:t>
      </w:r>
      <w:r w:rsidR="006870D5" w:rsidRPr="006870D5">
        <w:rPr>
          <w:color w:val="000000" w:themeColor="text1"/>
        </w:rPr>
        <w:t>cheerful outlook</w:t>
      </w:r>
      <w:r w:rsidRPr="006870D5">
        <w:rPr>
          <w:color w:val="000000" w:themeColor="text1"/>
        </w:rPr>
        <w:t xml:space="preserve"> towards food waste management are more likely to consider leftover consumption and meal planning </w:t>
      </w:r>
      <w:r w:rsidR="006870D5" w:rsidRPr="006870D5">
        <w:rPr>
          <w:color w:val="000000" w:themeColor="text1"/>
        </w:rPr>
        <w:t>behaviour</w:t>
      </w:r>
      <w:r w:rsidRPr="006870D5">
        <w:rPr>
          <w:color w:val="000000" w:themeColor="text1"/>
        </w:rPr>
        <w:t xml:space="preserve"> introduced by the hotel chains. Based on subjective norms, the societal and upbringing behaviour is more likely to shape the food wastage aspect of the </w:t>
      </w:r>
      <w:r w:rsidR="006870D5" w:rsidRPr="006870D5">
        <w:rPr>
          <w:color w:val="000000" w:themeColor="text1"/>
        </w:rPr>
        <w:t>restaurant</w:t>
      </w:r>
      <w:r w:rsidR="008A4628" w:rsidRPr="006870D5">
        <w:rPr>
          <w:color w:val="000000" w:themeColor="text1"/>
        </w:rPr>
        <w:t xml:space="preserve"> </w:t>
      </w:r>
      <w:r w:rsidRPr="006870D5">
        <w:rPr>
          <w:color w:val="000000" w:themeColor="text1"/>
        </w:rPr>
        <w:t xml:space="preserve">customers. Perceived Behavioural Control (PBC) highlights the storage habits of the individual that motivate them to waste food less. </w:t>
      </w:r>
    </w:p>
    <w:p w14:paraId="0F2CA424" w14:textId="77777777" w:rsidR="006D68CE" w:rsidRPr="006870D5" w:rsidRDefault="00000000" w:rsidP="0048487A">
      <w:pPr>
        <w:spacing w:line="480" w:lineRule="auto"/>
        <w:jc w:val="center"/>
        <w:rPr>
          <w:b/>
          <w:bCs/>
          <w:color w:val="000000" w:themeColor="text1"/>
        </w:rPr>
      </w:pPr>
      <w:r w:rsidRPr="006870D5">
        <w:rPr>
          <w:b/>
          <w:bCs/>
          <w:noProof/>
          <w:color w:val="000000" w:themeColor="text1"/>
        </w:rPr>
        <w:drawing>
          <wp:inline distT="114300" distB="114300" distL="114300" distR="114300" wp14:anchorId="594ED35B" wp14:editId="400F270C">
            <wp:extent cx="2997835" cy="2011680"/>
            <wp:effectExtent l="38100" t="38100" r="31115" b="45720"/>
            <wp:docPr id="6" name="image5.png"/>
            <wp:cNvGraphicFramePr/>
            <a:graphic xmlns:a="http://schemas.openxmlformats.org/drawingml/2006/main">
              <a:graphicData uri="http://schemas.openxmlformats.org/drawingml/2006/picture">
                <pic:pic xmlns:pic="http://schemas.openxmlformats.org/drawingml/2006/picture">
                  <pic:nvPicPr>
                    <pic:cNvPr id="6" name="image5.png"/>
                    <pic:cNvPicPr/>
                  </pic:nvPicPr>
                  <pic:blipFill>
                    <a:blip r:embed="rId13"/>
                    <a:stretch>
                      <a:fillRect/>
                    </a:stretch>
                  </pic:blipFill>
                  <pic:spPr>
                    <a:xfrm>
                      <a:off x="0" y="0"/>
                      <a:ext cx="2998011" cy="2011798"/>
                    </a:xfrm>
                    <a:prstGeom prst="rect">
                      <a:avLst/>
                    </a:prstGeom>
                    <a:ln w="25400">
                      <a:solidFill>
                        <a:srgbClr val="000000"/>
                      </a:solidFill>
                      <a:prstDash val="solid"/>
                    </a:ln>
                  </pic:spPr>
                </pic:pic>
              </a:graphicData>
            </a:graphic>
          </wp:inline>
        </w:drawing>
      </w:r>
    </w:p>
    <w:p w14:paraId="3EA1BD90" w14:textId="77777777" w:rsidR="006D68CE" w:rsidRPr="006870D5" w:rsidRDefault="00000000" w:rsidP="0048487A">
      <w:pPr>
        <w:spacing w:line="480" w:lineRule="auto"/>
        <w:jc w:val="center"/>
        <w:rPr>
          <w:b/>
          <w:bCs/>
          <w:color w:val="000000" w:themeColor="text1"/>
        </w:rPr>
      </w:pPr>
      <w:r w:rsidRPr="006870D5">
        <w:rPr>
          <w:b/>
          <w:bCs/>
          <w:color w:val="000000" w:themeColor="text1"/>
        </w:rPr>
        <w:t>Figure</w:t>
      </w:r>
      <w:r w:rsidR="008F04D0" w:rsidRPr="006870D5">
        <w:rPr>
          <w:b/>
          <w:bCs/>
          <w:color w:val="000000" w:themeColor="text1"/>
        </w:rPr>
        <w:t xml:space="preserve"> </w:t>
      </w:r>
      <w:r w:rsidR="006870D5" w:rsidRPr="006870D5">
        <w:rPr>
          <w:b/>
          <w:bCs/>
          <w:color w:val="000000" w:themeColor="text1"/>
        </w:rPr>
        <w:t>6</w:t>
      </w:r>
      <w:r w:rsidRPr="006870D5">
        <w:rPr>
          <w:b/>
          <w:bCs/>
          <w:color w:val="000000" w:themeColor="text1"/>
        </w:rPr>
        <w:t>: Theory of Planned Behaviour (TPB)</w:t>
      </w:r>
    </w:p>
    <w:p w14:paraId="5DF217E6" w14:textId="77777777" w:rsidR="006D68CE" w:rsidRPr="006870D5" w:rsidRDefault="00000000" w:rsidP="0048487A">
      <w:pPr>
        <w:spacing w:line="480" w:lineRule="auto"/>
        <w:jc w:val="center"/>
        <w:rPr>
          <w:color w:val="000000" w:themeColor="text1"/>
        </w:rPr>
      </w:pPr>
      <w:r w:rsidRPr="006870D5">
        <w:rPr>
          <w:color w:val="000000" w:themeColor="text1"/>
        </w:rPr>
        <w:t>(Source: Lihua, 2022)</w:t>
      </w:r>
    </w:p>
    <w:p w14:paraId="2B8BC38C" w14:textId="77777777" w:rsidR="006D68CE" w:rsidRPr="006870D5" w:rsidRDefault="00000000" w:rsidP="0048487A">
      <w:pPr>
        <w:spacing w:line="480" w:lineRule="auto"/>
        <w:rPr>
          <w:b/>
          <w:bCs/>
          <w:color w:val="000000" w:themeColor="text1"/>
        </w:rPr>
      </w:pPr>
      <w:r w:rsidRPr="006870D5">
        <w:rPr>
          <w:b/>
          <w:bCs/>
          <w:color w:val="000000" w:themeColor="text1"/>
        </w:rPr>
        <w:t>Food Waste Hierarchy</w:t>
      </w:r>
    </w:p>
    <w:p w14:paraId="2BD9A867" w14:textId="77777777" w:rsidR="006D68CE" w:rsidRPr="006870D5" w:rsidRDefault="00000000" w:rsidP="0048487A">
      <w:pPr>
        <w:spacing w:line="480" w:lineRule="auto"/>
        <w:rPr>
          <w:color w:val="000000" w:themeColor="text1"/>
        </w:rPr>
      </w:pPr>
      <w:r w:rsidRPr="006870D5">
        <w:rPr>
          <w:color w:val="000000" w:themeColor="text1"/>
        </w:rPr>
        <w:t xml:space="preserve">Food waste hierarchy is a valuable framework used to manage food waste by focusing on </w:t>
      </w:r>
      <w:r w:rsidR="006870D5" w:rsidRPr="006870D5">
        <w:rPr>
          <w:color w:val="000000" w:themeColor="text1"/>
        </w:rPr>
        <w:t>various aspects</w:t>
      </w:r>
      <w:r w:rsidRPr="006870D5">
        <w:rPr>
          <w:color w:val="000000" w:themeColor="text1"/>
        </w:rPr>
        <w:t xml:space="preserve"> such as minimising the negative impact on the environment, utilising resources and managing sustainability (Moshtaghian, Bolton and Rousta, 2021). Considering this </w:t>
      </w:r>
      <w:r w:rsidRPr="006870D5">
        <w:rPr>
          <w:color w:val="000000" w:themeColor="text1"/>
        </w:rPr>
        <w:lastRenderedPageBreak/>
        <w:t xml:space="preserve">hierarchy, innovative technologies such as AI </w:t>
      </w:r>
      <w:r w:rsidR="008A4628" w:rsidRPr="006870D5">
        <w:rPr>
          <w:color w:val="000000" w:themeColor="text1"/>
        </w:rPr>
        <w:t>is</w:t>
      </w:r>
      <w:r w:rsidRPr="006870D5">
        <w:rPr>
          <w:color w:val="000000" w:themeColor="text1"/>
        </w:rPr>
        <w:t xml:space="preserve"> used in the hotel industry for </w:t>
      </w:r>
      <w:r w:rsidR="008A4628" w:rsidRPr="006870D5">
        <w:rPr>
          <w:color w:val="000000" w:themeColor="text1"/>
        </w:rPr>
        <w:t>managing</w:t>
      </w:r>
      <w:r w:rsidRPr="006870D5">
        <w:rPr>
          <w:color w:val="000000" w:themeColor="text1"/>
        </w:rPr>
        <w:t xml:space="preserve"> waste by forecasting the shelf life of the ingredients and preventing them from being viewed as unwanted material. </w:t>
      </w:r>
    </w:p>
    <w:p w14:paraId="581E4963" w14:textId="77777777" w:rsidR="006D68CE" w:rsidRPr="006870D5" w:rsidRDefault="00000000" w:rsidP="0048487A">
      <w:pPr>
        <w:spacing w:line="480" w:lineRule="auto"/>
        <w:jc w:val="center"/>
        <w:rPr>
          <w:color w:val="000000" w:themeColor="text1"/>
        </w:rPr>
      </w:pPr>
      <w:r w:rsidRPr="006870D5">
        <w:rPr>
          <w:color w:val="000000" w:themeColor="text1"/>
        </w:rPr>
        <w:t xml:space="preserve"> </w:t>
      </w:r>
      <w:r w:rsidRPr="006870D5">
        <w:rPr>
          <w:noProof/>
          <w:color w:val="000000" w:themeColor="text1"/>
        </w:rPr>
        <w:drawing>
          <wp:inline distT="114300" distB="114300" distL="114300" distR="114300" wp14:anchorId="2059BACC" wp14:editId="2D5FE9DE">
            <wp:extent cx="3880013" cy="2991137"/>
            <wp:effectExtent l="25400" t="25400" r="25400" b="25400"/>
            <wp:docPr id="8" name="image3.png"/>
            <wp:cNvGraphicFramePr/>
            <a:graphic xmlns:a="http://schemas.openxmlformats.org/drawingml/2006/main">
              <a:graphicData uri="http://schemas.openxmlformats.org/drawingml/2006/picture">
                <pic:pic xmlns:pic="http://schemas.openxmlformats.org/drawingml/2006/picture">
                  <pic:nvPicPr>
                    <pic:cNvPr id="8" name="image3.png"/>
                    <pic:cNvPicPr/>
                  </pic:nvPicPr>
                  <pic:blipFill>
                    <a:blip r:embed="rId14"/>
                    <a:stretch>
                      <a:fillRect/>
                    </a:stretch>
                  </pic:blipFill>
                  <pic:spPr>
                    <a:xfrm>
                      <a:off x="0" y="0"/>
                      <a:ext cx="3880013" cy="2991137"/>
                    </a:xfrm>
                    <a:prstGeom prst="rect">
                      <a:avLst/>
                    </a:prstGeom>
                    <a:ln w="25400">
                      <a:solidFill>
                        <a:srgbClr val="000000"/>
                      </a:solidFill>
                      <a:prstDash val="solid"/>
                    </a:ln>
                  </pic:spPr>
                </pic:pic>
              </a:graphicData>
            </a:graphic>
          </wp:inline>
        </w:drawing>
      </w:r>
    </w:p>
    <w:p w14:paraId="1CF2503B" w14:textId="77777777" w:rsidR="006D68CE" w:rsidRPr="006870D5" w:rsidRDefault="00000000" w:rsidP="0048487A">
      <w:pPr>
        <w:spacing w:line="480" w:lineRule="auto"/>
        <w:jc w:val="center"/>
        <w:rPr>
          <w:b/>
          <w:bCs/>
          <w:color w:val="000000" w:themeColor="text1"/>
        </w:rPr>
      </w:pPr>
      <w:r w:rsidRPr="006870D5">
        <w:rPr>
          <w:b/>
          <w:bCs/>
          <w:color w:val="000000" w:themeColor="text1"/>
        </w:rPr>
        <w:t>Figure</w:t>
      </w:r>
      <w:r w:rsidR="008F04D0" w:rsidRPr="006870D5">
        <w:rPr>
          <w:b/>
          <w:bCs/>
          <w:color w:val="000000" w:themeColor="text1"/>
        </w:rPr>
        <w:t xml:space="preserve"> </w:t>
      </w:r>
      <w:r w:rsidR="006870D5" w:rsidRPr="006870D5">
        <w:rPr>
          <w:b/>
          <w:bCs/>
          <w:color w:val="000000" w:themeColor="text1"/>
        </w:rPr>
        <w:t>7</w:t>
      </w:r>
      <w:r w:rsidRPr="006870D5">
        <w:rPr>
          <w:b/>
          <w:bCs/>
          <w:color w:val="000000" w:themeColor="text1"/>
        </w:rPr>
        <w:t>: Food Waste Hierarchy</w:t>
      </w:r>
    </w:p>
    <w:p w14:paraId="16FCA52D" w14:textId="77777777" w:rsidR="006D68CE" w:rsidRPr="006870D5" w:rsidRDefault="00000000" w:rsidP="0048487A">
      <w:pPr>
        <w:spacing w:line="480" w:lineRule="auto"/>
        <w:jc w:val="center"/>
        <w:rPr>
          <w:color w:val="000000" w:themeColor="text1"/>
        </w:rPr>
      </w:pPr>
      <w:r w:rsidRPr="006870D5">
        <w:rPr>
          <w:color w:val="000000" w:themeColor="text1"/>
        </w:rPr>
        <w:t>(Source: Moshtaghian, Bolton and Rousta, 2021)</w:t>
      </w:r>
    </w:p>
    <w:p w14:paraId="75597C99" w14:textId="28E221EB" w:rsidR="006D68CE" w:rsidRPr="006870D5" w:rsidRDefault="008E71B6" w:rsidP="0048487A">
      <w:pPr>
        <w:pStyle w:val="Heading1"/>
        <w:spacing w:line="480" w:lineRule="auto"/>
      </w:pPr>
      <w:bookmarkStart w:id="29" w:name="_78a4d7on7a90" w:colFirst="0" w:colLast="0"/>
      <w:bookmarkStart w:id="30" w:name="_Toc223001642"/>
      <w:bookmarkEnd w:id="29"/>
      <w:r w:rsidRPr="006870D5">
        <w:t>CHAPTER 3: METHODS</w:t>
      </w:r>
      <w:bookmarkEnd w:id="30"/>
    </w:p>
    <w:p w14:paraId="050DDDD7" w14:textId="77777777" w:rsidR="006D68CE" w:rsidRPr="006870D5" w:rsidRDefault="00000000" w:rsidP="0048487A">
      <w:pPr>
        <w:pStyle w:val="Heading2"/>
        <w:spacing w:line="480" w:lineRule="auto"/>
        <w:rPr>
          <w:color w:val="000000" w:themeColor="text1"/>
        </w:rPr>
      </w:pPr>
      <w:bookmarkStart w:id="31" w:name="_x9nbgq70j4kp" w:colFirst="0" w:colLast="0"/>
      <w:bookmarkStart w:id="32" w:name="_Toc223001643"/>
      <w:bookmarkEnd w:id="31"/>
      <w:r w:rsidRPr="006870D5">
        <w:rPr>
          <w:color w:val="000000" w:themeColor="text1"/>
        </w:rPr>
        <w:t>3.1 Research Philosophy</w:t>
      </w:r>
      <w:bookmarkEnd w:id="32"/>
    </w:p>
    <w:p w14:paraId="00043616" w14:textId="77777777" w:rsidR="006D68CE" w:rsidRPr="006870D5" w:rsidRDefault="00000000" w:rsidP="0048487A">
      <w:pPr>
        <w:spacing w:line="480" w:lineRule="auto"/>
        <w:rPr>
          <w:b/>
          <w:bCs/>
          <w:color w:val="000000" w:themeColor="text1"/>
        </w:rPr>
      </w:pPr>
      <w:bookmarkStart w:id="33" w:name="_kdiqi7mg2lzy" w:colFirst="0" w:colLast="0"/>
      <w:bookmarkEnd w:id="33"/>
      <w:r w:rsidRPr="006870D5">
        <w:rPr>
          <w:color w:val="000000" w:themeColor="text1"/>
        </w:rPr>
        <w:t>The interpret</w:t>
      </w:r>
      <w:r w:rsidR="00480DF9" w:rsidRPr="006870D5">
        <w:rPr>
          <w:color w:val="000000" w:themeColor="text1"/>
        </w:rPr>
        <w:t>ivism</w:t>
      </w:r>
      <w:r w:rsidRPr="006870D5">
        <w:rPr>
          <w:color w:val="000000" w:themeColor="text1"/>
        </w:rPr>
        <w:t xml:space="preserve"> research philosophy has been chosen for this research study, as it is the </w:t>
      </w:r>
      <w:r w:rsidR="006870D5" w:rsidRPr="006870D5">
        <w:rPr>
          <w:color w:val="000000" w:themeColor="text1"/>
        </w:rPr>
        <w:t>most utilised</w:t>
      </w:r>
      <w:r w:rsidR="00293743" w:rsidRPr="006870D5">
        <w:rPr>
          <w:color w:val="000000" w:themeColor="text1"/>
        </w:rPr>
        <w:t xml:space="preserve"> philosophical approach</w:t>
      </w:r>
      <w:r w:rsidRPr="006870D5">
        <w:rPr>
          <w:color w:val="000000" w:themeColor="text1"/>
        </w:rPr>
        <w:t xml:space="preserve"> for secondary qualitative research. It is considered </w:t>
      </w:r>
      <w:r w:rsidR="00293743" w:rsidRPr="006870D5">
        <w:rPr>
          <w:color w:val="000000" w:themeColor="text1"/>
        </w:rPr>
        <w:t>for this study</w:t>
      </w:r>
      <w:r w:rsidRPr="006870D5">
        <w:rPr>
          <w:color w:val="000000" w:themeColor="text1"/>
        </w:rPr>
        <w:t xml:space="preserve"> because it centralises the interpretation, contextualisation, and analysis of pre-existing text-based data rather than simply continuing to utilise them in any consequential study. Furthermore, this philosophical approach will enable understanding the subjective meaning, social context and behaviour behind waste generation rather than just measuring the quality of waste. Food waste generation is a complex concept driven by human factors and operational decisions, best explored through an in-depth investigation and a qualitative method. </w:t>
      </w:r>
    </w:p>
    <w:p w14:paraId="3C9B8737" w14:textId="77777777" w:rsidR="006D68CE" w:rsidRPr="006870D5" w:rsidRDefault="00000000" w:rsidP="0048487A">
      <w:pPr>
        <w:spacing w:line="480" w:lineRule="auto"/>
        <w:jc w:val="center"/>
        <w:rPr>
          <w:color w:val="000000" w:themeColor="text1"/>
        </w:rPr>
      </w:pPr>
      <w:r w:rsidRPr="006870D5">
        <w:rPr>
          <w:noProof/>
          <w:color w:val="000000" w:themeColor="text1"/>
        </w:rPr>
        <w:lastRenderedPageBreak/>
        <w:drawing>
          <wp:inline distT="114300" distB="114300" distL="114300" distR="114300" wp14:anchorId="539BC79C" wp14:editId="1A457CF9">
            <wp:extent cx="3905250" cy="2924175"/>
            <wp:effectExtent l="38100" t="38100" r="38100" b="47625"/>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5"/>
                    <a:stretch>
                      <a:fillRect/>
                    </a:stretch>
                  </pic:blipFill>
                  <pic:spPr>
                    <a:xfrm>
                      <a:off x="0" y="0"/>
                      <a:ext cx="3905474" cy="2924343"/>
                    </a:xfrm>
                    <a:prstGeom prst="rect">
                      <a:avLst/>
                    </a:prstGeom>
                    <a:ln w="25400">
                      <a:solidFill>
                        <a:srgbClr val="000000"/>
                      </a:solidFill>
                      <a:prstDash val="solid"/>
                    </a:ln>
                  </pic:spPr>
                </pic:pic>
              </a:graphicData>
            </a:graphic>
          </wp:inline>
        </w:drawing>
      </w:r>
    </w:p>
    <w:p w14:paraId="359F1CAE" w14:textId="77777777" w:rsidR="006D68CE" w:rsidRPr="006870D5" w:rsidRDefault="00000000" w:rsidP="0048487A">
      <w:pPr>
        <w:spacing w:line="480" w:lineRule="auto"/>
        <w:jc w:val="center"/>
        <w:rPr>
          <w:b/>
          <w:bCs/>
          <w:color w:val="000000" w:themeColor="text1"/>
        </w:rPr>
      </w:pPr>
      <w:r w:rsidRPr="006870D5">
        <w:rPr>
          <w:b/>
          <w:bCs/>
          <w:color w:val="000000" w:themeColor="text1"/>
        </w:rPr>
        <w:t>Figure</w:t>
      </w:r>
      <w:r w:rsidR="008F04D0" w:rsidRPr="006870D5">
        <w:rPr>
          <w:b/>
          <w:bCs/>
          <w:color w:val="000000" w:themeColor="text1"/>
        </w:rPr>
        <w:t xml:space="preserve"> </w:t>
      </w:r>
      <w:r w:rsidR="006870D5" w:rsidRPr="006870D5">
        <w:rPr>
          <w:b/>
          <w:bCs/>
          <w:color w:val="000000" w:themeColor="text1"/>
        </w:rPr>
        <w:t>8</w:t>
      </w:r>
      <w:r w:rsidRPr="006870D5">
        <w:rPr>
          <w:b/>
          <w:bCs/>
          <w:color w:val="000000" w:themeColor="text1"/>
        </w:rPr>
        <w:t>: Research onion</w:t>
      </w:r>
    </w:p>
    <w:p w14:paraId="341BFC6E" w14:textId="77777777" w:rsidR="006D68CE" w:rsidRPr="006870D5" w:rsidRDefault="00000000" w:rsidP="0048487A">
      <w:pPr>
        <w:spacing w:line="480" w:lineRule="auto"/>
        <w:jc w:val="center"/>
        <w:rPr>
          <w:color w:val="000000" w:themeColor="text1"/>
        </w:rPr>
      </w:pPr>
      <w:r w:rsidRPr="006870D5">
        <w:rPr>
          <w:color w:val="000000" w:themeColor="text1"/>
        </w:rPr>
        <w:t>(Source: Seuring, Stella and Stella, 2021)</w:t>
      </w:r>
    </w:p>
    <w:p w14:paraId="30AFCACC" w14:textId="77777777" w:rsidR="006D68CE" w:rsidRPr="006870D5" w:rsidRDefault="00000000" w:rsidP="0048487A">
      <w:pPr>
        <w:pStyle w:val="Heading2"/>
        <w:spacing w:line="480" w:lineRule="auto"/>
        <w:rPr>
          <w:color w:val="000000" w:themeColor="text1"/>
        </w:rPr>
      </w:pPr>
      <w:bookmarkStart w:id="34" w:name="_uczxw2wxur78" w:colFirst="0" w:colLast="0"/>
      <w:bookmarkStart w:id="35" w:name="_Toc223001644"/>
      <w:bookmarkEnd w:id="34"/>
      <w:r w:rsidRPr="006870D5">
        <w:rPr>
          <w:color w:val="000000" w:themeColor="text1"/>
        </w:rPr>
        <w:t>3.2 Research Approach</w:t>
      </w:r>
      <w:bookmarkEnd w:id="35"/>
    </w:p>
    <w:p w14:paraId="6303CED9" w14:textId="77777777" w:rsidR="006D68CE" w:rsidRPr="006870D5" w:rsidRDefault="00000000" w:rsidP="0048487A">
      <w:pPr>
        <w:spacing w:line="480" w:lineRule="auto"/>
        <w:rPr>
          <w:color w:val="000000" w:themeColor="text1"/>
        </w:rPr>
      </w:pPr>
      <w:r w:rsidRPr="006870D5">
        <w:rPr>
          <w:color w:val="000000" w:themeColor="text1"/>
        </w:rPr>
        <w:t xml:space="preserve">An inductive research approach is considered highly suitable for the secondary qualitative method (Cole, 2024). Additionally, this research approach allows for evaluating existing data to identify new patterns, themes, and theories rather than just examining existing hypotheses. Major advantages of using this research approach include exploring unstructured data and generating new insights from existing literature. </w:t>
      </w:r>
      <w:r w:rsidR="006B0A86" w:rsidRPr="006870D5">
        <w:rPr>
          <w:color w:val="000000" w:themeColor="text1"/>
        </w:rPr>
        <w:t>In addition, the utilisation of the inductive research approach is evaluated through the exploration of complex, content-specific, and less-researched behavioural traits. Nevertheless</w:t>
      </w:r>
      <w:r w:rsidRPr="006870D5">
        <w:rPr>
          <w:color w:val="000000" w:themeColor="text1"/>
        </w:rPr>
        <w:t xml:space="preserve">, </w:t>
      </w:r>
      <w:r w:rsidR="006B0A86" w:rsidRPr="006870D5">
        <w:rPr>
          <w:color w:val="000000" w:themeColor="text1"/>
        </w:rPr>
        <w:t xml:space="preserve">there are some disadvantages associated with this research approach, for example, it does not guarantee absolute truth in inferences as it is mostly obtained from specific observations instead of universal laws. </w:t>
      </w:r>
    </w:p>
    <w:p w14:paraId="24233366" w14:textId="77777777" w:rsidR="006D68CE" w:rsidRPr="006870D5" w:rsidRDefault="00000000" w:rsidP="0048487A">
      <w:pPr>
        <w:pStyle w:val="Heading2"/>
        <w:spacing w:line="480" w:lineRule="auto"/>
        <w:rPr>
          <w:color w:val="000000" w:themeColor="text1"/>
        </w:rPr>
      </w:pPr>
      <w:bookmarkStart w:id="36" w:name="_iqcggkybu3t9" w:colFirst="0" w:colLast="0"/>
      <w:bookmarkStart w:id="37" w:name="_Toc223001645"/>
      <w:bookmarkEnd w:id="36"/>
      <w:r w:rsidRPr="006870D5">
        <w:rPr>
          <w:color w:val="000000" w:themeColor="text1"/>
        </w:rPr>
        <w:t>3.3 Research Design</w:t>
      </w:r>
      <w:bookmarkEnd w:id="37"/>
    </w:p>
    <w:p w14:paraId="75779E5A" w14:textId="77777777" w:rsidR="006D68CE" w:rsidRPr="006870D5" w:rsidRDefault="00000000" w:rsidP="0048487A">
      <w:pPr>
        <w:spacing w:line="480" w:lineRule="auto"/>
        <w:rPr>
          <w:color w:val="000000" w:themeColor="text1"/>
        </w:rPr>
      </w:pPr>
      <w:r w:rsidRPr="006870D5">
        <w:rPr>
          <w:color w:val="000000" w:themeColor="text1"/>
        </w:rPr>
        <w:t xml:space="preserve">It has been found that descriptive research design is valuable as it only analyses non-manipulated data to identify patterns and behaviour at low cost from existing informational sources (Shorey and Ng, 2022). Furthermore, a descriptive research design provides a detailed, </w:t>
      </w:r>
      <w:r w:rsidRPr="006870D5">
        <w:rPr>
          <w:color w:val="000000" w:themeColor="text1"/>
        </w:rPr>
        <w:lastRenderedPageBreak/>
        <w:t xml:space="preserve">systematic, and accurate snapshot of current practices, waste qualities, and types generated in hotel kitchens, which is considered a foundational step for effective waste management. Therefore, it can be concluded that the descriptive research design provides accurate baseline data needed to develop effective FWM strategies, especially for identifying hotspots in kitchen and dining areas. </w:t>
      </w:r>
    </w:p>
    <w:p w14:paraId="0902DBC8" w14:textId="77777777" w:rsidR="006D68CE" w:rsidRPr="006870D5" w:rsidRDefault="00000000" w:rsidP="0048487A">
      <w:pPr>
        <w:pStyle w:val="Heading2"/>
        <w:spacing w:line="480" w:lineRule="auto"/>
        <w:rPr>
          <w:color w:val="000000" w:themeColor="text1"/>
        </w:rPr>
      </w:pPr>
      <w:bookmarkStart w:id="38" w:name="_z7fs72amd23s" w:colFirst="0" w:colLast="0"/>
      <w:bookmarkStart w:id="39" w:name="_Toc223001646"/>
      <w:bookmarkEnd w:id="38"/>
      <w:r w:rsidRPr="006870D5">
        <w:rPr>
          <w:color w:val="000000" w:themeColor="text1"/>
        </w:rPr>
        <w:t>3.4 Data Collection</w:t>
      </w:r>
      <w:bookmarkEnd w:id="39"/>
      <w:r w:rsidRPr="006870D5">
        <w:rPr>
          <w:color w:val="000000" w:themeColor="text1"/>
        </w:rPr>
        <w:t xml:space="preserve"> </w:t>
      </w:r>
    </w:p>
    <w:p w14:paraId="4DB64F83" w14:textId="77777777" w:rsidR="006D68CE" w:rsidRPr="006870D5" w:rsidRDefault="00000000" w:rsidP="0048487A">
      <w:pPr>
        <w:spacing w:line="480" w:lineRule="auto"/>
        <w:rPr>
          <w:color w:val="000000" w:themeColor="text1"/>
        </w:rPr>
      </w:pPr>
      <w:r w:rsidRPr="006870D5">
        <w:rPr>
          <w:color w:val="000000" w:themeColor="text1"/>
        </w:rPr>
        <w:t xml:space="preserve">There are two types of data collection methods such as primary data collection and secondary data collection (Ajayi, 2023). In this </w:t>
      </w:r>
      <w:r w:rsidR="006870D5" w:rsidRPr="006870D5">
        <w:rPr>
          <w:color w:val="000000" w:themeColor="text1"/>
        </w:rPr>
        <w:t>research</w:t>
      </w:r>
      <w:r w:rsidRPr="006870D5">
        <w:rPr>
          <w:color w:val="000000" w:themeColor="text1"/>
        </w:rPr>
        <w:t>, secondary data will be collected from different journals, articles, reports, government and organisational blogs and websites.</w:t>
      </w:r>
      <w:r w:rsidR="008F04D0" w:rsidRPr="006870D5">
        <w:rPr>
          <w:color w:val="000000" w:themeColor="text1"/>
        </w:rPr>
        <w:t xml:space="preserve"> </w:t>
      </w:r>
      <w:r w:rsidRPr="006870D5">
        <w:rPr>
          <w:color w:val="000000" w:themeColor="text1"/>
        </w:rPr>
        <w:t xml:space="preserve">Secondary data collection methods offer numerous advantages, including time efficiency, cost-effectiveness, and the availability of information collected by others. Furthermore, the secondary data collection method enables longitudinal and comparative analysis of a larger population, which </w:t>
      </w:r>
      <w:r w:rsidR="006870D5" w:rsidRPr="006870D5">
        <w:rPr>
          <w:color w:val="000000" w:themeColor="text1"/>
        </w:rPr>
        <w:t>helps</w:t>
      </w:r>
      <w:r w:rsidRPr="006870D5">
        <w:rPr>
          <w:color w:val="000000" w:themeColor="text1"/>
        </w:rPr>
        <w:t xml:space="preserve"> identify research gaps (Baldwin </w:t>
      </w:r>
      <w:r w:rsidRPr="006870D5">
        <w:rPr>
          <w:i/>
          <w:iCs/>
          <w:color w:val="000000" w:themeColor="text1"/>
        </w:rPr>
        <w:t xml:space="preserve">et al., </w:t>
      </w:r>
      <w:r w:rsidRPr="006870D5">
        <w:rPr>
          <w:color w:val="000000" w:themeColor="text1"/>
        </w:rPr>
        <w:t xml:space="preserve">2022). Secondary data collection helped gather historical data and best practices, allowing hostel companies to recognise waste patterns and develop sustainable strategies without incurring </w:t>
      </w:r>
      <w:r w:rsidR="006870D5" w:rsidRPr="006870D5">
        <w:rPr>
          <w:color w:val="000000" w:themeColor="text1"/>
        </w:rPr>
        <w:t>prohibitive costs</w:t>
      </w:r>
      <w:r w:rsidRPr="006870D5">
        <w:rPr>
          <w:color w:val="000000" w:themeColor="text1"/>
        </w:rPr>
        <w:t xml:space="preserve"> or </w:t>
      </w:r>
      <w:r w:rsidR="006870D5" w:rsidRPr="006870D5">
        <w:rPr>
          <w:color w:val="000000" w:themeColor="text1"/>
        </w:rPr>
        <w:t>considerable time</w:t>
      </w:r>
      <w:r w:rsidRPr="006870D5">
        <w:rPr>
          <w:color w:val="000000" w:themeColor="text1"/>
        </w:rPr>
        <w:t xml:space="preserve"> consumption. </w:t>
      </w:r>
    </w:p>
    <w:p w14:paraId="661535D8" w14:textId="77777777" w:rsidR="006D68CE" w:rsidRPr="006870D5" w:rsidRDefault="00000000" w:rsidP="0048487A">
      <w:pPr>
        <w:pStyle w:val="Heading2"/>
        <w:spacing w:line="480" w:lineRule="auto"/>
        <w:rPr>
          <w:color w:val="000000" w:themeColor="text1"/>
        </w:rPr>
      </w:pPr>
      <w:bookmarkStart w:id="40" w:name="_x4zupryn73pk" w:colFirst="0" w:colLast="0"/>
      <w:bookmarkStart w:id="41" w:name="_Toc223001647"/>
      <w:bookmarkEnd w:id="40"/>
      <w:r w:rsidRPr="006870D5">
        <w:rPr>
          <w:color w:val="000000" w:themeColor="text1"/>
        </w:rPr>
        <w:t>3.5 Data Analysis</w:t>
      </w:r>
      <w:bookmarkEnd w:id="41"/>
    </w:p>
    <w:p w14:paraId="56BF96D4" w14:textId="77777777" w:rsidR="006D68CE" w:rsidRPr="006870D5" w:rsidRDefault="00000000" w:rsidP="0048487A">
      <w:pPr>
        <w:spacing w:line="480" w:lineRule="auto"/>
        <w:rPr>
          <w:color w:val="000000" w:themeColor="text1"/>
        </w:rPr>
      </w:pPr>
      <w:r w:rsidRPr="006870D5">
        <w:rPr>
          <w:color w:val="000000" w:themeColor="text1"/>
        </w:rPr>
        <w:t>Thematic analysis has been used as a method</w:t>
      </w:r>
      <w:r w:rsidR="00293743" w:rsidRPr="006870D5">
        <w:rPr>
          <w:color w:val="000000" w:themeColor="text1"/>
        </w:rPr>
        <w:t xml:space="preserve"> in this research to analyse previously collected secondary data. I</w:t>
      </w:r>
      <w:r w:rsidRPr="006870D5">
        <w:rPr>
          <w:color w:val="000000" w:themeColor="text1"/>
        </w:rPr>
        <w:t xml:space="preserve">t converts large, unstructured datasets into meaningful, structured insights (Ahmed </w:t>
      </w:r>
      <w:r w:rsidRPr="006870D5">
        <w:rPr>
          <w:i/>
          <w:iCs/>
          <w:color w:val="000000" w:themeColor="text1"/>
        </w:rPr>
        <w:t>et al.,</w:t>
      </w:r>
      <w:r w:rsidRPr="006870D5">
        <w:rPr>
          <w:color w:val="000000" w:themeColor="text1"/>
        </w:rPr>
        <w:t xml:space="preserve"> 2025). It was obtained that this data analysis technique is flexible in nature, which helps researchers to adapt </w:t>
      </w:r>
      <w:r w:rsidR="006870D5" w:rsidRPr="006870D5">
        <w:rPr>
          <w:color w:val="000000" w:themeColor="text1"/>
        </w:rPr>
        <w:t>diverse types</w:t>
      </w:r>
      <w:r w:rsidRPr="006870D5">
        <w:rPr>
          <w:color w:val="000000" w:themeColor="text1"/>
        </w:rPr>
        <w:t xml:space="preserve"> of research to investigate the question for the respective research topic. However, it has been noted that this data analysis technique is time-consuming in nature. It is argued that this analysis technique is not suitable for research work with strict deadlines. This respective research is going to employ secondary qualitative data in the data collection process.</w:t>
      </w:r>
      <w:r w:rsidR="008F04D0" w:rsidRPr="006870D5">
        <w:rPr>
          <w:color w:val="000000" w:themeColor="text1"/>
        </w:rPr>
        <w:t xml:space="preserve"> </w:t>
      </w:r>
    </w:p>
    <w:p w14:paraId="0F0A2A6C" w14:textId="77777777" w:rsidR="006D68CE" w:rsidRPr="006870D5" w:rsidRDefault="00000000" w:rsidP="0048487A">
      <w:pPr>
        <w:pStyle w:val="Heading2"/>
        <w:spacing w:line="480" w:lineRule="auto"/>
        <w:rPr>
          <w:color w:val="000000" w:themeColor="text1"/>
        </w:rPr>
      </w:pPr>
      <w:bookmarkStart w:id="42" w:name="_u9xf80xbku6c" w:colFirst="0" w:colLast="0"/>
      <w:bookmarkStart w:id="43" w:name="_Toc223001648"/>
      <w:bookmarkEnd w:id="42"/>
      <w:r w:rsidRPr="006870D5">
        <w:rPr>
          <w:color w:val="000000" w:themeColor="text1"/>
        </w:rPr>
        <w:lastRenderedPageBreak/>
        <w:t>3.6 Ethical Consideration</w:t>
      </w:r>
      <w:bookmarkEnd w:id="43"/>
    </w:p>
    <w:p w14:paraId="7DD86173" w14:textId="77777777" w:rsidR="00043095" w:rsidRDefault="00000000" w:rsidP="0048487A">
      <w:pPr>
        <w:spacing w:line="480" w:lineRule="auto"/>
        <w:rPr>
          <w:color w:val="000000" w:themeColor="text1"/>
        </w:rPr>
      </w:pPr>
      <w:r w:rsidRPr="006870D5">
        <w:rPr>
          <w:color w:val="000000" w:themeColor="text1"/>
        </w:rPr>
        <w:t xml:space="preserve">General Data Protection Regulation (GDPR) is the regulatory framework </w:t>
      </w:r>
      <w:r w:rsidR="006870D5" w:rsidRPr="006870D5">
        <w:rPr>
          <w:color w:val="000000" w:themeColor="text1"/>
        </w:rPr>
        <w:t>considered</w:t>
      </w:r>
      <w:r w:rsidRPr="006870D5">
        <w:rPr>
          <w:color w:val="000000" w:themeColor="text1"/>
        </w:rPr>
        <w:t xml:space="preserve"> to protect the data of individuals involved with an organisation (Government of UK, 2026). The research has adhered to this law in the UK, as it strengthened the right, imposed strict data handling obligations and established higher security standards to protect public data.</w:t>
      </w:r>
      <w:r w:rsidR="00293743" w:rsidRPr="006870D5">
        <w:rPr>
          <w:color w:val="000000" w:themeColor="text1"/>
        </w:rPr>
        <w:t xml:space="preserve"> In this study, </w:t>
      </w:r>
      <w:r w:rsidR="006870D5" w:rsidRPr="006870D5">
        <w:rPr>
          <w:color w:val="000000" w:themeColor="text1"/>
        </w:rPr>
        <w:t>all</w:t>
      </w:r>
      <w:r w:rsidR="00293743" w:rsidRPr="006870D5">
        <w:rPr>
          <w:color w:val="000000" w:themeColor="text1"/>
        </w:rPr>
        <w:t xml:space="preserve"> the collected secondary data will be securely stored using a password-protected file. This </w:t>
      </w:r>
      <w:r w:rsidR="006870D5" w:rsidRPr="006870D5">
        <w:rPr>
          <w:color w:val="000000" w:themeColor="text1"/>
        </w:rPr>
        <w:t>research</w:t>
      </w:r>
      <w:r w:rsidR="00293743" w:rsidRPr="006870D5">
        <w:rPr>
          <w:color w:val="000000" w:themeColor="text1"/>
        </w:rPr>
        <w:t xml:space="preserve"> will also ensure that any type of </w:t>
      </w:r>
      <w:r w:rsidR="006870D5" w:rsidRPr="006870D5">
        <w:rPr>
          <w:color w:val="000000" w:themeColor="text1"/>
        </w:rPr>
        <w:t>third-party</w:t>
      </w:r>
      <w:r w:rsidR="00293743" w:rsidRPr="006870D5">
        <w:rPr>
          <w:color w:val="000000" w:themeColor="text1"/>
        </w:rPr>
        <w:t xml:space="preserve"> access is avoided throughout this work.</w:t>
      </w:r>
    </w:p>
    <w:p w14:paraId="5C1B4D6A" w14:textId="77777777" w:rsidR="00043095" w:rsidRDefault="00043095" w:rsidP="0048487A">
      <w:pPr>
        <w:spacing w:line="480" w:lineRule="auto"/>
        <w:rPr>
          <w:color w:val="000000" w:themeColor="text1"/>
        </w:rPr>
      </w:pPr>
      <w:r>
        <w:rPr>
          <w:color w:val="000000" w:themeColor="text1"/>
        </w:rPr>
        <w:br w:type="page"/>
      </w:r>
    </w:p>
    <w:p w14:paraId="1E75BF3D" w14:textId="10046B61" w:rsidR="00043095" w:rsidRPr="004F73CE" w:rsidRDefault="008E71B6" w:rsidP="0048487A">
      <w:pPr>
        <w:pStyle w:val="Heading1"/>
        <w:spacing w:line="480" w:lineRule="auto"/>
      </w:pPr>
      <w:bookmarkStart w:id="44" w:name="_Toc223001649"/>
      <w:r w:rsidRPr="004F73CE">
        <w:lastRenderedPageBreak/>
        <w:t>CHAPTER 4: FINDINGS AND DISCUSSION</w:t>
      </w:r>
      <w:bookmarkEnd w:id="44"/>
      <w:r w:rsidRPr="004F73CE">
        <w:t xml:space="preserve"> </w:t>
      </w:r>
    </w:p>
    <w:p w14:paraId="263657EF" w14:textId="77777777" w:rsidR="00043095" w:rsidRPr="004F73CE" w:rsidRDefault="00043095" w:rsidP="0048487A">
      <w:pPr>
        <w:pStyle w:val="Heading2"/>
        <w:spacing w:line="480" w:lineRule="auto"/>
      </w:pPr>
      <w:bookmarkStart w:id="45" w:name="_vhe50gd8uzqf" w:colFirst="0" w:colLast="0"/>
      <w:bookmarkStart w:id="46" w:name="_Toc223001650"/>
      <w:bookmarkEnd w:id="45"/>
      <w:r w:rsidRPr="004F73CE">
        <w:t>4.1 Findings</w:t>
      </w:r>
      <w:bookmarkEnd w:id="46"/>
    </w:p>
    <w:p w14:paraId="0DD83E53" w14:textId="77777777" w:rsidR="00043095" w:rsidRPr="004F73CE" w:rsidRDefault="00043095" w:rsidP="0048487A">
      <w:pPr>
        <w:pStyle w:val="Heading3"/>
        <w:spacing w:line="480" w:lineRule="auto"/>
      </w:pPr>
      <w:bookmarkStart w:id="47" w:name="_Toc223001651"/>
      <w:r w:rsidRPr="004F73CE">
        <w:t>4.1.1 SWOT analysis</w:t>
      </w:r>
      <w:bookmarkEnd w:id="47"/>
      <w:r w:rsidRPr="004F73CE">
        <w:t xml:space="preserve"> </w:t>
      </w:r>
    </w:p>
    <w:tbl>
      <w:tblPr>
        <w:tblStyle w:val="GridTable5Dark"/>
        <w:tblW w:w="9029" w:type="dxa"/>
        <w:tblLayout w:type="fixed"/>
        <w:tblLook w:val="0600" w:firstRow="0" w:lastRow="0" w:firstColumn="0" w:lastColumn="0" w:noHBand="1" w:noVBand="1"/>
      </w:tblPr>
      <w:tblGrid>
        <w:gridCol w:w="4514"/>
        <w:gridCol w:w="4515"/>
      </w:tblGrid>
      <w:tr w:rsidR="00043095" w14:paraId="488B87E8" w14:textId="77777777" w:rsidTr="008A2E34">
        <w:tc>
          <w:tcPr>
            <w:tcW w:w="4514" w:type="dxa"/>
          </w:tcPr>
          <w:p w14:paraId="3BDBA91B" w14:textId="77777777" w:rsidR="00043095" w:rsidRPr="004F73CE" w:rsidRDefault="00043095" w:rsidP="0048487A">
            <w:pPr>
              <w:widowControl w:val="0"/>
              <w:pBdr>
                <w:top w:val="nil"/>
                <w:left w:val="nil"/>
                <w:bottom w:val="nil"/>
                <w:right w:val="nil"/>
                <w:between w:val="nil"/>
              </w:pBdr>
              <w:spacing w:line="480" w:lineRule="auto"/>
              <w:rPr>
                <w:b/>
                <w:bCs/>
              </w:rPr>
            </w:pPr>
            <w:r w:rsidRPr="004F73CE">
              <w:rPr>
                <w:b/>
                <w:bCs/>
              </w:rPr>
              <w:t xml:space="preserve">Strength </w:t>
            </w:r>
          </w:p>
          <w:p w14:paraId="74F33810" w14:textId="77777777" w:rsidR="00043095" w:rsidRPr="004F73CE" w:rsidRDefault="00043095" w:rsidP="0048487A">
            <w:pPr>
              <w:widowControl w:val="0"/>
              <w:numPr>
                <w:ilvl w:val="0"/>
                <w:numId w:val="6"/>
              </w:numPr>
              <w:pBdr>
                <w:top w:val="nil"/>
                <w:left w:val="nil"/>
                <w:bottom w:val="nil"/>
                <w:right w:val="nil"/>
                <w:between w:val="nil"/>
              </w:pBdr>
              <w:spacing w:line="480" w:lineRule="auto"/>
            </w:pPr>
            <w:r w:rsidRPr="004F73CE">
              <w:t>The company integrates Winnow and FIFO for effective management of the food waste (IHG Hotels and Resorts, 2019)</w:t>
            </w:r>
          </w:p>
          <w:p w14:paraId="31BAB40D" w14:textId="77777777" w:rsidR="00043095" w:rsidRPr="004F73CE" w:rsidRDefault="00043095" w:rsidP="0048487A">
            <w:pPr>
              <w:widowControl w:val="0"/>
              <w:numPr>
                <w:ilvl w:val="0"/>
                <w:numId w:val="6"/>
              </w:numPr>
              <w:pBdr>
                <w:top w:val="nil"/>
                <w:left w:val="nil"/>
                <w:bottom w:val="nil"/>
                <w:right w:val="nil"/>
                <w:between w:val="nil"/>
              </w:pBdr>
              <w:spacing w:line="480" w:lineRule="auto"/>
            </w:pPr>
            <w:r w:rsidRPr="004F73CE">
              <w:t xml:space="preserve">Adoption of the advanced technology provides support to the responsible business agenda for IHG. </w:t>
            </w:r>
          </w:p>
          <w:p w14:paraId="629A2279" w14:textId="77777777" w:rsidR="00043095" w:rsidRPr="004F73CE" w:rsidRDefault="00043095" w:rsidP="0048487A">
            <w:pPr>
              <w:widowControl w:val="0"/>
              <w:numPr>
                <w:ilvl w:val="0"/>
                <w:numId w:val="6"/>
              </w:numPr>
              <w:pBdr>
                <w:top w:val="nil"/>
                <w:left w:val="nil"/>
                <w:bottom w:val="nil"/>
                <w:right w:val="nil"/>
                <w:between w:val="nil"/>
              </w:pBdr>
              <w:spacing w:line="480" w:lineRule="auto"/>
            </w:pPr>
            <w:r w:rsidRPr="004F73CE">
              <w:t xml:space="preserve">Data-driven menu planning provides support for effective analytics for chefs to track back on the consumption. </w:t>
            </w:r>
          </w:p>
        </w:tc>
        <w:tc>
          <w:tcPr>
            <w:tcW w:w="4514" w:type="dxa"/>
          </w:tcPr>
          <w:p w14:paraId="4E296E4C" w14:textId="77777777" w:rsidR="00043095" w:rsidRPr="004F73CE" w:rsidRDefault="00043095" w:rsidP="0048487A">
            <w:pPr>
              <w:widowControl w:val="0"/>
              <w:pBdr>
                <w:top w:val="nil"/>
                <w:left w:val="nil"/>
                <w:bottom w:val="nil"/>
                <w:right w:val="nil"/>
                <w:between w:val="nil"/>
              </w:pBdr>
              <w:spacing w:line="480" w:lineRule="auto"/>
              <w:rPr>
                <w:b/>
                <w:bCs/>
              </w:rPr>
            </w:pPr>
            <w:r w:rsidRPr="004F73CE">
              <w:rPr>
                <w:b/>
                <w:bCs/>
              </w:rPr>
              <w:t>Weakness</w:t>
            </w:r>
          </w:p>
          <w:p w14:paraId="26793A7E" w14:textId="77777777" w:rsidR="00043095" w:rsidRPr="004F73CE" w:rsidRDefault="00043095" w:rsidP="0048487A">
            <w:pPr>
              <w:widowControl w:val="0"/>
              <w:numPr>
                <w:ilvl w:val="0"/>
                <w:numId w:val="11"/>
              </w:numPr>
              <w:pBdr>
                <w:top w:val="nil"/>
                <w:left w:val="nil"/>
                <w:bottom w:val="nil"/>
                <w:right w:val="nil"/>
                <w:between w:val="nil"/>
              </w:pBdr>
              <w:spacing w:line="480" w:lineRule="auto"/>
            </w:pPr>
            <w:r w:rsidRPr="004F73CE">
              <w:t xml:space="preserve">The high cost of implementation has increased the perceived value of the business. </w:t>
            </w:r>
          </w:p>
          <w:p w14:paraId="13C5C84C" w14:textId="77777777" w:rsidR="00043095" w:rsidRPr="004F73CE" w:rsidRDefault="00043095" w:rsidP="0048487A">
            <w:pPr>
              <w:widowControl w:val="0"/>
              <w:numPr>
                <w:ilvl w:val="0"/>
                <w:numId w:val="11"/>
              </w:numPr>
              <w:pBdr>
                <w:top w:val="nil"/>
                <w:left w:val="nil"/>
                <w:bottom w:val="nil"/>
                <w:right w:val="nil"/>
                <w:between w:val="nil"/>
              </w:pBdr>
              <w:spacing w:line="480" w:lineRule="auto"/>
            </w:pPr>
            <w:r w:rsidRPr="004F73CE">
              <w:t xml:space="preserve">Over-reliance on the automated system can increase the risk of getting disrupted. </w:t>
            </w:r>
          </w:p>
          <w:p w14:paraId="25A1BAE4" w14:textId="77777777" w:rsidR="00043095" w:rsidRPr="004F73CE" w:rsidRDefault="00043095" w:rsidP="0048487A">
            <w:pPr>
              <w:widowControl w:val="0"/>
              <w:numPr>
                <w:ilvl w:val="0"/>
                <w:numId w:val="11"/>
              </w:numPr>
              <w:pBdr>
                <w:top w:val="nil"/>
                <w:left w:val="nil"/>
                <w:bottom w:val="nil"/>
                <w:right w:val="nil"/>
                <w:between w:val="nil"/>
              </w:pBdr>
              <w:spacing w:line="480" w:lineRule="auto"/>
            </w:pPr>
            <w:r w:rsidRPr="004F73CE">
              <w:t>Staff retention is low as the high turnover rate can be observed in IHG, which is 30% in 2024 (Caterer, 2024)</w:t>
            </w:r>
          </w:p>
        </w:tc>
      </w:tr>
      <w:tr w:rsidR="00043095" w14:paraId="7D75A31F" w14:textId="77777777" w:rsidTr="008A2E34">
        <w:tc>
          <w:tcPr>
            <w:tcW w:w="4514" w:type="dxa"/>
          </w:tcPr>
          <w:p w14:paraId="2BE9A946" w14:textId="77777777" w:rsidR="00043095" w:rsidRPr="004F73CE" w:rsidRDefault="00043095" w:rsidP="0048487A">
            <w:pPr>
              <w:widowControl w:val="0"/>
              <w:pBdr>
                <w:top w:val="nil"/>
                <w:left w:val="nil"/>
                <w:bottom w:val="nil"/>
                <w:right w:val="nil"/>
                <w:between w:val="nil"/>
              </w:pBdr>
              <w:spacing w:line="480" w:lineRule="auto"/>
              <w:jc w:val="left"/>
              <w:rPr>
                <w:b/>
                <w:bCs/>
              </w:rPr>
            </w:pPr>
            <w:r w:rsidRPr="004F73CE">
              <w:rPr>
                <w:b/>
                <w:bCs/>
              </w:rPr>
              <w:t>Opportunities</w:t>
            </w:r>
          </w:p>
          <w:p w14:paraId="3E0F9BAD" w14:textId="77777777" w:rsidR="00043095" w:rsidRPr="004F73CE" w:rsidRDefault="00043095" w:rsidP="0048487A">
            <w:pPr>
              <w:widowControl w:val="0"/>
              <w:numPr>
                <w:ilvl w:val="0"/>
                <w:numId w:val="13"/>
              </w:numPr>
              <w:pBdr>
                <w:top w:val="nil"/>
                <w:left w:val="nil"/>
                <w:bottom w:val="nil"/>
                <w:right w:val="nil"/>
                <w:between w:val="nil"/>
              </w:pBdr>
              <w:spacing w:line="480" w:lineRule="auto"/>
            </w:pPr>
            <w:r w:rsidRPr="004F73CE">
              <w:t>Opportunities to drive growth through the UK properties, as the Government of the UK is focusing more on technology and sustainability (GOV.UK, 2026)</w:t>
            </w:r>
          </w:p>
          <w:p w14:paraId="77D40CFE" w14:textId="77777777" w:rsidR="00043095" w:rsidRPr="004F73CE" w:rsidRDefault="00043095" w:rsidP="0048487A">
            <w:pPr>
              <w:widowControl w:val="0"/>
              <w:numPr>
                <w:ilvl w:val="0"/>
                <w:numId w:val="13"/>
              </w:numPr>
              <w:pBdr>
                <w:top w:val="nil"/>
                <w:left w:val="nil"/>
                <w:bottom w:val="nil"/>
                <w:right w:val="nil"/>
                <w:between w:val="nil"/>
              </w:pBdr>
              <w:spacing w:line="480" w:lineRule="auto"/>
            </w:pPr>
            <w:r w:rsidRPr="004F73CE">
              <w:t xml:space="preserve">Options to target corporate accounts through forecasting verified waste reduction. </w:t>
            </w:r>
          </w:p>
          <w:p w14:paraId="1D03619D" w14:textId="77777777" w:rsidR="00043095" w:rsidRPr="004F73CE" w:rsidRDefault="00043095" w:rsidP="0048487A">
            <w:pPr>
              <w:widowControl w:val="0"/>
              <w:numPr>
                <w:ilvl w:val="0"/>
                <w:numId w:val="13"/>
              </w:numPr>
              <w:pBdr>
                <w:top w:val="nil"/>
                <w:left w:val="nil"/>
                <w:bottom w:val="nil"/>
                <w:right w:val="nil"/>
                <w:between w:val="nil"/>
              </w:pBdr>
              <w:spacing w:line="480" w:lineRule="auto"/>
            </w:pPr>
            <w:r w:rsidRPr="004F73CE">
              <w:t xml:space="preserve">Linkage of the AI data with the </w:t>
            </w:r>
            <w:r w:rsidRPr="004F73CE">
              <w:lastRenderedPageBreak/>
              <w:t xml:space="preserve">suppliers' ordering system </w:t>
            </w:r>
          </w:p>
        </w:tc>
        <w:tc>
          <w:tcPr>
            <w:tcW w:w="4514" w:type="dxa"/>
          </w:tcPr>
          <w:p w14:paraId="25C488E5" w14:textId="77777777" w:rsidR="00043095" w:rsidRPr="004F73CE" w:rsidRDefault="00043095" w:rsidP="0048487A">
            <w:pPr>
              <w:widowControl w:val="0"/>
              <w:pBdr>
                <w:top w:val="nil"/>
                <w:left w:val="nil"/>
                <w:bottom w:val="nil"/>
                <w:right w:val="nil"/>
                <w:between w:val="nil"/>
              </w:pBdr>
              <w:spacing w:line="480" w:lineRule="auto"/>
              <w:jc w:val="left"/>
              <w:rPr>
                <w:b/>
                <w:bCs/>
              </w:rPr>
            </w:pPr>
            <w:r w:rsidRPr="004F73CE">
              <w:rPr>
                <w:b/>
                <w:bCs/>
              </w:rPr>
              <w:lastRenderedPageBreak/>
              <w:t xml:space="preserve">Threats </w:t>
            </w:r>
          </w:p>
          <w:p w14:paraId="7FC49041" w14:textId="77777777" w:rsidR="00043095" w:rsidRPr="004F73CE" w:rsidRDefault="00043095" w:rsidP="0048487A">
            <w:pPr>
              <w:widowControl w:val="0"/>
              <w:numPr>
                <w:ilvl w:val="0"/>
                <w:numId w:val="10"/>
              </w:numPr>
              <w:pBdr>
                <w:top w:val="nil"/>
                <w:left w:val="nil"/>
                <w:bottom w:val="nil"/>
                <w:right w:val="nil"/>
                <w:between w:val="nil"/>
              </w:pBdr>
              <w:spacing w:line="480" w:lineRule="auto"/>
            </w:pPr>
            <w:r w:rsidRPr="004F73CE">
              <w:t>Global instability can increase the impact on the availability of food supplies.</w:t>
            </w:r>
          </w:p>
          <w:p w14:paraId="32DF105D" w14:textId="77777777" w:rsidR="00043095" w:rsidRPr="004F73CE" w:rsidRDefault="00043095" w:rsidP="0048487A">
            <w:pPr>
              <w:widowControl w:val="0"/>
              <w:numPr>
                <w:ilvl w:val="0"/>
                <w:numId w:val="10"/>
              </w:numPr>
              <w:pBdr>
                <w:top w:val="nil"/>
                <w:left w:val="nil"/>
                <w:bottom w:val="nil"/>
                <w:right w:val="nil"/>
                <w:between w:val="nil"/>
              </w:pBdr>
              <w:spacing w:line="480" w:lineRule="auto"/>
            </w:pPr>
            <w:r w:rsidRPr="004F73CE">
              <w:t xml:space="preserve">Rising minimum wages can impact the staffing issues in IHG. </w:t>
            </w:r>
          </w:p>
          <w:p w14:paraId="32839847" w14:textId="77777777" w:rsidR="00043095" w:rsidRPr="004F73CE" w:rsidRDefault="00043095" w:rsidP="0048487A">
            <w:pPr>
              <w:widowControl w:val="0"/>
              <w:numPr>
                <w:ilvl w:val="0"/>
                <w:numId w:val="10"/>
              </w:numPr>
              <w:pBdr>
                <w:top w:val="nil"/>
                <w:left w:val="nil"/>
                <w:bottom w:val="nil"/>
                <w:right w:val="nil"/>
                <w:between w:val="nil"/>
              </w:pBdr>
              <w:spacing w:line="480" w:lineRule="auto"/>
            </w:pPr>
            <w:r w:rsidRPr="004F73CE">
              <w:t xml:space="preserve">Technology adoption by other competitors, such as Premier Inn, Marriott and others, can pose a serious threat (Global Data, 2026). </w:t>
            </w:r>
          </w:p>
        </w:tc>
      </w:tr>
    </w:tbl>
    <w:p w14:paraId="24FFD978" w14:textId="77777777" w:rsidR="00043095" w:rsidRPr="004F73CE" w:rsidRDefault="00043095" w:rsidP="0048487A">
      <w:pPr>
        <w:spacing w:line="480" w:lineRule="auto"/>
        <w:jc w:val="center"/>
        <w:rPr>
          <w:b/>
          <w:bCs/>
        </w:rPr>
      </w:pPr>
      <w:r w:rsidRPr="004F73CE">
        <w:rPr>
          <w:b/>
          <w:bCs/>
        </w:rPr>
        <w:t xml:space="preserve">Table 1: SWOT of IHG Hotels </w:t>
      </w:r>
    </w:p>
    <w:p w14:paraId="06469827" w14:textId="77777777" w:rsidR="00043095" w:rsidRPr="004F73CE" w:rsidRDefault="00043095" w:rsidP="0048487A">
      <w:pPr>
        <w:spacing w:line="480" w:lineRule="auto"/>
        <w:rPr>
          <w:b/>
          <w:bCs/>
        </w:rPr>
      </w:pPr>
      <w:r w:rsidRPr="004F73CE">
        <w:rPr>
          <w:b/>
          <w:bCs/>
        </w:rPr>
        <w:t xml:space="preserve">Analysis </w:t>
      </w:r>
    </w:p>
    <w:p w14:paraId="5D47D58D" w14:textId="77777777" w:rsidR="00043095" w:rsidRPr="004F73CE" w:rsidRDefault="00043095" w:rsidP="0048487A">
      <w:pPr>
        <w:spacing w:line="480" w:lineRule="auto"/>
      </w:pPr>
      <w:r w:rsidRPr="004F73CE">
        <w:t xml:space="preserve">Integration of the AI technology has provided support in the reduction of operational costs, as IHG can reduce food wastage through effective food coordination. The core values of the business are vested in the adoption of advanced technology that drives growth for the business. However, high cost, over-reliance and staffing pose serious issues for the business to drive change. This forecast shows that IHG can face issues in driving a strategic aspect to reduce the waste in food preparation. However, </w:t>
      </w:r>
      <w:r w:rsidRPr="004F73CE">
        <w:rPr>
          <w:szCs w:val="20"/>
          <w:shd w:val="clear" w:color="auto" w:fill="FFFFFF"/>
        </w:rPr>
        <w:t>Wynn and Jones</w:t>
      </w:r>
      <w:r w:rsidRPr="004F73CE">
        <w:t xml:space="preserve"> (2022) note that opportunities can also prevail due to the support of the UK Government, leading to the building of diverse technologies in the hotel system. The global instability and rising minimum wage can pose a high challenge for the brand to build a growth projection for the business. </w:t>
      </w:r>
    </w:p>
    <w:p w14:paraId="27D863B5" w14:textId="77777777" w:rsidR="00043095" w:rsidRPr="004F73CE" w:rsidRDefault="00043095" w:rsidP="0048487A">
      <w:pPr>
        <w:pStyle w:val="Heading3"/>
        <w:spacing w:line="480" w:lineRule="auto"/>
      </w:pPr>
      <w:bookmarkStart w:id="48" w:name="_Toc223001652"/>
      <w:r w:rsidRPr="004F73CE">
        <w:t>4.1.2 PEST analysis</w:t>
      </w:r>
      <w:bookmarkEnd w:id="48"/>
    </w:p>
    <w:tbl>
      <w:tblPr>
        <w:tblStyle w:val="GridTable5Dark-Accent1"/>
        <w:tblW w:w="9000" w:type="dxa"/>
        <w:tblLayout w:type="fixed"/>
        <w:tblLook w:val="0600" w:firstRow="0" w:lastRow="0" w:firstColumn="0" w:lastColumn="0" w:noHBand="1" w:noVBand="1"/>
      </w:tblPr>
      <w:tblGrid>
        <w:gridCol w:w="2130"/>
        <w:gridCol w:w="6870"/>
      </w:tblGrid>
      <w:tr w:rsidR="00043095" w14:paraId="16EB7C99" w14:textId="77777777" w:rsidTr="008A2E34">
        <w:tc>
          <w:tcPr>
            <w:tcW w:w="2130" w:type="dxa"/>
          </w:tcPr>
          <w:p w14:paraId="3375D64B" w14:textId="77777777" w:rsidR="00043095" w:rsidRPr="004F73CE" w:rsidRDefault="00043095" w:rsidP="0048487A">
            <w:pPr>
              <w:widowControl w:val="0"/>
              <w:pBdr>
                <w:top w:val="nil"/>
                <w:left w:val="nil"/>
                <w:bottom w:val="nil"/>
                <w:right w:val="nil"/>
                <w:between w:val="nil"/>
              </w:pBdr>
              <w:spacing w:line="480" w:lineRule="auto"/>
              <w:rPr>
                <w:b/>
                <w:bCs/>
              </w:rPr>
            </w:pPr>
            <w:r w:rsidRPr="004F73CE">
              <w:rPr>
                <w:b/>
                <w:bCs/>
              </w:rPr>
              <w:t xml:space="preserve">Factors </w:t>
            </w:r>
          </w:p>
        </w:tc>
        <w:tc>
          <w:tcPr>
            <w:tcW w:w="6870" w:type="dxa"/>
          </w:tcPr>
          <w:p w14:paraId="4AAAD649" w14:textId="77777777" w:rsidR="00043095" w:rsidRPr="004F73CE" w:rsidRDefault="00043095" w:rsidP="0048487A">
            <w:pPr>
              <w:widowControl w:val="0"/>
              <w:pBdr>
                <w:top w:val="nil"/>
                <w:left w:val="nil"/>
                <w:bottom w:val="nil"/>
                <w:right w:val="nil"/>
                <w:between w:val="nil"/>
              </w:pBdr>
              <w:spacing w:line="480" w:lineRule="auto"/>
              <w:rPr>
                <w:b/>
                <w:bCs/>
              </w:rPr>
            </w:pPr>
            <w:r w:rsidRPr="004F73CE">
              <w:rPr>
                <w:b/>
                <w:bCs/>
              </w:rPr>
              <w:t xml:space="preserve">Description </w:t>
            </w:r>
          </w:p>
        </w:tc>
      </w:tr>
      <w:tr w:rsidR="00043095" w14:paraId="635790E0" w14:textId="77777777" w:rsidTr="008A2E34">
        <w:tc>
          <w:tcPr>
            <w:tcW w:w="2130" w:type="dxa"/>
          </w:tcPr>
          <w:p w14:paraId="6317B765" w14:textId="77777777" w:rsidR="00043095" w:rsidRPr="004F73CE" w:rsidRDefault="00043095" w:rsidP="0048487A">
            <w:pPr>
              <w:widowControl w:val="0"/>
              <w:pBdr>
                <w:top w:val="nil"/>
                <w:left w:val="nil"/>
                <w:bottom w:val="nil"/>
                <w:right w:val="nil"/>
                <w:between w:val="nil"/>
              </w:pBdr>
              <w:spacing w:line="480" w:lineRule="auto"/>
              <w:rPr>
                <w:b/>
                <w:bCs/>
              </w:rPr>
            </w:pPr>
            <w:r w:rsidRPr="004F73CE">
              <w:rPr>
                <w:b/>
                <w:bCs/>
              </w:rPr>
              <w:t xml:space="preserve">Political </w:t>
            </w:r>
          </w:p>
        </w:tc>
        <w:tc>
          <w:tcPr>
            <w:tcW w:w="6870" w:type="dxa"/>
          </w:tcPr>
          <w:p w14:paraId="1FE39847" w14:textId="77777777" w:rsidR="00043095" w:rsidRPr="004F73CE" w:rsidRDefault="00043095" w:rsidP="0048487A">
            <w:pPr>
              <w:widowControl w:val="0"/>
              <w:numPr>
                <w:ilvl w:val="0"/>
                <w:numId w:val="7"/>
              </w:numPr>
              <w:pBdr>
                <w:top w:val="nil"/>
                <w:left w:val="nil"/>
                <w:bottom w:val="nil"/>
                <w:right w:val="nil"/>
                <w:between w:val="nil"/>
              </w:pBdr>
              <w:spacing w:line="480" w:lineRule="auto"/>
            </w:pPr>
            <w:r w:rsidRPr="004F73CE">
              <w:t>Changes in trade relations and waste regulation can impact the food sourcing, driving a loss of supply by the IHG hotels.</w:t>
            </w:r>
          </w:p>
          <w:p w14:paraId="7955958F" w14:textId="77777777" w:rsidR="00043095" w:rsidRPr="004F73CE" w:rsidRDefault="00043095" w:rsidP="0048487A">
            <w:pPr>
              <w:widowControl w:val="0"/>
              <w:numPr>
                <w:ilvl w:val="0"/>
                <w:numId w:val="7"/>
              </w:numPr>
              <w:pBdr>
                <w:top w:val="nil"/>
                <w:left w:val="nil"/>
                <w:bottom w:val="nil"/>
                <w:right w:val="nil"/>
                <w:between w:val="nil"/>
              </w:pBdr>
              <w:spacing w:line="480" w:lineRule="auto"/>
            </w:pPr>
            <w:r w:rsidRPr="004F73CE">
              <w:t xml:space="preserve">WRAP food waste reduction roadmap has imparted a positive projection for IHG Hotels in the UK (WRAP, 2026) </w:t>
            </w:r>
          </w:p>
        </w:tc>
      </w:tr>
      <w:tr w:rsidR="00043095" w14:paraId="34D4D882" w14:textId="77777777" w:rsidTr="008A2E34">
        <w:tc>
          <w:tcPr>
            <w:tcW w:w="2130" w:type="dxa"/>
          </w:tcPr>
          <w:p w14:paraId="315DBA04" w14:textId="77777777" w:rsidR="00043095" w:rsidRPr="004F73CE" w:rsidRDefault="00043095" w:rsidP="0048487A">
            <w:pPr>
              <w:widowControl w:val="0"/>
              <w:pBdr>
                <w:top w:val="nil"/>
                <w:left w:val="nil"/>
                <w:bottom w:val="nil"/>
                <w:right w:val="nil"/>
                <w:between w:val="nil"/>
              </w:pBdr>
              <w:spacing w:line="480" w:lineRule="auto"/>
              <w:rPr>
                <w:b/>
                <w:bCs/>
              </w:rPr>
            </w:pPr>
            <w:r w:rsidRPr="004F73CE">
              <w:rPr>
                <w:b/>
                <w:bCs/>
              </w:rPr>
              <w:t xml:space="preserve">Economic </w:t>
            </w:r>
          </w:p>
        </w:tc>
        <w:tc>
          <w:tcPr>
            <w:tcW w:w="6870" w:type="dxa"/>
          </w:tcPr>
          <w:p w14:paraId="73B600B8" w14:textId="77777777" w:rsidR="00043095" w:rsidRPr="004F73CE" w:rsidRDefault="00043095" w:rsidP="0048487A">
            <w:pPr>
              <w:widowControl w:val="0"/>
              <w:numPr>
                <w:ilvl w:val="0"/>
                <w:numId w:val="12"/>
              </w:numPr>
              <w:pBdr>
                <w:top w:val="nil"/>
                <w:left w:val="nil"/>
                <w:bottom w:val="nil"/>
                <w:right w:val="nil"/>
                <w:between w:val="nil"/>
              </w:pBdr>
              <w:spacing w:line="480" w:lineRule="auto"/>
            </w:pPr>
            <w:r w:rsidRPr="004F73CE">
              <w:t xml:space="preserve">Food and energy prices are highly volatile, which can pose a strong challenge for IHG to drive growth in the business function in the UK hospitality sector (Masud, 2026) </w:t>
            </w:r>
          </w:p>
          <w:p w14:paraId="284687CF" w14:textId="77777777" w:rsidR="00043095" w:rsidRPr="004F73CE" w:rsidRDefault="00043095" w:rsidP="0048487A">
            <w:pPr>
              <w:widowControl w:val="0"/>
              <w:numPr>
                <w:ilvl w:val="0"/>
                <w:numId w:val="12"/>
              </w:numPr>
              <w:pBdr>
                <w:top w:val="nil"/>
                <w:left w:val="nil"/>
                <w:bottom w:val="nil"/>
                <w:right w:val="nil"/>
                <w:between w:val="nil"/>
              </w:pBdr>
              <w:spacing w:line="480" w:lineRule="auto"/>
            </w:pPr>
            <w:r w:rsidRPr="004F73CE">
              <w:t xml:space="preserve">Rising landfill taxes in the UK are economically effective in diverting food waste from landfills, but impactful for IHG Hotels. </w:t>
            </w:r>
          </w:p>
        </w:tc>
      </w:tr>
      <w:tr w:rsidR="00043095" w14:paraId="138C8A85" w14:textId="77777777" w:rsidTr="008A2E34">
        <w:tc>
          <w:tcPr>
            <w:tcW w:w="2130" w:type="dxa"/>
          </w:tcPr>
          <w:p w14:paraId="6482B191" w14:textId="77777777" w:rsidR="00043095" w:rsidRPr="004F73CE" w:rsidRDefault="00043095" w:rsidP="0048487A">
            <w:pPr>
              <w:widowControl w:val="0"/>
              <w:pBdr>
                <w:top w:val="nil"/>
                <w:left w:val="nil"/>
                <w:bottom w:val="nil"/>
                <w:right w:val="nil"/>
                <w:between w:val="nil"/>
              </w:pBdr>
              <w:spacing w:line="480" w:lineRule="auto"/>
              <w:rPr>
                <w:b/>
                <w:bCs/>
              </w:rPr>
            </w:pPr>
            <w:r w:rsidRPr="004F73CE">
              <w:rPr>
                <w:b/>
                <w:bCs/>
              </w:rPr>
              <w:t xml:space="preserve">Social </w:t>
            </w:r>
          </w:p>
        </w:tc>
        <w:tc>
          <w:tcPr>
            <w:tcW w:w="6870" w:type="dxa"/>
          </w:tcPr>
          <w:p w14:paraId="04E2E650" w14:textId="77777777" w:rsidR="00043095" w:rsidRPr="004F73CE" w:rsidRDefault="00043095" w:rsidP="0048487A">
            <w:pPr>
              <w:widowControl w:val="0"/>
              <w:numPr>
                <w:ilvl w:val="0"/>
                <w:numId w:val="8"/>
              </w:numPr>
              <w:pBdr>
                <w:top w:val="nil"/>
                <w:left w:val="nil"/>
                <w:bottom w:val="nil"/>
                <w:right w:val="nil"/>
                <w:between w:val="nil"/>
              </w:pBdr>
              <w:spacing w:line="480" w:lineRule="auto"/>
            </w:pPr>
            <w:r w:rsidRPr="004F73CE">
              <w:t xml:space="preserve">People of the UK are demanding sustainability to drive </w:t>
            </w:r>
            <w:r w:rsidRPr="004F73CE">
              <w:lastRenderedPageBreak/>
              <w:t>business growth, leading to strong business coordination of values (YouGov, 2024)</w:t>
            </w:r>
          </w:p>
          <w:p w14:paraId="0FAA4E5A" w14:textId="77777777" w:rsidR="00043095" w:rsidRPr="004F73CE" w:rsidRDefault="00043095" w:rsidP="0048487A">
            <w:pPr>
              <w:widowControl w:val="0"/>
              <w:numPr>
                <w:ilvl w:val="0"/>
                <w:numId w:val="8"/>
              </w:numPr>
              <w:pBdr>
                <w:top w:val="nil"/>
                <w:left w:val="nil"/>
                <w:bottom w:val="nil"/>
                <w:right w:val="nil"/>
                <w:between w:val="nil"/>
              </w:pBdr>
              <w:spacing w:line="480" w:lineRule="auto"/>
            </w:pPr>
            <w:r w:rsidRPr="004F73CE">
              <w:t xml:space="preserve">High staff training program in food waste management </w:t>
            </w:r>
          </w:p>
        </w:tc>
      </w:tr>
      <w:tr w:rsidR="00043095" w14:paraId="1BFA5806" w14:textId="77777777" w:rsidTr="008A2E34">
        <w:tc>
          <w:tcPr>
            <w:tcW w:w="2130" w:type="dxa"/>
          </w:tcPr>
          <w:p w14:paraId="11AAD029" w14:textId="77777777" w:rsidR="00043095" w:rsidRPr="004F73CE" w:rsidRDefault="00043095" w:rsidP="0048487A">
            <w:pPr>
              <w:widowControl w:val="0"/>
              <w:pBdr>
                <w:top w:val="nil"/>
                <w:left w:val="nil"/>
                <w:bottom w:val="nil"/>
                <w:right w:val="nil"/>
                <w:between w:val="nil"/>
              </w:pBdr>
              <w:spacing w:line="480" w:lineRule="auto"/>
              <w:rPr>
                <w:b/>
                <w:bCs/>
              </w:rPr>
            </w:pPr>
            <w:r w:rsidRPr="004F73CE">
              <w:rPr>
                <w:b/>
                <w:bCs/>
              </w:rPr>
              <w:lastRenderedPageBreak/>
              <w:t xml:space="preserve">Technology </w:t>
            </w:r>
          </w:p>
        </w:tc>
        <w:tc>
          <w:tcPr>
            <w:tcW w:w="6870" w:type="dxa"/>
          </w:tcPr>
          <w:p w14:paraId="61005F14" w14:textId="77777777" w:rsidR="00043095" w:rsidRPr="004F73CE" w:rsidRDefault="00043095" w:rsidP="0048487A">
            <w:pPr>
              <w:widowControl w:val="0"/>
              <w:numPr>
                <w:ilvl w:val="0"/>
                <w:numId w:val="9"/>
              </w:numPr>
              <w:pBdr>
                <w:top w:val="nil"/>
                <w:left w:val="nil"/>
                <w:bottom w:val="nil"/>
                <w:right w:val="nil"/>
                <w:between w:val="nil"/>
              </w:pBdr>
              <w:spacing w:line="480" w:lineRule="auto"/>
            </w:pPr>
            <w:r w:rsidRPr="004F73CE">
              <w:t xml:space="preserve">Highly dependent on the AI tool to track down the waste. </w:t>
            </w:r>
          </w:p>
          <w:p w14:paraId="664C6638" w14:textId="77777777" w:rsidR="00043095" w:rsidRPr="004F73CE" w:rsidRDefault="00043095" w:rsidP="0048487A">
            <w:pPr>
              <w:widowControl w:val="0"/>
              <w:numPr>
                <w:ilvl w:val="0"/>
                <w:numId w:val="9"/>
              </w:numPr>
              <w:pBdr>
                <w:top w:val="nil"/>
                <w:left w:val="nil"/>
                <w:bottom w:val="nil"/>
                <w:right w:val="nil"/>
                <w:between w:val="nil"/>
              </w:pBdr>
              <w:spacing w:line="480" w:lineRule="auto"/>
            </w:pPr>
            <w:r w:rsidRPr="004F73CE">
              <w:t xml:space="preserve">The UK is highly dependent on circular economy technology to drive growth in sustainability and business. </w:t>
            </w:r>
          </w:p>
        </w:tc>
      </w:tr>
    </w:tbl>
    <w:p w14:paraId="6E0FA44F" w14:textId="77777777" w:rsidR="00043095" w:rsidRPr="004F73CE" w:rsidRDefault="00043095" w:rsidP="0048487A">
      <w:pPr>
        <w:spacing w:line="480" w:lineRule="auto"/>
        <w:jc w:val="center"/>
        <w:rPr>
          <w:b/>
          <w:bCs/>
        </w:rPr>
      </w:pPr>
      <w:r w:rsidRPr="004F73CE">
        <w:rPr>
          <w:b/>
          <w:bCs/>
        </w:rPr>
        <w:t xml:space="preserve"> Table 2: PEST of the hotel business in the UK </w:t>
      </w:r>
    </w:p>
    <w:p w14:paraId="691F6B80" w14:textId="77777777" w:rsidR="00043095" w:rsidRPr="004F73CE" w:rsidRDefault="00043095" w:rsidP="0048487A">
      <w:pPr>
        <w:spacing w:line="480" w:lineRule="auto"/>
        <w:rPr>
          <w:b/>
          <w:bCs/>
        </w:rPr>
      </w:pPr>
      <w:r w:rsidRPr="004F73CE">
        <w:rPr>
          <w:b/>
          <w:bCs/>
        </w:rPr>
        <w:t>Analysis</w:t>
      </w:r>
    </w:p>
    <w:p w14:paraId="756BF0A1" w14:textId="77777777" w:rsidR="00043095" w:rsidRPr="004F73CE" w:rsidRDefault="00043095" w:rsidP="0048487A">
      <w:pPr>
        <w:spacing w:line="480" w:lineRule="auto"/>
        <w:rPr>
          <w:b/>
          <w:bCs/>
        </w:rPr>
      </w:pPr>
      <w:r w:rsidRPr="004F73CE">
        <w:t xml:space="preserve">The growing perception and values have initiated a strong and validated strategy for businesses to drive change. In that context, post-Brexit has altered the political scenario to a wider context, making for a mixed experience for business propositions. On the other hand, </w:t>
      </w:r>
      <w:r w:rsidRPr="004F73CE">
        <w:rPr>
          <w:szCs w:val="20"/>
          <w:shd w:val="clear" w:color="auto" w:fill="FFFFFF"/>
        </w:rPr>
        <w:t>Addai</w:t>
      </w:r>
      <w:r w:rsidRPr="004F73CE">
        <w:t xml:space="preserve"> </w:t>
      </w:r>
      <w:r w:rsidRPr="004F73CE">
        <w:rPr>
          <w:i/>
        </w:rPr>
        <w:t>et al.,</w:t>
      </w:r>
      <w:r w:rsidRPr="004F73CE">
        <w:t xml:space="preserve"> (2024) stated that the economic perspective has gained serious traction due to the high volatility of food and energy prices and rising landfill taxes. However, such an aspect has had a serious impact on the growth of IHG Hotels in the UK. The other aspects are social agendas that have highlighted the demand for sustainability by tourists in the UK. This, in turn, provides many opportunities for IHG to build resilience to meet the value and coordination for success in the hotel business in the UK.</w:t>
      </w:r>
    </w:p>
    <w:p w14:paraId="48FB363E" w14:textId="77777777" w:rsidR="00043095" w:rsidRPr="004F73CE" w:rsidRDefault="00043095" w:rsidP="0048487A">
      <w:pPr>
        <w:pStyle w:val="Heading3"/>
        <w:spacing w:line="480" w:lineRule="auto"/>
      </w:pPr>
      <w:bookmarkStart w:id="49" w:name="_Toc223001653"/>
      <w:r w:rsidRPr="004F73CE">
        <w:t>4.1.3 Competitor analysis</w:t>
      </w:r>
      <w:bookmarkEnd w:id="49"/>
    </w:p>
    <w:p w14:paraId="685CB5C6" w14:textId="77777777" w:rsidR="00043095" w:rsidRPr="004F73CE" w:rsidRDefault="00043095" w:rsidP="0048487A">
      <w:pPr>
        <w:spacing w:line="480" w:lineRule="auto"/>
      </w:pPr>
      <w:r w:rsidRPr="004F73CE">
        <w:t xml:space="preserve">The IHG in the UK develops competition in the intensely competitive market that balances a diverse portfolio against the high-end competitors such as Marriott, Hilton and Premier Inn. However, Santa, Rodríguez Victoria and Tegethoff (2025) stated that high competition in the hotel market of the UK drives a strategic change for the business to meet its core values and orientation. Based on that, IHG faces pressure due to value for money at the high price points. Apart from that, IHG remains a top-notch player that provides quality services with broad market segmentation for maintaining competitiveness. </w:t>
      </w:r>
    </w:p>
    <w:p w14:paraId="47B6512F" w14:textId="77777777" w:rsidR="00043095" w:rsidRPr="004F73CE" w:rsidRDefault="00043095" w:rsidP="0048487A">
      <w:pPr>
        <w:spacing w:line="480" w:lineRule="auto"/>
      </w:pPr>
      <w:r w:rsidRPr="004F73CE">
        <w:rPr>
          <w:noProof/>
        </w:rPr>
        <w:lastRenderedPageBreak/>
        <w:drawing>
          <wp:inline distT="114300" distB="114300" distL="114300" distR="114300" wp14:anchorId="024CFF5C" wp14:editId="5EED0E5D">
            <wp:extent cx="5731200" cy="4343400"/>
            <wp:effectExtent l="25400" t="25400" r="25400" b="25400"/>
            <wp:docPr id="1947623308"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6"/>
                    <a:stretch>
                      <a:fillRect/>
                    </a:stretch>
                  </pic:blipFill>
                  <pic:spPr>
                    <a:xfrm>
                      <a:off x="0" y="0"/>
                      <a:ext cx="5731200" cy="4343400"/>
                    </a:xfrm>
                    <a:prstGeom prst="rect">
                      <a:avLst/>
                    </a:prstGeom>
                    <a:ln w="25400">
                      <a:solidFill>
                        <a:srgbClr val="000000"/>
                      </a:solidFill>
                      <a:prstDash val="solid"/>
                    </a:ln>
                  </pic:spPr>
                </pic:pic>
              </a:graphicData>
            </a:graphic>
          </wp:inline>
        </w:drawing>
      </w:r>
    </w:p>
    <w:p w14:paraId="38555343" w14:textId="77777777" w:rsidR="00043095" w:rsidRPr="004F73CE" w:rsidRDefault="00043095" w:rsidP="0048487A">
      <w:pPr>
        <w:spacing w:line="480" w:lineRule="auto"/>
        <w:jc w:val="center"/>
        <w:rPr>
          <w:b/>
          <w:bCs/>
        </w:rPr>
      </w:pPr>
      <w:r w:rsidRPr="004F73CE">
        <w:rPr>
          <w:b/>
          <w:bCs/>
        </w:rPr>
        <w:t xml:space="preserve">Figure 9: Competitor analysis of IHG Hotels UK </w:t>
      </w:r>
    </w:p>
    <w:p w14:paraId="3C680D5A" w14:textId="77777777" w:rsidR="00043095" w:rsidRPr="004F73CE" w:rsidRDefault="00043095" w:rsidP="0048487A">
      <w:pPr>
        <w:spacing w:line="480" w:lineRule="auto"/>
        <w:rPr>
          <w:b/>
          <w:bCs/>
        </w:rPr>
      </w:pPr>
      <w:r w:rsidRPr="004F73CE">
        <w:t>IHG faces direct competition from rivals, such as Marriott and Hilton, which offer similar and mid-range brands. On the contrary, Albana and Marsasi (2024) stated that comparison based on quality of services and price context drives the business to gain a subjective understanding of the value it can provide for market development. In this aspect, Marriott is often considered to be stronger as well as higher-ranked competitors, while Hilton provides similar tier competition (</w:t>
      </w:r>
      <w:r w:rsidRPr="004F73CE">
        <w:rPr>
          <w:szCs w:val="20"/>
          <w:shd w:val="clear" w:color="auto" w:fill="FFFFFF"/>
        </w:rPr>
        <w:t xml:space="preserve">Rienecker </w:t>
      </w:r>
      <w:r w:rsidRPr="004F73CE">
        <w:rPr>
          <w:i/>
          <w:szCs w:val="20"/>
          <w:shd w:val="clear" w:color="auto" w:fill="FFFFFF"/>
        </w:rPr>
        <w:t>et al.,</w:t>
      </w:r>
      <w:r w:rsidRPr="004F73CE">
        <w:t xml:space="preserve"> 2022). Moreover, Premier Inn also dominates the UK budget-oriented market, which provides lower prices than IHG. This signifies that the IHG competes in the market that offers service as per the projected portfolio. In contrast to that, it faces intense pressure from the budget chain at the low end and intense quality competition from hotel chains such as Hilton and Marriott. </w:t>
      </w:r>
    </w:p>
    <w:p w14:paraId="7ED511A1" w14:textId="77777777" w:rsidR="00043095" w:rsidRPr="004F73CE" w:rsidRDefault="00043095" w:rsidP="0048487A">
      <w:pPr>
        <w:pStyle w:val="Heading3"/>
        <w:spacing w:line="480" w:lineRule="auto"/>
      </w:pPr>
      <w:bookmarkStart w:id="50" w:name="_Toc223001654"/>
      <w:r w:rsidRPr="004F73CE">
        <w:lastRenderedPageBreak/>
        <w:t>4.1.4 Thematic analysis</w:t>
      </w:r>
      <w:bookmarkEnd w:id="50"/>
      <w:r w:rsidRPr="004F73CE">
        <w:t xml:space="preserve"> </w:t>
      </w:r>
    </w:p>
    <w:p w14:paraId="4F1248D2" w14:textId="77777777" w:rsidR="00043095" w:rsidRPr="004F73CE" w:rsidRDefault="00043095" w:rsidP="0048487A">
      <w:pPr>
        <w:spacing w:line="480" w:lineRule="auto"/>
        <w:rPr>
          <w:b/>
          <w:bCs/>
        </w:rPr>
      </w:pPr>
      <w:r w:rsidRPr="004F73CE">
        <w:rPr>
          <w:b/>
          <w:bCs/>
        </w:rPr>
        <w:t>Theme 1: Food waste generated from the kitchens of the IHG hotels significantly impacts operational costs and increases environmental issues by generating methane in landfills</w:t>
      </w:r>
    </w:p>
    <w:p w14:paraId="0B807988" w14:textId="77777777" w:rsidR="00043095" w:rsidRPr="004F73CE" w:rsidRDefault="00043095" w:rsidP="0048487A">
      <w:pPr>
        <w:spacing w:line="480" w:lineRule="auto"/>
      </w:pPr>
      <w:r w:rsidRPr="004F73CE">
        <w:t xml:space="preserve">The hospitality sector has observed food and beverages as a sizeable portion of the hotel costs base. Management of these costs is important to maintain quality and consistency. Such a provision arises. This is, however, an ongoing challenge for the hotel owners and the operators, leading to wider fact of tension for the hotel operation by IHG (IHG Procurement, 2026). This can be aligned with the total quantity of food being wasted each year in the UK. It has been estimated that the UK produces 9.5 million tonnes of food waste each year (Waste managed, 2025). This highlights that the food waste generated from IHG leads to high time consumption and resource-intensive issues for the business. </w:t>
      </w:r>
    </w:p>
    <w:p w14:paraId="5AC316B2" w14:textId="77777777" w:rsidR="00043095" w:rsidRPr="004F73CE" w:rsidRDefault="00043095" w:rsidP="0048487A">
      <w:pPr>
        <w:spacing w:line="480" w:lineRule="auto"/>
        <w:jc w:val="center"/>
      </w:pPr>
      <w:r w:rsidRPr="004F73CE">
        <w:rPr>
          <w:noProof/>
        </w:rPr>
        <w:drawing>
          <wp:inline distT="114300" distB="114300" distL="114300" distR="114300" wp14:anchorId="474CEA7E" wp14:editId="6CCCB30C">
            <wp:extent cx="5731200" cy="2222500"/>
            <wp:effectExtent l="25400" t="25400" r="25400" b="25400"/>
            <wp:docPr id="37826396"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7"/>
                    <a:stretch>
                      <a:fillRect/>
                    </a:stretch>
                  </pic:blipFill>
                  <pic:spPr>
                    <a:xfrm>
                      <a:off x="0" y="0"/>
                      <a:ext cx="5731200" cy="2222500"/>
                    </a:xfrm>
                    <a:prstGeom prst="rect">
                      <a:avLst/>
                    </a:prstGeom>
                    <a:ln w="25400">
                      <a:solidFill>
                        <a:srgbClr val="000000"/>
                      </a:solidFill>
                      <a:prstDash val="solid"/>
                    </a:ln>
                  </pic:spPr>
                </pic:pic>
              </a:graphicData>
            </a:graphic>
          </wp:inline>
        </w:drawing>
      </w:r>
      <w:r w:rsidRPr="004F73CE">
        <w:t xml:space="preserve"> </w:t>
      </w:r>
    </w:p>
    <w:p w14:paraId="094A7EAA" w14:textId="77777777" w:rsidR="00043095" w:rsidRPr="004F73CE" w:rsidRDefault="00043095" w:rsidP="0048487A">
      <w:pPr>
        <w:spacing w:line="480" w:lineRule="auto"/>
        <w:jc w:val="center"/>
        <w:rPr>
          <w:b/>
          <w:bCs/>
        </w:rPr>
      </w:pPr>
      <w:r w:rsidRPr="004F73CE">
        <w:rPr>
          <w:b/>
          <w:bCs/>
        </w:rPr>
        <w:t xml:space="preserve">Figure 10: Waste generated from various sectors of the hospitality business in the UK </w:t>
      </w:r>
    </w:p>
    <w:p w14:paraId="09E9E4A0" w14:textId="77777777" w:rsidR="00043095" w:rsidRPr="004F73CE" w:rsidRDefault="00043095" w:rsidP="0048487A">
      <w:pPr>
        <w:spacing w:line="480" w:lineRule="auto"/>
        <w:jc w:val="center"/>
      </w:pPr>
      <w:r w:rsidRPr="004F73CE">
        <w:t>(Source: BFFF, 2026)</w:t>
      </w:r>
    </w:p>
    <w:p w14:paraId="6CF48FAF" w14:textId="77777777" w:rsidR="00043095" w:rsidRPr="004F73CE" w:rsidRDefault="00043095" w:rsidP="0048487A">
      <w:pPr>
        <w:spacing w:line="480" w:lineRule="auto"/>
      </w:pPr>
      <w:r w:rsidRPr="004F73CE">
        <w:t xml:space="preserve">Apart from that, food waste is stated to be the major contributor towards climate change. This has been significant from this aspect that rotting foods in the landfills develop the methane gas, which is more potent than CO2 (Adams, 2021). This consistent issue can be observed in major hotel chains of the UK, of which IHG is one. However, they are working eloquently to overcome this issue, leading to sustainable business growth. Thus, it can be commented that </w:t>
      </w:r>
      <w:r w:rsidRPr="004F73CE">
        <w:lastRenderedPageBreak/>
        <w:t xml:space="preserve">the rise in operational costs with growing concern towards climate change has had a wide impact on the system of operation by IHG. </w:t>
      </w:r>
    </w:p>
    <w:p w14:paraId="7D392A4D" w14:textId="77777777" w:rsidR="00043095" w:rsidRPr="004F73CE" w:rsidRDefault="00043095" w:rsidP="0048487A">
      <w:pPr>
        <w:spacing w:line="480" w:lineRule="auto"/>
        <w:rPr>
          <w:b/>
          <w:bCs/>
        </w:rPr>
      </w:pPr>
      <w:r w:rsidRPr="004F73CE">
        <w:rPr>
          <w:b/>
          <w:bCs/>
        </w:rPr>
        <w:t>Theme 2: Effective management of food waste in IHG has been done by incorporating AI technology such as Winnow, FIFO and menu engineering</w:t>
      </w:r>
    </w:p>
    <w:p w14:paraId="1518C463" w14:textId="77777777" w:rsidR="00043095" w:rsidRPr="004F73CE" w:rsidRDefault="00043095" w:rsidP="0048487A">
      <w:pPr>
        <w:spacing w:line="480" w:lineRule="auto"/>
      </w:pPr>
      <w:r w:rsidRPr="004F73CE">
        <w:t xml:space="preserve">The effective management of food waste for the IHG Hotels includes a multi-layered approach. This includes prioritising reduction through smart technology such as Winnow and an AI-based improved inventory system known as FIFO, along with menu engineering. Winnow aims to provide an alarm to minimise the waste produced at the time of preparation (IHG Hotels and Resorts, 2019). This provides an opportunity for IHG to lower its operational costs and build a strong resilience in the market. On the other hand, </w:t>
      </w:r>
      <w:r w:rsidRPr="004F73CE">
        <w:rPr>
          <w:rFonts w:eastAsia="Roboto"/>
          <w:sz w:val="21"/>
          <w:szCs w:val="21"/>
        </w:rPr>
        <w:t xml:space="preserve">Mitchell </w:t>
      </w:r>
      <w:r w:rsidRPr="004F73CE">
        <w:t xml:space="preserve">(2025) stated that the usage of seasonal and local ingredients lowers the cost structure as the hotel system can coordinate effectively with the local supply chain. This can be done using the FIFO technology that simplifies the menu and utilises the seasonal ingredients for the reduction of spoilage. </w:t>
      </w:r>
    </w:p>
    <w:p w14:paraId="7232B98B" w14:textId="77777777" w:rsidR="00043095" w:rsidRPr="004F73CE" w:rsidRDefault="00043095" w:rsidP="0048487A">
      <w:pPr>
        <w:spacing w:line="480" w:lineRule="auto"/>
        <w:jc w:val="center"/>
      </w:pPr>
      <w:r w:rsidRPr="004F73CE">
        <w:rPr>
          <w:noProof/>
        </w:rPr>
        <w:drawing>
          <wp:inline distT="0" distB="0" distL="0" distR="0" wp14:anchorId="03FDB3F2" wp14:editId="36ED03A3">
            <wp:extent cx="4314825" cy="3412142"/>
            <wp:effectExtent l="76200" t="76200" r="123825" b="131445"/>
            <wp:docPr id="1109262242" name="Picture 1109262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8"/>
                    <a:stretch>
                      <a:fillRect/>
                    </a:stretch>
                  </pic:blipFill>
                  <pic:spPr>
                    <a:xfrm>
                      <a:off x="0" y="0"/>
                      <a:ext cx="4314825" cy="341214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04F073" w14:textId="77777777" w:rsidR="00043095" w:rsidRPr="004F73CE" w:rsidRDefault="00043095" w:rsidP="0048487A">
      <w:pPr>
        <w:spacing w:line="480" w:lineRule="auto"/>
        <w:jc w:val="center"/>
        <w:rPr>
          <w:b/>
        </w:rPr>
      </w:pPr>
      <w:r w:rsidRPr="004F73CE">
        <w:rPr>
          <w:b/>
        </w:rPr>
        <w:t xml:space="preserve">Figure 11: AI usage in the hotel industry </w:t>
      </w:r>
    </w:p>
    <w:p w14:paraId="1B89356F" w14:textId="77777777" w:rsidR="00043095" w:rsidRPr="004F73CE" w:rsidRDefault="00043095" w:rsidP="0048487A">
      <w:pPr>
        <w:spacing w:line="480" w:lineRule="auto"/>
      </w:pPr>
      <w:r w:rsidRPr="004F73CE">
        <w:lastRenderedPageBreak/>
        <w:t xml:space="preserve">The usage of AI technology has driven a transformative impact on the IHG hotels, resulting in a significant impact on the food chain system. This has led to a reduction in food waste and improved sustainability metrics, with growing substantial cost savings. IHG Hotels has highlighted a detailed cut down of waste by 30%, leading to a sustainable growth in business (Praveen, 2019). Such a perspective agenda has integrated a strong coordination of values for the business to meet the responsive business development. Thus, the core values of integrating AI in the business aspect drive a robust growth in building resilience in environmental sustainability. </w:t>
      </w:r>
    </w:p>
    <w:p w14:paraId="79D3AC00" w14:textId="77777777" w:rsidR="00043095" w:rsidRPr="004F73CE" w:rsidRDefault="00043095" w:rsidP="0048487A">
      <w:pPr>
        <w:spacing w:line="480" w:lineRule="auto"/>
        <w:rPr>
          <w:b/>
          <w:bCs/>
        </w:rPr>
      </w:pPr>
      <w:r w:rsidRPr="004F73CE">
        <w:rPr>
          <w:b/>
          <w:bCs/>
        </w:rPr>
        <w:t>Theme 3: Incorporation of advanced waste management by incorporating food waste management techniques includes a series of challenges, such as logistic hurdles, high costs and staff training</w:t>
      </w:r>
    </w:p>
    <w:p w14:paraId="487A838C" w14:textId="77777777" w:rsidR="00043095" w:rsidRPr="004F73CE" w:rsidRDefault="00043095" w:rsidP="0048487A">
      <w:pPr>
        <w:spacing w:line="480" w:lineRule="auto"/>
      </w:pPr>
      <w:r w:rsidRPr="004F73CE">
        <w:t>The technology has driven a strong coordination of values and authenticity to drive strong business coagulation for hotel businesses such as IHG. The company has included AI technology in driveways to reduce food waste, leading to sustainable growth of the business. For instance, integration of AI-powered sensors as well as cameras in the kitchens pertains to include the upfront investment (</w:t>
      </w:r>
      <w:r w:rsidRPr="004F73CE">
        <w:rPr>
          <w:rFonts w:eastAsia="Roboto"/>
          <w:sz w:val="21"/>
          <w:szCs w:val="21"/>
        </w:rPr>
        <w:t>Kalyanam, 2022</w:t>
      </w:r>
      <w:r w:rsidRPr="004F73CE">
        <w:t xml:space="preserve">). However, integration of this technique can be gruesome for businesses to drive change, making it a complex attribute. On the other hand, </w:t>
      </w:r>
      <w:r w:rsidRPr="004F73CE">
        <w:rPr>
          <w:rFonts w:eastAsia="Roboto"/>
          <w:sz w:val="21"/>
          <w:szCs w:val="21"/>
        </w:rPr>
        <w:t xml:space="preserve">Aithal </w:t>
      </w:r>
      <w:r w:rsidRPr="004F73CE">
        <w:t xml:space="preserve">(2023) stated that the need for staff training is one core aspect that drives coordinated values for the business to implement innovative technology. </w:t>
      </w:r>
    </w:p>
    <w:p w14:paraId="1F155BF7" w14:textId="77777777" w:rsidR="00043095" w:rsidRPr="004F73CE" w:rsidRDefault="00043095" w:rsidP="0048487A">
      <w:pPr>
        <w:spacing w:line="480" w:lineRule="auto"/>
        <w:jc w:val="center"/>
      </w:pPr>
      <w:r w:rsidRPr="004F73CE">
        <w:rPr>
          <w:noProof/>
        </w:rPr>
        <w:lastRenderedPageBreak/>
        <w:drawing>
          <wp:inline distT="0" distB="0" distL="0" distR="0" wp14:anchorId="3DB14AF3" wp14:editId="559511BC">
            <wp:extent cx="4029075" cy="3867150"/>
            <wp:effectExtent l="76200" t="76200" r="142875" b="133350"/>
            <wp:docPr id="1978139991" name="Picture 19781399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9"/>
                    <a:stretch>
                      <a:fillRect/>
                    </a:stretch>
                  </pic:blipFill>
                  <pic:spPr>
                    <a:xfrm>
                      <a:off x="0" y="0"/>
                      <a:ext cx="4029075" cy="38671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175DEDC" w14:textId="77777777" w:rsidR="00043095" w:rsidRPr="004F73CE" w:rsidRDefault="00043095" w:rsidP="0048487A">
      <w:pPr>
        <w:spacing w:line="480" w:lineRule="auto"/>
        <w:jc w:val="center"/>
        <w:rPr>
          <w:b/>
        </w:rPr>
      </w:pPr>
      <w:r w:rsidRPr="004F73CE">
        <w:rPr>
          <w:b/>
        </w:rPr>
        <w:t>Figure 12: Challenges faced by IHG for inclusion of waste management technologies</w:t>
      </w:r>
    </w:p>
    <w:p w14:paraId="71F36660" w14:textId="77777777" w:rsidR="00043095" w:rsidRPr="004F73CE" w:rsidRDefault="00043095" w:rsidP="0048487A">
      <w:pPr>
        <w:spacing w:line="480" w:lineRule="auto"/>
      </w:pPr>
      <w:r w:rsidRPr="004F73CE">
        <w:t xml:space="preserve">Accordingly, the business orientation of IHG hotels pertains to the fact that the training cost is high due to the long-term value generated. Moreover, </w:t>
      </w:r>
      <w:r w:rsidRPr="004F73CE">
        <w:rPr>
          <w:szCs w:val="20"/>
          <w:shd w:val="clear" w:color="auto" w:fill="FFFFFF"/>
        </w:rPr>
        <w:t>Miller</w:t>
      </w:r>
      <w:r w:rsidRPr="004F73CE">
        <w:t xml:space="preserve"> </w:t>
      </w:r>
      <w:r w:rsidRPr="004F73CE">
        <w:rPr>
          <w:i/>
        </w:rPr>
        <w:t>et al.,</w:t>
      </w:r>
      <w:r w:rsidRPr="004F73CE">
        <w:t xml:space="preserve"> (2025) stated that the logistical complexity of integrating new hardware and software has also generated deliberative issues throughout the diverse properties in the UK. This signifies that data integration with analysis and high initial investment has laid the contradiction for IHG Hotels to drive change in business. Thus, sustainability has been a serious aspect for IHG as driving costs may increase with the rising concern of sustainability. </w:t>
      </w:r>
    </w:p>
    <w:p w14:paraId="21AB6384" w14:textId="77777777" w:rsidR="00043095" w:rsidRPr="004F73CE" w:rsidRDefault="00043095" w:rsidP="0048487A">
      <w:pPr>
        <w:pStyle w:val="Heading2"/>
        <w:spacing w:line="480" w:lineRule="auto"/>
      </w:pPr>
      <w:bookmarkStart w:id="51" w:name="_c093d0h6glxx" w:colFirst="0" w:colLast="0"/>
      <w:bookmarkStart w:id="52" w:name="_Toc223001655"/>
      <w:bookmarkEnd w:id="51"/>
      <w:r w:rsidRPr="004F73CE">
        <w:t>4.2 Discussion</w:t>
      </w:r>
      <w:bookmarkEnd w:id="52"/>
    </w:p>
    <w:p w14:paraId="4715957F" w14:textId="77777777" w:rsidR="00043095" w:rsidRPr="004F73CE" w:rsidRDefault="00043095" w:rsidP="0048487A">
      <w:pPr>
        <w:spacing w:line="480" w:lineRule="auto"/>
      </w:pPr>
      <w:r w:rsidRPr="004F73CE">
        <w:t xml:space="preserve">The core values of the business are driven by the strategic approach of the business. The hospitality or hotel sector has observed the food and beverage industry to make a significant response to the system. As opined by </w:t>
      </w:r>
      <w:r w:rsidRPr="004F73CE">
        <w:rPr>
          <w:rFonts w:eastAsia="Roboto"/>
        </w:rPr>
        <w:t xml:space="preserve">Acampora </w:t>
      </w:r>
      <w:r w:rsidRPr="004F73CE">
        <w:rPr>
          <w:rFonts w:eastAsia="Roboto"/>
          <w:i/>
          <w:iCs/>
        </w:rPr>
        <w:t xml:space="preserve">et al., </w:t>
      </w:r>
      <w:r w:rsidRPr="004F73CE">
        <w:t xml:space="preserve">(2022), the growing concern for sustainability has increased among the visitors, driving change in hotels. Accordingly, the drive </w:t>
      </w:r>
      <w:r w:rsidRPr="004F73CE">
        <w:lastRenderedPageBreak/>
        <w:t xml:space="preserve">for change in combating food waste has enabled IHG Hotels to meet the required proportion of business growth. This perspective association has been identified as a changing factor for IHG. The integration of Winnow and FIFO has helped the company to overcome the issue of food waste. This advanced technology of AI has provided support to address the issue by creating concern among the staff and building a resilient perception of values associated with sustainability. However, </w:t>
      </w:r>
      <w:r w:rsidRPr="004F73CE">
        <w:rPr>
          <w:szCs w:val="20"/>
          <w:shd w:val="clear" w:color="auto" w:fill="FFFFFF"/>
        </w:rPr>
        <w:t>Chodak</w:t>
      </w:r>
      <w:r w:rsidRPr="004F73CE">
        <w:t xml:space="preserve"> </w:t>
      </w:r>
      <w:r w:rsidRPr="004F73CE">
        <w:rPr>
          <w:i/>
        </w:rPr>
        <w:t>et al.,</w:t>
      </w:r>
      <w:r w:rsidRPr="004F73CE">
        <w:t xml:space="preserve"> (2025) stated that the inflated cost of implementation with over-reliance on the technology has imposed serious issues for the business. For example, cloud technologies offer operational excellence, but their impact and cost for the medium-sized hotel business can be challenging (Yolcu, Şahin and Dirsehan, 2025). This imposes an obstruction to modern technology and can be contextualised with the growing concern of IHG Hotels in the UK. However, resilience to food waste can be lowered through driving a strategic foundation of processes to reduce food waste. This can be developed through the integration of menu engineering. For instance, Loman AI is the tool being incorporated to enhance menu engineering for the restaurant and hotel business (Ramsey, 2025). This technology analyses the customer behaviour, food costs and sales patterns. Based on these data, actionable insights for optimising the menu are developed that eventually lead to understanding the required demand of food on a particular day, week and even season. </w:t>
      </w:r>
    </w:p>
    <w:p w14:paraId="2214FB1C" w14:textId="77777777" w:rsidR="00043095" w:rsidRPr="004F73CE" w:rsidRDefault="00043095" w:rsidP="0048487A">
      <w:pPr>
        <w:spacing w:line="480" w:lineRule="auto"/>
      </w:pPr>
      <w:r w:rsidRPr="004F73CE">
        <w:t xml:space="preserve">In addition to growing concerns about costs and value, the hotel business can gain opportunities to drive growth through the driving concerns of the UK Government on sustainability and technology growth. However, global instability and rising cost of living, along with the rising minimum wages, have posed a threat to the business. On the other hand, </w:t>
      </w:r>
      <w:r w:rsidRPr="004F73CE">
        <w:rPr>
          <w:rFonts w:eastAsia="Roboto"/>
          <w:sz w:val="21"/>
          <w:szCs w:val="21"/>
        </w:rPr>
        <w:t xml:space="preserve">Hussain and Soni </w:t>
      </w:r>
      <w:r w:rsidRPr="004F73CE">
        <w:t xml:space="preserve">(2025) stated that changes in trade policies and demand for sustainability have also raised the operational cost, but tracking down the waste can help IHG hotels build a stronger business perception. </w:t>
      </w:r>
    </w:p>
    <w:p w14:paraId="19F23013" w14:textId="77777777" w:rsidR="00043095" w:rsidRPr="004F73CE" w:rsidRDefault="00043095" w:rsidP="0048487A">
      <w:pPr>
        <w:spacing w:line="480" w:lineRule="auto"/>
      </w:pPr>
      <w:r w:rsidRPr="004F73CE">
        <w:lastRenderedPageBreak/>
        <w:t xml:space="preserve">Sustainability is one major proposition that needs to be considered as a primary goal aspect for business development. The current business perspective has defined food as the most prolonged commodity that has driven change into the system. As opined by </w:t>
      </w:r>
      <w:r w:rsidRPr="004F73CE">
        <w:rPr>
          <w:rFonts w:eastAsia="Roboto"/>
          <w:sz w:val="21"/>
          <w:szCs w:val="21"/>
        </w:rPr>
        <w:t>Xiong</w:t>
      </w:r>
      <w:r w:rsidRPr="004F73CE">
        <w:rPr>
          <w:rFonts w:eastAsia="Roboto"/>
          <w:i/>
          <w:iCs/>
          <w:sz w:val="21"/>
          <w:szCs w:val="21"/>
        </w:rPr>
        <w:t xml:space="preserve"> et al., </w:t>
      </w:r>
      <w:r w:rsidRPr="004F73CE">
        <w:t xml:space="preserve">(2022), direct correlation with the fact and driving coordination from the basic strive to build resilience in meeting sustainability. IHG Hotels, being one of the well-established hotel chain businesses, has driven a strategic growth proposition by integrating values and maintaining environmental sustainability. In the context of IHG, the core values of the business are associated with driving change, but the growing sustainability aspects can be observed due to growing concerns about food waste. As opined by </w:t>
      </w:r>
      <w:r w:rsidRPr="004F73CE">
        <w:rPr>
          <w:rFonts w:eastAsia="Roboto"/>
          <w:sz w:val="21"/>
          <w:szCs w:val="21"/>
        </w:rPr>
        <w:t xml:space="preserve">Alemu </w:t>
      </w:r>
      <w:r w:rsidRPr="004F73CE">
        <w:t>(2025), the core values of sustainability are vested with driving change within the business through the incorporation of sustainable attributes. For instance, Frasers Hospitality has incorporated a comprehensive sustainability framework that directly focuses on net-zero carbon and green certifying the 80% of the assets (Frasers, 2026). This drives a strategic value for the travellers, driving a strong integration of the value proposition, meeting the sustainable aspects of the business. This can be correlated with IHG Hotel eventually gaining sustainable growth by driving a sustainability program through the reduction of food waste. For instance, the organisation has incorporated AI to methodologically meet the proposed changes, making a systematic drive to business development (</w:t>
      </w:r>
      <w:r w:rsidRPr="004F73CE">
        <w:rPr>
          <w:szCs w:val="20"/>
          <w:shd w:val="clear" w:color="auto" w:fill="FFFFFF"/>
        </w:rPr>
        <w:t xml:space="preserve">Vukolić </w:t>
      </w:r>
      <w:r w:rsidRPr="004F73CE">
        <w:rPr>
          <w:i/>
          <w:szCs w:val="20"/>
          <w:shd w:val="clear" w:color="auto" w:fill="FFFFFF"/>
        </w:rPr>
        <w:t>et al.,</w:t>
      </w:r>
      <w:r w:rsidRPr="004F73CE">
        <w:t xml:space="preserve"> 2025). The proposed action of IHG has eventually driven the strong abundance, creating a strategic opportunity for a meaningful relationship for sustainability. </w:t>
      </w:r>
    </w:p>
    <w:p w14:paraId="7B2B06A4" w14:textId="77777777" w:rsidR="00043095" w:rsidRPr="004F73CE" w:rsidRDefault="00043095" w:rsidP="0048487A">
      <w:pPr>
        <w:spacing w:line="480" w:lineRule="auto"/>
      </w:pPr>
      <w:r w:rsidRPr="004F73CE">
        <w:t xml:space="preserve">The advanced waste management for controlling the food waste has driven a strategic value perception meeting the core legitimate drive for change. As mentioned by </w:t>
      </w:r>
      <w:r w:rsidRPr="004F73CE">
        <w:rPr>
          <w:rFonts w:eastAsia="Roboto"/>
          <w:sz w:val="21"/>
          <w:szCs w:val="21"/>
        </w:rPr>
        <w:t xml:space="preserve">Somlai </w:t>
      </w:r>
      <w:r w:rsidRPr="004F73CE">
        <w:t xml:space="preserve">(2022), the incorporation of food waste management is driving strategic growth by meeting values and orientation, leading to meeting the sustainable aspects of the business. This has been driven by growth and opportunity in meeting values and the perception of technology integration. On the contrary, </w:t>
      </w:r>
      <w:r w:rsidRPr="004F73CE">
        <w:rPr>
          <w:rFonts w:eastAsia="Roboto"/>
        </w:rPr>
        <w:t>Ogedengbe</w:t>
      </w:r>
      <w:r w:rsidRPr="004F73CE">
        <w:rPr>
          <w:rFonts w:eastAsia="Roboto"/>
          <w:i/>
          <w:iCs/>
        </w:rPr>
        <w:t xml:space="preserve"> et al., </w:t>
      </w:r>
      <w:r w:rsidRPr="004F73CE">
        <w:t xml:space="preserve">(2024) stated that growing logistic complexities, high costs of </w:t>
      </w:r>
      <w:r w:rsidRPr="004F73CE">
        <w:lastRenderedPageBreak/>
        <w:t xml:space="preserve">implementation and staffing training costs can pose a serious threat to the business. Based on that, the organisational change needs to be incorporated to build resilience in the context of that system. For example, the organisation can drive growth in meeting validation of the business by driving the role of meeting sustainability. This can be analysed with the aspect of other hotel businesses that have driven coordination and values leading to meet the sustainability aspects of the IHG hotels. It has been identified by </w:t>
      </w:r>
      <w:r w:rsidRPr="004F73CE">
        <w:rPr>
          <w:rFonts w:eastAsia="Roboto"/>
          <w:sz w:val="21"/>
          <w:szCs w:val="21"/>
        </w:rPr>
        <w:t xml:space="preserve">Bauwens </w:t>
      </w:r>
      <w:r w:rsidRPr="004F73CE">
        <w:rPr>
          <w:rFonts w:eastAsia="Roboto"/>
          <w:i/>
          <w:iCs/>
          <w:sz w:val="21"/>
          <w:szCs w:val="21"/>
        </w:rPr>
        <w:t xml:space="preserve">et al., </w:t>
      </w:r>
      <w:r w:rsidRPr="004F73CE">
        <w:t xml:space="preserve">(2024) that building change has enlisted the entire system, making a notable change in business. In accordance with that, the advanced waste management strives to coordinate values, making a momentous change, leading to growth orientation in the hotel business of the UK. </w:t>
      </w:r>
    </w:p>
    <w:p w14:paraId="3CAAB531" w14:textId="77777777" w:rsidR="00043095" w:rsidRPr="004F73CE" w:rsidRDefault="00043095" w:rsidP="0048487A">
      <w:pPr>
        <w:spacing w:line="480" w:lineRule="auto"/>
      </w:pPr>
      <w:r w:rsidRPr="004F73CE">
        <w:t>The IHG hotel has aligned its business values with the sustainability goal of the business. This has enhanced the profitability and brand reputation in the UK, where the hotel business needs to continue investing in AI technology to build a circular model (</w:t>
      </w:r>
      <w:r w:rsidRPr="004F73CE">
        <w:rPr>
          <w:szCs w:val="20"/>
          <w:shd w:val="clear" w:color="auto" w:fill="FFFFFF"/>
        </w:rPr>
        <w:t xml:space="preserve">Elshaer </w:t>
      </w:r>
      <w:r w:rsidRPr="004F73CE">
        <w:rPr>
          <w:i/>
          <w:szCs w:val="20"/>
          <w:shd w:val="clear" w:color="auto" w:fill="FFFFFF"/>
        </w:rPr>
        <w:t>et al.,</w:t>
      </w:r>
      <w:r w:rsidRPr="004F73CE">
        <w:t xml:space="preserve"> 2025). This eliminates the food waste rather than just managing it in a straightforward way, as it may create a concern for the environment. The study has aligned the values with the growing changes and met the objectives of the study, leading to the growth of sustainability in the current business system. It has been noted by Bauwens </w:t>
      </w:r>
      <w:r w:rsidRPr="004F73CE">
        <w:rPr>
          <w:i/>
          <w:iCs/>
        </w:rPr>
        <w:t xml:space="preserve">et al., </w:t>
      </w:r>
      <w:r w:rsidRPr="004F73CE">
        <w:t xml:space="preserve">(2024) that the hospitality sector has evolved to be a growing factor within the economy, making a passive change to the system. In view of making a tangible change to the system, the core values have identified the hotel business to be the most diversified agenda in the present business aspect. However, the lack of intricacies and complexities has driven a tangible change to the system. In accordance with the growing perception and value, IHG Hotels needs to affirm its business role and drive a change within the system. This has significantly aligned the business coordination and perception of growth in meeting the driving force for sustainability. On the other hand, Moghaddasi </w:t>
      </w:r>
      <w:r w:rsidRPr="004F73CE">
        <w:rPr>
          <w:i/>
          <w:iCs/>
        </w:rPr>
        <w:t>et al.</w:t>
      </w:r>
      <w:r>
        <w:rPr>
          <w:i/>
          <w:iCs/>
        </w:rPr>
        <w:t>,</w:t>
      </w:r>
      <w:r w:rsidRPr="004F73CE">
        <w:rPr>
          <w:i/>
          <w:iCs/>
        </w:rPr>
        <w:t xml:space="preserve"> </w:t>
      </w:r>
      <w:r w:rsidRPr="004F73CE">
        <w:t xml:space="preserve">(2025) have assigned the fact of making a systematic change that has aligned the significant delivery in meeting value coordination. </w:t>
      </w:r>
    </w:p>
    <w:p w14:paraId="7BF5FD20" w14:textId="77777777" w:rsidR="00043095" w:rsidRPr="004F73CE" w:rsidRDefault="00043095" w:rsidP="0048487A">
      <w:pPr>
        <w:spacing w:line="480" w:lineRule="auto"/>
      </w:pPr>
      <w:r w:rsidRPr="004F73CE">
        <w:lastRenderedPageBreak/>
        <w:t xml:space="preserve">This leads to growth in sustainability through the redemption of food waste. This has been a significant rise in making a deliberative change to the system that has built tangible value delivery to food waste. However, Zhang </w:t>
      </w:r>
      <w:r w:rsidRPr="004F73CE">
        <w:rPr>
          <w:i/>
          <w:iCs/>
        </w:rPr>
        <w:t xml:space="preserve">et al., </w:t>
      </w:r>
      <w:r w:rsidRPr="004F73CE">
        <w:t xml:space="preserve">(2024) stated that excessive buffet offerings are increasing the greenhouse emissions that can affect the UN goals 12. The driving action of the waste management has enlisted the company to meet the validation of the business role, making a sustainable delivery of results. The IHG hotel had an ambition to manage the food waste using AI technology to reduce the environmental impact. </w:t>
      </w:r>
    </w:p>
    <w:p w14:paraId="26FCBD25" w14:textId="77777777" w:rsidR="00043095" w:rsidRPr="004F73CE" w:rsidRDefault="00043095" w:rsidP="0048487A">
      <w:pPr>
        <w:spacing w:line="480" w:lineRule="auto"/>
      </w:pPr>
      <w:r w:rsidRPr="004F73CE">
        <w:t xml:space="preserve">The hotel competition has gained a higher competition rate in the UK market, making IHG Hotels face intense competition from chains such as Premier Inn, Hilton and Marriott. Marriott is lying in the higher context of the business in terms of quality and price, but Hilton provides a similar competition to IHG. This signifies that the high competition from the premium ranges of hotel chains has intensified the sustainability in the hotel business. </w:t>
      </w:r>
    </w:p>
    <w:p w14:paraId="48F10C7B" w14:textId="77777777" w:rsidR="00043095" w:rsidRPr="004F73CE" w:rsidRDefault="00043095" w:rsidP="0048487A">
      <w:pPr>
        <w:spacing w:line="480" w:lineRule="auto"/>
      </w:pPr>
      <w:r w:rsidRPr="004F73CE">
        <w:rPr>
          <w:noProof/>
        </w:rPr>
        <w:drawing>
          <wp:inline distT="114300" distB="114300" distL="114300" distR="114300" wp14:anchorId="52D641BF" wp14:editId="00A51E2C">
            <wp:extent cx="5731200" cy="1816100"/>
            <wp:effectExtent l="25400" t="25400" r="25400" b="25400"/>
            <wp:docPr id="429667525"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20"/>
                    <a:stretch>
                      <a:fillRect/>
                    </a:stretch>
                  </pic:blipFill>
                  <pic:spPr>
                    <a:xfrm>
                      <a:off x="0" y="0"/>
                      <a:ext cx="5731200" cy="1816100"/>
                    </a:xfrm>
                    <a:prstGeom prst="rect">
                      <a:avLst/>
                    </a:prstGeom>
                    <a:ln w="25400">
                      <a:solidFill>
                        <a:srgbClr val="000000"/>
                      </a:solidFill>
                      <a:prstDash val="solid"/>
                    </a:ln>
                  </pic:spPr>
                </pic:pic>
              </a:graphicData>
            </a:graphic>
          </wp:inline>
        </w:drawing>
      </w:r>
    </w:p>
    <w:p w14:paraId="6278B4EE" w14:textId="77777777" w:rsidR="00043095" w:rsidRPr="004F73CE" w:rsidRDefault="00043095" w:rsidP="0048487A">
      <w:pPr>
        <w:spacing w:line="480" w:lineRule="auto"/>
        <w:jc w:val="center"/>
        <w:rPr>
          <w:b/>
          <w:bCs/>
        </w:rPr>
      </w:pPr>
      <w:r w:rsidRPr="004F73CE">
        <w:rPr>
          <w:b/>
          <w:bCs/>
        </w:rPr>
        <w:t xml:space="preserve">Figure 13: Food waste reduction impact in Marriott Hotels </w:t>
      </w:r>
    </w:p>
    <w:p w14:paraId="4BC1FE07" w14:textId="77777777" w:rsidR="00043095" w:rsidRPr="004F73CE" w:rsidRDefault="00043095" w:rsidP="0048487A">
      <w:pPr>
        <w:spacing w:line="480" w:lineRule="auto"/>
        <w:jc w:val="center"/>
      </w:pPr>
      <w:r w:rsidRPr="004F73CE">
        <w:t>(Source: The Pledge on Food Waste, 2024)</w:t>
      </w:r>
    </w:p>
    <w:p w14:paraId="6C3B3E23" w14:textId="77777777" w:rsidR="00043095" w:rsidRPr="004F73CE" w:rsidRDefault="00043095" w:rsidP="0048487A">
      <w:pPr>
        <w:spacing w:line="480" w:lineRule="auto"/>
      </w:pPr>
      <w:r w:rsidRPr="004F73CE">
        <w:t xml:space="preserve">For instance, Marriott, in the context of IHG, has included Winnow's AI technology to reduce food waste by 50% within UK hotels (Adams, 2024). It has been found that Marriott stays competitive in the UK luxury market by protecting its reputation and building local loyalty. This policy of reducing food waste has impacted both society and the environment positively. The reduction of food waste, the saving of food, and the reduction of carbon emissions have </w:t>
      </w:r>
      <w:r w:rsidRPr="004F73CE">
        <w:lastRenderedPageBreak/>
        <w:t>intensified the business competition in the UK hotel market (</w:t>
      </w:r>
      <w:r w:rsidRPr="004F73CE">
        <w:rPr>
          <w:szCs w:val="20"/>
          <w:shd w:val="clear" w:color="auto" w:fill="FFFFFF"/>
        </w:rPr>
        <w:t>Shopova and Shopov, 2025</w:t>
      </w:r>
      <w:r w:rsidRPr="004F73CE">
        <w:t xml:space="preserve">). All such aspects have created an opportunity for Marriott to remain competitive and diversified in the present hotel business of the UK. </w:t>
      </w:r>
    </w:p>
    <w:p w14:paraId="28A301B8" w14:textId="77777777" w:rsidR="008E71B6" w:rsidRDefault="008E71B6" w:rsidP="0048487A">
      <w:pPr>
        <w:spacing w:line="480" w:lineRule="auto"/>
        <w:rPr>
          <w:b/>
          <w:bCs/>
          <w:color w:val="000000" w:themeColor="text1"/>
          <w:sz w:val="28"/>
          <w:szCs w:val="28"/>
        </w:rPr>
      </w:pPr>
      <w:r>
        <w:br w:type="page"/>
      </w:r>
    </w:p>
    <w:p w14:paraId="37CBBEA0" w14:textId="3C0C3F34" w:rsidR="00043095" w:rsidRPr="004F73CE" w:rsidRDefault="008E71B6" w:rsidP="0048487A">
      <w:pPr>
        <w:pStyle w:val="Heading1"/>
        <w:spacing w:line="480" w:lineRule="auto"/>
      </w:pPr>
      <w:bookmarkStart w:id="53" w:name="_Toc223001656"/>
      <w:r w:rsidRPr="004F73CE">
        <w:lastRenderedPageBreak/>
        <w:t>CHAPTER 5: CONCLUSION AND RECOMMENDATIONS</w:t>
      </w:r>
      <w:bookmarkEnd w:id="53"/>
    </w:p>
    <w:p w14:paraId="1E5CC7FC" w14:textId="77777777" w:rsidR="00043095" w:rsidRPr="004F73CE" w:rsidRDefault="00043095" w:rsidP="0048487A">
      <w:pPr>
        <w:pStyle w:val="Heading2"/>
        <w:spacing w:line="480" w:lineRule="auto"/>
      </w:pPr>
      <w:bookmarkStart w:id="54" w:name="_Toc223001657"/>
      <w:r w:rsidRPr="004F73CE">
        <w:t>5.1 Conclusion</w:t>
      </w:r>
      <w:bookmarkEnd w:id="54"/>
    </w:p>
    <w:p w14:paraId="6870C970" w14:textId="77777777" w:rsidR="00043095" w:rsidRPr="004F73CE" w:rsidRDefault="00043095" w:rsidP="0048487A">
      <w:pPr>
        <w:spacing w:line="480" w:lineRule="auto"/>
      </w:pPr>
      <w:r w:rsidRPr="004F73CE">
        <w:t xml:space="preserve">Thus, the study summarises that the hotel business has gone through a rapid change with the growing market value and coordination. Sustainability has gained a major motivation in the present market of the UK. The local tourists of the UK are demanding sustainable tourism rather than simply leisure-based service. In that context, IHG Hotels has signified as the major contributor to the hotel business in the UK. However, the company faces a strong disturbance due to the growing cost of living and volatility of the market. In addition to that, the company has overseen a stringent change within the system due to low sustainability perspectives of growth in business. </w:t>
      </w:r>
    </w:p>
    <w:p w14:paraId="49ECC50C" w14:textId="77777777" w:rsidR="00043095" w:rsidRPr="004F73CE" w:rsidRDefault="00043095" w:rsidP="0048487A">
      <w:pPr>
        <w:spacing w:line="480" w:lineRule="auto"/>
      </w:pPr>
      <w:r w:rsidRPr="004F73CE">
        <w:t xml:space="preserve">In consideration of that, the hotel chain has faced a significant drawback due to the growth of sustainability demand and high food wastage issues in the buffet system. This has given rise to cost and sustainability impact on society, making it less feasible and less effective to drive tourism. However, the company has integrated AI technology to drive rapid growth in business policies by reducing food waste. Besides, FIFO has also been installed to manage the food inventory effectively. Apart from that, the competition in the hotel industry players such as Hilton, Marriott and Premier Inn has led to significant changes for the business. Driving potential growth through maintaining quality and price can be done through effective management of waste. Thus, all the competitors have recognised food waste management to drive strong business growth. Apart from that, the study has also highlighted menu engineering to be the core competitor that drives strategic growth in business by analysing the required quantity of food to reduce wastage. Accordingly, IHG has maintained a strong value to build a rapport with growing technologies, such as Winnow, to address the prospective issues of food waste. </w:t>
      </w:r>
    </w:p>
    <w:p w14:paraId="1B5044C3" w14:textId="77777777" w:rsidR="00043095" w:rsidRPr="004F73CE" w:rsidRDefault="00043095" w:rsidP="0048487A">
      <w:pPr>
        <w:pStyle w:val="Heading2"/>
        <w:spacing w:line="480" w:lineRule="auto"/>
      </w:pPr>
      <w:bookmarkStart w:id="55" w:name="_Toc223001658"/>
      <w:r w:rsidRPr="004F73CE">
        <w:lastRenderedPageBreak/>
        <w:t>5.2 Limitations of the study</w:t>
      </w:r>
      <w:bookmarkEnd w:id="55"/>
    </w:p>
    <w:p w14:paraId="716AB9CA" w14:textId="77777777" w:rsidR="00043095" w:rsidRPr="004F73CE" w:rsidRDefault="00043095" w:rsidP="0048487A">
      <w:pPr>
        <w:spacing w:line="480" w:lineRule="auto"/>
      </w:pPr>
      <w:r w:rsidRPr="004F73CE">
        <w:t>The study limitation persists due to a lack of data on specific waste metrics present in various locations of the UK. Secondary data mostly presents a curated and high-level overview of the success stories (</w:t>
      </w:r>
      <w:r w:rsidRPr="004F73CE">
        <w:rPr>
          <w:szCs w:val="20"/>
          <w:shd w:val="clear" w:color="auto" w:fill="FFFFFF"/>
        </w:rPr>
        <w:t xml:space="preserve">Popowicz </w:t>
      </w:r>
      <w:r w:rsidRPr="004F73CE">
        <w:rPr>
          <w:i/>
          <w:szCs w:val="20"/>
          <w:shd w:val="clear" w:color="auto" w:fill="FFFFFF"/>
        </w:rPr>
        <w:t>et al.,</w:t>
      </w:r>
      <w:r w:rsidRPr="004F73CE">
        <w:t xml:space="preserve"> 2025). However, the study lacks in finding the specified daily waste percentage generated from different units of IHG hotels in the UK. Apart from that, this secondary study may illustrate the adoption of technology but fails to provide a detailed understanding of behavioural changes, logistical and staff training. Thus, the study can overstate various effective initiatives leading to a drive to evaluate the economic and logistical aspects of the study. </w:t>
      </w:r>
    </w:p>
    <w:p w14:paraId="26666921" w14:textId="77777777" w:rsidR="00043095" w:rsidRPr="004F73CE" w:rsidRDefault="00043095" w:rsidP="0048487A">
      <w:pPr>
        <w:pStyle w:val="Heading2"/>
        <w:spacing w:line="480" w:lineRule="auto"/>
      </w:pPr>
      <w:bookmarkStart w:id="56" w:name="_Toc223001659"/>
      <w:r w:rsidRPr="004F73CE">
        <w:t>5.3 Future Scope</w:t>
      </w:r>
      <w:bookmarkEnd w:id="56"/>
    </w:p>
    <w:p w14:paraId="41DBDC72" w14:textId="77777777" w:rsidR="00043095" w:rsidRPr="004F73CE" w:rsidRDefault="00043095" w:rsidP="0048487A">
      <w:pPr>
        <w:spacing w:line="480" w:lineRule="auto"/>
        <w:rPr>
          <w:bCs/>
        </w:rPr>
      </w:pPr>
      <w:r w:rsidRPr="004F73CE">
        <w:rPr>
          <w:bCs/>
        </w:rPr>
        <w:t>The study has signified a strategic identification of the transition from merely measuring the waste to creating actionable insights with real-time interventions. The study will be effective for future hotel organisations to utilise the research for analysing the sustainability aspects and ways to reach the sustainability goals (</w:t>
      </w:r>
      <w:r w:rsidRPr="004F73CE">
        <w:rPr>
          <w:szCs w:val="20"/>
          <w:shd w:val="clear" w:color="auto" w:fill="FFFFFF"/>
        </w:rPr>
        <w:t xml:space="preserve">Kumar </w:t>
      </w:r>
      <w:r w:rsidRPr="004F73CE">
        <w:rPr>
          <w:i/>
          <w:szCs w:val="20"/>
          <w:shd w:val="clear" w:color="auto" w:fill="FFFFFF"/>
        </w:rPr>
        <w:t>et al.,</w:t>
      </w:r>
      <w:r w:rsidRPr="004F73CE">
        <w:rPr>
          <w:bCs/>
        </w:rPr>
        <w:t xml:space="preserve"> 2025). Moreover, the research will help to develop an in-depth analysis with more technical integration for optimising the raw materials usage in the kitchens of the hotels. </w:t>
      </w:r>
    </w:p>
    <w:p w14:paraId="2AA4E9DE" w14:textId="77777777" w:rsidR="00043095" w:rsidRPr="004F73CE" w:rsidRDefault="00043095" w:rsidP="0048487A">
      <w:pPr>
        <w:pStyle w:val="Heading2"/>
        <w:spacing w:line="480" w:lineRule="auto"/>
      </w:pPr>
      <w:bookmarkStart w:id="57" w:name="_Toc223001660"/>
      <w:r w:rsidRPr="004F73CE">
        <w:t>5.4 Linking with objectives</w:t>
      </w:r>
      <w:bookmarkEnd w:id="57"/>
    </w:p>
    <w:tbl>
      <w:tblPr>
        <w:tblW w:w="0" w:type="auto"/>
        <w:shd w:val="clear" w:color="auto" w:fill="EAF1DD" w:themeFill="accent3" w:themeFillTint="33"/>
        <w:tblCellMar>
          <w:top w:w="15" w:type="dxa"/>
          <w:left w:w="15" w:type="dxa"/>
          <w:bottom w:w="15" w:type="dxa"/>
          <w:right w:w="15" w:type="dxa"/>
        </w:tblCellMar>
        <w:tblLook w:val="04A0" w:firstRow="1" w:lastRow="0" w:firstColumn="1" w:lastColumn="0" w:noHBand="0" w:noVBand="1"/>
      </w:tblPr>
      <w:tblGrid>
        <w:gridCol w:w="1507"/>
        <w:gridCol w:w="7502"/>
      </w:tblGrid>
      <w:tr w:rsidR="00043095" w14:paraId="3C646369" w14:textId="77777777" w:rsidTr="008A2E34">
        <w:tc>
          <w:tcPr>
            <w:tcW w:w="1518" w:type="dxa"/>
            <w:tcBorders>
              <w:top w:val="single" w:sz="8" w:space="0" w:color="000000"/>
              <w:left w:val="single" w:sz="8" w:space="0" w:color="000000"/>
              <w:bottom w:val="single" w:sz="8" w:space="0" w:color="000000"/>
              <w:right w:val="single" w:sz="8" w:space="0" w:color="000000"/>
            </w:tcBorders>
            <w:shd w:val="clear" w:color="auto" w:fill="EAF1DD" w:themeFill="accent3" w:themeFillTint="33"/>
            <w:tcMar>
              <w:top w:w="100" w:type="dxa"/>
              <w:left w:w="100" w:type="dxa"/>
              <w:bottom w:w="100" w:type="dxa"/>
              <w:right w:w="100" w:type="dxa"/>
            </w:tcMar>
            <w:hideMark/>
          </w:tcPr>
          <w:p w14:paraId="13ACA512" w14:textId="77777777" w:rsidR="00043095" w:rsidRPr="004F73CE" w:rsidRDefault="00043095" w:rsidP="0048487A">
            <w:pPr>
              <w:spacing w:line="480" w:lineRule="auto"/>
              <w:rPr>
                <w:b/>
                <w:bCs/>
              </w:rPr>
            </w:pPr>
            <w:r w:rsidRPr="004F73CE">
              <w:rPr>
                <w:b/>
                <w:bCs/>
              </w:rPr>
              <w:t>Objective 1</w:t>
            </w:r>
          </w:p>
        </w:tc>
        <w:tc>
          <w:tcPr>
            <w:tcW w:w="7711" w:type="dxa"/>
            <w:tcBorders>
              <w:top w:val="single" w:sz="8" w:space="0" w:color="000000"/>
              <w:left w:val="single" w:sz="8" w:space="0" w:color="000000"/>
              <w:bottom w:val="single" w:sz="8" w:space="0" w:color="000000"/>
              <w:right w:val="single" w:sz="8" w:space="0" w:color="000000"/>
            </w:tcBorders>
            <w:shd w:val="clear" w:color="auto" w:fill="EAF1DD" w:themeFill="accent3" w:themeFillTint="33"/>
            <w:tcMar>
              <w:top w:w="100" w:type="dxa"/>
              <w:left w:w="100" w:type="dxa"/>
              <w:bottom w:w="100" w:type="dxa"/>
              <w:right w:w="100" w:type="dxa"/>
            </w:tcMar>
            <w:hideMark/>
          </w:tcPr>
          <w:p w14:paraId="61455896" w14:textId="77777777" w:rsidR="00043095" w:rsidRPr="004F73CE" w:rsidRDefault="00043095" w:rsidP="0048487A">
            <w:pPr>
              <w:spacing w:line="480" w:lineRule="auto"/>
              <w:rPr>
                <w:bCs/>
              </w:rPr>
            </w:pPr>
            <w:r w:rsidRPr="004F73CE">
              <w:rPr>
                <w:bCs/>
              </w:rPr>
              <w:t xml:space="preserve">This objective highlights the impact of food waste generated from the kitchens of IHG Hotels. A detailed analysis based on secondary data has been utilised to determine the impact, such as increasing operational costs and growing land pollution. This has been supported by the growing concern about landfills leading to a loss of sustainable business growth. </w:t>
            </w:r>
          </w:p>
        </w:tc>
      </w:tr>
      <w:tr w:rsidR="00043095" w14:paraId="3DA49FCA" w14:textId="77777777" w:rsidTr="008A2E34">
        <w:tc>
          <w:tcPr>
            <w:tcW w:w="1518" w:type="dxa"/>
            <w:tcBorders>
              <w:top w:val="single" w:sz="8" w:space="0" w:color="000000"/>
              <w:left w:val="single" w:sz="8" w:space="0" w:color="000000"/>
              <w:bottom w:val="single" w:sz="8" w:space="0" w:color="000000"/>
              <w:right w:val="single" w:sz="8" w:space="0" w:color="000000"/>
            </w:tcBorders>
            <w:shd w:val="clear" w:color="auto" w:fill="EAF1DD" w:themeFill="accent3" w:themeFillTint="33"/>
            <w:tcMar>
              <w:top w:w="100" w:type="dxa"/>
              <w:left w:w="100" w:type="dxa"/>
              <w:bottom w:w="100" w:type="dxa"/>
              <w:right w:w="100" w:type="dxa"/>
            </w:tcMar>
            <w:hideMark/>
          </w:tcPr>
          <w:p w14:paraId="724682B7" w14:textId="77777777" w:rsidR="00043095" w:rsidRPr="004F73CE" w:rsidRDefault="00043095" w:rsidP="0048487A">
            <w:pPr>
              <w:spacing w:line="480" w:lineRule="auto"/>
              <w:rPr>
                <w:b/>
                <w:bCs/>
              </w:rPr>
            </w:pPr>
            <w:r w:rsidRPr="004F73CE">
              <w:rPr>
                <w:b/>
                <w:bCs/>
              </w:rPr>
              <w:t>Objective 2</w:t>
            </w:r>
          </w:p>
        </w:tc>
        <w:tc>
          <w:tcPr>
            <w:tcW w:w="7711" w:type="dxa"/>
            <w:tcBorders>
              <w:top w:val="single" w:sz="8" w:space="0" w:color="000000"/>
              <w:left w:val="single" w:sz="8" w:space="0" w:color="000000"/>
              <w:bottom w:val="single" w:sz="8" w:space="0" w:color="000000"/>
              <w:right w:val="single" w:sz="8" w:space="0" w:color="000000"/>
            </w:tcBorders>
            <w:shd w:val="clear" w:color="auto" w:fill="EAF1DD" w:themeFill="accent3" w:themeFillTint="33"/>
            <w:tcMar>
              <w:top w:w="100" w:type="dxa"/>
              <w:left w:w="100" w:type="dxa"/>
              <w:bottom w:w="100" w:type="dxa"/>
              <w:right w:w="100" w:type="dxa"/>
            </w:tcMar>
            <w:hideMark/>
          </w:tcPr>
          <w:p w14:paraId="1611A2F0" w14:textId="77777777" w:rsidR="00043095" w:rsidRPr="004F73CE" w:rsidRDefault="00043095" w:rsidP="0048487A">
            <w:pPr>
              <w:spacing w:line="480" w:lineRule="auto"/>
              <w:rPr>
                <w:bCs/>
              </w:rPr>
            </w:pPr>
            <w:r w:rsidRPr="004F73CE">
              <w:rPr>
                <w:bCs/>
              </w:rPr>
              <w:t xml:space="preserve">The objective of this study is to analyse waste management methods effective for IHG hotels to address issues. Accordingly, AI technology, FIFO </w:t>
            </w:r>
            <w:r w:rsidRPr="004F73CE">
              <w:rPr>
                <w:bCs/>
              </w:rPr>
              <w:lastRenderedPageBreak/>
              <w:t>and menu engineering have been observed to be the innovative technologies that drive effective growth to reduce food wastage in IHG Hotels (</w:t>
            </w:r>
            <w:r w:rsidRPr="004F73CE">
              <w:rPr>
                <w:szCs w:val="22"/>
              </w:rPr>
              <w:t>Stoimenov, 2023</w:t>
            </w:r>
            <w:r w:rsidRPr="004F73CE">
              <w:rPr>
                <w:bCs/>
              </w:rPr>
              <w:t>). </w:t>
            </w:r>
          </w:p>
        </w:tc>
      </w:tr>
      <w:tr w:rsidR="00043095" w14:paraId="0C100C66" w14:textId="77777777" w:rsidTr="008A2E34">
        <w:tc>
          <w:tcPr>
            <w:tcW w:w="1518" w:type="dxa"/>
            <w:tcBorders>
              <w:top w:val="single" w:sz="8" w:space="0" w:color="000000"/>
              <w:left w:val="single" w:sz="8" w:space="0" w:color="000000"/>
              <w:bottom w:val="single" w:sz="8" w:space="0" w:color="000000"/>
              <w:right w:val="single" w:sz="8" w:space="0" w:color="000000"/>
            </w:tcBorders>
            <w:shd w:val="clear" w:color="auto" w:fill="EAF1DD" w:themeFill="accent3" w:themeFillTint="33"/>
            <w:tcMar>
              <w:top w:w="100" w:type="dxa"/>
              <w:left w:w="100" w:type="dxa"/>
              <w:bottom w:w="100" w:type="dxa"/>
              <w:right w:w="100" w:type="dxa"/>
            </w:tcMar>
            <w:hideMark/>
          </w:tcPr>
          <w:p w14:paraId="6F92D09C" w14:textId="77777777" w:rsidR="00043095" w:rsidRPr="004F73CE" w:rsidRDefault="00043095" w:rsidP="0048487A">
            <w:pPr>
              <w:spacing w:line="480" w:lineRule="auto"/>
              <w:rPr>
                <w:b/>
                <w:bCs/>
              </w:rPr>
            </w:pPr>
            <w:r w:rsidRPr="004F73CE">
              <w:rPr>
                <w:b/>
                <w:bCs/>
              </w:rPr>
              <w:lastRenderedPageBreak/>
              <w:t>Objective 3</w:t>
            </w:r>
          </w:p>
        </w:tc>
        <w:tc>
          <w:tcPr>
            <w:tcW w:w="7711" w:type="dxa"/>
            <w:tcBorders>
              <w:top w:val="single" w:sz="8" w:space="0" w:color="000000"/>
              <w:left w:val="single" w:sz="8" w:space="0" w:color="000000"/>
              <w:bottom w:val="single" w:sz="8" w:space="0" w:color="000000"/>
              <w:right w:val="single" w:sz="8" w:space="0" w:color="000000"/>
            </w:tcBorders>
            <w:shd w:val="clear" w:color="auto" w:fill="EAF1DD" w:themeFill="accent3" w:themeFillTint="33"/>
            <w:tcMar>
              <w:top w:w="100" w:type="dxa"/>
              <w:left w:w="100" w:type="dxa"/>
              <w:bottom w:w="100" w:type="dxa"/>
              <w:right w:w="100" w:type="dxa"/>
            </w:tcMar>
            <w:hideMark/>
          </w:tcPr>
          <w:p w14:paraId="6E59F4C5" w14:textId="77777777" w:rsidR="00043095" w:rsidRPr="004F73CE" w:rsidRDefault="00043095" w:rsidP="0048487A">
            <w:pPr>
              <w:spacing w:line="480" w:lineRule="auto"/>
              <w:rPr>
                <w:bCs/>
              </w:rPr>
            </w:pPr>
            <w:r w:rsidRPr="004F73CE">
              <w:rPr>
                <w:bCs/>
              </w:rPr>
              <w:t>In this objective, the study has highlighted the challenges originating from the incorporation of waste management technologies in the IHG Hotels. The detailed analysis has identified that a series of challenges, such as logistic hurdles, staff training and prohibitive costs associated with installation, have raised issues for the hotel chain IHG. Accordingly, a perceived form of value can be obtained through analysing the negative perception of food waste for the brand (</w:t>
            </w:r>
            <w:r w:rsidRPr="004F73CE">
              <w:rPr>
                <w:szCs w:val="20"/>
              </w:rPr>
              <w:t xml:space="preserve">Närvänen </w:t>
            </w:r>
            <w:r w:rsidRPr="004F73CE">
              <w:rPr>
                <w:i/>
                <w:szCs w:val="20"/>
              </w:rPr>
              <w:t>et al.,</w:t>
            </w:r>
            <w:r w:rsidRPr="004F73CE">
              <w:rPr>
                <w:bCs/>
              </w:rPr>
              <w:t xml:space="preserve"> 2022). </w:t>
            </w:r>
          </w:p>
        </w:tc>
      </w:tr>
    </w:tbl>
    <w:p w14:paraId="5EB86F02" w14:textId="77777777" w:rsidR="00043095" w:rsidRPr="004F73CE" w:rsidRDefault="00043095" w:rsidP="0048487A">
      <w:pPr>
        <w:spacing w:line="480" w:lineRule="auto"/>
        <w:jc w:val="center"/>
        <w:rPr>
          <w:b/>
          <w:bCs/>
        </w:rPr>
      </w:pPr>
      <w:r w:rsidRPr="004F73CE">
        <w:rPr>
          <w:b/>
          <w:bCs/>
        </w:rPr>
        <w:t>Table 3: Objective Linking</w:t>
      </w:r>
    </w:p>
    <w:p w14:paraId="64878447" w14:textId="77777777" w:rsidR="00043095" w:rsidRPr="004F73CE" w:rsidRDefault="00043095" w:rsidP="0048487A">
      <w:pPr>
        <w:pStyle w:val="Heading2"/>
        <w:spacing w:line="480" w:lineRule="auto"/>
      </w:pPr>
      <w:bookmarkStart w:id="58" w:name="_Toc223001661"/>
      <w:r w:rsidRPr="004F73CE">
        <w:t>5.5 Recommendation</w:t>
      </w:r>
      <w:bookmarkEnd w:id="58"/>
      <w:r w:rsidRPr="004F73CE">
        <w:t xml:space="preserve"> </w:t>
      </w:r>
    </w:p>
    <w:p w14:paraId="3DEA8EDB" w14:textId="77777777" w:rsidR="00043095" w:rsidRPr="004F73CE" w:rsidRDefault="00043095" w:rsidP="0048487A">
      <w:pPr>
        <w:pStyle w:val="Heading3"/>
        <w:spacing w:line="480" w:lineRule="auto"/>
      </w:pPr>
      <w:bookmarkStart w:id="59" w:name="_Toc223001662"/>
      <w:r w:rsidRPr="004F73CE">
        <w:t>5.5.1 IoT-enabled scales</w:t>
      </w:r>
      <w:bookmarkEnd w:id="59"/>
      <w:r w:rsidRPr="004F73CE">
        <w:t xml:space="preserve"> </w:t>
      </w:r>
    </w:p>
    <w:p w14:paraId="6A773316" w14:textId="77777777" w:rsidR="00043095" w:rsidRPr="004F73CE" w:rsidRDefault="00043095" w:rsidP="0048487A">
      <w:pPr>
        <w:pStyle w:val="NormalWeb"/>
        <w:spacing w:before="0" w:beforeAutospacing="0" w:after="0" w:afterAutospacing="0" w:line="480" w:lineRule="auto"/>
        <w:jc w:val="both"/>
      </w:pPr>
      <w:r w:rsidRPr="004F73CE">
        <w:t xml:space="preserve">The current market of the hotel industry in the UK is driving a strategic force to build a strong value to meet the sustainability goals. For instance, Marriott includes the AI-based smart scales to track and reduce food waste by 25% in 2024 (Payne, 2024). In order to build strategic resilience, IHG Hotels can use smart scales for sending data to the cloud-based database. These databases provide an opportunity to drive real-time analysis of the waste pattern that allows fast adjustments. As opined by </w:t>
      </w:r>
      <w:r w:rsidRPr="004F73CE">
        <w:rPr>
          <w:shd w:val="clear" w:color="auto" w:fill="FFFFFF"/>
        </w:rPr>
        <w:t xml:space="preserve">Farjana </w:t>
      </w:r>
      <w:r w:rsidRPr="004F73CE">
        <w:rPr>
          <w:i/>
          <w:iCs/>
          <w:shd w:val="clear" w:color="auto" w:fill="FFFFFF"/>
        </w:rPr>
        <w:t xml:space="preserve">et al., </w:t>
      </w:r>
      <w:r w:rsidRPr="004F73CE">
        <w:t xml:space="preserve">(2023), data is being sent to the cloud-based systems that generate reports for effective management of identifying the peak waste time. Thus, a detailed perspective provides provision for IHG to build sustainability in meeting the core values of the hotel business. </w:t>
      </w:r>
    </w:p>
    <w:p w14:paraId="79EFB06D" w14:textId="77777777" w:rsidR="00043095" w:rsidRPr="004F73CE" w:rsidRDefault="00043095" w:rsidP="0048487A">
      <w:pPr>
        <w:pStyle w:val="Heading3"/>
        <w:spacing w:line="480" w:lineRule="auto"/>
      </w:pPr>
      <w:bookmarkStart w:id="60" w:name="_Toc223001663"/>
      <w:r w:rsidRPr="004F73CE">
        <w:lastRenderedPageBreak/>
        <w:t>5.5.2 Smart Inventory System</w:t>
      </w:r>
      <w:bookmarkEnd w:id="60"/>
      <w:r w:rsidRPr="004F73CE">
        <w:t xml:space="preserve"> </w:t>
      </w:r>
    </w:p>
    <w:p w14:paraId="7B5032D7" w14:textId="77777777" w:rsidR="00043095" w:rsidRPr="004F73CE" w:rsidRDefault="00043095" w:rsidP="0048487A">
      <w:pPr>
        <w:pStyle w:val="NormalWeb"/>
        <w:spacing w:before="0" w:beforeAutospacing="0" w:after="0" w:afterAutospacing="0" w:line="480" w:lineRule="auto"/>
        <w:jc w:val="both"/>
      </w:pPr>
      <w:r w:rsidRPr="004F73CE">
        <w:t>The hotel chains need to maintain an effective stock level by analysing the requirements and demand in the present organisation (</w:t>
      </w:r>
      <w:r w:rsidRPr="004F73CE">
        <w:rPr>
          <w:color w:val="222222"/>
          <w:szCs w:val="20"/>
          <w:shd w:val="clear" w:color="auto" w:fill="FFFFFF"/>
        </w:rPr>
        <w:t xml:space="preserve">Ali </w:t>
      </w:r>
      <w:r w:rsidRPr="004F73CE">
        <w:rPr>
          <w:i/>
          <w:color w:val="222222"/>
          <w:szCs w:val="20"/>
          <w:shd w:val="clear" w:color="auto" w:fill="FFFFFF"/>
        </w:rPr>
        <w:t>et al.,</w:t>
      </w:r>
      <w:r w:rsidRPr="004F73CE">
        <w:rPr>
          <w:color w:val="222222"/>
          <w:szCs w:val="20"/>
          <w:shd w:val="clear" w:color="auto" w:fill="FFFFFF"/>
        </w:rPr>
        <w:t xml:space="preserve"> 2024</w:t>
      </w:r>
      <w:r w:rsidRPr="004F73CE">
        <w:t xml:space="preserve">). For example, Sam's Brasserie &amp; Bar in the UK incorporated a smart inventory system of Winnow by 30% and reduced the waste cost to about </w:t>
      </w:r>
      <w:r w:rsidRPr="004F73CE">
        <w:rPr>
          <w:shd w:val="clear" w:color="auto" w:fill="FFFFFF"/>
        </w:rPr>
        <w:t xml:space="preserve">£5,000 (Site Minder, 2024). </w:t>
      </w:r>
      <w:r w:rsidRPr="004F73CE">
        <w:t xml:space="preserve">Accordingly, IHG Hotels can use the software for monitoring stock levels as well as the expiration date to prevent over-purchasing. This can effectively lower the cost associated with purchasing raw materials, leading to building a sustainable practice for the hotel business. As stated by </w:t>
      </w:r>
      <w:r w:rsidRPr="004F73CE">
        <w:rPr>
          <w:shd w:val="clear" w:color="auto" w:fill="FFFFFF"/>
        </w:rPr>
        <w:t xml:space="preserve">Arowosegbe </w:t>
      </w:r>
      <w:r w:rsidRPr="004F73CE">
        <w:rPr>
          <w:i/>
          <w:iCs/>
          <w:shd w:val="clear" w:color="auto" w:fill="FFFFFF"/>
        </w:rPr>
        <w:t xml:space="preserve">et al., </w:t>
      </w:r>
      <w:r w:rsidRPr="004F73CE">
        <w:t xml:space="preserve">(2024), effective management of inventory is effective to reduce food waste that maximises the efficiency of operation. Thus, IHG Hotels can utilise the real-time tracking to maintain the ideal stock levels that prevent overstocking and understocking. </w:t>
      </w:r>
    </w:p>
    <w:p w14:paraId="4EBB5C03" w14:textId="77777777" w:rsidR="00043095" w:rsidRPr="004F73CE" w:rsidRDefault="00043095" w:rsidP="0048487A">
      <w:pPr>
        <w:pStyle w:val="Heading3"/>
        <w:spacing w:line="480" w:lineRule="auto"/>
      </w:pPr>
      <w:bookmarkStart w:id="61" w:name="_Toc223001664"/>
      <w:r w:rsidRPr="004F73CE">
        <w:t>5.5.3 On-site convertors</w:t>
      </w:r>
      <w:bookmarkEnd w:id="61"/>
      <w:r w:rsidRPr="004F73CE">
        <w:t> </w:t>
      </w:r>
    </w:p>
    <w:p w14:paraId="04C5CD50" w14:textId="77777777" w:rsidR="00043095" w:rsidRPr="004F73CE" w:rsidRDefault="00043095" w:rsidP="0048487A">
      <w:pPr>
        <w:pStyle w:val="NormalWeb"/>
        <w:spacing w:before="0" w:beforeAutospacing="0" w:after="0" w:afterAutospacing="0" w:line="480" w:lineRule="auto"/>
        <w:jc w:val="both"/>
      </w:pPr>
      <w:r w:rsidRPr="004F73CE">
        <w:t>The on-site convertors are stated to be the automated and high-efficiency machines designed for the hotels and hospitality industries for the management of food waste (</w:t>
      </w:r>
      <w:r w:rsidRPr="004F73CE">
        <w:rPr>
          <w:szCs w:val="20"/>
          <w:shd w:val="clear" w:color="auto" w:fill="FFFFFF"/>
        </w:rPr>
        <w:t xml:space="preserve">Mui </w:t>
      </w:r>
      <w:r w:rsidRPr="004F73CE">
        <w:rPr>
          <w:i/>
          <w:szCs w:val="20"/>
          <w:shd w:val="clear" w:color="auto" w:fill="FFFFFF"/>
        </w:rPr>
        <w:t>et al.,</w:t>
      </w:r>
      <w:r w:rsidRPr="004F73CE">
        <w:t xml:space="preserve"> 2022). Based on </w:t>
      </w:r>
      <w:r w:rsidRPr="004F73CE">
        <w:rPr>
          <w:shd w:val="clear" w:color="auto" w:fill="FFFFFF"/>
        </w:rPr>
        <w:t xml:space="preserve">Feodorov </w:t>
      </w:r>
      <w:r w:rsidRPr="004F73CE">
        <w:rPr>
          <w:i/>
          <w:iCs/>
          <w:shd w:val="clear" w:color="auto" w:fill="FFFFFF"/>
        </w:rPr>
        <w:t xml:space="preserve">et al., </w:t>
      </w:r>
      <w:r w:rsidRPr="004F73CE">
        <w:t xml:space="preserve">(2022), on-site convertors convert the food waste into organic scraps into effluent or composts within 24 to 45 hours. Thus, IHG Hotels can install organic waste converters (OWC) and biodigesters that reduce the waste volume by up to 90%. This can be contextualised with the aspect of the Savoy Hotel of the UK that has achieved about 100% waste diversion by including the on-site converters (Re Food, 2026). This eventually eliminates the requirements of the daily and costly waste transportation and mitigates odour and pest issues. Such aspects provide a sustainable way of driving the waste, leading to wider growth of building sustainability to mitigate the food waste issues as observed in IHG Hotels. </w:t>
      </w:r>
    </w:p>
    <w:p w14:paraId="336230F5" w14:textId="77777777" w:rsidR="00043095" w:rsidRPr="004F73CE" w:rsidRDefault="00043095" w:rsidP="0048487A">
      <w:pPr>
        <w:pStyle w:val="Heading3"/>
        <w:spacing w:line="480" w:lineRule="auto"/>
      </w:pPr>
      <w:bookmarkStart w:id="62" w:name="_Toc223001665"/>
      <w:r w:rsidRPr="004F73CE">
        <w:t>5.5.4 Donation programs</w:t>
      </w:r>
      <w:bookmarkEnd w:id="62"/>
    </w:p>
    <w:p w14:paraId="58FCF800" w14:textId="77777777" w:rsidR="00043095" w:rsidRPr="004F73CE" w:rsidRDefault="00043095" w:rsidP="0048487A">
      <w:pPr>
        <w:pStyle w:val="NormalWeb"/>
        <w:spacing w:before="0" w:beforeAutospacing="0" w:after="0" w:afterAutospacing="0" w:line="480" w:lineRule="auto"/>
        <w:jc w:val="both"/>
      </w:pPr>
      <w:r w:rsidRPr="004F73CE">
        <w:t>The hotel business can develop partnerships with the local charitable organisations or the food banks for donating edible and unsold foods (</w:t>
      </w:r>
      <w:r w:rsidRPr="004F73CE">
        <w:rPr>
          <w:szCs w:val="20"/>
          <w:shd w:val="clear" w:color="auto" w:fill="FFFFFF"/>
        </w:rPr>
        <w:t xml:space="preserve">Akkerman </w:t>
      </w:r>
      <w:r w:rsidRPr="004F73CE">
        <w:rPr>
          <w:i/>
          <w:szCs w:val="20"/>
          <w:shd w:val="clear" w:color="auto" w:fill="FFFFFF"/>
        </w:rPr>
        <w:t>et al.,</w:t>
      </w:r>
      <w:r w:rsidRPr="004F73CE">
        <w:t xml:space="preserve"> 2023). IHG Hotel can partner </w:t>
      </w:r>
      <w:r w:rsidRPr="004F73CE">
        <w:lastRenderedPageBreak/>
        <w:t>with the local NGOs as well as the food banks to donate, safely store and transport the surplus food prepared for the poor people. For example, Hilton London has partnered with the NGO Felix Projects since 2020 to donate surplus food to reduce food wastage since 2020 (Hilton, 2020). Based on that, IHG can include key strategies such as smart technologies for tracking of the waste and implement hotel kitchen protocols. This leverages the application to sell the last-minute food or utilise the food standard protocols of the Government to facilitate safe distribution (</w:t>
      </w:r>
      <w:r w:rsidRPr="004F73CE">
        <w:rPr>
          <w:shd w:val="clear" w:color="auto" w:fill="FFFFFF"/>
        </w:rPr>
        <w:t>Chandan, John and Potdar, 2023</w:t>
      </w:r>
      <w:r w:rsidRPr="004F73CE">
        <w:t xml:space="preserve">). This provides a significant opportunity for the hotel chain to redeem the waste and meet the social sustainability protocol of the business. </w:t>
      </w:r>
    </w:p>
    <w:p w14:paraId="7BC2FF66" w14:textId="77777777" w:rsidR="00043095" w:rsidRPr="004F73CE" w:rsidRDefault="00043095" w:rsidP="0048487A">
      <w:pPr>
        <w:spacing w:line="480" w:lineRule="auto"/>
        <w:rPr>
          <w:b/>
          <w:bCs/>
        </w:rPr>
      </w:pPr>
      <w:r w:rsidRPr="004F73CE">
        <w:rPr>
          <w:b/>
          <w:bCs/>
        </w:rPr>
        <w:br w:type="page"/>
      </w:r>
    </w:p>
    <w:p w14:paraId="02CCDF60" w14:textId="3B1DC8EB" w:rsidR="00043095" w:rsidRPr="004F73CE" w:rsidRDefault="008E71B6" w:rsidP="0048487A">
      <w:pPr>
        <w:pStyle w:val="Heading1"/>
        <w:spacing w:line="480" w:lineRule="auto"/>
      </w:pPr>
      <w:bookmarkStart w:id="63" w:name="_Toc223001666"/>
      <w:r w:rsidRPr="004F73CE">
        <w:lastRenderedPageBreak/>
        <w:t>CHAPTER 6: REFLECTIVE ACCOUNT</w:t>
      </w:r>
      <w:bookmarkEnd w:id="63"/>
    </w:p>
    <w:p w14:paraId="08A207F9" w14:textId="77777777" w:rsidR="00043095" w:rsidRPr="004F73CE" w:rsidRDefault="00043095" w:rsidP="0048487A">
      <w:pPr>
        <w:pStyle w:val="Heading2"/>
        <w:spacing w:line="480" w:lineRule="auto"/>
      </w:pPr>
      <w:bookmarkStart w:id="64" w:name="_Toc223001667"/>
      <w:r w:rsidRPr="004F73CE">
        <w:t>6.1 Description</w:t>
      </w:r>
      <w:bookmarkEnd w:id="64"/>
      <w:r w:rsidRPr="004F73CE">
        <w:t> </w:t>
      </w:r>
    </w:p>
    <w:p w14:paraId="4B18815F" w14:textId="77777777" w:rsidR="00043095" w:rsidRPr="004F73CE" w:rsidRDefault="00043095" w:rsidP="0048487A">
      <w:pPr>
        <w:spacing w:line="480" w:lineRule="auto"/>
      </w:pPr>
      <w:r w:rsidRPr="004F73CE">
        <w:t xml:space="preserve">The </w:t>
      </w:r>
      <w:r>
        <w:t>research paper</w:t>
      </w:r>
      <w:r w:rsidRPr="004F73CE">
        <w:t xml:space="preserve"> on innovative food waste management in the kitchen and hotel</w:t>
      </w:r>
      <w:r>
        <w:t>s</w:t>
      </w:r>
      <w:r w:rsidRPr="004F73CE">
        <w:t xml:space="preserve"> </w:t>
      </w:r>
      <w:r>
        <w:t>of</w:t>
      </w:r>
      <w:r w:rsidRPr="004F73CE">
        <w:t xml:space="preserve"> IHG </w:t>
      </w:r>
      <w:r>
        <w:t>has</w:t>
      </w:r>
      <w:r w:rsidRPr="004F73CE">
        <w:t xml:space="preserve"> provided me with an ample understanding of the growing concern associated with food waste in the hotel </w:t>
      </w:r>
      <w:r>
        <w:t>indus</w:t>
      </w:r>
      <w:r w:rsidRPr="004F73CE">
        <w:t xml:space="preserve">try. According to </w:t>
      </w:r>
      <w:r w:rsidRPr="004F73CE">
        <w:rPr>
          <w:shd w:val="clear" w:color="auto" w:fill="FFFFFF"/>
        </w:rPr>
        <w:t xml:space="preserve">Troisi, Visvizi and Grimaldi </w:t>
      </w:r>
      <w:r w:rsidRPr="004F73CE">
        <w:t xml:space="preserve">(2023), driving change within the system is highly required for the present business of the hotel, leading to growth and development. Besides, the study has been developed by me based on a secondary model identifying values and associations with the system. </w:t>
      </w:r>
    </w:p>
    <w:p w14:paraId="062806E7" w14:textId="77777777" w:rsidR="00043095" w:rsidRPr="004F73CE" w:rsidRDefault="00043095" w:rsidP="0048487A">
      <w:pPr>
        <w:pStyle w:val="Heading2"/>
        <w:spacing w:line="480" w:lineRule="auto"/>
      </w:pPr>
      <w:bookmarkStart w:id="65" w:name="_Toc223001668"/>
      <w:r w:rsidRPr="004F73CE">
        <w:t>6.2 Feelings</w:t>
      </w:r>
      <w:bookmarkEnd w:id="65"/>
    </w:p>
    <w:p w14:paraId="489D779A" w14:textId="77777777" w:rsidR="00043095" w:rsidRPr="004F73CE" w:rsidRDefault="00043095" w:rsidP="0048487A">
      <w:pPr>
        <w:spacing w:line="480" w:lineRule="auto"/>
      </w:pPr>
      <w:r w:rsidRPr="004F73CE">
        <w:t xml:space="preserve">The analysis of the food waste impact and the technological aspects to reduce food waste has been done to build sustainability aspects in the business of hotel chains. As opined by </w:t>
      </w:r>
      <w:r w:rsidRPr="004F73CE">
        <w:rPr>
          <w:shd w:val="clear" w:color="auto" w:fill="FFFFFF"/>
        </w:rPr>
        <w:t xml:space="preserve">Adeoye </w:t>
      </w:r>
      <w:r w:rsidRPr="004F73CE">
        <w:t>(2024), using the right tool for developing the research work needs to be analysed first to effectively meet the research point. The start was thrilling to me as I was highly motivated to build a research work that met the sustainability factor of the system.</w:t>
      </w:r>
    </w:p>
    <w:p w14:paraId="5C0224D0" w14:textId="77777777" w:rsidR="00043095" w:rsidRPr="004F73CE" w:rsidRDefault="00043095" w:rsidP="0048487A">
      <w:pPr>
        <w:pStyle w:val="Heading2"/>
        <w:spacing w:line="480" w:lineRule="auto"/>
      </w:pPr>
      <w:bookmarkStart w:id="66" w:name="_Toc223001669"/>
      <w:r w:rsidRPr="004F73CE">
        <w:t>6.3 Evaluation</w:t>
      </w:r>
      <w:bookmarkEnd w:id="66"/>
      <w:r w:rsidRPr="004F73CE">
        <w:t> </w:t>
      </w:r>
    </w:p>
    <w:p w14:paraId="594B1F8B" w14:textId="77777777" w:rsidR="00043095" w:rsidRPr="004F73CE" w:rsidRDefault="00043095" w:rsidP="0048487A">
      <w:pPr>
        <w:spacing w:line="480" w:lineRule="auto"/>
      </w:pPr>
      <w:r w:rsidRPr="004F73CE">
        <w:t>I experienced positive motivation towards work that has enabled me to build confidence in performing research work. However, I faced an issue due to a lack of authentic waste data from the respective hotel chain of IHG. Accordingly, building a strategic change can easily be evaluated through the identification of variables and their behaviour (</w:t>
      </w:r>
      <w:r w:rsidRPr="004F73CE">
        <w:rPr>
          <w:szCs w:val="20"/>
          <w:shd w:val="clear" w:color="auto" w:fill="FFFFFF"/>
        </w:rPr>
        <w:t xml:space="preserve">Wang </w:t>
      </w:r>
      <w:r w:rsidRPr="004F73CE">
        <w:rPr>
          <w:i/>
          <w:szCs w:val="20"/>
          <w:shd w:val="clear" w:color="auto" w:fill="FFFFFF"/>
        </w:rPr>
        <w:t>et al.,</w:t>
      </w:r>
      <w:r w:rsidRPr="004F73CE">
        <w:t xml:space="preserve"> 2023). This has facilitated driving a stronger and more reliable understanding of goals that drive integrated results. </w:t>
      </w:r>
    </w:p>
    <w:p w14:paraId="32060B7C" w14:textId="77777777" w:rsidR="00043095" w:rsidRPr="004F73CE" w:rsidRDefault="00043095" w:rsidP="0048487A">
      <w:pPr>
        <w:pStyle w:val="Heading2"/>
        <w:spacing w:line="480" w:lineRule="auto"/>
      </w:pPr>
      <w:bookmarkStart w:id="67" w:name="_Toc223001670"/>
      <w:r w:rsidRPr="004F73CE">
        <w:t>6.4 Analysis</w:t>
      </w:r>
      <w:bookmarkEnd w:id="67"/>
      <w:r w:rsidRPr="004F73CE">
        <w:t> </w:t>
      </w:r>
    </w:p>
    <w:p w14:paraId="2CF374C8" w14:textId="77777777" w:rsidR="00043095" w:rsidRPr="004F73CE" w:rsidRDefault="00043095" w:rsidP="0048487A">
      <w:pPr>
        <w:spacing w:line="480" w:lineRule="auto"/>
      </w:pPr>
      <w:r w:rsidRPr="004F73CE">
        <w:t>The study on the innovative food waste management in the hotel chain business of IHG Hotels has been developed in a strategic and synchronised order (</w:t>
      </w:r>
      <w:r w:rsidRPr="004F73CE">
        <w:rPr>
          <w:shd w:val="clear" w:color="auto" w:fill="FFFFFF"/>
        </w:rPr>
        <w:t xml:space="preserve">Ruiz Molina </w:t>
      </w:r>
      <w:r w:rsidRPr="004F73CE">
        <w:rPr>
          <w:i/>
          <w:iCs/>
          <w:shd w:val="clear" w:color="auto" w:fill="FFFFFF"/>
        </w:rPr>
        <w:t xml:space="preserve">et al., </w:t>
      </w:r>
      <w:r w:rsidRPr="004F73CE">
        <w:rPr>
          <w:shd w:val="clear" w:color="auto" w:fill="FFFFFF"/>
        </w:rPr>
        <w:t>2022</w:t>
      </w:r>
      <w:r w:rsidRPr="004F73CE">
        <w:t xml:space="preserve">). The study </w:t>
      </w:r>
      <w:r w:rsidRPr="004F73CE">
        <w:lastRenderedPageBreak/>
        <w:t xml:space="preserve">has been developed by me through finding the data extensively from the authentic sources and then scrutinising to build a strategic framework. </w:t>
      </w:r>
    </w:p>
    <w:p w14:paraId="12D3E33E" w14:textId="77777777" w:rsidR="00043095" w:rsidRPr="004F73CE" w:rsidRDefault="00043095" w:rsidP="0048487A">
      <w:pPr>
        <w:pStyle w:val="Heading2"/>
        <w:spacing w:line="480" w:lineRule="auto"/>
      </w:pPr>
      <w:bookmarkStart w:id="68" w:name="_Toc223001671"/>
      <w:r w:rsidRPr="004F73CE">
        <w:t>6.5 Conclusion</w:t>
      </w:r>
      <w:bookmarkEnd w:id="68"/>
    </w:p>
    <w:p w14:paraId="65C1790B" w14:textId="77777777" w:rsidR="00043095" w:rsidRPr="004F73CE" w:rsidRDefault="00043095" w:rsidP="0048487A">
      <w:pPr>
        <w:spacing w:line="480" w:lineRule="auto"/>
      </w:pPr>
      <w:r w:rsidRPr="004F73CE">
        <w:t xml:space="preserve">A research study has provided me with the opportunity to drive change, making a significant contribution to understanding value. This provides ample potential to recognise a reliable approach that methodologically changes the value perception, meeting cognitive change to the system. Thus, a detailed idea of a value-driven approach to make a significant change for waste management has been developed in the study. </w:t>
      </w:r>
    </w:p>
    <w:p w14:paraId="4A4D8BB0" w14:textId="77777777" w:rsidR="00043095" w:rsidRPr="004F73CE" w:rsidRDefault="00043095" w:rsidP="0048487A">
      <w:pPr>
        <w:pStyle w:val="Heading2"/>
        <w:spacing w:line="480" w:lineRule="auto"/>
      </w:pPr>
      <w:bookmarkStart w:id="69" w:name="_Toc223001672"/>
      <w:r w:rsidRPr="004F73CE">
        <w:t>6.6 Action Plan</w:t>
      </w:r>
      <w:bookmarkEnd w:id="69"/>
    </w:p>
    <w:tbl>
      <w:tblPr>
        <w:tblW w:w="9026" w:type="dxa"/>
        <w:shd w:val="clear" w:color="auto" w:fill="E5DFEC" w:themeFill="accent4" w:themeFillTint="33"/>
        <w:tblCellMar>
          <w:top w:w="15" w:type="dxa"/>
          <w:left w:w="15" w:type="dxa"/>
          <w:bottom w:w="15" w:type="dxa"/>
          <w:right w:w="15" w:type="dxa"/>
        </w:tblCellMar>
        <w:tblLook w:val="04A0" w:firstRow="1" w:lastRow="0" w:firstColumn="1" w:lastColumn="0" w:noHBand="0" w:noVBand="1"/>
      </w:tblPr>
      <w:tblGrid>
        <w:gridCol w:w="1355"/>
        <w:gridCol w:w="3252"/>
        <w:gridCol w:w="3057"/>
        <w:gridCol w:w="1362"/>
      </w:tblGrid>
      <w:tr w:rsidR="00043095" w14:paraId="0A27FD97" w14:textId="77777777" w:rsidTr="008A2E34">
        <w:tc>
          <w:tcPr>
            <w:tcW w:w="0" w:type="auto"/>
            <w:tcBorders>
              <w:top w:val="single" w:sz="8" w:space="0" w:color="000000"/>
              <w:left w:val="single" w:sz="8" w:space="0" w:color="000000"/>
              <w:bottom w:val="single" w:sz="8" w:space="0" w:color="000000"/>
              <w:right w:val="single" w:sz="8" w:space="0" w:color="000000"/>
            </w:tcBorders>
            <w:shd w:val="clear" w:color="auto" w:fill="E5DFEC" w:themeFill="accent4" w:themeFillTint="33"/>
            <w:tcMar>
              <w:top w:w="100" w:type="dxa"/>
              <w:left w:w="100" w:type="dxa"/>
              <w:bottom w:w="100" w:type="dxa"/>
              <w:right w:w="100" w:type="dxa"/>
            </w:tcMar>
            <w:hideMark/>
          </w:tcPr>
          <w:p w14:paraId="1BF4BFF9" w14:textId="77777777" w:rsidR="00043095" w:rsidRPr="004F73CE" w:rsidRDefault="00043095" w:rsidP="0048487A">
            <w:pPr>
              <w:spacing w:line="480" w:lineRule="auto"/>
            </w:pPr>
            <w:r w:rsidRPr="004F73CE">
              <w:rPr>
                <w:b/>
                <w:bCs/>
              </w:rPr>
              <w:t>SKILLS </w:t>
            </w:r>
          </w:p>
        </w:tc>
        <w:tc>
          <w:tcPr>
            <w:tcW w:w="0" w:type="auto"/>
            <w:tcBorders>
              <w:top w:val="single" w:sz="8" w:space="0" w:color="000000"/>
              <w:left w:val="single" w:sz="8" w:space="0" w:color="000000"/>
              <w:bottom w:val="single" w:sz="8" w:space="0" w:color="000000"/>
              <w:right w:val="single" w:sz="8" w:space="0" w:color="000000"/>
            </w:tcBorders>
            <w:shd w:val="clear" w:color="auto" w:fill="E5DFEC" w:themeFill="accent4" w:themeFillTint="33"/>
            <w:tcMar>
              <w:top w:w="100" w:type="dxa"/>
              <w:left w:w="100" w:type="dxa"/>
              <w:bottom w:w="100" w:type="dxa"/>
              <w:right w:w="100" w:type="dxa"/>
            </w:tcMar>
            <w:hideMark/>
          </w:tcPr>
          <w:p w14:paraId="17756F8D" w14:textId="77777777" w:rsidR="00043095" w:rsidRPr="004F73CE" w:rsidRDefault="00043095" w:rsidP="0048487A">
            <w:pPr>
              <w:spacing w:line="480" w:lineRule="auto"/>
            </w:pPr>
            <w:r w:rsidRPr="004F73CE">
              <w:rPr>
                <w:b/>
                <w:bCs/>
              </w:rPr>
              <w:t>ACTION </w:t>
            </w:r>
          </w:p>
        </w:tc>
        <w:tc>
          <w:tcPr>
            <w:tcW w:w="0" w:type="auto"/>
            <w:tcBorders>
              <w:top w:val="single" w:sz="8" w:space="0" w:color="000000"/>
              <w:left w:val="single" w:sz="8" w:space="0" w:color="000000"/>
              <w:bottom w:val="single" w:sz="8" w:space="0" w:color="000000"/>
              <w:right w:val="single" w:sz="8" w:space="0" w:color="000000"/>
            </w:tcBorders>
            <w:shd w:val="clear" w:color="auto" w:fill="E5DFEC" w:themeFill="accent4" w:themeFillTint="33"/>
            <w:tcMar>
              <w:top w:w="100" w:type="dxa"/>
              <w:left w:w="100" w:type="dxa"/>
              <w:bottom w:w="100" w:type="dxa"/>
              <w:right w:w="100" w:type="dxa"/>
            </w:tcMar>
            <w:hideMark/>
          </w:tcPr>
          <w:p w14:paraId="0F4541A0" w14:textId="77777777" w:rsidR="00043095" w:rsidRPr="004F73CE" w:rsidRDefault="00043095" w:rsidP="0048487A">
            <w:pPr>
              <w:spacing w:line="480" w:lineRule="auto"/>
            </w:pPr>
            <w:r w:rsidRPr="004F73CE">
              <w:rPr>
                <w:b/>
                <w:bCs/>
              </w:rPr>
              <w:t>RESOURCES </w:t>
            </w:r>
          </w:p>
        </w:tc>
        <w:tc>
          <w:tcPr>
            <w:tcW w:w="0" w:type="auto"/>
            <w:tcBorders>
              <w:top w:val="single" w:sz="8" w:space="0" w:color="000000"/>
              <w:left w:val="single" w:sz="8" w:space="0" w:color="000000"/>
              <w:bottom w:val="single" w:sz="8" w:space="0" w:color="000000"/>
              <w:right w:val="single" w:sz="8" w:space="0" w:color="000000"/>
            </w:tcBorders>
            <w:shd w:val="clear" w:color="auto" w:fill="E5DFEC" w:themeFill="accent4" w:themeFillTint="33"/>
            <w:tcMar>
              <w:top w:w="100" w:type="dxa"/>
              <w:left w:w="100" w:type="dxa"/>
              <w:bottom w:w="100" w:type="dxa"/>
              <w:right w:w="100" w:type="dxa"/>
            </w:tcMar>
            <w:hideMark/>
          </w:tcPr>
          <w:p w14:paraId="6EF362F3" w14:textId="77777777" w:rsidR="00043095" w:rsidRPr="004F73CE" w:rsidRDefault="00043095" w:rsidP="0048487A">
            <w:pPr>
              <w:spacing w:line="480" w:lineRule="auto"/>
            </w:pPr>
            <w:r w:rsidRPr="004F73CE">
              <w:rPr>
                <w:b/>
                <w:bCs/>
              </w:rPr>
              <w:t>TIME FRAME </w:t>
            </w:r>
          </w:p>
        </w:tc>
      </w:tr>
      <w:tr w:rsidR="00043095" w14:paraId="70301AB9" w14:textId="77777777" w:rsidTr="008A2E34">
        <w:tc>
          <w:tcPr>
            <w:tcW w:w="0" w:type="auto"/>
            <w:tcBorders>
              <w:top w:val="single" w:sz="8" w:space="0" w:color="000000"/>
              <w:left w:val="single" w:sz="8" w:space="0" w:color="000000"/>
              <w:bottom w:val="single" w:sz="8" w:space="0" w:color="000000"/>
              <w:right w:val="single" w:sz="8" w:space="0" w:color="000000"/>
            </w:tcBorders>
            <w:shd w:val="clear" w:color="auto" w:fill="E5DFEC" w:themeFill="accent4" w:themeFillTint="33"/>
            <w:tcMar>
              <w:top w:w="100" w:type="dxa"/>
              <w:left w:w="100" w:type="dxa"/>
              <w:bottom w:w="100" w:type="dxa"/>
              <w:right w:w="100" w:type="dxa"/>
            </w:tcMar>
            <w:hideMark/>
          </w:tcPr>
          <w:p w14:paraId="3B384054" w14:textId="77777777" w:rsidR="00043095" w:rsidRPr="004F73CE" w:rsidRDefault="00043095" w:rsidP="0048487A">
            <w:pPr>
              <w:spacing w:line="480" w:lineRule="auto"/>
            </w:pPr>
            <w:r w:rsidRPr="004F73CE">
              <w:t>Research skills </w:t>
            </w:r>
          </w:p>
        </w:tc>
        <w:tc>
          <w:tcPr>
            <w:tcW w:w="0" w:type="auto"/>
            <w:tcBorders>
              <w:top w:val="single" w:sz="8" w:space="0" w:color="000000"/>
              <w:left w:val="single" w:sz="8" w:space="0" w:color="000000"/>
              <w:bottom w:val="single" w:sz="8" w:space="0" w:color="000000"/>
              <w:right w:val="single" w:sz="8" w:space="0" w:color="000000"/>
            </w:tcBorders>
            <w:shd w:val="clear" w:color="auto" w:fill="E5DFEC" w:themeFill="accent4" w:themeFillTint="33"/>
            <w:tcMar>
              <w:top w:w="100" w:type="dxa"/>
              <w:left w:w="100" w:type="dxa"/>
              <w:bottom w:w="100" w:type="dxa"/>
              <w:right w:w="100" w:type="dxa"/>
            </w:tcMar>
            <w:hideMark/>
          </w:tcPr>
          <w:p w14:paraId="7808B260" w14:textId="77777777" w:rsidR="00043095" w:rsidRPr="004F73CE" w:rsidRDefault="00043095" w:rsidP="0048487A">
            <w:pPr>
              <w:spacing w:line="480" w:lineRule="auto"/>
            </w:pPr>
            <w:r w:rsidRPr="004F73CE">
              <w:t xml:space="preserve">Performing sample data searches on any ongoing contemporary topics </w:t>
            </w:r>
          </w:p>
        </w:tc>
        <w:tc>
          <w:tcPr>
            <w:tcW w:w="0" w:type="auto"/>
            <w:tcBorders>
              <w:top w:val="single" w:sz="8" w:space="0" w:color="000000"/>
              <w:left w:val="single" w:sz="8" w:space="0" w:color="000000"/>
              <w:bottom w:val="single" w:sz="8" w:space="0" w:color="000000"/>
              <w:right w:val="single" w:sz="8" w:space="0" w:color="000000"/>
            </w:tcBorders>
            <w:shd w:val="clear" w:color="auto" w:fill="E5DFEC" w:themeFill="accent4" w:themeFillTint="33"/>
            <w:tcMar>
              <w:top w:w="100" w:type="dxa"/>
              <w:left w:w="100" w:type="dxa"/>
              <w:bottom w:w="100" w:type="dxa"/>
              <w:right w:w="100" w:type="dxa"/>
            </w:tcMar>
            <w:hideMark/>
          </w:tcPr>
          <w:p w14:paraId="00B0013E" w14:textId="77777777" w:rsidR="00043095" w:rsidRPr="004F73CE" w:rsidRDefault="00043095" w:rsidP="0048487A">
            <w:pPr>
              <w:spacing w:line="480" w:lineRule="auto"/>
            </w:pPr>
            <w:r w:rsidRPr="004F73CE">
              <w:t>Online subscriptions in case studies, computer and internet </w:t>
            </w:r>
          </w:p>
        </w:tc>
        <w:tc>
          <w:tcPr>
            <w:tcW w:w="0" w:type="auto"/>
            <w:tcBorders>
              <w:top w:val="single" w:sz="8" w:space="0" w:color="000000"/>
              <w:left w:val="single" w:sz="8" w:space="0" w:color="000000"/>
              <w:bottom w:val="single" w:sz="8" w:space="0" w:color="000000"/>
              <w:right w:val="single" w:sz="8" w:space="0" w:color="000000"/>
            </w:tcBorders>
            <w:shd w:val="clear" w:color="auto" w:fill="E5DFEC" w:themeFill="accent4" w:themeFillTint="33"/>
            <w:tcMar>
              <w:top w:w="100" w:type="dxa"/>
              <w:left w:w="100" w:type="dxa"/>
              <w:bottom w:w="100" w:type="dxa"/>
              <w:right w:w="100" w:type="dxa"/>
            </w:tcMar>
            <w:hideMark/>
          </w:tcPr>
          <w:p w14:paraId="7B2C5E71" w14:textId="77777777" w:rsidR="00043095" w:rsidRPr="004F73CE" w:rsidRDefault="00043095" w:rsidP="0048487A">
            <w:pPr>
              <w:spacing w:line="480" w:lineRule="auto"/>
            </w:pPr>
            <w:r w:rsidRPr="004F73CE">
              <w:t>2 to 3 months </w:t>
            </w:r>
          </w:p>
        </w:tc>
      </w:tr>
      <w:tr w:rsidR="00043095" w14:paraId="239AFD8A" w14:textId="77777777" w:rsidTr="008A2E34">
        <w:tc>
          <w:tcPr>
            <w:tcW w:w="0" w:type="auto"/>
            <w:tcBorders>
              <w:top w:val="single" w:sz="8" w:space="0" w:color="000000"/>
              <w:left w:val="single" w:sz="8" w:space="0" w:color="000000"/>
              <w:bottom w:val="single" w:sz="8" w:space="0" w:color="000000"/>
              <w:right w:val="single" w:sz="8" w:space="0" w:color="000000"/>
            </w:tcBorders>
            <w:shd w:val="clear" w:color="auto" w:fill="E5DFEC" w:themeFill="accent4" w:themeFillTint="33"/>
            <w:tcMar>
              <w:top w:w="100" w:type="dxa"/>
              <w:left w:w="100" w:type="dxa"/>
              <w:bottom w:w="100" w:type="dxa"/>
              <w:right w:w="100" w:type="dxa"/>
            </w:tcMar>
            <w:hideMark/>
          </w:tcPr>
          <w:p w14:paraId="007E1263" w14:textId="77777777" w:rsidR="00043095" w:rsidRPr="004F73CE" w:rsidRDefault="00043095" w:rsidP="0048487A">
            <w:pPr>
              <w:spacing w:line="480" w:lineRule="auto"/>
            </w:pPr>
            <w:r w:rsidRPr="004F73CE">
              <w:t>Writing skills</w:t>
            </w:r>
          </w:p>
        </w:tc>
        <w:tc>
          <w:tcPr>
            <w:tcW w:w="0" w:type="auto"/>
            <w:tcBorders>
              <w:top w:val="single" w:sz="8" w:space="0" w:color="000000"/>
              <w:left w:val="single" w:sz="8" w:space="0" w:color="000000"/>
              <w:bottom w:val="single" w:sz="8" w:space="0" w:color="000000"/>
              <w:right w:val="single" w:sz="8" w:space="0" w:color="000000"/>
            </w:tcBorders>
            <w:shd w:val="clear" w:color="auto" w:fill="E5DFEC" w:themeFill="accent4" w:themeFillTint="33"/>
            <w:tcMar>
              <w:top w:w="100" w:type="dxa"/>
              <w:left w:w="100" w:type="dxa"/>
              <w:bottom w:w="100" w:type="dxa"/>
              <w:right w:w="100" w:type="dxa"/>
            </w:tcMar>
            <w:hideMark/>
          </w:tcPr>
          <w:p w14:paraId="7F941815" w14:textId="77777777" w:rsidR="00043095" w:rsidRPr="004F73CE" w:rsidRDefault="00043095" w:rsidP="0048487A">
            <w:pPr>
              <w:spacing w:line="480" w:lineRule="auto"/>
            </w:pPr>
            <w:r w:rsidRPr="004F73CE">
              <w:t>Encouraging to write short and daily exercise </w:t>
            </w:r>
          </w:p>
        </w:tc>
        <w:tc>
          <w:tcPr>
            <w:tcW w:w="0" w:type="auto"/>
            <w:tcBorders>
              <w:top w:val="single" w:sz="8" w:space="0" w:color="000000"/>
              <w:left w:val="single" w:sz="8" w:space="0" w:color="000000"/>
              <w:bottom w:val="single" w:sz="8" w:space="0" w:color="000000"/>
              <w:right w:val="single" w:sz="8" w:space="0" w:color="000000"/>
            </w:tcBorders>
            <w:shd w:val="clear" w:color="auto" w:fill="E5DFEC" w:themeFill="accent4" w:themeFillTint="33"/>
            <w:tcMar>
              <w:top w:w="100" w:type="dxa"/>
              <w:left w:w="100" w:type="dxa"/>
              <w:bottom w:w="100" w:type="dxa"/>
              <w:right w:w="100" w:type="dxa"/>
            </w:tcMar>
            <w:hideMark/>
          </w:tcPr>
          <w:p w14:paraId="6F6CDFB4" w14:textId="77777777" w:rsidR="00043095" w:rsidRPr="004F73CE" w:rsidRDefault="00043095" w:rsidP="0048487A">
            <w:pPr>
              <w:spacing w:line="480" w:lineRule="auto"/>
            </w:pPr>
            <w:r w:rsidRPr="004F73CE">
              <w:t>Laptop or computer and internet connection </w:t>
            </w:r>
          </w:p>
        </w:tc>
        <w:tc>
          <w:tcPr>
            <w:tcW w:w="0" w:type="auto"/>
            <w:tcBorders>
              <w:top w:val="single" w:sz="8" w:space="0" w:color="000000"/>
              <w:left w:val="single" w:sz="8" w:space="0" w:color="000000"/>
              <w:bottom w:val="single" w:sz="8" w:space="0" w:color="000000"/>
              <w:right w:val="single" w:sz="8" w:space="0" w:color="000000"/>
            </w:tcBorders>
            <w:shd w:val="clear" w:color="auto" w:fill="E5DFEC" w:themeFill="accent4" w:themeFillTint="33"/>
            <w:tcMar>
              <w:top w:w="100" w:type="dxa"/>
              <w:left w:w="100" w:type="dxa"/>
              <w:bottom w:w="100" w:type="dxa"/>
              <w:right w:w="100" w:type="dxa"/>
            </w:tcMar>
            <w:hideMark/>
          </w:tcPr>
          <w:p w14:paraId="3ECEEE5B" w14:textId="77777777" w:rsidR="00043095" w:rsidRPr="004F73CE" w:rsidRDefault="00043095" w:rsidP="0048487A">
            <w:pPr>
              <w:spacing w:line="480" w:lineRule="auto"/>
            </w:pPr>
            <w:r w:rsidRPr="004F73CE">
              <w:t>3 to 4 months </w:t>
            </w:r>
          </w:p>
        </w:tc>
      </w:tr>
      <w:tr w:rsidR="00043095" w14:paraId="453CD8A6" w14:textId="77777777" w:rsidTr="008A2E34">
        <w:tc>
          <w:tcPr>
            <w:tcW w:w="0" w:type="auto"/>
            <w:tcBorders>
              <w:top w:val="single" w:sz="8" w:space="0" w:color="000000"/>
              <w:left w:val="single" w:sz="8" w:space="0" w:color="000000"/>
              <w:bottom w:val="single" w:sz="8" w:space="0" w:color="000000"/>
              <w:right w:val="single" w:sz="8" w:space="0" w:color="000000"/>
            </w:tcBorders>
            <w:shd w:val="clear" w:color="auto" w:fill="E5DFEC" w:themeFill="accent4" w:themeFillTint="33"/>
            <w:tcMar>
              <w:top w:w="100" w:type="dxa"/>
              <w:left w:w="100" w:type="dxa"/>
              <w:bottom w:w="100" w:type="dxa"/>
              <w:right w:w="100" w:type="dxa"/>
            </w:tcMar>
            <w:hideMark/>
          </w:tcPr>
          <w:p w14:paraId="0BFD60DE" w14:textId="77777777" w:rsidR="00043095" w:rsidRPr="004F73CE" w:rsidRDefault="00043095" w:rsidP="0048487A">
            <w:pPr>
              <w:spacing w:line="480" w:lineRule="auto"/>
            </w:pPr>
            <w:r w:rsidRPr="004F73CE">
              <w:t>Critical thinking </w:t>
            </w:r>
          </w:p>
        </w:tc>
        <w:tc>
          <w:tcPr>
            <w:tcW w:w="0" w:type="auto"/>
            <w:tcBorders>
              <w:top w:val="single" w:sz="8" w:space="0" w:color="000000"/>
              <w:left w:val="single" w:sz="8" w:space="0" w:color="000000"/>
              <w:bottom w:val="single" w:sz="8" w:space="0" w:color="000000"/>
              <w:right w:val="single" w:sz="8" w:space="0" w:color="000000"/>
            </w:tcBorders>
            <w:shd w:val="clear" w:color="auto" w:fill="E5DFEC" w:themeFill="accent4" w:themeFillTint="33"/>
            <w:tcMar>
              <w:top w:w="100" w:type="dxa"/>
              <w:left w:w="100" w:type="dxa"/>
              <w:bottom w:w="100" w:type="dxa"/>
              <w:right w:w="100" w:type="dxa"/>
            </w:tcMar>
            <w:hideMark/>
          </w:tcPr>
          <w:p w14:paraId="1279CDF0" w14:textId="77777777" w:rsidR="00043095" w:rsidRPr="004F73CE" w:rsidRDefault="00043095" w:rsidP="0048487A">
            <w:pPr>
              <w:spacing w:line="480" w:lineRule="auto"/>
            </w:pPr>
            <w:r w:rsidRPr="004F73CE">
              <w:t xml:space="preserve">Problem-based learning through solving a sample </w:t>
            </w:r>
          </w:p>
        </w:tc>
        <w:tc>
          <w:tcPr>
            <w:tcW w:w="0" w:type="auto"/>
            <w:tcBorders>
              <w:top w:val="single" w:sz="8" w:space="0" w:color="000000"/>
              <w:left w:val="single" w:sz="8" w:space="0" w:color="000000"/>
              <w:bottom w:val="single" w:sz="8" w:space="0" w:color="000000"/>
              <w:right w:val="single" w:sz="8" w:space="0" w:color="000000"/>
            </w:tcBorders>
            <w:shd w:val="clear" w:color="auto" w:fill="E5DFEC" w:themeFill="accent4" w:themeFillTint="33"/>
            <w:tcMar>
              <w:top w:w="100" w:type="dxa"/>
              <w:left w:w="100" w:type="dxa"/>
              <w:bottom w:w="100" w:type="dxa"/>
              <w:right w:w="100" w:type="dxa"/>
            </w:tcMar>
            <w:hideMark/>
          </w:tcPr>
          <w:p w14:paraId="65DE26E2" w14:textId="77777777" w:rsidR="00043095" w:rsidRPr="004F73CE" w:rsidRDefault="00043095" w:rsidP="0048487A">
            <w:pPr>
              <w:spacing w:line="480" w:lineRule="auto"/>
            </w:pPr>
            <w:r w:rsidRPr="004F73CE">
              <w:t>Online resources and materials </w:t>
            </w:r>
          </w:p>
        </w:tc>
        <w:tc>
          <w:tcPr>
            <w:tcW w:w="0" w:type="auto"/>
            <w:tcBorders>
              <w:top w:val="single" w:sz="8" w:space="0" w:color="000000"/>
              <w:left w:val="single" w:sz="8" w:space="0" w:color="000000"/>
              <w:bottom w:val="single" w:sz="8" w:space="0" w:color="000000"/>
              <w:right w:val="single" w:sz="8" w:space="0" w:color="000000"/>
            </w:tcBorders>
            <w:shd w:val="clear" w:color="auto" w:fill="E5DFEC" w:themeFill="accent4" w:themeFillTint="33"/>
            <w:tcMar>
              <w:top w:w="100" w:type="dxa"/>
              <w:left w:w="100" w:type="dxa"/>
              <w:bottom w:w="100" w:type="dxa"/>
              <w:right w:w="100" w:type="dxa"/>
            </w:tcMar>
            <w:hideMark/>
          </w:tcPr>
          <w:p w14:paraId="16869CDF" w14:textId="77777777" w:rsidR="00043095" w:rsidRPr="004F73CE" w:rsidRDefault="00043095" w:rsidP="0048487A">
            <w:pPr>
              <w:spacing w:line="480" w:lineRule="auto"/>
            </w:pPr>
            <w:r w:rsidRPr="004F73CE">
              <w:t>4 to 5 months </w:t>
            </w:r>
          </w:p>
        </w:tc>
      </w:tr>
    </w:tbl>
    <w:p w14:paraId="4A5036A4" w14:textId="77777777" w:rsidR="00043095" w:rsidRPr="004F73CE" w:rsidRDefault="00043095" w:rsidP="0048487A">
      <w:pPr>
        <w:spacing w:line="480" w:lineRule="auto"/>
        <w:jc w:val="center"/>
      </w:pPr>
      <w:r w:rsidRPr="004F73CE">
        <w:rPr>
          <w:b/>
          <w:bCs/>
        </w:rPr>
        <w:t>Table 4: Action plan</w:t>
      </w:r>
    </w:p>
    <w:p w14:paraId="5348A827" w14:textId="77777777" w:rsidR="00043095" w:rsidRDefault="00043095" w:rsidP="0048487A">
      <w:pPr>
        <w:spacing w:line="480" w:lineRule="auto"/>
        <w:rPr>
          <w:b/>
          <w:bCs/>
          <w:color w:val="000000" w:themeColor="text1"/>
          <w:sz w:val="28"/>
          <w:szCs w:val="28"/>
        </w:rPr>
      </w:pPr>
      <w:r>
        <w:rPr>
          <w:color w:val="000000" w:themeColor="text1"/>
        </w:rPr>
        <w:br w:type="page"/>
      </w:r>
    </w:p>
    <w:p w14:paraId="69609893" w14:textId="36D77E14" w:rsidR="008F04D0" w:rsidRPr="006870D5" w:rsidRDefault="008E71B6" w:rsidP="0048487A">
      <w:pPr>
        <w:pStyle w:val="Heading1"/>
        <w:spacing w:line="480" w:lineRule="auto"/>
      </w:pPr>
      <w:bookmarkStart w:id="70" w:name="_Toc223001673"/>
      <w:r w:rsidRPr="006870D5">
        <w:lastRenderedPageBreak/>
        <w:t>REFERENCE LIST</w:t>
      </w:r>
      <w:bookmarkEnd w:id="70"/>
    </w:p>
    <w:p w14:paraId="033E9F68" w14:textId="24E093E6" w:rsidR="00043095" w:rsidRPr="004F73CE" w:rsidRDefault="00043095" w:rsidP="0048487A">
      <w:pPr>
        <w:spacing w:line="480" w:lineRule="auto"/>
      </w:pPr>
      <w:r w:rsidRPr="0048487A">
        <w:rPr>
          <w:color w:val="000000"/>
        </w:rPr>
        <w:t xml:space="preserve">Adams., H (2021) </w:t>
      </w:r>
      <w:r w:rsidRPr="0048487A">
        <w:rPr>
          <w:i/>
          <w:iCs/>
          <w:color w:val="000000"/>
        </w:rPr>
        <w:t>Accor, Hilton, Hyatt &amp; IHG Hotels work to end food waste.</w:t>
      </w:r>
      <w:r w:rsidRPr="0048487A">
        <w:rPr>
          <w:b/>
          <w:bCs/>
          <w:color w:val="000000"/>
        </w:rPr>
        <w:t xml:space="preserve"> </w:t>
      </w:r>
      <w:r w:rsidRPr="0048487A">
        <w:rPr>
          <w:color w:val="000000"/>
        </w:rPr>
        <w:t>Available at:</w:t>
      </w:r>
      <w:r w:rsidRPr="0048487A">
        <w:rPr>
          <w:b/>
          <w:bCs/>
          <w:color w:val="000000"/>
        </w:rPr>
        <w:t xml:space="preserve"> </w:t>
      </w:r>
      <w:r w:rsidRPr="0048487A">
        <w:rPr>
          <w:color w:val="000000"/>
          <w:shd w:val="clear" w:color="auto" w:fill="FFFFFF"/>
        </w:rPr>
        <w:t>https://fooddigital.com/hotels-and-hospitality/accor-hilton-hyatt-and-ihg-hotels-work-end-food-waste</w:t>
      </w:r>
      <w:r w:rsidRPr="0048487A">
        <w:rPr>
          <w:color w:val="000000"/>
        </w:rPr>
        <w:t xml:space="preserve"> (Accessed: 25 February 2026).</w:t>
      </w:r>
    </w:p>
    <w:p w14:paraId="1475FA94" w14:textId="22B70BA1" w:rsidR="00043095" w:rsidRPr="004F73CE" w:rsidRDefault="00043095" w:rsidP="0048487A">
      <w:pPr>
        <w:spacing w:line="480" w:lineRule="auto"/>
      </w:pPr>
      <w:r w:rsidRPr="0048487A">
        <w:rPr>
          <w:color w:val="000000"/>
        </w:rPr>
        <w:t xml:space="preserve">Adams., H, S. (2024) </w:t>
      </w:r>
      <w:r w:rsidRPr="0048487A">
        <w:rPr>
          <w:i/>
          <w:iCs/>
          <w:color w:val="000000"/>
          <w:shd w:val="clear" w:color="auto" w:fill="FFFFFF"/>
        </w:rPr>
        <w:t xml:space="preserve">Marriott Hotels’ AI Technology Leads to Food Waste Reduction. </w:t>
      </w:r>
      <w:r w:rsidRPr="0048487A">
        <w:rPr>
          <w:color w:val="000000"/>
          <w:shd w:val="clear" w:color="auto" w:fill="FFFFFF"/>
        </w:rPr>
        <w:t>Available at: https://fooddigital.com/restaurants/marriott-hotels-ai-technology-leads-to-food-waste-reduction#:~:text=This%20resource%2Defficient%20approach%20has,leftover%20is%20composted%20or%20recycled (Accessed: 20 February 2026). </w:t>
      </w:r>
    </w:p>
    <w:p w14:paraId="0D1AB02D" w14:textId="77777777" w:rsidR="00043095" w:rsidRPr="004F73CE" w:rsidRDefault="00043095" w:rsidP="0048487A">
      <w:pPr>
        <w:spacing w:line="480" w:lineRule="auto"/>
      </w:pPr>
      <w:r w:rsidRPr="0048487A">
        <w:rPr>
          <w:color w:val="222222"/>
          <w:shd w:val="clear" w:color="auto" w:fill="FFFFFF"/>
        </w:rPr>
        <w:t xml:space="preserve">Addai, K., Al Geitany, S.H., Athari, S.A., Farmanesh, P., Kirikkaleli, D. and Saliba, C. (2024) ‘Do environmental tax and energy matter for environmental degradation in the UK? Evidence from novel fourier-based estimators.’ </w:t>
      </w:r>
      <w:r w:rsidRPr="0048487A">
        <w:rPr>
          <w:i/>
          <w:iCs/>
          <w:color w:val="000000"/>
        </w:rPr>
        <w:t>Energies</w:t>
      </w:r>
      <w:r w:rsidRPr="0048487A">
        <w:rPr>
          <w:color w:val="000000"/>
        </w:rPr>
        <w:t xml:space="preserve">, </w:t>
      </w:r>
      <w:r w:rsidRPr="0048487A">
        <w:rPr>
          <w:i/>
          <w:iCs/>
          <w:color w:val="000000"/>
        </w:rPr>
        <w:t>17</w:t>
      </w:r>
      <w:r w:rsidRPr="0048487A">
        <w:rPr>
          <w:color w:val="000000"/>
        </w:rPr>
        <w:t>(22), p.5732. DOI: https://doi.org/10.3390/en17225732</w:t>
      </w:r>
    </w:p>
    <w:p w14:paraId="53E55F80" w14:textId="77777777" w:rsidR="00043095" w:rsidRPr="004F73CE" w:rsidRDefault="00043095" w:rsidP="0048487A">
      <w:pPr>
        <w:spacing w:line="480" w:lineRule="auto"/>
      </w:pPr>
      <w:r w:rsidRPr="0048487A">
        <w:rPr>
          <w:color w:val="222222"/>
          <w:shd w:val="clear" w:color="auto" w:fill="FFFFFF"/>
        </w:rPr>
        <w:t xml:space="preserve">Adeoye, M.A. (2024) ‘Mastering the basics: A guide to research methodology for effective writing and publication.’ </w:t>
      </w:r>
      <w:r w:rsidRPr="0048487A">
        <w:rPr>
          <w:i/>
          <w:iCs/>
          <w:color w:val="000000"/>
        </w:rPr>
        <w:t>Chalim Journal of Teaching and Learning</w:t>
      </w:r>
      <w:r w:rsidRPr="0048487A">
        <w:rPr>
          <w:color w:val="000000"/>
        </w:rPr>
        <w:t xml:space="preserve">, </w:t>
      </w:r>
      <w:r w:rsidRPr="0048487A">
        <w:rPr>
          <w:i/>
          <w:iCs/>
          <w:color w:val="000000"/>
        </w:rPr>
        <w:t>4</w:t>
      </w:r>
      <w:r w:rsidRPr="0048487A">
        <w:rPr>
          <w:color w:val="000000"/>
        </w:rPr>
        <w:t>(1), pp.30-41. DOI: https://doi.org/10.31538/cjotl.v4i1.1345</w:t>
      </w:r>
    </w:p>
    <w:p w14:paraId="218D9156" w14:textId="77777777" w:rsidR="00043095" w:rsidRPr="0048487A" w:rsidRDefault="00043095" w:rsidP="0048487A">
      <w:pPr>
        <w:spacing w:line="480" w:lineRule="auto"/>
        <w:rPr>
          <w:color w:val="000000" w:themeColor="text1"/>
        </w:rPr>
      </w:pPr>
      <w:r w:rsidRPr="0048487A">
        <w:rPr>
          <w:color w:val="000000" w:themeColor="text1"/>
        </w:rPr>
        <w:t xml:space="preserve">Ahmed, S.K., Mohammed, R.A., Nashwan, A.J., Ibrahim, R.H., Abdalla, A.Q., Ameen, B.M.M. and Khdhir, R.M. (2025) ‘Using thematic analysis in qualitative research’, </w:t>
      </w:r>
      <w:r w:rsidRPr="0048487A">
        <w:rPr>
          <w:i/>
          <w:iCs/>
          <w:color w:val="000000" w:themeColor="text1"/>
        </w:rPr>
        <w:t>Journal of Medicine, Surgery, and Public Health</w:t>
      </w:r>
      <w:r w:rsidRPr="0048487A">
        <w:rPr>
          <w:color w:val="000000" w:themeColor="text1"/>
        </w:rPr>
        <w:t xml:space="preserve">, </w:t>
      </w:r>
      <w:r w:rsidRPr="0048487A">
        <w:rPr>
          <w:i/>
          <w:iCs/>
          <w:color w:val="000000" w:themeColor="text1"/>
        </w:rPr>
        <w:t>6</w:t>
      </w:r>
      <w:r w:rsidRPr="0048487A">
        <w:rPr>
          <w:color w:val="000000" w:themeColor="text1"/>
        </w:rPr>
        <w:t xml:space="preserve">, p.100198. DOI: </w:t>
      </w:r>
      <w:hyperlink r:id="rId21">
        <w:r w:rsidRPr="0048487A">
          <w:rPr>
            <w:color w:val="000000" w:themeColor="text1"/>
          </w:rPr>
          <w:t>https://doi.org/10.1016/j.glmedi.2025.100198</w:t>
        </w:r>
      </w:hyperlink>
    </w:p>
    <w:p w14:paraId="4F0D4FEE" w14:textId="77777777" w:rsidR="00043095" w:rsidRPr="0048487A" w:rsidRDefault="00043095" w:rsidP="0048487A">
      <w:pPr>
        <w:spacing w:line="480" w:lineRule="auto"/>
        <w:rPr>
          <w:color w:val="000000" w:themeColor="text1"/>
        </w:rPr>
      </w:pPr>
      <w:r w:rsidRPr="0048487A">
        <w:rPr>
          <w:color w:val="000000" w:themeColor="text1"/>
        </w:rPr>
        <w:t xml:space="preserve">Ajayi, V.O. (2023) ‘A review on primary sources of data and secondary sources of data’, </w:t>
      </w:r>
      <w:r w:rsidRPr="0048487A">
        <w:rPr>
          <w:i/>
          <w:iCs/>
          <w:color w:val="000000" w:themeColor="text1"/>
        </w:rPr>
        <w:t>Available at SSRN 5378785</w:t>
      </w:r>
      <w:r w:rsidRPr="0048487A">
        <w:rPr>
          <w:color w:val="000000" w:themeColor="text1"/>
        </w:rPr>
        <w:t xml:space="preserve">. DOI: </w:t>
      </w:r>
      <w:hyperlink r:id="rId22">
        <w:r w:rsidRPr="0048487A">
          <w:rPr>
            <w:color w:val="000000" w:themeColor="text1"/>
          </w:rPr>
          <w:t>https://doi.org/10.5281/zenodo.16739602</w:t>
        </w:r>
      </w:hyperlink>
    </w:p>
    <w:p w14:paraId="4CC0466F" w14:textId="77777777" w:rsidR="00043095" w:rsidRPr="004F73CE" w:rsidRDefault="00043095" w:rsidP="0048487A">
      <w:pPr>
        <w:spacing w:line="480" w:lineRule="auto"/>
      </w:pPr>
      <w:r w:rsidRPr="0048487A">
        <w:rPr>
          <w:color w:val="222222"/>
          <w:shd w:val="clear" w:color="auto" w:fill="FFFFFF"/>
        </w:rPr>
        <w:t xml:space="preserve">Akkerman, R., Buisman, M., Cruijssen, F., De Leeuw, S. and Haijema, R. (2023) ‘Dealing with donations: Supply chain management challenges for food banks.’ </w:t>
      </w:r>
      <w:r w:rsidRPr="0048487A">
        <w:rPr>
          <w:i/>
          <w:iCs/>
          <w:color w:val="000000"/>
        </w:rPr>
        <w:t>International Journal of Production Economics</w:t>
      </w:r>
      <w:r w:rsidRPr="0048487A">
        <w:rPr>
          <w:color w:val="000000"/>
        </w:rPr>
        <w:t xml:space="preserve">, </w:t>
      </w:r>
      <w:r w:rsidRPr="0048487A">
        <w:rPr>
          <w:i/>
          <w:iCs/>
          <w:color w:val="000000"/>
        </w:rPr>
        <w:t>262</w:t>
      </w:r>
      <w:r w:rsidRPr="0048487A">
        <w:rPr>
          <w:color w:val="000000"/>
        </w:rPr>
        <w:t>, p.108926. DOI: https://doi.org/10.1016/j.ijpe.2023.108926</w:t>
      </w:r>
    </w:p>
    <w:p w14:paraId="075AFC86" w14:textId="77777777" w:rsidR="00043095" w:rsidRPr="004F73CE" w:rsidRDefault="00043095" w:rsidP="0048487A">
      <w:pPr>
        <w:spacing w:line="480" w:lineRule="auto"/>
      </w:pPr>
      <w:r w:rsidRPr="0048487A">
        <w:rPr>
          <w:color w:val="000000"/>
          <w:shd w:val="clear" w:color="auto" w:fill="FFFFFF"/>
        </w:rPr>
        <w:lastRenderedPageBreak/>
        <w:t xml:space="preserve">Albana, D.N. and Marsasi, E.G. (2024) ‘The influence of revisit intention and self-concept on e-wom based on theory of planned behavior.’ </w:t>
      </w:r>
      <w:r w:rsidRPr="0048487A">
        <w:rPr>
          <w:i/>
          <w:iCs/>
          <w:color w:val="000000"/>
        </w:rPr>
        <w:t>Jurnal Ekonomi Bisnis dan Kewirausahaan (JEBIK)</w:t>
      </w:r>
      <w:r w:rsidRPr="0048487A">
        <w:rPr>
          <w:color w:val="000000"/>
        </w:rPr>
        <w:t xml:space="preserve">, </w:t>
      </w:r>
      <w:r w:rsidRPr="0048487A">
        <w:rPr>
          <w:i/>
          <w:iCs/>
          <w:color w:val="000000"/>
        </w:rPr>
        <w:t>12</w:t>
      </w:r>
      <w:r w:rsidRPr="0048487A">
        <w:rPr>
          <w:color w:val="000000"/>
        </w:rPr>
        <w:t>(3), pp.323-341. DOI: http://dx.doi.org/10.26418/jebik.v12i3.71477</w:t>
      </w:r>
    </w:p>
    <w:p w14:paraId="48965F3F" w14:textId="77777777" w:rsidR="00043095" w:rsidRPr="0048487A" w:rsidRDefault="00043095" w:rsidP="0048487A">
      <w:pPr>
        <w:spacing w:line="480" w:lineRule="auto"/>
        <w:rPr>
          <w:color w:val="222222"/>
          <w:szCs w:val="20"/>
          <w:shd w:val="clear" w:color="auto" w:fill="FFFFFF"/>
        </w:rPr>
      </w:pPr>
      <w:r w:rsidRPr="0048487A">
        <w:rPr>
          <w:color w:val="222222"/>
          <w:szCs w:val="20"/>
          <w:shd w:val="clear" w:color="auto" w:fill="FFFFFF"/>
        </w:rPr>
        <w:t>Ali, A.A.A., Fayad, A.A., Alomair, A. and Al Naim, A.S. (2024) ‘The role of digital supply chain on inventory management effectiveness within engineering companies in Jordan.’ </w:t>
      </w:r>
      <w:r w:rsidRPr="0048487A">
        <w:rPr>
          <w:i/>
          <w:iCs/>
          <w:color w:val="222222"/>
          <w:szCs w:val="20"/>
          <w:shd w:val="clear" w:color="auto" w:fill="FFFFFF"/>
        </w:rPr>
        <w:t>Sustainability</w:t>
      </w:r>
      <w:r w:rsidRPr="0048487A">
        <w:rPr>
          <w:color w:val="222222"/>
          <w:szCs w:val="20"/>
          <w:shd w:val="clear" w:color="auto" w:fill="FFFFFF"/>
        </w:rPr>
        <w:t>, </w:t>
      </w:r>
      <w:r w:rsidRPr="0048487A">
        <w:rPr>
          <w:i/>
          <w:iCs/>
          <w:color w:val="222222"/>
          <w:szCs w:val="20"/>
          <w:shd w:val="clear" w:color="auto" w:fill="FFFFFF"/>
        </w:rPr>
        <w:t>16</w:t>
      </w:r>
      <w:r w:rsidRPr="0048487A">
        <w:rPr>
          <w:color w:val="222222"/>
          <w:szCs w:val="20"/>
          <w:shd w:val="clear" w:color="auto" w:fill="FFFFFF"/>
        </w:rPr>
        <w:t>(18), p.8031. DOI: https://doi.org/10.3390/su16188031</w:t>
      </w:r>
    </w:p>
    <w:p w14:paraId="4BD0C110" w14:textId="77777777" w:rsidR="00043095" w:rsidRPr="0048487A" w:rsidRDefault="00043095" w:rsidP="0048487A">
      <w:pPr>
        <w:spacing w:line="480" w:lineRule="auto"/>
        <w:rPr>
          <w:color w:val="000000" w:themeColor="text1"/>
        </w:rPr>
      </w:pPr>
      <w:r w:rsidRPr="0048487A">
        <w:rPr>
          <w:color w:val="000000" w:themeColor="text1"/>
        </w:rPr>
        <w:t xml:space="preserve">Amicarelli, V., Aluculesei, A.C., Lagioia, G., Pamfilie, R. and Bux, C. (2022) 'How to manage and minimise food waste in the hotel industry: An exploratory research', </w:t>
      </w:r>
      <w:r w:rsidRPr="0048487A">
        <w:rPr>
          <w:i/>
          <w:iCs/>
          <w:color w:val="000000" w:themeColor="text1"/>
        </w:rPr>
        <w:t>International Journal of Culture, Tourism and Hospitality Research</w:t>
      </w:r>
      <w:r w:rsidRPr="0048487A">
        <w:rPr>
          <w:color w:val="000000" w:themeColor="text1"/>
        </w:rPr>
        <w:t xml:space="preserve">, </w:t>
      </w:r>
      <w:r w:rsidRPr="0048487A">
        <w:rPr>
          <w:i/>
          <w:iCs/>
          <w:color w:val="000000" w:themeColor="text1"/>
        </w:rPr>
        <w:t>16</w:t>
      </w:r>
      <w:r w:rsidRPr="0048487A">
        <w:rPr>
          <w:color w:val="000000" w:themeColor="text1"/>
        </w:rPr>
        <w:t xml:space="preserve">(1), pp.152-167. DOI: </w:t>
      </w:r>
      <w:hyperlink r:id="rId23">
        <w:r w:rsidRPr="0048487A">
          <w:rPr>
            <w:color w:val="000000" w:themeColor="text1"/>
          </w:rPr>
          <w:t>https://doi.org/10.1108/IJCTHR-01-2021-0019</w:t>
        </w:r>
      </w:hyperlink>
    </w:p>
    <w:p w14:paraId="228B601A" w14:textId="77777777" w:rsidR="00043095" w:rsidRPr="004F73CE" w:rsidRDefault="00043095" w:rsidP="0048487A">
      <w:pPr>
        <w:spacing w:line="480" w:lineRule="auto"/>
      </w:pPr>
      <w:r w:rsidRPr="0048487A">
        <w:rPr>
          <w:color w:val="222222"/>
          <w:shd w:val="clear" w:color="auto" w:fill="FFFFFF"/>
        </w:rPr>
        <w:t xml:space="preserve">Arowosegbe, O.B., Ballali, C., Kofi, K.R., Adeshina, M.K., Agbelusi, J. and Adeshina, M.A. (2024) 'Combating food waste in the agricultural supply chain: A systematic review of supply chain optimisation strategies and their sustainability benefits.' </w:t>
      </w:r>
      <w:r w:rsidRPr="0048487A">
        <w:rPr>
          <w:i/>
          <w:iCs/>
          <w:color w:val="000000"/>
        </w:rPr>
        <w:t>World Journal of Advanced Research and Reviews</w:t>
      </w:r>
      <w:r w:rsidRPr="0048487A">
        <w:rPr>
          <w:color w:val="000000"/>
        </w:rPr>
        <w:t xml:space="preserve">, </w:t>
      </w:r>
      <w:r w:rsidRPr="0048487A">
        <w:rPr>
          <w:i/>
          <w:iCs/>
          <w:color w:val="000000"/>
        </w:rPr>
        <w:t>24</w:t>
      </w:r>
      <w:r w:rsidRPr="0048487A">
        <w:rPr>
          <w:color w:val="000000"/>
        </w:rPr>
        <w:t>(1), pp.122-140. DOI: https://doi.org/10.30574/wjarr.2024.24.1.3023</w:t>
      </w:r>
    </w:p>
    <w:p w14:paraId="57F27E64" w14:textId="77777777" w:rsidR="00043095" w:rsidRPr="0048487A" w:rsidRDefault="00043095" w:rsidP="0048487A">
      <w:pPr>
        <w:spacing w:line="480" w:lineRule="auto"/>
        <w:rPr>
          <w:color w:val="000000" w:themeColor="text1"/>
        </w:rPr>
      </w:pPr>
      <w:r w:rsidRPr="0048487A">
        <w:rPr>
          <w:color w:val="000000" w:themeColor="text1"/>
        </w:rPr>
        <w:t xml:space="preserve">Asefi, B., Maenrouf, M.S., Nkinahamira, F., Xian, C.Y., Han, S.J. and Wang, P. (2024) ‘Sustainable campus dining: Evaluating food waste practices and awareness at Hainan Tropical Ocean University’, </w:t>
      </w:r>
      <w:r w:rsidRPr="0048487A">
        <w:rPr>
          <w:i/>
          <w:iCs/>
          <w:color w:val="000000" w:themeColor="text1"/>
        </w:rPr>
        <w:t>Sustainable Chemistry and Pharmacy</w:t>
      </w:r>
      <w:r w:rsidRPr="0048487A">
        <w:rPr>
          <w:color w:val="000000" w:themeColor="text1"/>
        </w:rPr>
        <w:t xml:space="preserve">, </w:t>
      </w:r>
      <w:r w:rsidRPr="0048487A">
        <w:rPr>
          <w:i/>
          <w:iCs/>
          <w:color w:val="000000" w:themeColor="text1"/>
        </w:rPr>
        <w:t>39</w:t>
      </w:r>
      <w:r w:rsidRPr="0048487A">
        <w:rPr>
          <w:color w:val="000000" w:themeColor="text1"/>
        </w:rPr>
        <w:t>, p.101571. DOI: https</w:t>
      </w:r>
    </w:p>
    <w:p w14:paraId="0CE79DF8" w14:textId="77777777" w:rsidR="00043095" w:rsidRPr="0048487A" w:rsidRDefault="00043095" w:rsidP="0048487A">
      <w:pPr>
        <w:spacing w:line="480" w:lineRule="auto"/>
        <w:rPr>
          <w:color w:val="000000" w:themeColor="text1"/>
        </w:rPr>
      </w:pPr>
      <w:r w:rsidRPr="0048487A">
        <w:rPr>
          <w:color w:val="000000" w:themeColor="text1"/>
        </w:rPr>
        <w:t xml:space="preserve">Baldwin, J.R., </w:t>
      </w:r>
      <w:proofErr w:type="spellStart"/>
      <w:r w:rsidRPr="0048487A">
        <w:rPr>
          <w:color w:val="000000" w:themeColor="text1"/>
        </w:rPr>
        <w:t>Pingault</w:t>
      </w:r>
      <w:proofErr w:type="spellEnd"/>
      <w:r w:rsidRPr="0048487A">
        <w:rPr>
          <w:color w:val="000000" w:themeColor="text1"/>
        </w:rPr>
        <w:t xml:space="preserve">, J.B., Schoeler, T., Sallis, H.M. and Munafò, M.R. (2022) ‘Protecting against researcher bias in secondary data analysis: challenges and potential solutions’, </w:t>
      </w:r>
      <w:r w:rsidRPr="0048487A">
        <w:rPr>
          <w:i/>
          <w:iCs/>
          <w:color w:val="000000" w:themeColor="text1"/>
        </w:rPr>
        <w:t>European journal of epidemiology</w:t>
      </w:r>
      <w:r w:rsidRPr="0048487A">
        <w:rPr>
          <w:color w:val="000000" w:themeColor="text1"/>
        </w:rPr>
        <w:t xml:space="preserve">, </w:t>
      </w:r>
      <w:r w:rsidRPr="0048487A">
        <w:rPr>
          <w:i/>
          <w:iCs/>
          <w:color w:val="000000" w:themeColor="text1"/>
        </w:rPr>
        <w:t>37</w:t>
      </w:r>
      <w:r w:rsidRPr="0048487A">
        <w:rPr>
          <w:color w:val="000000" w:themeColor="text1"/>
        </w:rPr>
        <w:t xml:space="preserve">(1), pp.1-10. DOI: </w:t>
      </w:r>
      <w:hyperlink r:id="rId24">
        <w:r w:rsidRPr="0048487A">
          <w:rPr>
            <w:color w:val="000000" w:themeColor="text1"/>
          </w:rPr>
          <w:t>https://doi.org/10.1007/s10654-021-00839-0</w:t>
        </w:r>
      </w:hyperlink>
    </w:p>
    <w:p w14:paraId="2CA3EC31" w14:textId="77777777" w:rsidR="00043095" w:rsidRPr="004F73CE" w:rsidRDefault="00043095" w:rsidP="0048487A">
      <w:pPr>
        <w:spacing w:line="480" w:lineRule="auto"/>
      </w:pPr>
      <w:r w:rsidRPr="0048487A">
        <w:rPr>
          <w:color w:val="000000"/>
          <w:shd w:val="clear" w:color="auto" w:fill="FFFFFF"/>
        </w:rPr>
        <w:t xml:space="preserve">Bauwens, T., Hartley, K., Hekkert, M. and Kirchherr, J. (2024). ‘Building innovation ecosystems for circularity: Start-up business models in the food and construction sectors in the Netherlands.’ </w:t>
      </w:r>
      <w:r w:rsidRPr="0048487A">
        <w:rPr>
          <w:i/>
          <w:iCs/>
          <w:color w:val="000000"/>
        </w:rPr>
        <w:t>Journal of Cleaner Production</w:t>
      </w:r>
      <w:r w:rsidRPr="0048487A">
        <w:rPr>
          <w:color w:val="000000"/>
        </w:rPr>
        <w:t xml:space="preserve">, </w:t>
      </w:r>
      <w:r w:rsidRPr="0048487A">
        <w:rPr>
          <w:i/>
          <w:iCs/>
          <w:color w:val="000000"/>
        </w:rPr>
        <w:t>481</w:t>
      </w:r>
      <w:r w:rsidRPr="0048487A">
        <w:rPr>
          <w:color w:val="000000"/>
        </w:rPr>
        <w:t xml:space="preserve">, p.143970. </w:t>
      </w:r>
      <w:r w:rsidRPr="0048487A">
        <w:rPr>
          <w:color w:val="000000"/>
        </w:rPr>
        <w:lastRenderedPageBreak/>
        <w:t>https://d1wqtxts1xzle7.cloudfront.net/119418117/Bauwens_Hartley_Hekkert_Kirchherr_Building_innovation_ecosystems_JCLP_2024-libre.pdf?1731004311=&amp;response-content-disposition=inline%3B+filename%3DBuilding_innovation_ecosystems_for_circu.pdf&amp;Expires=1771939868&amp;Signature=Xjcxsx-dOfliDDHoa9UxZlKWMmF1VCGLvsE~dNK99jDY5iHjKCjelFZwDFefO9BqWA3TAyxKNIf6BTG-ERl9PZWqt80EfZ8E89DU4GHbfiI8DkkX954CsVYUANcULXQ08mKlu4qyhKswx2iXuAHr32N0rzhUyQCIm10dZTY02sByrZBl7PVPjrDaQqUPQ6HMtmoHYcaHRdBnkjEWoPXeFGP8Jj~WoMXAvR-0vk1dyiTOyCeCFnmNv7hMZgdvEPtJqE3XRpFFj2b8G9juntxQ7BFRTp1I4aCy6nGxJiSR8VVL7eM12aJHRqJ5XHIcBJPNguCgbz6zDQmbN4~s9xGM5g__&amp;Key-Pair-Id=APKAJLOHF5GGSLRBV4ZA</w:t>
      </w:r>
    </w:p>
    <w:p w14:paraId="27A8D703" w14:textId="78AD94DD" w:rsidR="00043095" w:rsidRPr="004F73CE" w:rsidRDefault="00043095" w:rsidP="0048487A">
      <w:pPr>
        <w:spacing w:line="480" w:lineRule="auto"/>
      </w:pPr>
      <w:r w:rsidRPr="0048487A">
        <w:rPr>
          <w:color w:val="000000"/>
        </w:rPr>
        <w:t xml:space="preserve">BFFF (2026) </w:t>
      </w:r>
      <w:r w:rsidRPr="0048487A">
        <w:rPr>
          <w:i/>
          <w:iCs/>
          <w:color w:val="000000"/>
        </w:rPr>
        <w:t xml:space="preserve">Overview of Waste in the UK Hospitality and Food Service Sector. </w:t>
      </w:r>
      <w:r w:rsidRPr="0048487A">
        <w:rPr>
          <w:color w:val="000000"/>
        </w:rPr>
        <w:t>Available at: https://bfff.co.uk/wp-content/uploads/2014/01/WRAP-Waste-in-the-UK-Hospitality-and-Food-Service-Sector-2012-Report.pdf (Accessed: 23 February 2026).</w:t>
      </w:r>
    </w:p>
    <w:p w14:paraId="134D654F" w14:textId="7B9F9673" w:rsidR="00043095" w:rsidRPr="004F73CE" w:rsidRDefault="00043095" w:rsidP="0048487A">
      <w:pPr>
        <w:spacing w:line="480" w:lineRule="auto"/>
      </w:pPr>
      <w:r w:rsidRPr="0048487A">
        <w:rPr>
          <w:color w:val="000000"/>
        </w:rPr>
        <w:t xml:space="preserve">Caterer (2024) </w:t>
      </w:r>
      <w:r w:rsidRPr="0048487A">
        <w:rPr>
          <w:i/>
          <w:iCs/>
          <w:color w:val="000000"/>
        </w:rPr>
        <w:t xml:space="preserve">How IHG is tackling challenges in a competitive hiring market. </w:t>
      </w:r>
      <w:r w:rsidRPr="0048487A">
        <w:rPr>
          <w:color w:val="000000"/>
        </w:rPr>
        <w:t xml:space="preserve">Available at: </w:t>
      </w:r>
      <w:r w:rsidRPr="0048487A">
        <w:rPr>
          <w:color w:val="000000"/>
          <w:shd w:val="clear" w:color="auto" w:fill="FFFFFF"/>
        </w:rPr>
        <w:t xml:space="preserve">https://www.caterer.com/recruiter-advice/how-ihg-is-tackling-challenges-in-a-competitive-hiring-market#:~:text=Over%20the%20past%20few%20years,when%20they%20join%20a%20company </w:t>
      </w:r>
      <w:r w:rsidRPr="0048487A">
        <w:rPr>
          <w:color w:val="000000"/>
        </w:rPr>
        <w:t>(Accessed: 20 February 2026).</w:t>
      </w:r>
    </w:p>
    <w:p w14:paraId="1B344BA9" w14:textId="77777777" w:rsidR="00043095" w:rsidRPr="004F73CE" w:rsidRDefault="00043095" w:rsidP="0048487A">
      <w:pPr>
        <w:spacing w:line="480" w:lineRule="auto"/>
      </w:pPr>
      <w:r w:rsidRPr="0048487A">
        <w:rPr>
          <w:color w:val="222222"/>
          <w:shd w:val="clear" w:color="auto" w:fill="FFFFFF"/>
        </w:rPr>
        <w:t xml:space="preserve">Chandan, A., John, M. and Potdar, V. (2023) ‘Achieving UN SDGs in food supply chain using blockchain technology.’ </w:t>
      </w:r>
      <w:r w:rsidRPr="0048487A">
        <w:rPr>
          <w:i/>
          <w:iCs/>
          <w:color w:val="000000"/>
        </w:rPr>
        <w:t>Sustainability</w:t>
      </w:r>
      <w:r w:rsidRPr="0048487A">
        <w:rPr>
          <w:color w:val="000000"/>
        </w:rPr>
        <w:t xml:space="preserve">, </w:t>
      </w:r>
      <w:r w:rsidRPr="0048487A">
        <w:rPr>
          <w:i/>
          <w:iCs/>
          <w:color w:val="000000"/>
        </w:rPr>
        <w:t>15</w:t>
      </w:r>
      <w:r w:rsidRPr="0048487A">
        <w:rPr>
          <w:color w:val="000000"/>
        </w:rPr>
        <w:t>(3), p.2109. DOI: https://doi.org/10.3390/su15032109</w:t>
      </w:r>
    </w:p>
    <w:p w14:paraId="40476291" w14:textId="77777777" w:rsidR="00043095" w:rsidRPr="004F73CE" w:rsidRDefault="00043095" w:rsidP="0048487A">
      <w:pPr>
        <w:spacing w:line="480" w:lineRule="auto"/>
      </w:pPr>
      <w:r w:rsidRPr="0048487A">
        <w:rPr>
          <w:color w:val="222222"/>
          <w:shd w:val="clear" w:color="auto" w:fill="FFFFFF"/>
        </w:rPr>
        <w:lastRenderedPageBreak/>
        <w:t xml:space="preserve">Chodak, G., Kazienko, P., Mieleszczenko-Kowszewicz, W. and Cambria, E. (2025) ‘Exploring the Commercial Trajectories of LLMs: Business Models and Advertising Perspectives.’ </w:t>
      </w:r>
      <w:r w:rsidRPr="0048487A">
        <w:rPr>
          <w:i/>
          <w:iCs/>
          <w:color w:val="000000"/>
        </w:rPr>
        <w:t>IEEE Intelligent Systems</w:t>
      </w:r>
      <w:r w:rsidRPr="0048487A">
        <w:rPr>
          <w:color w:val="000000"/>
        </w:rPr>
        <w:t>. https://ieeexplore.ieee.org/stamp/stamp.jsp?arnumber=11269319</w:t>
      </w:r>
    </w:p>
    <w:p w14:paraId="0D9D3C28" w14:textId="77777777" w:rsidR="00043095" w:rsidRPr="0048487A" w:rsidRDefault="00043095" w:rsidP="0048487A">
      <w:pPr>
        <w:spacing w:line="480" w:lineRule="auto"/>
        <w:rPr>
          <w:color w:val="000000" w:themeColor="text1"/>
        </w:rPr>
      </w:pPr>
      <w:r w:rsidRPr="0048487A">
        <w:rPr>
          <w:color w:val="000000" w:themeColor="text1"/>
        </w:rPr>
        <w:t xml:space="preserve">Clark, Q.M., </w:t>
      </w:r>
      <w:proofErr w:type="spellStart"/>
      <w:r w:rsidRPr="0048487A">
        <w:rPr>
          <w:color w:val="000000" w:themeColor="text1"/>
        </w:rPr>
        <w:t>Kanavikar</w:t>
      </w:r>
      <w:proofErr w:type="spellEnd"/>
      <w:r w:rsidRPr="0048487A">
        <w:rPr>
          <w:color w:val="000000" w:themeColor="text1"/>
        </w:rPr>
        <w:t xml:space="preserve">, D.B., Clark, J. and Donnelly, P.J. (2025) ‘Exploring the potential of AI-driven food waste management strategies used in the hospitality industry for application in household settings’, </w:t>
      </w:r>
      <w:r w:rsidRPr="0048487A">
        <w:rPr>
          <w:i/>
          <w:iCs/>
          <w:color w:val="000000" w:themeColor="text1"/>
        </w:rPr>
        <w:t>Frontiers in Artificial Intelligence</w:t>
      </w:r>
      <w:r w:rsidRPr="0048487A">
        <w:rPr>
          <w:color w:val="000000" w:themeColor="text1"/>
        </w:rPr>
        <w:t xml:space="preserve">, </w:t>
      </w:r>
      <w:r w:rsidRPr="0048487A">
        <w:rPr>
          <w:i/>
          <w:iCs/>
          <w:color w:val="000000" w:themeColor="text1"/>
        </w:rPr>
        <w:t>7</w:t>
      </w:r>
      <w:r w:rsidRPr="0048487A">
        <w:rPr>
          <w:color w:val="000000" w:themeColor="text1"/>
        </w:rPr>
        <w:t>, p.1429477. DOI: 10.3389/frai.2024.1429477</w:t>
      </w:r>
    </w:p>
    <w:p w14:paraId="64197816" w14:textId="77777777" w:rsidR="00043095" w:rsidRPr="0048487A" w:rsidRDefault="00043095" w:rsidP="0048487A">
      <w:pPr>
        <w:spacing w:line="480" w:lineRule="auto"/>
        <w:rPr>
          <w:color w:val="000000" w:themeColor="text1"/>
        </w:rPr>
      </w:pPr>
      <w:r w:rsidRPr="0048487A">
        <w:rPr>
          <w:color w:val="000000" w:themeColor="text1"/>
        </w:rPr>
        <w:t xml:space="preserve">Cole, R. (2024) ‘Inter-rater reliability methods in qualitative case study research’, </w:t>
      </w:r>
      <w:r w:rsidRPr="0048487A">
        <w:rPr>
          <w:i/>
          <w:iCs/>
          <w:color w:val="000000" w:themeColor="text1"/>
        </w:rPr>
        <w:t>Sociological Methods &amp; Research</w:t>
      </w:r>
      <w:r w:rsidRPr="0048487A">
        <w:rPr>
          <w:color w:val="000000" w:themeColor="text1"/>
        </w:rPr>
        <w:t xml:space="preserve">, </w:t>
      </w:r>
      <w:r w:rsidRPr="0048487A">
        <w:rPr>
          <w:i/>
          <w:iCs/>
          <w:color w:val="000000" w:themeColor="text1"/>
        </w:rPr>
        <w:t>53</w:t>
      </w:r>
      <w:r w:rsidRPr="0048487A">
        <w:rPr>
          <w:color w:val="000000" w:themeColor="text1"/>
        </w:rPr>
        <w:t xml:space="preserve">(4), pp.1944-1975. DOI: </w:t>
      </w:r>
      <w:hyperlink r:id="rId25">
        <w:r w:rsidRPr="0048487A">
          <w:rPr>
            <w:color w:val="000000" w:themeColor="text1"/>
          </w:rPr>
          <w:t>https://doi.org/10.1177/00491241231156971</w:t>
        </w:r>
      </w:hyperlink>
    </w:p>
    <w:p w14:paraId="4020CE9E" w14:textId="77777777" w:rsidR="00043095" w:rsidRPr="0048487A" w:rsidRDefault="00043095" w:rsidP="0048487A">
      <w:pPr>
        <w:spacing w:line="480" w:lineRule="auto"/>
        <w:rPr>
          <w:color w:val="000000" w:themeColor="text1"/>
        </w:rPr>
      </w:pPr>
      <w:r w:rsidRPr="0048487A">
        <w:rPr>
          <w:color w:val="000000" w:themeColor="text1"/>
        </w:rPr>
        <w:t xml:space="preserve">Cook, N., Collins, J., Goodwin, D. and Porter, J. (2022) ‘Factors influencing implementation of food and food-related waste audits in hospital foodservices’, </w:t>
      </w:r>
      <w:r w:rsidRPr="0048487A">
        <w:rPr>
          <w:i/>
          <w:iCs/>
          <w:color w:val="000000" w:themeColor="text1"/>
        </w:rPr>
        <w:t>Frontiers in Nutrition</w:t>
      </w:r>
      <w:r w:rsidRPr="0048487A">
        <w:rPr>
          <w:color w:val="000000" w:themeColor="text1"/>
        </w:rPr>
        <w:t xml:space="preserve">, </w:t>
      </w:r>
      <w:r w:rsidRPr="0048487A">
        <w:rPr>
          <w:i/>
          <w:iCs/>
          <w:color w:val="000000" w:themeColor="text1"/>
        </w:rPr>
        <w:t>9</w:t>
      </w:r>
      <w:r w:rsidRPr="0048487A">
        <w:rPr>
          <w:color w:val="000000" w:themeColor="text1"/>
        </w:rPr>
        <w:t>, p.1062619.DOI: 10.3389/fnut.2022.1062619</w:t>
      </w:r>
    </w:p>
    <w:p w14:paraId="2437819F" w14:textId="77777777" w:rsidR="00043095" w:rsidRPr="0048487A" w:rsidRDefault="00043095" w:rsidP="0048487A">
      <w:pPr>
        <w:spacing w:line="480" w:lineRule="auto"/>
        <w:rPr>
          <w:color w:val="000000" w:themeColor="text1"/>
        </w:rPr>
      </w:pPr>
      <w:r w:rsidRPr="0048487A">
        <w:rPr>
          <w:color w:val="000000" w:themeColor="text1"/>
        </w:rPr>
        <w:t xml:space="preserve">Dey, S., Santra, M., Choudhury, M., Ghosh, A.R. and Samanta, P. (2025) 'Food waste generation and its industrial utilisation: An overview', </w:t>
      </w:r>
      <w:r w:rsidRPr="0048487A">
        <w:rPr>
          <w:i/>
          <w:iCs/>
          <w:color w:val="000000" w:themeColor="text1"/>
        </w:rPr>
        <w:t>Environmental Science and Pollution Research</w:t>
      </w:r>
      <w:r w:rsidRPr="0048487A">
        <w:rPr>
          <w:color w:val="000000" w:themeColor="text1"/>
        </w:rPr>
        <w:t xml:space="preserve">, </w:t>
      </w:r>
      <w:r w:rsidRPr="0048487A">
        <w:rPr>
          <w:i/>
          <w:iCs/>
          <w:color w:val="000000" w:themeColor="text1"/>
        </w:rPr>
        <w:t>32</w:t>
      </w:r>
      <w:r w:rsidRPr="0048487A">
        <w:rPr>
          <w:color w:val="000000" w:themeColor="text1"/>
        </w:rPr>
        <w:t>(12), pp.7493-7512. DOI:10.1007/s11356-024-34252-3</w:t>
      </w:r>
    </w:p>
    <w:p w14:paraId="0074862F" w14:textId="77777777" w:rsidR="00043095" w:rsidRPr="0048487A" w:rsidRDefault="00043095" w:rsidP="0048487A">
      <w:pPr>
        <w:spacing w:line="480" w:lineRule="auto"/>
        <w:rPr>
          <w:color w:val="000000" w:themeColor="text1"/>
        </w:rPr>
      </w:pPr>
      <w:r w:rsidRPr="0048487A">
        <w:rPr>
          <w:color w:val="000000" w:themeColor="text1"/>
        </w:rPr>
        <w:t xml:space="preserve">Diaz-Farina, E., Díaz-Hernández, J.J. and Padrón-Fumero, N. (2023) ‘Analysis of hospitality waste generation: Impacts of services and mitigation strategies’, </w:t>
      </w:r>
      <w:r w:rsidRPr="0048487A">
        <w:rPr>
          <w:i/>
          <w:iCs/>
          <w:color w:val="000000" w:themeColor="text1"/>
        </w:rPr>
        <w:t>Annals of Tourism Research Empirical Insights</w:t>
      </w:r>
      <w:r w:rsidRPr="0048487A">
        <w:rPr>
          <w:color w:val="000000" w:themeColor="text1"/>
        </w:rPr>
        <w:t xml:space="preserve">, </w:t>
      </w:r>
      <w:r w:rsidRPr="0048487A">
        <w:rPr>
          <w:i/>
          <w:iCs/>
          <w:color w:val="000000" w:themeColor="text1"/>
        </w:rPr>
        <w:t>4</w:t>
      </w:r>
      <w:r w:rsidRPr="0048487A">
        <w:rPr>
          <w:color w:val="000000" w:themeColor="text1"/>
        </w:rPr>
        <w:t xml:space="preserve">(1), p.100083.DOI: </w:t>
      </w:r>
      <w:hyperlink r:id="rId26">
        <w:r w:rsidRPr="0048487A">
          <w:rPr>
            <w:color w:val="000000" w:themeColor="text1"/>
          </w:rPr>
          <w:t>https://doi.org/10.1016/j.annale.2022.100083</w:t>
        </w:r>
      </w:hyperlink>
    </w:p>
    <w:p w14:paraId="114C6F40" w14:textId="77777777" w:rsidR="00043095" w:rsidRPr="004F73CE" w:rsidRDefault="00043095" w:rsidP="0048487A">
      <w:pPr>
        <w:spacing w:line="480" w:lineRule="auto"/>
      </w:pPr>
      <w:bookmarkStart w:id="71" w:name="_1scwz0db7h7r" w:colFirst="0" w:colLast="0"/>
      <w:bookmarkEnd w:id="71"/>
      <w:r w:rsidRPr="0048487A">
        <w:rPr>
          <w:color w:val="222222"/>
          <w:shd w:val="clear" w:color="auto" w:fill="FFFFFF"/>
        </w:rPr>
        <w:t xml:space="preserve">Elshaer, I.A., Azazz, A.M., Alyahya, M., Fayyad, S., Aboutaleb, M. and Mohammad, A.A. (2025) ‘Driving sustainability performance in hotels through green digital leadership and circular economy: the moderating role of hotel green efficacy.’ </w:t>
      </w:r>
      <w:r w:rsidRPr="0048487A">
        <w:rPr>
          <w:i/>
          <w:iCs/>
          <w:color w:val="000000"/>
        </w:rPr>
        <w:t>Systems</w:t>
      </w:r>
      <w:r w:rsidRPr="0048487A">
        <w:rPr>
          <w:color w:val="000000"/>
        </w:rPr>
        <w:t xml:space="preserve">, </w:t>
      </w:r>
      <w:r w:rsidRPr="0048487A">
        <w:rPr>
          <w:i/>
          <w:iCs/>
          <w:color w:val="000000"/>
        </w:rPr>
        <w:t>13</w:t>
      </w:r>
      <w:r w:rsidRPr="0048487A">
        <w:rPr>
          <w:color w:val="000000"/>
        </w:rPr>
        <w:t>(6), p.415. DOI: https://doi.org/10.3390/systems13060415</w:t>
      </w:r>
    </w:p>
    <w:p w14:paraId="3C54AA3E" w14:textId="77777777" w:rsidR="00043095" w:rsidRPr="004F73CE" w:rsidRDefault="00043095" w:rsidP="0048487A">
      <w:pPr>
        <w:spacing w:line="480" w:lineRule="auto"/>
      </w:pPr>
      <w:r w:rsidRPr="0048487A">
        <w:rPr>
          <w:color w:val="222222"/>
          <w:shd w:val="clear" w:color="auto" w:fill="FFFFFF"/>
        </w:rPr>
        <w:t xml:space="preserve">Farjana, M., Fahad, A.B., Alam, S.E. and Islam, M.M. (2023) ‘An IoT-and cloud-based e-waste management system for resource reclamation with a data-driven decision-making process’. </w:t>
      </w:r>
      <w:r w:rsidRPr="0048487A">
        <w:rPr>
          <w:i/>
          <w:iCs/>
          <w:color w:val="000000"/>
        </w:rPr>
        <w:t>IoT</w:t>
      </w:r>
      <w:r w:rsidRPr="0048487A">
        <w:rPr>
          <w:color w:val="000000"/>
        </w:rPr>
        <w:t xml:space="preserve">, </w:t>
      </w:r>
      <w:r w:rsidRPr="0048487A">
        <w:rPr>
          <w:i/>
          <w:iCs/>
          <w:color w:val="000000"/>
        </w:rPr>
        <w:t>4</w:t>
      </w:r>
      <w:r w:rsidRPr="0048487A">
        <w:rPr>
          <w:color w:val="000000"/>
        </w:rPr>
        <w:t>(3), pp.202-220. DOI: https://doi.org/10.3390/iot4030011</w:t>
      </w:r>
    </w:p>
    <w:p w14:paraId="1713D026" w14:textId="3A7776C8" w:rsidR="00043095" w:rsidRPr="004F73CE" w:rsidRDefault="00043095" w:rsidP="0048487A">
      <w:pPr>
        <w:spacing w:line="480" w:lineRule="auto"/>
      </w:pPr>
      <w:r w:rsidRPr="0048487A">
        <w:rPr>
          <w:color w:val="000000"/>
        </w:rPr>
        <w:lastRenderedPageBreak/>
        <w:t xml:space="preserve">Feodorov, C., Velcea, A.M., Ungureanu, F., Apostol, T., Robescu, L.D. and Cocarta, D.M. (2022) Toward a circular bioeconomy within food waste valorisation: a case study of an on-site composting system of restaurant organic waste. </w:t>
      </w:r>
      <w:r w:rsidRPr="0048487A">
        <w:rPr>
          <w:i/>
          <w:iCs/>
          <w:color w:val="000000"/>
        </w:rPr>
        <w:t>Sustainability</w:t>
      </w:r>
      <w:r w:rsidRPr="0048487A">
        <w:rPr>
          <w:color w:val="000000"/>
        </w:rPr>
        <w:t xml:space="preserve">, </w:t>
      </w:r>
      <w:r w:rsidRPr="0048487A">
        <w:rPr>
          <w:i/>
          <w:iCs/>
          <w:color w:val="000000"/>
        </w:rPr>
        <w:t>14</w:t>
      </w:r>
      <w:r w:rsidRPr="0048487A">
        <w:rPr>
          <w:color w:val="000000"/>
        </w:rPr>
        <w:t>(14), p.8232. DOI: https://doi.org/10.3390/su14148232</w:t>
      </w:r>
    </w:p>
    <w:p w14:paraId="6E2505D6" w14:textId="419A5244" w:rsidR="00043095" w:rsidRPr="004F73CE" w:rsidRDefault="00043095" w:rsidP="0048487A">
      <w:pPr>
        <w:spacing w:line="480" w:lineRule="auto"/>
      </w:pPr>
      <w:r w:rsidRPr="0048487A">
        <w:rPr>
          <w:color w:val="000000"/>
        </w:rPr>
        <w:t xml:space="preserve">Frasers (2026) </w:t>
      </w:r>
      <w:r w:rsidRPr="0048487A">
        <w:rPr>
          <w:i/>
          <w:iCs/>
          <w:color w:val="000000"/>
        </w:rPr>
        <w:t>Experience Sustainable Living: Stay in our Eco-Friendly Serviced Apartments.</w:t>
      </w:r>
      <w:r w:rsidRPr="0048487A">
        <w:rPr>
          <w:color w:val="000000"/>
        </w:rPr>
        <w:t xml:space="preserve"> Available at: </w:t>
      </w:r>
      <w:r w:rsidRPr="0048487A">
        <w:rPr>
          <w:color w:val="000000"/>
          <w:shd w:val="clear" w:color="auto" w:fill="FFFFFF"/>
        </w:rPr>
        <w:t>https://www.frasershospitality.com/en/united-kingdom/sustainability/</w:t>
      </w:r>
      <w:r w:rsidRPr="0048487A">
        <w:rPr>
          <w:color w:val="000000"/>
        </w:rPr>
        <w:t xml:space="preserve"> (Accessed: 23 February 2026).</w:t>
      </w:r>
    </w:p>
    <w:p w14:paraId="1D5DE040" w14:textId="29D27F5E" w:rsidR="00043095" w:rsidRPr="004F73CE" w:rsidRDefault="00043095" w:rsidP="0048487A">
      <w:pPr>
        <w:spacing w:line="480" w:lineRule="auto"/>
      </w:pPr>
      <w:r w:rsidRPr="0048487A">
        <w:rPr>
          <w:color w:val="000000"/>
        </w:rPr>
        <w:t xml:space="preserve">Global Data (2026) </w:t>
      </w:r>
      <w:r w:rsidRPr="0048487A">
        <w:rPr>
          <w:i/>
          <w:iCs/>
          <w:color w:val="000000"/>
        </w:rPr>
        <w:t xml:space="preserve">InterContinental Hotels Group Plc: Competitors. </w:t>
      </w:r>
      <w:r w:rsidRPr="0048487A">
        <w:rPr>
          <w:color w:val="000000"/>
        </w:rPr>
        <w:t xml:space="preserve">Available at: </w:t>
      </w:r>
      <w:r w:rsidRPr="0048487A">
        <w:rPr>
          <w:color w:val="000000"/>
          <w:shd w:val="clear" w:color="auto" w:fill="FFFFFF"/>
        </w:rPr>
        <w:t>https://www.globaldata.com/company-profile/intercontinental-hotels-group-plc/competitors/</w:t>
      </w:r>
      <w:r w:rsidRPr="0048487A">
        <w:rPr>
          <w:color w:val="000000"/>
        </w:rPr>
        <w:t xml:space="preserve"> (Accessed: 19 February 2026).</w:t>
      </w:r>
    </w:p>
    <w:p w14:paraId="3570B451" w14:textId="77777777" w:rsidR="00043095" w:rsidRPr="0048487A" w:rsidRDefault="00043095" w:rsidP="0048487A">
      <w:pPr>
        <w:spacing w:line="480" w:lineRule="auto"/>
        <w:rPr>
          <w:color w:val="000000" w:themeColor="text1"/>
        </w:rPr>
      </w:pPr>
      <w:r w:rsidRPr="0048487A">
        <w:rPr>
          <w:color w:val="000000" w:themeColor="text1"/>
        </w:rPr>
        <w:t xml:space="preserve">Goh, E., Okumus, B., Jie, F., Djajadikerta, H.G. and Lemy, D.M. (2022) ‘Managing food wastage in hotels: discrepancies between injunctive and descriptive norms amongst hotel food and beverage managers’. </w:t>
      </w:r>
      <w:r w:rsidRPr="0048487A">
        <w:rPr>
          <w:i/>
          <w:iCs/>
          <w:color w:val="000000" w:themeColor="text1"/>
        </w:rPr>
        <w:t>British Food Journal</w:t>
      </w:r>
      <w:r w:rsidRPr="0048487A">
        <w:rPr>
          <w:color w:val="000000" w:themeColor="text1"/>
        </w:rPr>
        <w:t xml:space="preserve">, </w:t>
      </w:r>
      <w:r w:rsidRPr="0048487A">
        <w:rPr>
          <w:i/>
          <w:iCs/>
          <w:color w:val="000000" w:themeColor="text1"/>
        </w:rPr>
        <w:t>124</w:t>
      </w:r>
      <w:r w:rsidRPr="0048487A">
        <w:rPr>
          <w:color w:val="000000" w:themeColor="text1"/>
        </w:rPr>
        <w:t xml:space="preserve">(12), pp.4666-4685. DOI: </w:t>
      </w:r>
      <w:hyperlink r:id="rId27">
        <w:r w:rsidRPr="0048487A">
          <w:rPr>
            <w:color w:val="000000" w:themeColor="text1"/>
          </w:rPr>
          <w:t>https://doi.org/10.1108/BFJ-05-2021-0513</w:t>
        </w:r>
      </w:hyperlink>
    </w:p>
    <w:p w14:paraId="3FC262B0" w14:textId="3B53E0FC" w:rsidR="00043095" w:rsidRPr="004F73CE" w:rsidRDefault="00043095" w:rsidP="0048487A">
      <w:pPr>
        <w:spacing w:line="480" w:lineRule="auto"/>
      </w:pPr>
      <w:r w:rsidRPr="0048487A">
        <w:rPr>
          <w:color w:val="000000"/>
        </w:rPr>
        <w:t xml:space="preserve">GOV.UK (2026) </w:t>
      </w:r>
      <w:r w:rsidRPr="0048487A">
        <w:rPr>
          <w:i/>
          <w:iCs/>
          <w:color w:val="000000"/>
        </w:rPr>
        <w:t>Defra digital sustainability strategy 2025 to 2030</w:t>
      </w:r>
      <w:r w:rsidRPr="0048487A">
        <w:rPr>
          <w:b/>
          <w:bCs/>
          <w:color w:val="000000"/>
        </w:rPr>
        <w:t xml:space="preserve">. </w:t>
      </w:r>
      <w:r w:rsidRPr="0048487A">
        <w:rPr>
          <w:color w:val="000000"/>
        </w:rPr>
        <w:t xml:space="preserve">Available at: </w:t>
      </w:r>
      <w:r w:rsidRPr="0048487A">
        <w:rPr>
          <w:color w:val="000000"/>
          <w:shd w:val="clear" w:color="auto" w:fill="FFFFFF"/>
        </w:rPr>
        <w:t>https://www.gov.uk/government/publications/defra-digital-sustainability-strategy-2025-to-2030/defra-digital-sustainability-strategy-2025-to-2030</w:t>
      </w:r>
      <w:r w:rsidRPr="0048487A">
        <w:rPr>
          <w:color w:val="000000"/>
        </w:rPr>
        <w:t xml:space="preserve"> (Accessed: 19 February 2026).</w:t>
      </w:r>
    </w:p>
    <w:p w14:paraId="1F50DCEC" w14:textId="2077D71B" w:rsidR="00043095" w:rsidRPr="0048487A" w:rsidRDefault="00043095" w:rsidP="0048487A">
      <w:pPr>
        <w:spacing w:line="480" w:lineRule="auto"/>
        <w:rPr>
          <w:color w:val="000000" w:themeColor="text1"/>
        </w:rPr>
      </w:pPr>
      <w:r w:rsidRPr="0048487A">
        <w:rPr>
          <w:color w:val="000000" w:themeColor="text1"/>
        </w:rPr>
        <w:t xml:space="preserve">Government of UK (2026) </w:t>
      </w:r>
      <w:r w:rsidRPr="0048487A">
        <w:rPr>
          <w:i/>
          <w:iCs/>
          <w:color w:val="000000" w:themeColor="text1"/>
        </w:rPr>
        <w:t>Data protection.</w:t>
      </w:r>
      <w:r w:rsidRPr="0048487A">
        <w:rPr>
          <w:color w:val="000000" w:themeColor="text1"/>
        </w:rPr>
        <w:t xml:space="preserve"> Available at: https://www.gov.uk/data-protection (Accessed: 25 February 2026)</w:t>
      </w:r>
    </w:p>
    <w:p w14:paraId="7C37FB2F" w14:textId="41EFA3FA" w:rsidR="00043095" w:rsidRPr="004F73CE" w:rsidRDefault="00043095" w:rsidP="0048487A">
      <w:pPr>
        <w:spacing w:line="480" w:lineRule="auto"/>
      </w:pPr>
      <w:r w:rsidRPr="0048487A">
        <w:rPr>
          <w:color w:val="000000"/>
        </w:rPr>
        <w:t xml:space="preserve">Hilton (2020) </w:t>
      </w:r>
      <w:r w:rsidRPr="0048487A">
        <w:rPr>
          <w:i/>
          <w:iCs/>
          <w:color w:val="000000"/>
        </w:rPr>
        <w:t xml:space="preserve">Waste Not Want Not: Hilton Supports Fight Against Food Surplus and Feeds Those in Need. </w:t>
      </w:r>
      <w:r w:rsidRPr="0048487A">
        <w:rPr>
          <w:color w:val="000000"/>
        </w:rPr>
        <w:t>Available at: https://stories.hilton.com/releases/hilton-helps-feed-those-in-need-with-food-surplus (Accessed: 21 February 2026).</w:t>
      </w:r>
    </w:p>
    <w:p w14:paraId="0AAC35C9" w14:textId="4F6ADC65" w:rsidR="00043095" w:rsidRPr="0048487A" w:rsidRDefault="00043095" w:rsidP="0048487A">
      <w:pPr>
        <w:spacing w:line="480" w:lineRule="auto"/>
        <w:rPr>
          <w:color w:val="000000" w:themeColor="text1"/>
        </w:rPr>
      </w:pPr>
      <w:r w:rsidRPr="0048487A">
        <w:rPr>
          <w:color w:val="000000" w:themeColor="text1"/>
        </w:rPr>
        <w:t xml:space="preserve">Hotel Management Network (2026) </w:t>
      </w:r>
      <w:r w:rsidRPr="0048487A">
        <w:rPr>
          <w:i/>
          <w:iCs/>
          <w:color w:val="000000" w:themeColor="text1"/>
        </w:rPr>
        <w:t xml:space="preserve">Abundance at a cost: the hotel industry’s role in food waste. </w:t>
      </w:r>
      <w:r w:rsidRPr="0048487A">
        <w:rPr>
          <w:color w:val="000000" w:themeColor="text1"/>
        </w:rPr>
        <w:t xml:space="preserve">Available at: </w:t>
      </w:r>
      <w:hyperlink r:id="rId28">
        <w:r w:rsidRPr="0048487A">
          <w:rPr>
            <w:color w:val="000000" w:themeColor="text1"/>
          </w:rPr>
          <w:t>https://www.hotelmanagement-network.com/analyst-comment/abundance-hotel-industry-food-waste/?cf-view</w:t>
        </w:r>
      </w:hyperlink>
      <w:r w:rsidRPr="0048487A">
        <w:rPr>
          <w:color w:val="000000" w:themeColor="text1"/>
        </w:rPr>
        <w:t xml:space="preserve"> (Accessed: 12 February 2026)</w:t>
      </w:r>
    </w:p>
    <w:p w14:paraId="0B980F4E" w14:textId="6CB6EF4B" w:rsidR="00043095" w:rsidRPr="0048487A" w:rsidRDefault="00043095" w:rsidP="0048487A">
      <w:pPr>
        <w:spacing w:line="480" w:lineRule="auto"/>
        <w:rPr>
          <w:color w:val="000000" w:themeColor="text1"/>
        </w:rPr>
      </w:pPr>
      <w:r w:rsidRPr="0048487A">
        <w:rPr>
          <w:color w:val="000000" w:themeColor="text1"/>
        </w:rPr>
        <w:lastRenderedPageBreak/>
        <w:t xml:space="preserve">IHG (2026) </w:t>
      </w:r>
      <w:r w:rsidRPr="0048487A">
        <w:rPr>
          <w:i/>
          <w:iCs/>
          <w:color w:val="000000" w:themeColor="text1"/>
        </w:rPr>
        <w:t xml:space="preserve">Full Year Results for the year to 31 December 2025. </w:t>
      </w:r>
      <w:r w:rsidRPr="0048487A">
        <w:rPr>
          <w:color w:val="000000" w:themeColor="text1"/>
        </w:rPr>
        <w:t xml:space="preserve">Available at: </w:t>
      </w:r>
      <w:hyperlink r:id="rId29">
        <w:r w:rsidRPr="0048487A">
          <w:rPr>
            <w:color w:val="000000" w:themeColor="text1"/>
          </w:rPr>
          <w:t>https://www.ihgplc.com/en/news-and-media/news-releases/2026/full-year-results-for-the-year-to-31-dec-2025</w:t>
        </w:r>
      </w:hyperlink>
      <w:r w:rsidRPr="0048487A">
        <w:rPr>
          <w:color w:val="000000" w:themeColor="text1"/>
        </w:rPr>
        <w:t xml:space="preserve"> (Accessed: 23 February 2026)</w:t>
      </w:r>
    </w:p>
    <w:p w14:paraId="638FC80D" w14:textId="487C8995" w:rsidR="00043095" w:rsidRPr="004F73CE" w:rsidRDefault="00043095" w:rsidP="0048487A">
      <w:pPr>
        <w:spacing w:line="480" w:lineRule="auto"/>
      </w:pPr>
      <w:r w:rsidRPr="0048487A">
        <w:rPr>
          <w:color w:val="000000"/>
        </w:rPr>
        <w:t xml:space="preserve">IHG Hotels and Resorts (2019) </w:t>
      </w:r>
      <w:r w:rsidRPr="0048487A">
        <w:rPr>
          <w:i/>
          <w:iCs/>
          <w:color w:val="000000"/>
        </w:rPr>
        <w:t>Award-winning AI technology helps IHG hotels track, measure and reduce food waste</w:t>
      </w:r>
      <w:r w:rsidRPr="0048487A">
        <w:rPr>
          <w:color w:val="000000"/>
        </w:rPr>
        <w:t xml:space="preserve">. Available at: </w:t>
      </w:r>
      <w:r w:rsidRPr="0048487A">
        <w:rPr>
          <w:color w:val="000000"/>
          <w:shd w:val="clear" w:color="auto" w:fill="FFFFFF"/>
        </w:rPr>
        <w:t xml:space="preserve">https://www.ihgplc.com/news-and-media/news-releases/2019/award-winning-ai-technology-helps-ihg-hotels-track-measure-and-reduce-food-waste#:~:text=18%20June%202019-,Award%2Dwinning%20AI%20technology%20helps%20IHG%20hotels%20track%2C%20measure%20and,InterContinental%C2%AE%20Fujairah%20Resort%2C%20UAE </w:t>
      </w:r>
      <w:r w:rsidRPr="0048487A">
        <w:rPr>
          <w:color w:val="000000"/>
        </w:rPr>
        <w:t>(Accessed: 19 February 2026).</w:t>
      </w:r>
    </w:p>
    <w:p w14:paraId="1DFA74B7" w14:textId="04F7E083" w:rsidR="00043095" w:rsidRPr="0048487A" w:rsidRDefault="00043095" w:rsidP="0048487A">
      <w:pPr>
        <w:spacing w:line="480" w:lineRule="auto"/>
      </w:pPr>
      <w:r w:rsidRPr="0048487A">
        <w:rPr>
          <w:color w:val="000000"/>
        </w:rPr>
        <w:t xml:space="preserve">IHG Procurement (2026) </w:t>
      </w:r>
      <w:r w:rsidRPr="0048487A">
        <w:rPr>
          <w:i/>
          <w:iCs/>
          <w:color w:val="000000"/>
        </w:rPr>
        <w:t xml:space="preserve">How IHG Hotels in the UK &amp; Ireland are Saving on F&amp;B Costs. </w:t>
      </w:r>
      <w:r w:rsidRPr="0048487A">
        <w:rPr>
          <w:color w:val="000000"/>
        </w:rPr>
        <w:t>Available at: https://procurement.ihg.com/w/ihg-procurement-program-uk-ireland-fb-savings (Accessed: 19 February 2026).</w:t>
      </w:r>
    </w:p>
    <w:p w14:paraId="5900ADE8" w14:textId="53A0C4FD" w:rsidR="0048487A" w:rsidRPr="004F73CE" w:rsidRDefault="0048487A" w:rsidP="0048487A">
      <w:pPr>
        <w:spacing w:line="480" w:lineRule="auto"/>
      </w:pPr>
      <w:r w:rsidRPr="0048487A">
        <w:t xml:space="preserve">Karanth, S., Feng, S., Patra, D. and Pradhan, A.K., </w:t>
      </w:r>
      <w:r>
        <w:t>(</w:t>
      </w:r>
      <w:r w:rsidRPr="0048487A">
        <w:t>2023</w:t>
      </w:r>
      <w:r>
        <w:t>)</w:t>
      </w:r>
      <w:r w:rsidRPr="0048487A">
        <w:t xml:space="preserve"> </w:t>
      </w:r>
      <w:r>
        <w:t>‘</w:t>
      </w:r>
      <w:r w:rsidRPr="0048487A">
        <w:t xml:space="preserve">Linking microbial contamination to food spoilage and food waste: The role of smart packaging, spoilage risk assessments, and date </w:t>
      </w:r>
      <w:proofErr w:type="spellStart"/>
      <w:r w:rsidRPr="0048487A">
        <w:t>labeling</w:t>
      </w:r>
      <w:proofErr w:type="spellEnd"/>
      <w:r>
        <w:t>’,</w:t>
      </w:r>
      <w:r w:rsidRPr="0048487A">
        <w:t> </w:t>
      </w:r>
      <w:r w:rsidRPr="0048487A">
        <w:rPr>
          <w:i/>
          <w:iCs/>
        </w:rPr>
        <w:t>Frontiers in microbiology</w:t>
      </w:r>
      <w:r w:rsidRPr="0048487A">
        <w:t>, </w:t>
      </w:r>
      <w:r w:rsidRPr="0048487A">
        <w:rPr>
          <w:i/>
          <w:iCs/>
        </w:rPr>
        <w:t>14</w:t>
      </w:r>
      <w:r w:rsidRPr="0048487A">
        <w:t>, p.1198124.</w:t>
      </w:r>
      <w:r>
        <w:t xml:space="preserve"> DOI: </w:t>
      </w:r>
      <w:r w:rsidRPr="0048487A">
        <w:t>https://doi.org/10.3389/fmicb.2023.1198124</w:t>
      </w:r>
    </w:p>
    <w:p w14:paraId="2C5C49BA" w14:textId="77777777" w:rsidR="00043095" w:rsidRPr="004F73CE" w:rsidRDefault="00043095" w:rsidP="0048487A">
      <w:pPr>
        <w:spacing w:line="480" w:lineRule="auto"/>
      </w:pPr>
      <w:r w:rsidRPr="0048487A">
        <w:rPr>
          <w:color w:val="222222"/>
          <w:shd w:val="clear" w:color="auto" w:fill="FFFFFF"/>
        </w:rPr>
        <w:t xml:space="preserve">Kumar, M., Paritosh, K., Kumari, R., Vivekanand, V., Chawade, A. and Pareek, N. (2025) ‘Repurposing the by-products of alcoholic beverage industries: A circular economy framework to reach sustainable development goals.’ </w:t>
      </w:r>
      <w:r w:rsidRPr="0048487A">
        <w:rPr>
          <w:i/>
          <w:iCs/>
          <w:color w:val="000000"/>
        </w:rPr>
        <w:t>Industrial Crops and Products</w:t>
      </w:r>
      <w:r w:rsidRPr="0048487A">
        <w:rPr>
          <w:color w:val="000000"/>
        </w:rPr>
        <w:t xml:space="preserve">, </w:t>
      </w:r>
      <w:r w:rsidRPr="0048487A">
        <w:rPr>
          <w:i/>
          <w:iCs/>
          <w:color w:val="000000"/>
        </w:rPr>
        <w:t>237</w:t>
      </w:r>
      <w:r w:rsidRPr="0048487A">
        <w:rPr>
          <w:color w:val="000000"/>
        </w:rPr>
        <w:t>, p.122151. DOI: https://doi.org/10.1016/j.indcrop.2025.122151</w:t>
      </w:r>
    </w:p>
    <w:p w14:paraId="6B8535B7" w14:textId="77777777" w:rsidR="00043095" w:rsidRPr="0048487A" w:rsidRDefault="00043095" w:rsidP="0048487A">
      <w:pPr>
        <w:spacing w:line="480" w:lineRule="auto"/>
        <w:rPr>
          <w:color w:val="000000" w:themeColor="text1"/>
        </w:rPr>
      </w:pPr>
      <w:r w:rsidRPr="0048487A">
        <w:rPr>
          <w:color w:val="000000" w:themeColor="text1"/>
        </w:rPr>
        <w:t xml:space="preserve">Lee, H.H. and Huang, P.Y.(2023) ‘Food waste and environmental sustainability of the hotel industry in Taiwan’, </w:t>
      </w:r>
      <w:r w:rsidRPr="0048487A">
        <w:rPr>
          <w:i/>
          <w:iCs/>
          <w:color w:val="000000" w:themeColor="text1"/>
        </w:rPr>
        <w:t>Sustainability</w:t>
      </w:r>
      <w:r w:rsidRPr="0048487A">
        <w:rPr>
          <w:color w:val="000000" w:themeColor="text1"/>
        </w:rPr>
        <w:t xml:space="preserve">, </w:t>
      </w:r>
      <w:r w:rsidRPr="0048487A">
        <w:rPr>
          <w:i/>
          <w:iCs/>
          <w:color w:val="000000" w:themeColor="text1"/>
        </w:rPr>
        <w:t>15</w:t>
      </w:r>
      <w:r w:rsidRPr="0048487A">
        <w:rPr>
          <w:color w:val="000000" w:themeColor="text1"/>
        </w:rPr>
        <w:t xml:space="preserve">(21), p.15459. DOI: </w:t>
      </w:r>
      <w:hyperlink r:id="rId30">
        <w:r w:rsidRPr="0048487A">
          <w:rPr>
            <w:color w:val="000000" w:themeColor="text1"/>
          </w:rPr>
          <w:t>https://doi.org/10.3390/su152115459</w:t>
        </w:r>
      </w:hyperlink>
    </w:p>
    <w:p w14:paraId="706AA2D1" w14:textId="77777777" w:rsidR="00043095" w:rsidRPr="0048487A" w:rsidRDefault="00043095" w:rsidP="0048487A">
      <w:pPr>
        <w:spacing w:line="480" w:lineRule="auto"/>
        <w:rPr>
          <w:color w:val="000000" w:themeColor="text1"/>
        </w:rPr>
      </w:pPr>
      <w:r w:rsidRPr="0048487A">
        <w:rPr>
          <w:color w:val="000000" w:themeColor="text1"/>
        </w:rPr>
        <w:lastRenderedPageBreak/>
        <w:t xml:space="preserve">Lévesque, J., Godin, L., Perreault, V. and Mikhaylin, S. (2024) ‘Identifying the factors affecting the implementation of food waste reduction strategies in independent restaurants: Moving towards eco-efficiency’, </w:t>
      </w:r>
      <w:r w:rsidRPr="0048487A">
        <w:rPr>
          <w:i/>
          <w:iCs/>
          <w:color w:val="000000" w:themeColor="text1"/>
        </w:rPr>
        <w:t>Journal of Cleaner Production</w:t>
      </w:r>
      <w:r w:rsidRPr="0048487A">
        <w:rPr>
          <w:color w:val="000000" w:themeColor="text1"/>
        </w:rPr>
        <w:t xml:space="preserve">, </w:t>
      </w:r>
      <w:r w:rsidRPr="0048487A">
        <w:rPr>
          <w:i/>
          <w:iCs/>
          <w:color w:val="000000" w:themeColor="text1"/>
        </w:rPr>
        <w:t>440</w:t>
      </w:r>
      <w:r w:rsidRPr="0048487A">
        <w:rPr>
          <w:color w:val="000000" w:themeColor="text1"/>
        </w:rPr>
        <w:t xml:space="preserve">, p.140765. DOI: </w:t>
      </w:r>
      <w:hyperlink r:id="rId31">
        <w:r w:rsidRPr="0048487A">
          <w:rPr>
            <w:color w:val="000000" w:themeColor="text1"/>
          </w:rPr>
          <w:t>https://doi.org/10.1016/j.jclepro.2024.140765</w:t>
        </w:r>
      </w:hyperlink>
    </w:p>
    <w:p w14:paraId="45F51726" w14:textId="77777777" w:rsidR="00043095" w:rsidRPr="0048487A" w:rsidRDefault="00043095" w:rsidP="0048487A">
      <w:pPr>
        <w:spacing w:line="480" w:lineRule="auto"/>
        <w:rPr>
          <w:color w:val="000000" w:themeColor="text1"/>
        </w:rPr>
      </w:pPr>
      <w:r w:rsidRPr="0048487A">
        <w:rPr>
          <w:color w:val="000000" w:themeColor="text1"/>
        </w:rPr>
        <w:t xml:space="preserve">Lihua, D. (2022) ‘An extended model of the theory of planned behavior: an empirical study of entrepreneurial intention and entrepreneurial behavior in college students’, </w:t>
      </w:r>
      <w:r w:rsidRPr="0048487A">
        <w:rPr>
          <w:i/>
          <w:iCs/>
          <w:color w:val="000000" w:themeColor="text1"/>
        </w:rPr>
        <w:t>Frontiers in psychology</w:t>
      </w:r>
      <w:r w:rsidRPr="0048487A">
        <w:rPr>
          <w:color w:val="000000" w:themeColor="text1"/>
        </w:rPr>
        <w:t xml:space="preserve">, </w:t>
      </w:r>
      <w:r w:rsidRPr="0048487A">
        <w:rPr>
          <w:i/>
          <w:iCs/>
          <w:color w:val="000000" w:themeColor="text1"/>
        </w:rPr>
        <w:t>12</w:t>
      </w:r>
      <w:r w:rsidRPr="0048487A">
        <w:rPr>
          <w:color w:val="000000" w:themeColor="text1"/>
        </w:rPr>
        <w:t>, p.627818. DOI: 10.3389/fpsyg.2022.627818</w:t>
      </w:r>
    </w:p>
    <w:p w14:paraId="6685E3F2" w14:textId="46682506" w:rsidR="00043095" w:rsidRPr="004F73CE" w:rsidRDefault="00043095" w:rsidP="0048487A">
      <w:pPr>
        <w:spacing w:line="480" w:lineRule="auto"/>
      </w:pPr>
      <w:r w:rsidRPr="0048487A">
        <w:rPr>
          <w:color w:val="000000"/>
        </w:rPr>
        <w:t xml:space="preserve">Masud., F. (2026) </w:t>
      </w:r>
      <w:r w:rsidRPr="0048487A">
        <w:rPr>
          <w:i/>
          <w:iCs/>
          <w:color w:val="000000"/>
        </w:rPr>
        <w:t>Lower food and fuel prices drive inflation down to 3%</w:t>
      </w:r>
      <w:r w:rsidRPr="0048487A">
        <w:rPr>
          <w:color w:val="000000"/>
        </w:rPr>
        <w:t xml:space="preserve">. Available at: </w:t>
      </w:r>
      <w:r w:rsidRPr="0048487A">
        <w:rPr>
          <w:color w:val="000000"/>
          <w:shd w:val="clear" w:color="auto" w:fill="FFFFFF"/>
        </w:rPr>
        <w:t>https://www.bbc.com/news/articles/c5yg04jg1n5o</w:t>
      </w:r>
      <w:r w:rsidRPr="0048487A">
        <w:rPr>
          <w:color w:val="000000"/>
        </w:rPr>
        <w:t xml:space="preserve"> (Accessed: 23 February 2026).</w:t>
      </w:r>
    </w:p>
    <w:p w14:paraId="39869E45" w14:textId="77777777" w:rsidR="00043095" w:rsidRPr="004F73CE" w:rsidRDefault="00043095" w:rsidP="0048487A">
      <w:pPr>
        <w:spacing w:line="480" w:lineRule="auto"/>
      </w:pPr>
      <w:r w:rsidRPr="0048487A">
        <w:rPr>
          <w:color w:val="222222"/>
          <w:shd w:val="clear" w:color="auto" w:fill="FFFFFF"/>
        </w:rPr>
        <w:t xml:space="preserve">Miller, T., Durlik, I., Kostecka, E., Kozlovska, P., Łobodzińska, A., Sokołowska, S. and Nowy, A. (2025) ‘Integrating artificial intelligence agents with the internet of things for enhanced environmental monitoring: applications in water quality and climate data.’ </w:t>
      </w:r>
      <w:r w:rsidRPr="0048487A">
        <w:rPr>
          <w:i/>
          <w:iCs/>
          <w:color w:val="000000"/>
        </w:rPr>
        <w:t>Electronics</w:t>
      </w:r>
      <w:r w:rsidRPr="0048487A">
        <w:rPr>
          <w:color w:val="000000"/>
        </w:rPr>
        <w:t xml:space="preserve">, </w:t>
      </w:r>
      <w:r w:rsidRPr="0048487A">
        <w:rPr>
          <w:i/>
          <w:iCs/>
          <w:color w:val="000000"/>
        </w:rPr>
        <w:t>14</w:t>
      </w:r>
      <w:r w:rsidRPr="0048487A">
        <w:rPr>
          <w:color w:val="000000"/>
        </w:rPr>
        <w:t>(4), p.696. DOI: https://doi.org/10.3390/electronics14040696</w:t>
      </w:r>
    </w:p>
    <w:p w14:paraId="7C72915B" w14:textId="27C2AD42" w:rsidR="00043095" w:rsidRPr="004F73CE" w:rsidRDefault="00043095" w:rsidP="0048487A">
      <w:pPr>
        <w:spacing w:line="480" w:lineRule="auto"/>
      </w:pPr>
      <w:r w:rsidRPr="0048487A">
        <w:rPr>
          <w:color w:val="000000"/>
          <w:shd w:val="clear" w:color="auto" w:fill="FFFFFF"/>
        </w:rPr>
        <w:t xml:space="preserve">Moghaddasi, S., Kordani, K., Sarvari, H. and Rashidi, A. (2025) 'Redefining project management: embracing value delivery offices for enhanced organisational performance.' </w:t>
      </w:r>
      <w:r w:rsidRPr="0048487A">
        <w:rPr>
          <w:i/>
          <w:iCs/>
          <w:color w:val="000000"/>
        </w:rPr>
        <w:t>Buildings</w:t>
      </w:r>
      <w:r w:rsidRPr="0048487A">
        <w:rPr>
          <w:color w:val="000000"/>
        </w:rPr>
        <w:t xml:space="preserve">, </w:t>
      </w:r>
      <w:r w:rsidRPr="0048487A">
        <w:rPr>
          <w:i/>
          <w:iCs/>
          <w:color w:val="000000"/>
        </w:rPr>
        <w:t>15</w:t>
      </w:r>
      <w:r w:rsidRPr="0048487A">
        <w:rPr>
          <w:color w:val="000000"/>
        </w:rPr>
        <w:t>(7), p.1176. DOI: https://doi.org/10.3390/buildings15071176</w:t>
      </w:r>
    </w:p>
    <w:p w14:paraId="523F5D86" w14:textId="77777777" w:rsidR="00043095" w:rsidRPr="0048487A" w:rsidRDefault="00043095" w:rsidP="0048487A">
      <w:pPr>
        <w:spacing w:line="480" w:lineRule="auto"/>
        <w:rPr>
          <w:color w:val="000000" w:themeColor="text1"/>
        </w:rPr>
      </w:pPr>
      <w:proofErr w:type="spellStart"/>
      <w:r w:rsidRPr="0048487A">
        <w:rPr>
          <w:color w:val="000000" w:themeColor="text1"/>
        </w:rPr>
        <w:t>Moshtaghian</w:t>
      </w:r>
      <w:proofErr w:type="spellEnd"/>
      <w:r w:rsidRPr="0048487A">
        <w:rPr>
          <w:color w:val="000000" w:themeColor="text1"/>
        </w:rPr>
        <w:t xml:space="preserve">, H., Bolton, K. and Rousta, K. (2021) ‘Challenges for upcycled foods: Definition, inclusion in the food waste management hierarchy and public acceptability’, </w:t>
      </w:r>
      <w:r w:rsidRPr="0048487A">
        <w:rPr>
          <w:i/>
          <w:iCs/>
          <w:color w:val="000000" w:themeColor="text1"/>
        </w:rPr>
        <w:t>Foods</w:t>
      </w:r>
      <w:r w:rsidRPr="0048487A">
        <w:rPr>
          <w:color w:val="000000" w:themeColor="text1"/>
        </w:rPr>
        <w:t xml:space="preserve">, </w:t>
      </w:r>
      <w:r w:rsidRPr="0048487A">
        <w:rPr>
          <w:i/>
          <w:iCs/>
          <w:color w:val="000000" w:themeColor="text1"/>
        </w:rPr>
        <w:t>10</w:t>
      </w:r>
      <w:r w:rsidRPr="0048487A">
        <w:rPr>
          <w:color w:val="000000" w:themeColor="text1"/>
        </w:rPr>
        <w:t xml:space="preserve">(11), p.2874. DOI: </w:t>
      </w:r>
      <w:hyperlink r:id="rId32">
        <w:r w:rsidRPr="0048487A">
          <w:rPr>
            <w:color w:val="000000" w:themeColor="text1"/>
          </w:rPr>
          <w:t>https://doi.org/10.3390/foods10112874</w:t>
        </w:r>
      </w:hyperlink>
    </w:p>
    <w:p w14:paraId="63F3B51E" w14:textId="77777777" w:rsidR="00043095" w:rsidRPr="004F73CE" w:rsidRDefault="00043095" w:rsidP="0048487A">
      <w:pPr>
        <w:spacing w:line="480" w:lineRule="auto"/>
      </w:pPr>
      <w:r w:rsidRPr="0048487A">
        <w:rPr>
          <w:color w:val="222222"/>
          <w:shd w:val="clear" w:color="auto" w:fill="FFFFFF"/>
        </w:rPr>
        <w:t xml:space="preserve">Mui, K.W., Wong, L.T., Tsang, T.W., Chiu, Y.H. and Lai, K.W. (2022) ‘Food waste generation in a university and the handling efficiency of a university catering facility-scale automatic collection system.’ </w:t>
      </w:r>
      <w:r w:rsidRPr="0048487A">
        <w:rPr>
          <w:i/>
          <w:iCs/>
          <w:color w:val="000000"/>
        </w:rPr>
        <w:t>Facilities</w:t>
      </w:r>
      <w:r w:rsidRPr="0048487A">
        <w:rPr>
          <w:color w:val="000000"/>
        </w:rPr>
        <w:t xml:space="preserve">, </w:t>
      </w:r>
      <w:r w:rsidRPr="0048487A">
        <w:rPr>
          <w:i/>
          <w:iCs/>
          <w:color w:val="000000"/>
        </w:rPr>
        <w:t>40</w:t>
      </w:r>
      <w:r w:rsidRPr="0048487A">
        <w:rPr>
          <w:color w:val="000000"/>
        </w:rPr>
        <w:t>(5/6), pp.297-315. DOI: https://doi.org/10.1108/F-01-2021-0002</w:t>
      </w:r>
    </w:p>
    <w:p w14:paraId="17783F21" w14:textId="77777777" w:rsidR="00043095" w:rsidRPr="004F73CE" w:rsidRDefault="00043095" w:rsidP="0048487A">
      <w:pPr>
        <w:spacing w:line="480" w:lineRule="auto"/>
      </w:pPr>
      <w:r w:rsidRPr="0048487A">
        <w:rPr>
          <w:color w:val="222222"/>
          <w:shd w:val="clear" w:color="auto" w:fill="FFFFFF"/>
        </w:rPr>
        <w:lastRenderedPageBreak/>
        <w:t xml:space="preserve">Närvänen, E., Mattila, M., Keränen, J., Kaivonen, I. and Nurminen, M. (2022) ‘Framing value propositions in the food waste business: A sociocultural approach.’ </w:t>
      </w:r>
      <w:r w:rsidRPr="0048487A">
        <w:rPr>
          <w:i/>
          <w:iCs/>
          <w:color w:val="000000"/>
        </w:rPr>
        <w:t>Industrial Marketing Management</w:t>
      </w:r>
      <w:r w:rsidRPr="0048487A">
        <w:rPr>
          <w:color w:val="000000"/>
        </w:rPr>
        <w:t xml:space="preserve">, </w:t>
      </w:r>
      <w:r w:rsidRPr="0048487A">
        <w:rPr>
          <w:i/>
          <w:iCs/>
          <w:color w:val="000000"/>
        </w:rPr>
        <w:t>105</w:t>
      </w:r>
      <w:r w:rsidRPr="0048487A">
        <w:rPr>
          <w:color w:val="000000"/>
        </w:rPr>
        <w:t>, pp.211-222. DOI: https://doi.org/10.1016/j.indmarman.2022.06.008</w:t>
      </w:r>
    </w:p>
    <w:p w14:paraId="7B1A98CC" w14:textId="77777777" w:rsidR="00043095" w:rsidRPr="0048487A" w:rsidRDefault="00043095" w:rsidP="0048487A">
      <w:pPr>
        <w:spacing w:line="480" w:lineRule="auto"/>
        <w:rPr>
          <w:color w:val="000000" w:themeColor="text1"/>
        </w:rPr>
      </w:pPr>
      <w:r w:rsidRPr="0048487A">
        <w:rPr>
          <w:color w:val="000000" w:themeColor="text1"/>
        </w:rPr>
        <w:t xml:space="preserve">Omar, I.A., Hasan, H.R., Jayaraman, R., Salah, K. and Omar, M. (2024) ‘Using blockchain technology to achieve sustainability in the hospitality industry by reducing food waste’, </w:t>
      </w:r>
      <w:r w:rsidRPr="0048487A">
        <w:rPr>
          <w:i/>
          <w:iCs/>
          <w:color w:val="000000" w:themeColor="text1"/>
        </w:rPr>
        <w:t>Computers &amp; Industrial Engineering</w:t>
      </w:r>
      <w:r w:rsidRPr="0048487A">
        <w:rPr>
          <w:color w:val="000000" w:themeColor="text1"/>
        </w:rPr>
        <w:t xml:space="preserve">, </w:t>
      </w:r>
      <w:r w:rsidRPr="0048487A">
        <w:rPr>
          <w:i/>
          <w:iCs/>
          <w:color w:val="000000" w:themeColor="text1"/>
        </w:rPr>
        <w:t>197</w:t>
      </w:r>
      <w:r w:rsidRPr="0048487A">
        <w:rPr>
          <w:color w:val="000000" w:themeColor="text1"/>
        </w:rPr>
        <w:t>, p.110586.DOI: https://doi.org/10.1016/j.cie.2024.110586</w:t>
      </w:r>
    </w:p>
    <w:p w14:paraId="4664B2B6" w14:textId="77777777" w:rsidR="00043095" w:rsidRPr="0048487A" w:rsidRDefault="00043095" w:rsidP="0048487A">
      <w:pPr>
        <w:spacing w:line="480" w:lineRule="auto"/>
        <w:rPr>
          <w:color w:val="000000" w:themeColor="text1"/>
        </w:rPr>
      </w:pPr>
      <w:proofErr w:type="spellStart"/>
      <w:r w:rsidRPr="0048487A">
        <w:rPr>
          <w:color w:val="000000" w:themeColor="text1"/>
        </w:rPr>
        <w:t>Onyeaka</w:t>
      </w:r>
      <w:proofErr w:type="spellEnd"/>
      <w:r w:rsidRPr="0048487A">
        <w:rPr>
          <w:color w:val="000000" w:themeColor="text1"/>
        </w:rPr>
        <w:t xml:space="preserve">, H., Tamasiga, P., Nwauzoma, U.M., Miri, T., Juliet, U.C., Nwaiwu, O. and Akinsemolu, A.A. (2023) ‘Using artificial intelligence to tackle food waste and enhance the circular economy: Maximising resource efficiency and minimising environmental impact: A review’, </w:t>
      </w:r>
      <w:r w:rsidRPr="0048487A">
        <w:rPr>
          <w:i/>
          <w:iCs/>
          <w:color w:val="000000" w:themeColor="text1"/>
        </w:rPr>
        <w:t>Sustainability</w:t>
      </w:r>
      <w:r w:rsidRPr="0048487A">
        <w:rPr>
          <w:color w:val="000000" w:themeColor="text1"/>
        </w:rPr>
        <w:t xml:space="preserve">, </w:t>
      </w:r>
      <w:r w:rsidRPr="0048487A">
        <w:rPr>
          <w:i/>
          <w:iCs/>
          <w:color w:val="000000" w:themeColor="text1"/>
        </w:rPr>
        <w:t>15</w:t>
      </w:r>
      <w:r w:rsidRPr="0048487A">
        <w:rPr>
          <w:color w:val="000000" w:themeColor="text1"/>
        </w:rPr>
        <w:t xml:space="preserve">(13), p.10482. DOI: </w:t>
      </w:r>
      <w:hyperlink r:id="rId33">
        <w:r w:rsidRPr="0048487A">
          <w:rPr>
            <w:color w:val="000000" w:themeColor="text1"/>
          </w:rPr>
          <w:t>https://doi.org/10.3390/su151310482</w:t>
        </w:r>
      </w:hyperlink>
    </w:p>
    <w:p w14:paraId="2028B979" w14:textId="118CC6DA" w:rsidR="00043095" w:rsidRPr="004F73CE" w:rsidRDefault="00043095" w:rsidP="0048487A">
      <w:pPr>
        <w:spacing w:line="480" w:lineRule="auto"/>
      </w:pPr>
      <w:r w:rsidRPr="0048487A">
        <w:rPr>
          <w:color w:val="000000"/>
        </w:rPr>
        <w:t xml:space="preserve">Payne., L. (2024) </w:t>
      </w:r>
      <w:r w:rsidRPr="0048487A">
        <w:rPr>
          <w:i/>
          <w:iCs/>
          <w:color w:val="000000"/>
        </w:rPr>
        <w:t>Marriott Hotels UK, Ireland and Nordics Launches Initiative to Reduce Food Waste Across 53 Hotels, Integrating Winnow AI Technology to Achieve 25% Waste Reduction in First Six Months of 2024</w:t>
      </w:r>
      <w:r w:rsidRPr="0048487A">
        <w:rPr>
          <w:color w:val="000000"/>
        </w:rPr>
        <w:t>. Available at: https://thehotelmagazine.co.uk/marriott-hotels-uk-ireland-and-nordics-launches-initiative-to-reduce-food-waste-across-53-hotels-integrating-winnow-ai-technology-to-achieve-25-waste-reduction-in-first-six-months-of-2024/ (Accessed 21 February 2026).</w:t>
      </w:r>
    </w:p>
    <w:p w14:paraId="55602A20" w14:textId="77777777" w:rsidR="00043095" w:rsidRPr="004F73CE" w:rsidRDefault="00043095" w:rsidP="0048487A">
      <w:pPr>
        <w:spacing w:line="480" w:lineRule="auto"/>
      </w:pPr>
      <w:r w:rsidRPr="0048487A">
        <w:rPr>
          <w:color w:val="222222"/>
          <w:shd w:val="clear" w:color="auto" w:fill="FFFFFF"/>
        </w:rPr>
        <w:t xml:space="preserve">Popowicz, M., Katzer, N.J., Kettele, M., Schoeggl, J.P. and Baumgartner, R.J. (2025) ‘Digital technologies for life cycle assessment: a review and integrated combination framework.’ </w:t>
      </w:r>
      <w:r w:rsidRPr="0048487A">
        <w:rPr>
          <w:i/>
          <w:iCs/>
          <w:color w:val="000000"/>
        </w:rPr>
        <w:t>The International Journal of Life Cycle Assessment</w:t>
      </w:r>
      <w:r w:rsidRPr="0048487A">
        <w:rPr>
          <w:color w:val="000000"/>
        </w:rPr>
        <w:t xml:space="preserve">, </w:t>
      </w:r>
      <w:r w:rsidRPr="0048487A">
        <w:rPr>
          <w:i/>
          <w:iCs/>
          <w:color w:val="000000"/>
        </w:rPr>
        <w:t>30</w:t>
      </w:r>
      <w:r w:rsidRPr="0048487A">
        <w:rPr>
          <w:color w:val="000000"/>
        </w:rPr>
        <w:t>(3), pp.405-428. DOI: https://doi.org/10.1007/s11367-024-02409-4</w:t>
      </w:r>
    </w:p>
    <w:p w14:paraId="653CFF4A" w14:textId="76682685" w:rsidR="00043095" w:rsidRPr="004F73CE" w:rsidRDefault="00043095" w:rsidP="0048487A">
      <w:pPr>
        <w:spacing w:line="480" w:lineRule="auto"/>
      </w:pPr>
      <w:r w:rsidRPr="0048487A">
        <w:rPr>
          <w:color w:val="000000"/>
        </w:rPr>
        <w:t xml:space="preserve">Praveen., P. (2019) </w:t>
      </w:r>
      <w:r w:rsidRPr="0048487A">
        <w:rPr>
          <w:i/>
          <w:iCs/>
          <w:color w:val="000000"/>
        </w:rPr>
        <w:t>IHG plans to cut down food wastage by 30%</w:t>
      </w:r>
      <w:r w:rsidRPr="0048487A">
        <w:rPr>
          <w:b/>
          <w:bCs/>
          <w:color w:val="000000"/>
        </w:rPr>
        <w:t xml:space="preserve">. </w:t>
      </w:r>
      <w:r w:rsidRPr="0048487A">
        <w:rPr>
          <w:color w:val="000000"/>
        </w:rPr>
        <w:t>Available at:</w:t>
      </w:r>
      <w:r w:rsidRPr="0048487A">
        <w:rPr>
          <w:b/>
          <w:bCs/>
          <w:color w:val="000000"/>
        </w:rPr>
        <w:t xml:space="preserve"> </w:t>
      </w:r>
      <w:r w:rsidRPr="0048487A">
        <w:rPr>
          <w:color w:val="000000"/>
          <w:shd w:val="clear" w:color="auto" w:fill="FFFFFF"/>
        </w:rPr>
        <w:t>https://www.hoteliermiddleeast.com/business/104270-ihg-plans-to-cut-down-food-wastage-by-</w:t>
      </w:r>
      <w:r w:rsidRPr="0048487A">
        <w:rPr>
          <w:color w:val="000000"/>
          <w:shd w:val="clear" w:color="auto" w:fill="FFFFFF"/>
        </w:rPr>
        <w:lastRenderedPageBreak/>
        <w:t xml:space="preserve">30#:~:text=According%20to%20official%20from%20the,annually%20through%20food%20wastage%20technology </w:t>
      </w:r>
      <w:r w:rsidRPr="0048487A">
        <w:rPr>
          <w:color w:val="000000"/>
        </w:rPr>
        <w:t>(Accessed: 24 February 2026).</w:t>
      </w:r>
    </w:p>
    <w:p w14:paraId="701AA8C6" w14:textId="58A86BAB" w:rsidR="00043095" w:rsidRPr="004F73CE" w:rsidRDefault="00043095" w:rsidP="0048487A">
      <w:pPr>
        <w:spacing w:line="480" w:lineRule="auto"/>
      </w:pPr>
      <w:r w:rsidRPr="0048487A">
        <w:rPr>
          <w:color w:val="000000"/>
        </w:rPr>
        <w:t xml:space="preserve">Ramsey., B. (2025) </w:t>
      </w:r>
      <w:r w:rsidRPr="0048487A">
        <w:rPr>
          <w:i/>
          <w:iCs/>
          <w:color w:val="000000"/>
        </w:rPr>
        <w:t xml:space="preserve">5 Ways AI Reduces Food Waste in Restaurants by 30%. </w:t>
      </w:r>
      <w:r w:rsidRPr="0048487A">
        <w:rPr>
          <w:color w:val="000000"/>
        </w:rPr>
        <w:t xml:space="preserve">Available at: </w:t>
      </w:r>
      <w:r w:rsidRPr="0048487A">
        <w:rPr>
          <w:color w:val="000000"/>
          <w:shd w:val="clear" w:color="auto" w:fill="FFFFFF"/>
        </w:rPr>
        <w:t>https://www.therail.media/stories/2025/1/21/5-ways-ai-reduces-food-waste-in-restaurants-by-30</w:t>
      </w:r>
      <w:r w:rsidRPr="0048487A">
        <w:rPr>
          <w:color w:val="000000"/>
        </w:rPr>
        <w:t xml:space="preserve"> (Accessed: 20 February 2026).</w:t>
      </w:r>
    </w:p>
    <w:p w14:paraId="49C9AD8A" w14:textId="0CB5694B" w:rsidR="00043095" w:rsidRPr="004F73CE" w:rsidRDefault="00043095" w:rsidP="0048487A">
      <w:pPr>
        <w:spacing w:line="480" w:lineRule="auto"/>
      </w:pPr>
      <w:r w:rsidRPr="0048487A">
        <w:rPr>
          <w:color w:val="000000"/>
        </w:rPr>
        <w:t xml:space="preserve">Re Food (2026) </w:t>
      </w:r>
      <w:r w:rsidRPr="0048487A">
        <w:rPr>
          <w:i/>
          <w:iCs/>
          <w:color w:val="000000"/>
        </w:rPr>
        <w:t>The Savoy Hotel</w:t>
      </w:r>
      <w:r w:rsidRPr="0048487A">
        <w:rPr>
          <w:color w:val="000000"/>
        </w:rPr>
        <w:t>. Available at: https://refood.co.uk/case-studies/the-savoy-hotel/#:~:text=of%20Chester%20Hospital-,The%20Savoy%20Hotel,NHS (Accessed: 21 February 2026).</w:t>
      </w:r>
    </w:p>
    <w:p w14:paraId="5913597A" w14:textId="77777777" w:rsidR="00043095" w:rsidRPr="004F73CE" w:rsidRDefault="00043095" w:rsidP="0048487A">
      <w:pPr>
        <w:spacing w:line="480" w:lineRule="auto"/>
      </w:pPr>
      <w:r w:rsidRPr="0048487A">
        <w:rPr>
          <w:color w:val="222222"/>
          <w:shd w:val="clear" w:color="auto" w:fill="FFFFFF"/>
        </w:rPr>
        <w:t>Rienecker, J., Mpofu, K., Goel, N., Datta, S., Zhao, J., Danielsson, O. and Thorsen, F. (2022) ‘Are They Playing Favourites? Preferences for Institutions, Brands and Cultures in LLMs.</w:t>
      </w:r>
      <w:r w:rsidRPr="0048487A">
        <w:rPr>
          <w:color w:val="000000"/>
        </w:rPr>
        <w:t>’ https://goelnaman.github.io/upload/doc/papers/2025/rienecker25.pdf</w:t>
      </w:r>
    </w:p>
    <w:p w14:paraId="565C8F0F" w14:textId="77777777" w:rsidR="00043095" w:rsidRPr="0048487A" w:rsidRDefault="00043095" w:rsidP="0048487A">
      <w:pPr>
        <w:spacing w:line="480" w:lineRule="auto"/>
        <w:rPr>
          <w:color w:val="000000" w:themeColor="text1"/>
        </w:rPr>
      </w:pPr>
      <w:r w:rsidRPr="0048487A">
        <w:rPr>
          <w:color w:val="000000" w:themeColor="text1"/>
        </w:rPr>
        <w:t xml:space="preserve">Rosen, R.K., Gainey, M., Nasrin, S., Garbern, S.C., Lantini, R., Elshabassi, N., Sultana, S., Hasnin, T., Alam, N.H., Nelson, E.J. and Levine, A.C. (2023) ‘Use of framework matrix and thematic coding methods in qualitative analysis for mHealth: The FluidCalc app’, </w:t>
      </w:r>
      <w:r w:rsidRPr="0048487A">
        <w:rPr>
          <w:i/>
          <w:iCs/>
          <w:color w:val="000000" w:themeColor="text1"/>
        </w:rPr>
        <w:t>International journal of qualitative methods</w:t>
      </w:r>
      <w:r w:rsidRPr="0048487A">
        <w:rPr>
          <w:color w:val="000000" w:themeColor="text1"/>
        </w:rPr>
        <w:t xml:space="preserve">, </w:t>
      </w:r>
      <w:r w:rsidRPr="0048487A">
        <w:rPr>
          <w:i/>
          <w:iCs/>
          <w:color w:val="000000" w:themeColor="text1"/>
        </w:rPr>
        <w:t>22</w:t>
      </w:r>
      <w:r w:rsidRPr="0048487A">
        <w:rPr>
          <w:color w:val="000000" w:themeColor="text1"/>
        </w:rPr>
        <w:t>, p.16094069231184123. DOI: 10.1177/16094069231184123</w:t>
      </w:r>
    </w:p>
    <w:p w14:paraId="37E92850" w14:textId="36A82F7A" w:rsidR="00043095" w:rsidRPr="004F73CE" w:rsidRDefault="00043095" w:rsidP="0048487A">
      <w:pPr>
        <w:spacing w:line="480" w:lineRule="auto"/>
      </w:pPr>
      <w:r w:rsidRPr="0048487A">
        <w:rPr>
          <w:color w:val="222222"/>
          <w:shd w:val="clear" w:color="auto" w:fill="FFFFFF"/>
        </w:rPr>
        <w:t xml:space="preserve">Ruiz Molina, M.E., Belda-Miquel, S., Hytti, A. and Gil-Saura, I., (2022) ‘Addressing sustainable food management in hotels: proposing a framework and examining hotel groups’, </w:t>
      </w:r>
      <w:r w:rsidRPr="0048487A">
        <w:rPr>
          <w:i/>
          <w:iCs/>
          <w:color w:val="000000"/>
        </w:rPr>
        <w:t>British Food Journal</w:t>
      </w:r>
      <w:r w:rsidRPr="0048487A">
        <w:rPr>
          <w:color w:val="000000"/>
        </w:rPr>
        <w:t xml:space="preserve">, </w:t>
      </w:r>
      <w:r w:rsidRPr="0048487A">
        <w:rPr>
          <w:i/>
          <w:iCs/>
          <w:color w:val="000000"/>
        </w:rPr>
        <w:t>124</w:t>
      </w:r>
      <w:r w:rsidRPr="0048487A">
        <w:rPr>
          <w:color w:val="000000"/>
        </w:rPr>
        <w:t>(2), pp.462-492. DOI: https://doi.org/10.1108/BFJ-12-2020-1171</w:t>
      </w:r>
    </w:p>
    <w:p w14:paraId="06BC5431" w14:textId="77777777" w:rsidR="00043095" w:rsidRPr="004F73CE" w:rsidRDefault="00043095" w:rsidP="0048487A">
      <w:pPr>
        <w:spacing w:line="480" w:lineRule="auto"/>
      </w:pPr>
      <w:r w:rsidRPr="0048487A">
        <w:rPr>
          <w:color w:val="000000"/>
          <w:shd w:val="clear" w:color="auto" w:fill="FFFFFF"/>
        </w:rPr>
        <w:t xml:space="preserve">Santa, R., Rodríguez Victoria, O.E. and Tegethoff, T. (2025) ‘The role of quality in the hotel sector: the interplay between strategy, innovation and outsourcing to achieve performance’. </w:t>
      </w:r>
      <w:r w:rsidRPr="0048487A">
        <w:rPr>
          <w:i/>
          <w:iCs/>
          <w:color w:val="000000"/>
        </w:rPr>
        <w:t>The TQM Journal</w:t>
      </w:r>
      <w:r w:rsidRPr="0048487A">
        <w:rPr>
          <w:color w:val="000000"/>
        </w:rPr>
        <w:t xml:space="preserve">, </w:t>
      </w:r>
      <w:r w:rsidRPr="0048487A">
        <w:rPr>
          <w:i/>
          <w:iCs/>
          <w:color w:val="000000"/>
        </w:rPr>
        <w:t>37</w:t>
      </w:r>
      <w:r w:rsidRPr="0048487A">
        <w:rPr>
          <w:color w:val="000000"/>
        </w:rPr>
        <w:t>(1), pp.199-221. DOI: https://doi.org/10.1108/TQM-01-2023-0016</w:t>
      </w:r>
    </w:p>
    <w:p w14:paraId="01F68816" w14:textId="77777777" w:rsidR="00043095" w:rsidRPr="0048487A" w:rsidRDefault="00043095" w:rsidP="0048487A">
      <w:pPr>
        <w:spacing w:line="480" w:lineRule="auto"/>
        <w:rPr>
          <w:color w:val="000000" w:themeColor="text1"/>
        </w:rPr>
      </w:pPr>
      <w:proofErr w:type="spellStart"/>
      <w:r w:rsidRPr="0048487A">
        <w:rPr>
          <w:color w:val="000000" w:themeColor="text1"/>
        </w:rPr>
        <w:t>Seuring</w:t>
      </w:r>
      <w:proofErr w:type="spellEnd"/>
      <w:r w:rsidRPr="0048487A">
        <w:rPr>
          <w:color w:val="000000" w:themeColor="text1"/>
        </w:rPr>
        <w:t xml:space="preserve">, S., Stella, T. and Stella, M. (2021) ‘Developing and publishing strong empirical research in sustainability management—addressing the intersection of theory, method, and empirical field’, </w:t>
      </w:r>
      <w:r w:rsidRPr="0048487A">
        <w:rPr>
          <w:i/>
          <w:iCs/>
          <w:color w:val="000000" w:themeColor="text1"/>
        </w:rPr>
        <w:t>Frontiers in Sustainability</w:t>
      </w:r>
      <w:r w:rsidRPr="0048487A">
        <w:rPr>
          <w:color w:val="000000" w:themeColor="text1"/>
        </w:rPr>
        <w:t xml:space="preserve">, </w:t>
      </w:r>
      <w:r w:rsidRPr="0048487A">
        <w:rPr>
          <w:i/>
          <w:iCs/>
          <w:color w:val="000000" w:themeColor="text1"/>
        </w:rPr>
        <w:t>1</w:t>
      </w:r>
      <w:r w:rsidRPr="0048487A">
        <w:rPr>
          <w:color w:val="000000" w:themeColor="text1"/>
        </w:rPr>
        <w:t>, p.617870.</w:t>
      </w:r>
    </w:p>
    <w:p w14:paraId="69CF74E1" w14:textId="77777777" w:rsidR="00043095" w:rsidRPr="004F73CE" w:rsidRDefault="00043095" w:rsidP="0048487A">
      <w:pPr>
        <w:spacing w:line="480" w:lineRule="auto"/>
      </w:pPr>
      <w:r w:rsidRPr="0048487A">
        <w:rPr>
          <w:color w:val="222222"/>
          <w:shd w:val="clear" w:color="auto" w:fill="FFFFFF"/>
        </w:rPr>
        <w:lastRenderedPageBreak/>
        <w:t xml:space="preserve">Shopova, K. and Shopov, D. (2025) ‘The circular economy as a strategic driver for sustainable competitive advantage in hospitality and food service.’ </w:t>
      </w:r>
      <w:r w:rsidRPr="0048487A">
        <w:rPr>
          <w:i/>
          <w:iCs/>
          <w:color w:val="000000"/>
        </w:rPr>
        <w:t>Eastern European Journal for Regional Studies (EEJRS)</w:t>
      </w:r>
      <w:r w:rsidRPr="0048487A">
        <w:rPr>
          <w:color w:val="000000"/>
        </w:rPr>
        <w:t>, pp.125-154. DOI: https://doi.org/10.53486/2537-6179.11-2.08</w:t>
      </w:r>
    </w:p>
    <w:p w14:paraId="56C3C11E" w14:textId="77777777" w:rsidR="00043095" w:rsidRPr="0048487A" w:rsidRDefault="00043095" w:rsidP="0048487A">
      <w:pPr>
        <w:spacing w:line="480" w:lineRule="auto"/>
        <w:rPr>
          <w:color w:val="000000" w:themeColor="text1"/>
        </w:rPr>
      </w:pPr>
      <w:r w:rsidRPr="0048487A">
        <w:rPr>
          <w:color w:val="000000" w:themeColor="text1"/>
        </w:rPr>
        <w:t xml:space="preserve">Shorey, S. and Ng, E.D. (2022) ‘Examining characteristics of descriptive phenomenological nursing studies: A scoping review’, </w:t>
      </w:r>
      <w:r w:rsidRPr="0048487A">
        <w:rPr>
          <w:i/>
          <w:iCs/>
          <w:color w:val="000000" w:themeColor="text1"/>
        </w:rPr>
        <w:t>Journal of advanced nursing</w:t>
      </w:r>
      <w:r w:rsidRPr="0048487A">
        <w:rPr>
          <w:color w:val="000000" w:themeColor="text1"/>
        </w:rPr>
        <w:t xml:space="preserve">, </w:t>
      </w:r>
      <w:r w:rsidRPr="0048487A">
        <w:rPr>
          <w:i/>
          <w:iCs/>
          <w:color w:val="000000" w:themeColor="text1"/>
        </w:rPr>
        <w:t>78</w:t>
      </w:r>
      <w:r w:rsidRPr="0048487A">
        <w:rPr>
          <w:color w:val="000000" w:themeColor="text1"/>
        </w:rPr>
        <w:t xml:space="preserve">(7), pp.1968-1979. DOI: 10.1111/jan.15244 </w:t>
      </w:r>
    </w:p>
    <w:p w14:paraId="2ED48387" w14:textId="77777777" w:rsidR="00043095" w:rsidRPr="0048487A" w:rsidRDefault="00043095" w:rsidP="0048487A">
      <w:pPr>
        <w:spacing w:line="480" w:lineRule="auto"/>
        <w:rPr>
          <w:color w:val="000000" w:themeColor="text1"/>
        </w:rPr>
      </w:pPr>
      <w:r w:rsidRPr="0048487A">
        <w:rPr>
          <w:color w:val="000000" w:themeColor="text1"/>
        </w:rPr>
        <w:t xml:space="preserve">Singh, B. and Kaunert, C. (2024) ‘Salvaging responsible consumption and production of food in the hospitality industry: Harnessing machine learning and deep learning for zero food waste’, In </w:t>
      </w:r>
      <w:r w:rsidRPr="0048487A">
        <w:rPr>
          <w:i/>
          <w:iCs/>
          <w:color w:val="000000" w:themeColor="text1"/>
        </w:rPr>
        <w:t>Sustainable Disposal Methods of Food Wastes in Hospitality Operations</w:t>
      </w:r>
      <w:r w:rsidRPr="0048487A">
        <w:rPr>
          <w:color w:val="000000" w:themeColor="text1"/>
        </w:rPr>
        <w:t xml:space="preserve"> (pp. 176-192). IGI Global Scientific Publishing. DOI: 10.4018/979-8-3693-2181-2.ch012</w:t>
      </w:r>
    </w:p>
    <w:p w14:paraId="29C68D8A" w14:textId="16CDEEA6" w:rsidR="00043095" w:rsidRPr="004F73CE" w:rsidRDefault="00043095" w:rsidP="0048487A">
      <w:pPr>
        <w:spacing w:line="480" w:lineRule="auto"/>
      </w:pPr>
      <w:r w:rsidRPr="0048487A">
        <w:rPr>
          <w:color w:val="000000"/>
        </w:rPr>
        <w:t xml:space="preserve">Site Minder (2024) </w:t>
      </w:r>
      <w:r w:rsidRPr="0048487A">
        <w:rPr>
          <w:i/>
          <w:iCs/>
          <w:color w:val="000000"/>
        </w:rPr>
        <w:t xml:space="preserve">Hotel waste management: Plan and guide for hotels. </w:t>
      </w:r>
      <w:r w:rsidRPr="0048487A">
        <w:rPr>
          <w:color w:val="000000"/>
        </w:rPr>
        <w:t xml:space="preserve">Available at: </w:t>
      </w:r>
      <w:r w:rsidRPr="0048487A">
        <w:rPr>
          <w:color w:val="000000"/>
          <w:shd w:val="clear" w:color="auto" w:fill="FFFFFF"/>
        </w:rPr>
        <w:t>https://www.siteminder.com/r/hotel-waste-management/</w:t>
      </w:r>
      <w:r w:rsidRPr="0048487A">
        <w:rPr>
          <w:color w:val="000000"/>
        </w:rPr>
        <w:t xml:space="preserve"> (Accessed: 21 February 2026).</w:t>
      </w:r>
    </w:p>
    <w:p w14:paraId="4130A327" w14:textId="77777777" w:rsidR="00043095" w:rsidRPr="004F73CE" w:rsidRDefault="00043095" w:rsidP="0048487A">
      <w:pPr>
        <w:spacing w:line="480" w:lineRule="auto"/>
      </w:pPr>
      <w:r w:rsidRPr="0048487A">
        <w:rPr>
          <w:color w:val="222222"/>
          <w:shd w:val="clear" w:color="auto" w:fill="FFFFFF"/>
        </w:rPr>
        <w:t xml:space="preserve">Stoimenov, V. (2023) ‘Good Practices in Hotel Branding–Sustainability Trends of Intercontinental Hotel Group.’ </w:t>
      </w:r>
      <w:r w:rsidRPr="0048487A">
        <w:rPr>
          <w:i/>
          <w:iCs/>
          <w:color w:val="000000"/>
        </w:rPr>
        <w:t>Предприемачество</w:t>
      </w:r>
      <w:r w:rsidRPr="0048487A">
        <w:rPr>
          <w:color w:val="000000"/>
        </w:rPr>
        <w:t xml:space="preserve">, </w:t>
      </w:r>
      <w:r w:rsidRPr="0048487A">
        <w:rPr>
          <w:i/>
          <w:iCs/>
          <w:color w:val="000000"/>
        </w:rPr>
        <w:t>11</w:t>
      </w:r>
      <w:r w:rsidRPr="0048487A">
        <w:rPr>
          <w:color w:val="000000"/>
        </w:rPr>
        <w:t>(1), pp.108-131. DOI: 10.37708/ep.swu.v11i1.9</w:t>
      </w:r>
    </w:p>
    <w:p w14:paraId="01EFD59B" w14:textId="3AFA4E63" w:rsidR="00043095" w:rsidRPr="004F73CE" w:rsidRDefault="00043095" w:rsidP="0048487A">
      <w:pPr>
        <w:spacing w:line="480" w:lineRule="auto"/>
      </w:pPr>
      <w:r w:rsidRPr="0048487A">
        <w:rPr>
          <w:color w:val="000000"/>
        </w:rPr>
        <w:t xml:space="preserve">The Pledge on Food Waste (2024) </w:t>
      </w:r>
      <w:r w:rsidRPr="0048487A">
        <w:rPr>
          <w:i/>
          <w:iCs/>
          <w:color w:val="000000"/>
        </w:rPr>
        <w:t>The PLEDGE certifies 55 Marriott Hotels</w:t>
      </w:r>
      <w:r w:rsidRPr="0048487A">
        <w:rPr>
          <w:color w:val="000000"/>
        </w:rPr>
        <w:t>.</w:t>
      </w:r>
      <w:r w:rsidRPr="0048487A">
        <w:rPr>
          <w:b/>
          <w:bCs/>
          <w:color w:val="000000"/>
        </w:rPr>
        <w:t xml:space="preserve"> </w:t>
      </w:r>
      <w:r w:rsidRPr="0048487A">
        <w:rPr>
          <w:color w:val="000000"/>
        </w:rPr>
        <w:t xml:space="preserve">Available at: </w:t>
      </w:r>
      <w:r w:rsidRPr="0048487A">
        <w:rPr>
          <w:color w:val="000000"/>
          <w:shd w:val="clear" w:color="auto" w:fill="FFFFFF"/>
        </w:rPr>
        <w:t>https://thepledgeonfoodwaste.org/55-marriott-ukin-project/</w:t>
      </w:r>
      <w:r w:rsidRPr="0048487A">
        <w:rPr>
          <w:color w:val="000000"/>
        </w:rPr>
        <w:t xml:space="preserve"> (Accessed: 22 February 2026).</w:t>
      </w:r>
    </w:p>
    <w:p w14:paraId="68E244E4" w14:textId="77777777" w:rsidR="00043095" w:rsidRPr="004F73CE" w:rsidRDefault="00043095" w:rsidP="0048487A">
      <w:pPr>
        <w:spacing w:line="480" w:lineRule="auto"/>
      </w:pPr>
      <w:r w:rsidRPr="0048487A">
        <w:rPr>
          <w:color w:val="222222"/>
          <w:shd w:val="clear" w:color="auto" w:fill="FFFFFF"/>
        </w:rPr>
        <w:t xml:space="preserve">Troisi, O., Visvizi, A. and Grimaldi, M. (2023) 'Digitalising business models in hospitality ecosystems: toward data-driven innovation.' </w:t>
      </w:r>
      <w:r w:rsidRPr="0048487A">
        <w:rPr>
          <w:i/>
          <w:iCs/>
          <w:color w:val="000000"/>
        </w:rPr>
        <w:t>European Journal of Innovation Management</w:t>
      </w:r>
      <w:r w:rsidRPr="0048487A">
        <w:rPr>
          <w:color w:val="000000"/>
        </w:rPr>
        <w:t xml:space="preserve">, </w:t>
      </w:r>
      <w:r w:rsidRPr="0048487A">
        <w:rPr>
          <w:i/>
          <w:iCs/>
          <w:color w:val="000000"/>
        </w:rPr>
        <w:t>26</w:t>
      </w:r>
      <w:r w:rsidRPr="0048487A">
        <w:rPr>
          <w:color w:val="000000"/>
        </w:rPr>
        <w:t>(7), pp.242-277. DOI: https://doi.org/10.1108/EJIM-09-2022-0540</w:t>
      </w:r>
    </w:p>
    <w:p w14:paraId="4B79D7C4" w14:textId="77777777" w:rsidR="00043095" w:rsidRPr="004F73CE" w:rsidRDefault="00043095" w:rsidP="0048487A">
      <w:pPr>
        <w:spacing w:line="480" w:lineRule="auto"/>
      </w:pPr>
      <w:r w:rsidRPr="0048487A">
        <w:rPr>
          <w:color w:val="222222"/>
          <w:shd w:val="clear" w:color="auto" w:fill="FFFFFF"/>
        </w:rPr>
        <w:t xml:space="preserve">Vukolić, D., Gajić, T., Cabral, Ó., Veljović, S. and Knežević, S. (2025) 'Revolutionising the hospitality industry: the impact of ai technologies on efficient food management and reduction of food waste.' </w:t>
      </w:r>
      <w:r w:rsidRPr="0048487A">
        <w:rPr>
          <w:i/>
          <w:iCs/>
          <w:color w:val="000000"/>
        </w:rPr>
        <w:t>Journal of Tourism Futures</w:t>
      </w:r>
      <w:r w:rsidRPr="0048487A">
        <w:rPr>
          <w:color w:val="000000"/>
        </w:rPr>
        <w:t>, pp.1-29. DOI: https://doi.org/10.1108/JTF-02-2025-0033</w:t>
      </w:r>
    </w:p>
    <w:p w14:paraId="1C574B21" w14:textId="77777777" w:rsidR="00043095" w:rsidRPr="004F73CE" w:rsidRDefault="00043095" w:rsidP="0048487A">
      <w:pPr>
        <w:spacing w:line="480" w:lineRule="auto"/>
      </w:pPr>
      <w:r w:rsidRPr="0048487A">
        <w:rPr>
          <w:color w:val="222222"/>
          <w:shd w:val="clear" w:color="auto" w:fill="FFFFFF"/>
        </w:rPr>
        <w:lastRenderedPageBreak/>
        <w:t xml:space="preserve">Wang, C., Ahmad, S.F., Ayassrah, A.Y.B.A., Awwad, E.M., Irshad, M., Ali, Y.A., Al-Razgan, M., Khan, Y. and Han, H. (2023) ‘An empirical evaluation of technology acceptance model for Artificial Intelligence in E-commerce.’ </w:t>
      </w:r>
      <w:r w:rsidRPr="0048487A">
        <w:rPr>
          <w:i/>
          <w:iCs/>
          <w:color w:val="000000"/>
        </w:rPr>
        <w:t>Heliyon</w:t>
      </w:r>
      <w:r w:rsidRPr="0048487A">
        <w:rPr>
          <w:color w:val="000000"/>
        </w:rPr>
        <w:t xml:space="preserve">, </w:t>
      </w:r>
      <w:r w:rsidRPr="0048487A">
        <w:rPr>
          <w:i/>
          <w:iCs/>
          <w:color w:val="000000"/>
        </w:rPr>
        <w:t>9</w:t>
      </w:r>
      <w:r w:rsidRPr="0048487A">
        <w:rPr>
          <w:color w:val="000000"/>
        </w:rPr>
        <w:t>(8). DOI: https://doi.org/10.1016/j.heliyon.2023.e18349</w:t>
      </w:r>
    </w:p>
    <w:p w14:paraId="5BE9EB0E" w14:textId="43016E43" w:rsidR="00043095" w:rsidRPr="004F73CE" w:rsidRDefault="00043095" w:rsidP="0048487A">
      <w:pPr>
        <w:spacing w:line="480" w:lineRule="auto"/>
      </w:pPr>
      <w:r w:rsidRPr="0048487A">
        <w:rPr>
          <w:color w:val="000000"/>
        </w:rPr>
        <w:t xml:space="preserve">Waste managed (2025) </w:t>
      </w:r>
      <w:r w:rsidRPr="0048487A">
        <w:rPr>
          <w:i/>
          <w:iCs/>
          <w:color w:val="000000"/>
        </w:rPr>
        <w:t>Food Waste – 2025 Facts &amp; Statistics</w:t>
      </w:r>
      <w:r w:rsidRPr="0048487A">
        <w:rPr>
          <w:b/>
          <w:bCs/>
          <w:color w:val="000000"/>
        </w:rPr>
        <w:t xml:space="preserve">. </w:t>
      </w:r>
      <w:r w:rsidRPr="0048487A">
        <w:rPr>
          <w:color w:val="000000"/>
        </w:rPr>
        <w:t>Available at:</w:t>
      </w:r>
      <w:r w:rsidRPr="0048487A">
        <w:rPr>
          <w:b/>
          <w:bCs/>
          <w:color w:val="000000"/>
        </w:rPr>
        <w:t xml:space="preserve"> </w:t>
      </w:r>
      <w:r w:rsidRPr="0048487A">
        <w:rPr>
          <w:color w:val="000000"/>
        </w:rPr>
        <w:t>https://www.wastemanaged.co.uk/our-news/food-waste/food-waste-facts-statistics/ (Accessed: 22 February 2026).</w:t>
      </w:r>
    </w:p>
    <w:p w14:paraId="37EB6F86" w14:textId="77777777" w:rsidR="00043095" w:rsidRDefault="00043095" w:rsidP="0048487A">
      <w:pPr>
        <w:spacing w:line="480" w:lineRule="auto"/>
      </w:pPr>
      <w:r w:rsidRPr="0048487A">
        <w:rPr>
          <w:color w:val="000000" w:themeColor="text1"/>
        </w:rPr>
        <w:t xml:space="preserve">Way, K.A., Johnston, N.E., Reardon, J. and Garrison, M.B. (2025) ‘Addressing food waste in restaurant training: practices and challenges’, </w:t>
      </w:r>
      <w:r w:rsidRPr="0048487A">
        <w:rPr>
          <w:i/>
          <w:iCs/>
          <w:color w:val="000000" w:themeColor="text1"/>
        </w:rPr>
        <w:t>Tourism and Hospitality</w:t>
      </w:r>
      <w:r w:rsidRPr="0048487A">
        <w:rPr>
          <w:color w:val="000000" w:themeColor="text1"/>
        </w:rPr>
        <w:t xml:space="preserve">, </w:t>
      </w:r>
      <w:r w:rsidRPr="0048487A">
        <w:rPr>
          <w:i/>
          <w:iCs/>
          <w:color w:val="000000" w:themeColor="text1"/>
        </w:rPr>
        <w:t>6</w:t>
      </w:r>
      <w:r w:rsidRPr="0048487A">
        <w:rPr>
          <w:color w:val="000000" w:themeColor="text1"/>
        </w:rPr>
        <w:t xml:space="preserve">(3), p.121. DOI: </w:t>
      </w:r>
      <w:hyperlink r:id="rId34">
        <w:r w:rsidRPr="0048487A">
          <w:rPr>
            <w:color w:val="000000" w:themeColor="text1"/>
          </w:rPr>
          <w:t>https://doi.org/10.3390/tourhosp6030121</w:t>
        </w:r>
      </w:hyperlink>
    </w:p>
    <w:p w14:paraId="5E222FAF" w14:textId="77777777" w:rsidR="00043095" w:rsidRPr="004F73CE" w:rsidRDefault="00043095" w:rsidP="0048487A">
      <w:pPr>
        <w:spacing w:line="480" w:lineRule="auto"/>
      </w:pPr>
      <w:r w:rsidRPr="0048487A">
        <w:rPr>
          <w:color w:val="000000"/>
        </w:rPr>
        <w:t>WRAP (2026) ‘</w:t>
      </w:r>
      <w:r w:rsidRPr="0048487A">
        <w:rPr>
          <w:i/>
          <w:iCs/>
          <w:color w:val="000000"/>
        </w:rPr>
        <w:t>Hospitality and food service’</w:t>
      </w:r>
      <w:r w:rsidRPr="0048487A">
        <w:rPr>
          <w:b/>
          <w:bCs/>
          <w:color w:val="000000"/>
        </w:rPr>
        <w:t xml:space="preserve"> </w:t>
      </w:r>
      <w:r w:rsidRPr="0048487A">
        <w:rPr>
          <w:bCs/>
          <w:color w:val="000000"/>
        </w:rPr>
        <w:t xml:space="preserve">Available at: </w:t>
      </w:r>
      <w:r w:rsidRPr="0048487A">
        <w:rPr>
          <w:color w:val="000000"/>
        </w:rPr>
        <w:t>https://www.wrap.ngo/taking-action/food-drink/sectors/hospitality-food-service#:~:text=The%20issues,profits%2C%20not%20in%20the%20bin (Accessed: 23 February 2026).</w:t>
      </w:r>
    </w:p>
    <w:p w14:paraId="608C3BC4" w14:textId="77777777" w:rsidR="00043095" w:rsidRPr="004F73CE" w:rsidRDefault="00043095" w:rsidP="0048487A">
      <w:pPr>
        <w:spacing w:line="480" w:lineRule="auto"/>
      </w:pPr>
      <w:r w:rsidRPr="0048487A">
        <w:rPr>
          <w:color w:val="222222"/>
          <w:shd w:val="clear" w:color="auto" w:fill="FFFFFF"/>
        </w:rPr>
        <w:t xml:space="preserve">Wynn, M. and Jones, P. (2022) ‘IT strategy in the hotel industry in the digital era.’ </w:t>
      </w:r>
      <w:r w:rsidRPr="0048487A">
        <w:rPr>
          <w:i/>
          <w:iCs/>
          <w:color w:val="000000"/>
        </w:rPr>
        <w:t>Sustainability</w:t>
      </w:r>
      <w:r w:rsidRPr="0048487A">
        <w:rPr>
          <w:color w:val="000000"/>
        </w:rPr>
        <w:t xml:space="preserve">, </w:t>
      </w:r>
      <w:r w:rsidRPr="0048487A">
        <w:rPr>
          <w:i/>
          <w:iCs/>
          <w:color w:val="000000"/>
        </w:rPr>
        <w:t>14</w:t>
      </w:r>
      <w:r w:rsidRPr="0048487A">
        <w:rPr>
          <w:color w:val="000000"/>
        </w:rPr>
        <w:t>(17), p.10705. DOI: https://doi.org/10.3390/su141710705</w:t>
      </w:r>
    </w:p>
    <w:p w14:paraId="7EDDBD51" w14:textId="77777777" w:rsidR="00043095" w:rsidRPr="004F73CE" w:rsidRDefault="00043095" w:rsidP="0048487A">
      <w:pPr>
        <w:spacing w:line="480" w:lineRule="auto"/>
      </w:pPr>
      <w:r w:rsidRPr="0048487A">
        <w:rPr>
          <w:color w:val="000000"/>
          <w:shd w:val="clear" w:color="auto" w:fill="FFFFFF"/>
        </w:rPr>
        <w:t xml:space="preserve">Yolcu, S., Şahin, A. and Dirsehan, T. (2025) ‘Gaining Ground: How Technology Fuels Hotel Competitiveness-A Systematic Review of the Literature’. </w:t>
      </w:r>
      <w:r w:rsidRPr="0048487A">
        <w:rPr>
          <w:i/>
          <w:iCs/>
          <w:color w:val="000000"/>
        </w:rPr>
        <w:t>Tourism Planning &amp; Development</w:t>
      </w:r>
      <w:r w:rsidRPr="0048487A">
        <w:rPr>
          <w:color w:val="000000"/>
        </w:rPr>
        <w:t>, pp.1-31. DOI: https://doi.org/10.1080/21568316.2025.2534903</w:t>
      </w:r>
    </w:p>
    <w:p w14:paraId="1BB4DAF1" w14:textId="77777777" w:rsidR="00043095" w:rsidRPr="004F73CE" w:rsidRDefault="00043095" w:rsidP="0048487A">
      <w:pPr>
        <w:spacing w:line="480" w:lineRule="auto"/>
      </w:pPr>
      <w:r w:rsidRPr="0048487A">
        <w:rPr>
          <w:color w:val="000000"/>
        </w:rPr>
        <w:t xml:space="preserve">You Gov (2024) </w:t>
      </w:r>
      <w:r w:rsidRPr="0048487A">
        <w:rPr>
          <w:i/>
          <w:iCs/>
          <w:color w:val="000000"/>
        </w:rPr>
        <w:t xml:space="preserve">British attitudes towards sustainability in 2024: Key insights from YouGov data. </w:t>
      </w:r>
      <w:r w:rsidRPr="0048487A">
        <w:rPr>
          <w:color w:val="000000"/>
        </w:rPr>
        <w:t xml:space="preserve">Available at: </w:t>
      </w:r>
      <w:r w:rsidRPr="0048487A">
        <w:rPr>
          <w:color w:val="000000"/>
          <w:shd w:val="clear" w:color="auto" w:fill="FFFFFF"/>
        </w:rPr>
        <w:t>https://yougov.com/en-gb/articles/49572-british-attitudes-towards-sustainability-on-world-environment-day-2024</w:t>
      </w:r>
      <w:r w:rsidRPr="0048487A">
        <w:rPr>
          <w:color w:val="000000"/>
        </w:rPr>
        <w:t xml:space="preserve"> (Accessed: 22 February 2026). </w:t>
      </w:r>
    </w:p>
    <w:p w14:paraId="0440159D" w14:textId="77777777" w:rsidR="00043095" w:rsidRPr="0048487A" w:rsidRDefault="00043095" w:rsidP="0048487A">
      <w:pPr>
        <w:spacing w:line="480" w:lineRule="auto"/>
        <w:rPr>
          <w:color w:val="000000"/>
        </w:rPr>
      </w:pPr>
      <w:r w:rsidRPr="0048487A">
        <w:rPr>
          <w:color w:val="000000"/>
          <w:shd w:val="clear" w:color="auto" w:fill="FFFFFF"/>
        </w:rPr>
        <w:t xml:space="preserve">Zhang, D., Zhang, P., Xue, L. and Wu, L., (2024). ‘Food waste and its associated environmental impacts in workplace buffet-style canteens in Beijing, China.’ </w:t>
      </w:r>
      <w:r w:rsidRPr="0048487A">
        <w:rPr>
          <w:i/>
          <w:iCs/>
          <w:color w:val="000000"/>
        </w:rPr>
        <w:t>Frontiers in Sustainable Food Systems</w:t>
      </w:r>
      <w:r w:rsidRPr="0048487A">
        <w:rPr>
          <w:color w:val="000000"/>
        </w:rPr>
        <w:t xml:space="preserve">, </w:t>
      </w:r>
      <w:r w:rsidRPr="0048487A">
        <w:rPr>
          <w:i/>
          <w:iCs/>
          <w:color w:val="000000"/>
        </w:rPr>
        <w:t>8</w:t>
      </w:r>
      <w:r w:rsidRPr="0048487A">
        <w:rPr>
          <w:color w:val="000000"/>
        </w:rPr>
        <w:t>, p.1455756. DOI: https://doi.org/10.3389/fsufs.2024.1455756.</w:t>
      </w:r>
    </w:p>
    <w:sectPr w:rsidR="00043095" w:rsidRPr="0048487A">
      <w:footerReference w:type="default" r:id="rId3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FBBB41" w14:textId="77777777" w:rsidR="008C4188" w:rsidRDefault="008C4188" w:rsidP="0048487A">
      <w:pPr>
        <w:spacing w:line="240" w:lineRule="auto"/>
      </w:pPr>
      <w:r>
        <w:separator/>
      </w:r>
    </w:p>
  </w:endnote>
  <w:endnote w:type="continuationSeparator" w:id="0">
    <w:p w14:paraId="530F782B" w14:textId="77777777" w:rsidR="008C4188" w:rsidRDefault="008C4188" w:rsidP="0048487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87C8623-00B0-479E-A34F-2A61976B9035}"/>
  </w:font>
  <w:font w:name="Cambria">
    <w:panose1 w:val="02040503050406030204"/>
    <w:charset w:val="00"/>
    <w:family w:val="roman"/>
    <w:pitch w:val="variable"/>
    <w:sig w:usb0="E00006FF" w:usb1="420024FF" w:usb2="02000000" w:usb3="00000000" w:csb0="0000019F" w:csb1="00000000"/>
    <w:embedRegular r:id="rId2" w:fontKey="{F09F4D52-B2C7-4854-8D38-83EAB919FE97}"/>
  </w:font>
  <w:font w:name="Roboto">
    <w:charset w:val="00"/>
    <w:family w:val="auto"/>
    <w:pitch w:val="variable"/>
    <w:sig w:usb0="E0000AFF" w:usb1="5000217F" w:usb2="00000021" w:usb3="00000000" w:csb0="0000019F" w:csb1="00000000"/>
    <w:embedRegular r:id="rId3" w:fontKey="{A601932D-EFBB-4D30-AD05-CF2069C684CA}"/>
    <w:embedItalic r:id="rId4" w:fontKey="{FD0468D4-77DA-4D87-AC05-685F90AFBFA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8368079"/>
      <w:docPartObj>
        <w:docPartGallery w:val="Page Numbers (Bottom of Page)"/>
        <w:docPartUnique/>
      </w:docPartObj>
    </w:sdtPr>
    <w:sdtContent>
      <w:p w14:paraId="21968FB0" w14:textId="7569C062" w:rsidR="0048487A" w:rsidRDefault="0048487A">
        <w:pPr>
          <w:pStyle w:val="Footer"/>
          <w:jc w:val="right"/>
        </w:pPr>
        <w:r w:rsidRPr="0048487A">
          <w:rPr>
            <w:sz w:val="20"/>
            <w:szCs w:val="20"/>
          </w:rPr>
          <w:fldChar w:fldCharType="begin"/>
        </w:r>
        <w:r w:rsidRPr="0048487A">
          <w:rPr>
            <w:sz w:val="20"/>
            <w:szCs w:val="20"/>
          </w:rPr>
          <w:instrText>PAGE   \* MERGEFORMAT</w:instrText>
        </w:r>
        <w:r w:rsidRPr="0048487A">
          <w:rPr>
            <w:sz w:val="20"/>
            <w:szCs w:val="20"/>
          </w:rPr>
          <w:fldChar w:fldCharType="separate"/>
        </w:r>
        <w:r w:rsidRPr="0048487A">
          <w:rPr>
            <w:sz w:val="20"/>
            <w:szCs w:val="20"/>
          </w:rPr>
          <w:t>2</w:t>
        </w:r>
        <w:r w:rsidRPr="0048487A">
          <w:rPr>
            <w:sz w:val="20"/>
            <w:szCs w:val="20"/>
          </w:rPr>
          <w:fldChar w:fldCharType="end"/>
        </w:r>
      </w:p>
    </w:sdtContent>
  </w:sdt>
  <w:p w14:paraId="53E74DB6" w14:textId="77777777" w:rsidR="0048487A" w:rsidRDefault="004848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7400E5" w14:textId="77777777" w:rsidR="008C4188" w:rsidRDefault="008C4188" w:rsidP="0048487A">
      <w:pPr>
        <w:spacing w:line="240" w:lineRule="auto"/>
      </w:pPr>
      <w:r>
        <w:separator/>
      </w:r>
    </w:p>
  </w:footnote>
  <w:footnote w:type="continuationSeparator" w:id="0">
    <w:p w14:paraId="023C485E" w14:textId="77777777" w:rsidR="008C4188" w:rsidRDefault="008C4188" w:rsidP="0048487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20D9E"/>
    <w:multiLevelType w:val="multilevel"/>
    <w:tmpl w:val="2242AB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A82215"/>
    <w:multiLevelType w:val="multilevel"/>
    <w:tmpl w:val="79C63F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F7888A"/>
    <w:multiLevelType w:val="hybridMultilevel"/>
    <w:tmpl w:val="00000000"/>
    <w:lvl w:ilvl="0" w:tplc="7B980B84">
      <w:start w:val="1"/>
      <w:numFmt w:val="bullet"/>
      <w:lvlText w:val="●"/>
      <w:lvlJc w:val="left"/>
      <w:pPr>
        <w:ind w:left="720" w:hanging="360"/>
      </w:pPr>
      <w:rPr>
        <w:u w:val="none"/>
      </w:rPr>
    </w:lvl>
    <w:lvl w:ilvl="1" w:tplc="1488E1C6">
      <w:start w:val="1"/>
      <w:numFmt w:val="bullet"/>
      <w:lvlText w:val="○"/>
      <w:lvlJc w:val="left"/>
      <w:pPr>
        <w:ind w:left="1440" w:hanging="360"/>
      </w:pPr>
      <w:rPr>
        <w:u w:val="none"/>
      </w:rPr>
    </w:lvl>
    <w:lvl w:ilvl="2" w:tplc="23D28258">
      <w:start w:val="1"/>
      <w:numFmt w:val="bullet"/>
      <w:lvlText w:val="■"/>
      <w:lvlJc w:val="left"/>
      <w:pPr>
        <w:ind w:left="2160" w:hanging="360"/>
      </w:pPr>
      <w:rPr>
        <w:u w:val="none"/>
      </w:rPr>
    </w:lvl>
    <w:lvl w:ilvl="3" w:tplc="E0DE3068">
      <w:start w:val="1"/>
      <w:numFmt w:val="bullet"/>
      <w:lvlText w:val="●"/>
      <w:lvlJc w:val="left"/>
      <w:pPr>
        <w:ind w:left="2880" w:hanging="360"/>
      </w:pPr>
      <w:rPr>
        <w:u w:val="none"/>
      </w:rPr>
    </w:lvl>
    <w:lvl w:ilvl="4" w:tplc="5B02F968">
      <w:start w:val="1"/>
      <w:numFmt w:val="bullet"/>
      <w:lvlText w:val="○"/>
      <w:lvlJc w:val="left"/>
      <w:pPr>
        <w:ind w:left="3600" w:hanging="360"/>
      </w:pPr>
      <w:rPr>
        <w:u w:val="none"/>
      </w:rPr>
    </w:lvl>
    <w:lvl w:ilvl="5" w:tplc="C0CCCA86">
      <w:start w:val="1"/>
      <w:numFmt w:val="bullet"/>
      <w:lvlText w:val="■"/>
      <w:lvlJc w:val="left"/>
      <w:pPr>
        <w:ind w:left="4320" w:hanging="360"/>
      </w:pPr>
      <w:rPr>
        <w:u w:val="none"/>
      </w:rPr>
    </w:lvl>
    <w:lvl w:ilvl="6" w:tplc="F1D2C65A">
      <w:start w:val="1"/>
      <w:numFmt w:val="bullet"/>
      <w:lvlText w:val="●"/>
      <w:lvlJc w:val="left"/>
      <w:pPr>
        <w:ind w:left="5040" w:hanging="360"/>
      </w:pPr>
      <w:rPr>
        <w:u w:val="none"/>
      </w:rPr>
    </w:lvl>
    <w:lvl w:ilvl="7" w:tplc="1332C276">
      <w:start w:val="1"/>
      <w:numFmt w:val="bullet"/>
      <w:lvlText w:val="○"/>
      <w:lvlJc w:val="left"/>
      <w:pPr>
        <w:ind w:left="5760" w:hanging="360"/>
      </w:pPr>
      <w:rPr>
        <w:u w:val="none"/>
      </w:rPr>
    </w:lvl>
    <w:lvl w:ilvl="8" w:tplc="BD749152">
      <w:start w:val="1"/>
      <w:numFmt w:val="bullet"/>
      <w:lvlText w:val="■"/>
      <w:lvlJc w:val="left"/>
      <w:pPr>
        <w:ind w:left="6480" w:hanging="360"/>
      </w:pPr>
      <w:rPr>
        <w:u w:val="none"/>
      </w:rPr>
    </w:lvl>
  </w:abstractNum>
  <w:abstractNum w:abstractNumId="3" w15:restartNumberingAfterBreak="0">
    <w:nsid w:val="233E38F8"/>
    <w:multiLevelType w:val="multilevel"/>
    <w:tmpl w:val="9D5075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3BD381F"/>
    <w:multiLevelType w:val="multilevel"/>
    <w:tmpl w:val="6608C8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5FA2482"/>
    <w:multiLevelType w:val="multilevel"/>
    <w:tmpl w:val="818E8E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6CC0C9F"/>
    <w:multiLevelType w:val="multilevel"/>
    <w:tmpl w:val="CA92E0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77DBCC8"/>
    <w:multiLevelType w:val="hybridMultilevel"/>
    <w:tmpl w:val="00000000"/>
    <w:lvl w:ilvl="0" w:tplc="FB26648C">
      <w:start w:val="1"/>
      <w:numFmt w:val="decimal"/>
      <w:lvlText w:val="%1."/>
      <w:lvlJc w:val="left"/>
      <w:pPr>
        <w:ind w:left="720" w:hanging="360"/>
      </w:pPr>
      <w:rPr>
        <w:u w:val="none"/>
      </w:rPr>
    </w:lvl>
    <w:lvl w:ilvl="1" w:tplc="DF42914E">
      <w:start w:val="1"/>
      <w:numFmt w:val="lowerLetter"/>
      <w:lvlText w:val="%2."/>
      <w:lvlJc w:val="left"/>
      <w:pPr>
        <w:ind w:left="1440" w:hanging="360"/>
      </w:pPr>
      <w:rPr>
        <w:u w:val="none"/>
      </w:rPr>
    </w:lvl>
    <w:lvl w:ilvl="2" w:tplc="DBE2EE1A">
      <w:start w:val="1"/>
      <w:numFmt w:val="lowerRoman"/>
      <w:lvlText w:val="%3."/>
      <w:lvlJc w:val="right"/>
      <w:pPr>
        <w:ind w:left="2160" w:hanging="360"/>
      </w:pPr>
      <w:rPr>
        <w:u w:val="none"/>
      </w:rPr>
    </w:lvl>
    <w:lvl w:ilvl="3" w:tplc="F33A9B68">
      <w:start w:val="1"/>
      <w:numFmt w:val="decimal"/>
      <w:lvlText w:val="%4."/>
      <w:lvlJc w:val="left"/>
      <w:pPr>
        <w:ind w:left="2880" w:hanging="360"/>
      </w:pPr>
      <w:rPr>
        <w:u w:val="none"/>
      </w:rPr>
    </w:lvl>
    <w:lvl w:ilvl="4" w:tplc="6A64D790">
      <w:start w:val="1"/>
      <w:numFmt w:val="lowerLetter"/>
      <w:lvlText w:val="%5."/>
      <w:lvlJc w:val="left"/>
      <w:pPr>
        <w:ind w:left="3600" w:hanging="360"/>
      </w:pPr>
      <w:rPr>
        <w:u w:val="none"/>
      </w:rPr>
    </w:lvl>
    <w:lvl w:ilvl="5" w:tplc="4E5EF4C8">
      <w:start w:val="1"/>
      <w:numFmt w:val="lowerRoman"/>
      <w:lvlText w:val="%6."/>
      <w:lvlJc w:val="right"/>
      <w:pPr>
        <w:ind w:left="4320" w:hanging="360"/>
      </w:pPr>
      <w:rPr>
        <w:u w:val="none"/>
      </w:rPr>
    </w:lvl>
    <w:lvl w:ilvl="6" w:tplc="44B6741A">
      <w:start w:val="1"/>
      <w:numFmt w:val="decimal"/>
      <w:lvlText w:val="%7."/>
      <w:lvlJc w:val="left"/>
      <w:pPr>
        <w:ind w:left="5040" w:hanging="360"/>
      </w:pPr>
      <w:rPr>
        <w:u w:val="none"/>
      </w:rPr>
    </w:lvl>
    <w:lvl w:ilvl="7" w:tplc="6D0ABB5E">
      <w:start w:val="1"/>
      <w:numFmt w:val="lowerLetter"/>
      <w:lvlText w:val="%8."/>
      <w:lvlJc w:val="left"/>
      <w:pPr>
        <w:ind w:left="5760" w:hanging="360"/>
      </w:pPr>
      <w:rPr>
        <w:u w:val="none"/>
      </w:rPr>
    </w:lvl>
    <w:lvl w:ilvl="8" w:tplc="A0C40ACA">
      <w:start w:val="1"/>
      <w:numFmt w:val="lowerRoman"/>
      <w:lvlText w:val="%9."/>
      <w:lvlJc w:val="right"/>
      <w:pPr>
        <w:ind w:left="6480" w:hanging="360"/>
      </w:pPr>
      <w:rPr>
        <w:u w:val="none"/>
      </w:rPr>
    </w:lvl>
  </w:abstractNum>
  <w:abstractNum w:abstractNumId="8" w15:restartNumberingAfterBreak="0">
    <w:nsid w:val="44CB0266"/>
    <w:multiLevelType w:val="hybridMultilevel"/>
    <w:tmpl w:val="00000000"/>
    <w:lvl w:ilvl="0" w:tplc="1E5AA58E">
      <w:start w:val="1"/>
      <w:numFmt w:val="bullet"/>
      <w:lvlText w:val="●"/>
      <w:lvlJc w:val="left"/>
      <w:pPr>
        <w:ind w:left="720" w:hanging="360"/>
      </w:pPr>
      <w:rPr>
        <w:u w:val="none"/>
      </w:rPr>
    </w:lvl>
    <w:lvl w:ilvl="1" w:tplc="C4BE2660">
      <w:start w:val="1"/>
      <w:numFmt w:val="bullet"/>
      <w:lvlText w:val="○"/>
      <w:lvlJc w:val="left"/>
      <w:pPr>
        <w:ind w:left="1440" w:hanging="360"/>
      </w:pPr>
      <w:rPr>
        <w:u w:val="none"/>
      </w:rPr>
    </w:lvl>
    <w:lvl w:ilvl="2" w:tplc="97D06E42">
      <w:start w:val="1"/>
      <w:numFmt w:val="bullet"/>
      <w:lvlText w:val="■"/>
      <w:lvlJc w:val="left"/>
      <w:pPr>
        <w:ind w:left="2160" w:hanging="360"/>
      </w:pPr>
      <w:rPr>
        <w:u w:val="none"/>
      </w:rPr>
    </w:lvl>
    <w:lvl w:ilvl="3" w:tplc="7D6E5742">
      <w:start w:val="1"/>
      <w:numFmt w:val="bullet"/>
      <w:lvlText w:val="●"/>
      <w:lvlJc w:val="left"/>
      <w:pPr>
        <w:ind w:left="2880" w:hanging="360"/>
      </w:pPr>
      <w:rPr>
        <w:u w:val="none"/>
      </w:rPr>
    </w:lvl>
    <w:lvl w:ilvl="4" w:tplc="D2047326">
      <w:start w:val="1"/>
      <w:numFmt w:val="bullet"/>
      <w:lvlText w:val="○"/>
      <w:lvlJc w:val="left"/>
      <w:pPr>
        <w:ind w:left="3600" w:hanging="360"/>
      </w:pPr>
      <w:rPr>
        <w:u w:val="none"/>
      </w:rPr>
    </w:lvl>
    <w:lvl w:ilvl="5" w:tplc="0608CBD4">
      <w:start w:val="1"/>
      <w:numFmt w:val="bullet"/>
      <w:lvlText w:val="■"/>
      <w:lvlJc w:val="left"/>
      <w:pPr>
        <w:ind w:left="4320" w:hanging="360"/>
      </w:pPr>
      <w:rPr>
        <w:u w:val="none"/>
      </w:rPr>
    </w:lvl>
    <w:lvl w:ilvl="6" w:tplc="2D2C7930">
      <w:start w:val="1"/>
      <w:numFmt w:val="bullet"/>
      <w:lvlText w:val="●"/>
      <w:lvlJc w:val="left"/>
      <w:pPr>
        <w:ind w:left="5040" w:hanging="360"/>
      </w:pPr>
      <w:rPr>
        <w:u w:val="none"/>
      </w:rPr>
    </w:lvl>
    <w:lvl w:ilvl="7" w:tplc="BC42A744">
      <w:start w:val="1"/>
      <w:numFmt w:val="bullet"/>
      <w:lvlText w:val="○"/>
      <w:lvlJc w:val="left"/>
      <w:pPr>
        <w:ind w:left="5760" w:hanging="360"/>
      </w:pPr>
      <w:rPr>
        <w:u w:val="none"/>
      </w:rPr>
    </w:lvl>
    <w:lvl w:ilvl="8" w:tplc="71D4716E">
      <w:start w:val="1"/>
      <w:numFmt w:val="bullet"/>
      <w:lvlText w:val="■"/>
      <w:lvlJc w:val="left"/>
      <w:pPr>
        <w:ind w:left="6480" w:hanging="360"/>
      </w:pPr>
      <w:rPr>
        <w:u w:val="none"/>
      </w:rPr>
    </w:lvl>
  </w:abstractNum>
  <w:abstractNum w:abstractNumId="9" w15:restartNumberingAfterBreak="0">
    <w:nsid w:val="583B0904"/>
    <w:multiLevelType w:val="multilevel"/>
    <w:tmpl w:val="3DDC8A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1B16234"/>
    <w:multiLevelType w:val="hybridMultilevel"/>
    <w:tmpl w:val="706683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480480"/>
    <w:multiLevelType w:val="hybridMultilevel"/>
    <w:tmpl w:val="92B0FE7C"/>
    <w:lvl w:ilvl="0" w:tplc="477E384E">
      <w:start w:val="1"/>
      <w:numFmt w:val="bullet"/>
      <w:lvlText w:val=""/>
      <w:lvlJc w:val="left"/>
      <w:pPr>
        <w:ind w:left="720" w:hanging="360"/>
      </w:pPr>
      <w:rPr>
        <w:rFonts w:ascii="Symbol" w:hAnsi="Symbol" w:hint="default"/>
      </w:rPr>
    </w:lvl>
    <w:lvl w:ilvl="1" w:tplc="74705D6C" w:tentative="1">
      <w:start w:val="1"/>
      <w:numFmt w:val="bullet"/>
      <w:lvlText w:val="o"/>
      <w:lvlJc w:val="left"/>
      <w:pPr>
        <w:ind w:left="1440" w:hanging="360"/>
      </w:pPr>
      <w:rPr>
        <w:rFonts w:ascii="Courier New" w:hAnsi="Courier New" w:cs="Courier New" w:hint="default"/>
      </w:rPr>
    </w:lvl>
    <w:lvl w:ilvl="2" w:tplc="51F23AC8" w:tentative="1">
      <w:start w:val="1"/>
      <w:numFmt w:val="bullet"/>
      <w:lvlText w:val=""/>
      <w:lvlJc w:val="left"/>
      <w:pPr>
        <w:ind w:left="2160" w:hanging="360"/>
      </w:pPr>
      <w:rPr>
        <w:rFonts w:ascii="Wingdings" w:hAnsi="Wingdings" w:hint="default"/>
      </w:rPr>
    </w:lvl>
    <w:lvl w:ilvl="3" w:tplc="71FEA0BC" w:tentative="1">
      <w:start w:val="1"/>
      <w:numFmt w:val="bullet"/>
      <w:lvlText w:val=""/>
      <w:lvlJc w:val="left"/>
      <w:pPr>
        <w:ind w:left="2880" w:hanging="360"/>
      </w:pPr>
      <w:rPr>
        <w:rFonts w:ascii="Symbol" w:hAnsi="Symbol" w:hint="default"/>
      </w:rPr>
    </w:lvl>
    <w:lvl w:ilvl="4" w:tplc="EDCC68B4" w:tentative="1">
      <w:start w:val="1"/>
      <w:numFmt w:val="bullet"/>
      <w:lvlText w:val="o"/>
      <w:lvlJc w:val="left"/>
      <w:pPr>
        <w:ind w:left="3600" w:hanging="360"/>
      </w:pPr>
      <w:rPr>
        <w:rFonts w:ascii="Courier New" w:hAnsi="Courier New" w:cs="Courier New" w:hint="default"/>
      </w:rPr>
    </w:lvl>
    <w:lvl w:ilvl="5" w:tplc="356CC5AC" w:tentative="1">
      <w:start w:val="1"/>
      <w:numFmt w:val="bullet"/>
      <w:lvlText w:val=""/>
      <w:lvlJc w:val="left"/>
      <w:pPr>
        <w:ind w:left="4320" w:hanging="360"/>
      </w:pPr>
      <w:rPr>
        <w:rFonts w:ascii="Wingdings" w:hAnsi="Wingdings" w:hint="default"/>
      </w:rPr>
    </w:lvl>
    <w:lvl w:ilvl="6" w:tplc="D5EC72E8" w:tentative="1">
      <w:start w:val="1"/>
      <w:numFmt w:val="bullet"/>
      <w:lvlText w:val=""/>
      <w:lvlJc w:val="left"/>
      <w:pPr>
        <w:ind w:left="5040" w:hanging="360"/>
      </w:pPr>
      <w:rPr>
        <w:rFonts w:ascii="Symbol" w:hAnsi="Symbol" w:hint="default"/>
      </w:rPr>
    </w:lvl>
    <w:lvl w:ilvl="7" w:tplc="8D846AEC" w:tentative="1">
      <w:start w:val="1"/>
      <w:numFmt w:val="bullet"/>
      <w:lvlText w:val="o"/>
      <w:lvlJc w:val="left"/>
      <w:pPr>
        <w:ind w:left="5760" w:hanging="360"/>
      </w:pPr>
      <w:rPr>
        <w:rFonts w:ascii="Courier New" w:hAnsi="Courier New" w:cs="Courier New" w:hint="default"/>
      </w:rPr>
    </w:lvl>
    <w:lvl w:ilvl="8" w:tplc="42622120" w:tentative="1">
      <w:start w:val="1"/>
      <w:numFmt w:val="bullet"/>
      <w:lvlText w:val=""/>
      <w:lvlJc w:val="left"/>
      <w:pPr>
        <w:ind w:left="6480" w:hanging="360"/>
      </w:pPr>
      <w:rPr>
        <w:rFonts w:ascii="Wingdings" w:hAnsi="Wingdings" w:hint="default"/>
      </w:rPr>
    </w:lvl>
  </w:abstractNum>
  <w:abstractNum w:abstractNumId="12" w15:restartNumberingAfterBreak="0">
    <w:nsid w:val="7BA300FF"/>
    <w:multiLevelType w:val="hybridMultilevel"/>
    <w:tmpl w:val="D7B242CC"/>
    <w:lvl w:ilvl="0" w:tplc="0624FB78">
      <w:start w:val="1"/>
      <w:numFmt w:val="decimal"/>
      <w:lvlText w:val="%1."/>
      <w:lvlJc w:val="left"/>
      <w:pPr>
        <w:ind w:left="720" w:hanging="360"/>
      </w:pPr>
    </w:lvl>
    <w:lvl w:ilvl="1" w:tplc="E9A285B8" w:tentative="1">
      <w:start w:val="1"/>
      <w:numFmt w:val="lowerLetter"/>
      <w:lvlText w:val="%2."/>
      <w:lvlJc w:val="left"/>
      <w:pPr>
        <w:ind w:left="1440" w:hanging="360"/>
      </w:pPr>
    </w:lvl>
    <w:lvl w:ilvl="2" w:tplc="5A386F82" w:tentative="1">
      <w:start w:val="1"/>
      <w:numFmt w:val="lowerRoman"/>
      <w:lvlText w:val="%3."/>
      <w:lvlJc w:val="right"/>
      <w:pPr>
        <w:ind w:left="2160" w:hanging="180"/>
      </w:pPr>
    </w:lvl>
    <w:lvl w:ilvl="3" w:tplc="428410C0" w:tentative="1">
      <w:start w:val="1"/>
      <w:numFmt w:val="decimal"/>
      <w:lvlText w:val="%4."/>
      <w:lvlJc w:val="left"/>
      <w:pPr>
        <w:ind w:left="2880" w:hanging="360"/>
      </w:pPr>
    </w:lvl>
    <w:lvl w:ilvl="4" w:tplc="FC865EB2" w:tentative="1">
      <w:start w:val="1"/>
      <w:numFmt w:val="lowerLetter"/>
      <w:lvlText w:val="%5."/>
      <w:lvlJc w:val="left"/>
      <w:pPr>
        <w:ind w:left="3600" w:hanging="360"/>
      </w:pPr>
    </w:lvl>
    <w:lvl w:ilvl="5" w:tplc="4A52A4D4" w:tentative="1">
      <w:start w:val="1"/>
      <w:numFmt w:val="lowerRoman"/>
      <w:lvlText w:val="%6."/>
      <w:lvlJc w:val="right"/>
      <w:pPr>
        <w:ind w:left="4320" w:hanging="180"/>
      </w:pPr>
    </w:lvl>
    <w:lvl w:ilvl="6" w:tplc="F154DC14" w:tentative="1">
      <w:start w:val="1"/>
      <w:numFmt w:val="decimal"/>
      <w:lvlText w:val="%7."/>
      <w:lvlJc w:val="left"/>
      <w:pPr>
        <w:ind w:left="5040" w:hanging="360"/>
      </w:pPr>
    </w:lvl>
    <w:lvl w:ilvl="7" w:tplc="698CA03E" w:tentative="1">
      <w:start w:val="1"/>
      <w:numFmt w:val="lowerLetter"/>
      <w:lvlText w:val="%8."/>
      <w:lvlJc w:val="left"/>
      <w:pPr>
        <w:ind w:left="5760" w:hanging="360"/>
      </w:pPr>
    </w:lvl>
    <w:lvl w:ilvl="8" w:tplc="EB24542C" w:tentative="1">
      <w:start w:val="1"/>
      <w:numFmt w:val="lowerRoman"/>
      <w:lvlText w:val="%9."/>
      <w:lvlJc w:val="right"/>
      <w:pPr>
        <w:ind w:left="6480" w:hanging="180"/>
      </w:pPr>
    </w:lvl>
  </w:abstractNum>
  <w:abstractNum w:abstractNumId="13" w15:restartNumberingAfterBreak="0">
    <w:nsid w:val="7F5249F8"/>
    <w:multiLevelType w:val="multilevel"/>
    <w:tmpl w:val="CA4C5D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68527296">
    <w:abstractNumId w:val="7"/>
  </w:num>
  <w:num w:numId="2" w16cid:durableId="616640686">
    <w:abstractNumId w:val="2"/>
  </w:num>
  <w:num w:numId="3" w16cid:durableId="916133655">
    <w:abstractNumId w:val="8"/>
  </w:num>
  <w:num w:numId="4" w16cid:durableId="1383553796">
    <w:abstractNumId w:val="11"/>
  </w:num>
  <w:num w:numId="5" w16cid:durableId="1936597500">
    <w:abstractNumId w:val="12"/>
  </w:num>
  <w:num w:numId="6" w16cid:durableId="421100439">
    <w:abstractNumId w:val="13"/>
  </w:num>
  <w:num w:numId="7" w16cid:durableId="308023166">
    <w:abstractNumId w:val="9"/>
  </w:num>
  <w:num w:numId="8" w16cid:durableId="1987777287">
    <w:abstractNumId w:val="5"/>
  </w:num>
  <w:num w:numId="9" w16cid:durableId="1189835834">
    <w:abstractNumId w:val="6"/>
  </w:num>
  <w:num w:numId="10" w16cid:durableId="156579314">
    <w:abstractNumId w:val="1"/>
  </w:num>
  <w:num w:numId="11" w16cid:durableId="669259408">
    <w:abstractNumId w:val="0"/>
  </w:num>
  <w:num w:numId="12" w16cid:durableId="1973635334">
    <w:abstractNumId w:val="4"/>
  </w:num>
  <w:num w:numId="13" w16cid:durableId="2070182001">
    <w:abstractNumId w:val="3"/>
  </w:num>
  <w:num w:numId="14" w16cid:durableId="76981294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68CE"/>
    <w:rsid w:val="00043095"/>
    <w:rsid w:val="00185484"/>
    <w:rsid w:val="00293743"/>
    <w:rsid w:val="00337EE8"/>
    <w:rsid w:val="003F62BB"/>
    <w:rsid w:val="00480DF9"/>
    <w:rsid w:val="0048487A"/>
    <w:rsid w:val="0048494F"/>
    <w:rsid w:val="00573336"/>
    <w:rsid w:val="005E61D7"/>
    <w:rsid w:val="00645077"/>
    <w:rsid w:val="006870D5"/>
    <w:rsid w:val="006B0A86"/>
    <w:rsid w:val="006D68CE"/>
    <w:rsid w:val="006F5AA5"/>
    <w:rsid w:val="00731E58"/>
    <w:rsid w:val="0077539A"/>
    <w:rsid w:val="007B7FA3"/>
    <w:rsid w:val="008A4628"/>
    <w:rsid w:val="008C4188"/>
    <w:rsid w:val="008E71B6"/>
    <w:rsid w:val="008F04D0"/>
    <w:rsid w:val="0099031C"/>
    <w:rsid w:val="00D236B8"/>
    <w:rsid w:val="00D50F9D"/>
    <w:rsid w:val="00D67474"/>
    <w:rsid w:val="00EA404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0FB74"/>
  <w15:docId w15:val="{CEB84CCF-229A-4FD3-9D8A-C791575D5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link w:val="Heading1Char"/>
    <w:rsid w:val="008E71B6"/>
    <w:pPr>
      <w:keepNext/>
      <w:keepLines/>
      <w:outlineLvl w:val="0"/>
    </w:pPr>
    <w:rPr>
      <w:b/>
      <w:bCs/>
      <w:color w:val="000000" w:themeColor="text1"/>
      <w:sz w:val="28"/>
      <w:szCs w:val="28"/>
    </w:rPr>
  </w:style>
  <w:style w:type="paragraph" w:styleId="Heading2">
    <w:name w:val="heading 2"/>
    <w:basedOn w:val="Normal"/>
    <w:next w:val="Normal"/>
    <w:link w:val="Heading2Char"/>
    <w:pPr>
      <w:keepNext/>
      <w:keepLines/>
      <w:outlineLvl w:val="1"/>
    </w:pPr>
    <w:rPr>
      <w:b/>
      <w:bCs/>
    </w:rPr>
  </w:style>
  <w:style w:type="paragraph" w:styleId="Heading3">
    <w:name w:val="heading 3"/>
    <w:basedOn w:val="Normal"/>
    <w:next w:val="Normal"/>
    <w:pPr>
      <w:keepNext/>
      <w:keepLines/>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jc w:val="center"/>
    </w:pPr>
    <w:rPr>
      <w:b/>
      <w:bCs/>
      <w:color w:val="222222"/>
      <w:sz w:val="32"/>
      <w:szCs w:val="32"/>
      <w:highlight w:val="white"/>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77539A"/>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77539A"/>
    <w:pPr>
      <w:spacing w:after="100"/>
    </w:pPr>
  </w:style>
  <w:style w:type="paragraph" w:styleId="TOC2">
    <w:name w:val="toc 2"/>
    <w:basedOn w:val="Normal"/>
    <w:next w:val="Normal"/>
    <w:autoRedefine/>
    <w:uiPriority w:val="39"/>
    <w:unhideWhenUsed/>
    <w:rsid w:val="0077539A"/>
    <w:pPr>
      <w:spacing w:after="100"/>
      <w:ind w:left="240"/>
    </w:pPr>
  </w:style>
  <w:style w:type="paragraph" w:styleId="TOC3">
    <w:name w:val="toc 3"/>
    <w:basedOn w:val="Normal"/>
    <w:next w:val="Normal"/>
    <w:autoRedefine/>
    <w:uiPriority w:val="39"/>
    <w:unhideWhenUsed/>
    <w:rsid w:val="0077539A"/>
    <w:pPr>
      <w:spacing w:after="100"/>
      <w:ind w:left="480"/>
    </w:pPr>
  </w:style>
  <w:style w:type="character" w:styleId="Hyperlink">
    <w:name w:val="Hyperlink"/>
    <w:basedOn w:val="DefaultParagraphFont"/>
    <w:uiPriority w:val="99"/>
    <w:unhideWhenUsed/>
    <w:rsid w:val="0077539A"/>
    <w:rPr>
      <w:color w:val="0000FF" w:themeColor="hyperlink"/>
      <w:u w:val="single"/>
    </w:rPr>
  </w:style>
  <w:style w:type="paragraph" w:styleId="ListParagraph">
    <w:name w:val="List Paragraph"/>
    <w:basedOn w:val="Normal"/>
    <w:uiPriority w:val="34"/>
    <w:qFormat/>
    <w:rsid w:val="0077539A"/>
    <w:pPr>
      <w:ind w:left="720"/>
      <w:contextualSpacing/>
    </w:pPr>
  </w:style>
  <w:style w:type="character" w:customStyle="1" w:styleId="Heading1Char">
    <w:name w:val="Heading 1 Char"/>
    <w:basedOn w:val="DefaultParagraphFont"/>
    <w:link w:val="Heading1"/>
    <w:rsid w:val="008E71B6"/>
    <w:rPr>
      <w:b/>
      <w:bCs/>
      <w:color w:val="000000" w:themeColor="text1"/>
      <w:sz w:val="28"/>
      <w:szCs w:val="28"/>
      <w:lang w:val="en-GB"/>
    </w:rPr>
  </w:style>
  <w:style w:type="character" w:customStyle="1" w:styleId="Heading2Char">
    <w:name w:val="Heading 2 Char"/>
    <w:basedOn w:val="DefaultParagraphFont"/>
    <w:link w:val="Heading2"/>
    <w:rsid w:val="00043095"/>
    <w:rPr>
      <w:b/>
      <w:bCs/>
      <w:lang w:val="en-GB"/>
    </w:rPr>
  </w:style>
  <w:style w:type="paragraph" w:styleId="NormalWeb">
    <w:name w:val="Normal (Web)"/>
    <w:basedOn w:val="Normal"/>
    <w:uiPriority w:val="99"/>
    <w:unhideWhenUsed/>
    <w:rsid w:val="00043095"/>
    <w:pPr>
      <w:spacing w:before="100" w:beforeAutospacing="1" w:after="100" w:afterAutospacing="1" w:line="240" w:lineRule="auto"/>
      <w:jc w:val="left"/>
    </w:pPr>
    <w:rPr>
      <w:lang w:eastAsia="en-GB"/>
    </w:rPr>
  </w:style>
  <w:style w:type="table" w:styleId="GridTable5Dark">
    <w:name w:val="Grid Table 5 Dark"/>
    <w:basedOn w:val="TableNormal"/>
    <w:uiPriority w:val="50"/>
    <w:rsid w:val="00043095"/>
    <w:pPr>
      <w:spacing w:line="240" w:lineRule="auto"/>
    </w:pPr>
    <w:rPr>
      <w:lang w:val="en-GB" w:eastAsia="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043095"/>
    <w:pPr>
      <w:spacing w:line="240" w:lineRule="auto"/>
    </w:pPr>
    <w:rPr>
      <w:lang w:val="en-GB" w:eastAsia="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paragraph" w:styleId="Header">
    <w:name w:val="header"/>
    <w:basedOn w:val="Normal"/>
    <w:link w:val="HeaderChar"/>
    <w:uiPriority w:val="99"/>
    <w:unhideWhenUsed/>
    <w:rsid w:val="0048487A"/>
    <w:pPr>
      <w:tabs>
        <w:tab w:val="center" w:pos="4513"/>
        <w:tab w:val="right" w:pos="9026"/>
      </w:tabs>
      <w:spacing w:line="240" w:lineRule="auto"/>
    </w:pPr>
  </w:style>
  <w:style w:type="character" w:customStyle="1" w:styleId="HeaderChar">
    <w:name w:val="Header Char"/>
    <w:basedOn w:val="DefaultParagraphFont"/>
    <w:link w:val="Header"/>
    <w:uiPriority w:val="99"/>
    <w:rsid w:val="0048487A"/>
    <w:rPr>
      <w:lang w:val="en-GB"/>
    </w:rPr>
  </w:style>
  <w:style w:type="paragraph" w:styleId="Footer">
    <w:name w:val="footer"/>
    <w:basedOn w:val="Normal"/>
    <w:link w:val="FooterChar"/>
    <w:uiPriority w:val="99"/>
    <w:unhideWhenUsed/>
    <w:rsid w:val="0048487A"/>
    <w:pPr>
      <w:tabs>
        <w:tab w:val="center" w:pos="4513"/>
        <w:tab w:val="right" w:pos="9026"/>
      </w:tabs>
      <w:spacing w:line="240" w:lineRule="auto"/>
    </w:pPr>
  </w:style>
  <w:style w:type="character" w:customStyle="1" w:styleId="FooterChar">
    <w:name w:val="Footer Char"/>
    <w:basedOn w:val="DefaultParagraphFont"/>
    <w:link w:val="Footer"/>
    <w:uiPriority w:val="99"/>
    <w:rsid w:val="0048487A"/>
    <w:rPr>
      <w:lang w:val="en-GB"/>
    </w:rPr>
  </w:style>
  <w:style w:type="paragraph" w:customStyle="1" w:styleId="Normal1">
    <w:name w:val="Normal1"/>
    <w:rsid w:val="003F62BB"/>
    <w:pPr>
      <w:spacing w:line="276" w:lineRule="auto"/>
      <w:jc w:val="left"/>
    </w:pPr>
    <w:rPr>
      <w:rFonts w:ascii="Arial" w:eastAsia="Arial" w:hAnsi="Arial" w:cs="Arial"/>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doi.org/10.1016/j.annale.2022.100083" TargetMode="External"/><Relationship Id="rId21" Type="http://schemas.openxmlformats.org/officeDocument/2006/relationships/hyperlink" Target="https://doi.org/10.1016/j.glmedi.2025.100198" TargetMode="External"/><Relationship Id="rId34" Type="http://schemas.openxmlformats.org/officeDocument/2006/relationships/hyperlink" Target="https://doi.org/10.3390/tourhosp6030121"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1177/00491241231156971" TargetMode="External"/><Relationship Id="rId33" Type="http://schemas.openxmlformats.org/officeDocument/2006/relationships/hyperlink" Target="https://doi.org/10.3390/su151310482"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ihgplc.com/en/news-and-media/news-releases/2026/full-year-results-for-the-year-to-31-dec-202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07/s10654-021-00839-0" TargetMode="External"/><Relationship Id="rId32" Type="http://schemas.openxmlformats.org/officeDocument/2006/relationships/hyperlink" Target="https://doi.org/10.3390/foods10112874"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1108/IJCTHR-01-2021-0019" TargetMode="External"/><Relationship Id="rId28" Type="http://schemas.openxmlformats.org/officeDocument/2006/relationships/hyperlink" Target="https://www.hotelmanagement-network.com/analyst-comment/abundance-hotel-industry-food-waste/?cf-view"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doi.org/10.1016/j.jclepro.2024.14076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5281/zenodo.16739602" TargetMode="External"/><Relationship Id="rId27" Type="http://schemas.openxmlformats.org/officeDocument/2006/relationships/hyperlink" Target="https://doi.org/10.1108/BFJ-05-2021-0513" TargetMode="External"/><Relationship Id="rId30" Type="http://schemas.openxmlformats.org/officeDocument/2006/relationships/hyperlink" Target="https://doi.org/10.3390/su152115459"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5A3982-D598-4A6F-BAE6-31D85FD057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51</Pages>
  <Words>11295</Words>
  <Characters>64383</Characters>
  <Application>Microsoft Office Word</Application>
  <DocSecurity>0</DocSecurity>
  <Lines>536</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 U</dc:creator>
  <cp:lastModifiedBy>Maria Andrei</cp:lastModifiedBy>
  <cp:revision>2</cp:revision>
  <dcterms:created xsi:type="dcterms:W3CDTF">2026-02-26T17:15:00Z</dcterms:created>
  <dcterms:modified xsi:type="dcterms:W3CDTF">2026-02-26T17:15:00Z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ff3109e5-2c6d-49e6-ba5a-b6430f30779b</vt:lpwstr>
  </property>
</Properties>
</file>