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E026BC" w14:textId="54BDA007" w:rsidR="006E3384" w:rsidRPr="006C1827" w:rsidRDefault="006E3384" w:rsidP="00B45AD5">
      <w:pPr>
        <w:jc w:val="center"/>
      </w:pPr>
    </w:p>
    <w:p w14:paraId="2B279201" w14:textId="74FCFF6E" w:rsidR="00745E7C" w:rsidRPr="006C1827" w:rsidRDefault="006E3384" w:rsidP="006E3384">
      <w:pPr>
        <w:pStyle w:val="Title"/>
        <w:jc w:val="center"/>
        <w:rPr>
          <w:rFonts w:ascii="Times New Roman" w:hAnsi="Times New Roman" w:cs="Times New Roman"/>
          <w:b/>
          <w:bCs/>
          <w:i/>
          <w:iCs/>
          <w:sz w:val="36"/>
          <w:szCs w:val="32"/>
        </w:rPr>
      </w:pPr>
      <w:r w:rsidRPr="006C1827">
        <w:rPr>
          <w:rFonts w:ascii="Times New Roman" w:hAnsi="Times New Roman" w:cs="Times New Roman"/>
          <w:i/>
        </w:rPr>
        <w:t>BA International Hotel Management</w:t>
      </w:r>
    </w:p>
    <w:p w14:paraId="41D22FA1" w14:textId="10CA6691" w:rsidR="00745E7C" w:rsidRPr="006C1827" w:rsidRDefault="006E3384" w:rsidP="006E3384">
      <w:pPr>
        <w:pStyle w:val="Title"/>
        <w:jc w:val="center"/>
        <w:rPr>
          <w:rFonts w:ascii="Times New Roman" w:hAnsi="Times New Roman" w:cs="Times New Roman"/>
          <w:i/>
        </w:rPr>
      </w:pPr>
      <w:r w:rsidRPr="006C1827">
        <w:rPr>
          <w:rFonts w:ascii="Times New Roman" w:hAnsi="Times New Roman" w:cs="Times New Roman"/>
          <w:i/>
        </w:rPr>
        <w:t>Financial Management for the Hotel Industry (BMIH5007)</w:t>
      </w:r>
    </w:p>
    <w:p w14:paraId="09947B76" w14:textId="77777777" w:rsidR="006E3384" w:rsidRPr="006C1827" w:rsidRDefault="006E3384" w:rsidP="006E3384">
      <w:pPr>
        <w:jc w:val="center"/>
      </w:pPr>
    </w:p>
    <w:p w14:paraId="20510DE6" w14:textId="77777777" w:rsidR="006E3384" w:rsidRPr="006C1827" w:rsidRDefault="006E3384" w:rsidP="006E3384">
      <w:pPr>
        <w:jc w:val="center"/>
      </w:pPr>
    </w:p>
    <w:p w14:paraId="621E8D03" w14:textId="7B430BF3" w:rsidR="00745E7C" w:rsidRPr="006C1827" w:rsidRDefault="006E3384" w:rsidP="006E3384">
      <w:pPr>
        <w:jc w:val="center"/>
        <w:rPr>
          <w:b/>
          <w:sz w:val="32"/>
        </w:rPr>
      </w:pPr>
      <w:r w:rsidRPr="006C1827">
        <w:rPr>
          <w:b/>
          <w:sz w:val="32"/>
        </w:rPr>
        <w:t>Report Case Study: Urban Heights Hotel</w:t>
      </w:r>
    </w:p>
    <w:p w14:paraId="1469F7CB" w14:textId="77777777" w:rsidR="006E3384" w:rsidRPr="006C1827" w:rsidRDefault="006E3384" w:rsidP="006E3384">
      <w:pPr>
        <w:jc w:val="center"/>
        <w:rPr>
          <w:b/>
          <w:sz w:val="32"/>
        </w:rPr>
      </w:pPr>
    </w:p>
    <w:p w14:paraId="4053E04B" w14:textId="77777777" w:rsidR="006E3384" w:rsidRPr="006C1827" w:rsidRDefault="006E3384" w:rsidP="006E3384">
      <w:pPr>
        <w:jc w:val="center"/>
        <w:rPr>
          <w:b/>
          <w:sz w:val="32"/>
        </w:rPr>
      </w:pPr>
    </w:p>
    <w:p w14:paraId="6CD063E7" w14:textId="77777777" w:rsidR="006E3384" w:rsidRPr="006C1827" w:rsidRDefault="006E3384" w:rsidP="006E3384">
      <w:pPr>
        <w:jc w:val="center"/>
        <w:rPr>
          <w:b/>
          <w:sz w:val="32"/>
        </w:rPr>
      </w:pPr>
    </w:p>
    <w:p w14:paraId="119579C6" w14:textId="77777777" w:rsidR="006E3384" w:rsidRPr="006C1827" w:rsidRDefault="006E3384" w:rsidP="006E3384">
      <w:pPr>
        <w:jc w:val="center"/>
        <w:rPr>
          <w:b/>
          <w:sz w:val="32"/>
        </w:rPr>
      </w:pPr>
    </w:p>
    <w:p w14:paraId="2E6D674A" w14:textId="5561174C" w:rsidR="006E3384" w:rsidRPr="006C1827" w:rsidRDefault="006E3384" w:rsidP="006E3384">
      <w:pPr>
        <w:jc w:val="center"/>
        <w:rPr>
          <w:b/>
        </w:rPr>
      </w:pPr>
      <w:r w:rsidRPr="006C1827">
        <w:rPr>
          <w:b/>
        </w:rPr>
        <w:t>Student Name:</w:t>
      </w:r>
      <w:r w:rsidR="003A08B8">
        <w:rPr>
          <w:b/>
        </w:rPr>
        <w:t xml:space="preserve"> Alina Grigore</w:t>
      </w:r>
    </w:p>
    <w:p w14:paraId="0846459B" w14:textId="0090F52B" w:rsidR="006E3384" w:rsidRPr="006C1827" w:rsidRDefault="006E3384" w:rsidP="006E3384">
      <w:pPr>
        <w:jc w:val="center"/>
        <w:rPr>
          <w:b/>
        </w:rPr>
      </w:pPr>
      <w:r w:rsidRPr="006C1827">
        <w:rPr>
          <w:b/>
        </w:rPr>
        <w:t>Student ID:</w:t>
      </w:r>
      <w:r w:rsidR="003A08B8">
        <w:rPr>
          <w:b/>
        </w:rPr>
        <w:t xml:space="preserve"> 2127560</w:t>
      </w:r>
    </w:p>
    <w:p w14:paraId="206D5F8E" w14:textId="56D376A6" w:rsidR="006E3384" w:rsidRPr="006C1827" w:rsidRDefault="00125CEC" w:rsidP="006E3384">
      <w:pPr>
        <w:jc w:val="center"/>
        <w:rPr>
          <w:b/>
        </w:rPr>
      </w:pPr>
      <w:r>
        <w:rPr>
          <w:b/>
        </w:rPr>
        <w:t>Lecture Name: Tristan</w:t>
      </w:r>
      <w:r w:rsidR="003A08B8">
        <w:rPr>
          <w:b/>
        </w:rPr>
        <w:t xml:space="preserve"> Hawkins</w:t>
      </w:r>
    </w:p>
    <w:p w14:paraId="400E92D0" w14:textId="77777777" w:rsidR="006E3384" w:rsidRPr="006C1827" w:rsidRDefault="006E3384" w:rsidP="006E3384">
      <w:pPr>
        <w:jc w:val="center"/>
        <w:rPr>
          <w:b/>
        </w:rPr>
      </w:pPr>
    </w:p>
    <w:p w14:paraId="129EE932" w14:textId="25EC5CB5" w:rsidR="001526FC" w:rsidRPr="006C1827" w:rsidRDefault="001526FC">
      <w:pPr>
        <w:spacing w:before="0" w:after="160" w:line="259" w:lineRule="auto"/>
        <w:jc w:val="left"/>
      </w:pPr>
      <w:r w:rsidRPr="006C1827">
        <w:br w:type="page"/>
      </w:r>
    </w:p>
    <w:sdt>
      <w:sdtPr>
        <w:rPr>
          <w:rFonts w:asciiTheme="majorBidi" w:eastAsiaTheme="minorHAnsi" w:hAnsiTheme="majorBidi" w:cstheme="minorBidi"/>
          <w:color w:val="auto"/>
          <w:sz w:val="24"/>
          <w:szCs w:val="22"/>
        </w:rPr>
        <w:id w:val="-1186437845"/>
        <w:docPartObj>
          <w:docPartGallery w:val="Table of Contents"/>
          <w:docPartUnique/>
        </w:docPartObj>
      </w:sdtPr>
      <w:sdtEndPr>
        <w:rPr>
          <w:rFonts w:ascii="Times New Roman" w:hAnsi="Times New Roman"/>
          <w:b/>
          <w:bCs/>
          <w:noProof/>
        </w:rPr>
      </w:sdtEndPr>
      <w:sdtContent>
        <w:p w14:paraId="3991987D" w14:textId="6466625D" w:rsidR="00E82C9B" w:rsidRPr="006C1827" w:rsidRDefault="00E82C9B" w:rsidP="00EE2A54">
          <w:pPr>
            <w:pStyle w:val="TOCHeading"/>
            <w:jc w:val="center"/>
            <w:rPr>
              <w:rFonts w:ascii="Times New Roman" w:hAnsi="Times New Roman" w:cs="Times New Roman"/>
              <w:b/>
            </w:rPr>
          </w:pPr>
          <w:r w:rsidRPr="006C1827">
            <w:rPr>
              <w:rFonts w:ascii="Times New Roman" w:hAnsi="Times New Roman" w:cs="Times New Roman"/>
              <w:b/>
            </w:rPr>
            <w:t>Table of Contents</w:t>
          </w:r>
        </w:p>
        <w:p w14:paraId="2CD33D80" w14:textId="703916E2" w:rsidR="00D8561E" w:rsidRDefault="00E82C9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r w:rsidRPr="006C1827">
            <w:rPr>
              <w:rFonts w:cstheme="majorBidi"/>
            </w:rPr>
            <w:fldChar w:fldCharType="begin"/>
          </w:r>
          <w:r w:rsidRPr="006C1827">
            <w:rPr>
              <w:rFonts w:cstheme="majorBidi"/>
            </w:rPr>
            <w:instrText xml:space="preserve"> TOC \o "1-3" \h \z \u </w:instrText>
          </w:r>
          <w:r w:rsidRPr="006C1827">
            <w:rPr>
              <w:rFonts w:cstheme="majorBidi"/>
            </w:rPr>
            <w:fldChar w:fldCharType="separate"/>
          </w:r>
          <w:hyperlink w:anchor="_Toc166515484" w:history="1">
            <w:r w:rsidR="00D8561E" w:rsidRPr="003B329F">
              <w:rPr>
                <w:rStyle w:val="Hyperlink"/>
                <w:noProof/>
              </w:rPr>
              <w:t>Introduction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_Toc166515484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3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3EEB2D38" w14:textId="2FF579AC" w:rsidR="00D8561E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85" w:history="1">
            <w:r w:rsidR="00D8561E" w:rsidRPr="003B329F">
              <w:rPr>
                <w:rStyle w:val="Hyperlink"/>
                <w:noProof/>
              </w:rPr>
              <w:t>Evaluation of Financial Performance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_Toc166515485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4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5F328F63" w14:textId="71537172" w:rsidR="00D8561E" w:rsidRDefault="00000000">
          <w:pPr>
            <w:pStyle w:val="TOC2"/>
            <w:tabs>
              <w:tab w:val="left" w:pos="720"/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86" w:history="1">
            <w:r w:rsidR="00D8561E" w:rsidRPr="003B329F">
              <w:rPr>
                <w:rStyle w:val="Hyperlink"/>
                <w:noProof/>
              </w:rPr>
              <w:t>A.</w:t>
            </w:r>
            <w:r w:rsidR="00D8561E">
              <w:rPr>
                <w:rFonts w:asciiTheme="minorHAnsi" w:eastAsiaTheme="minorEastAsia" w:hAnsiTheme="minorHAnsi"/>
                <w:noProof/>
                <w:kern w:val="2"/>
                <w:szCs w:val="24"/>
                <w:lang w:val="en-US"/>
                <w14:ligatures w14:val="standardContextual"/>
              </w:rPr>
              <w:tab/>
            </w:r>
            <w:r w:rsidR="00D8561E" w:rsidRPr="003B329F">
              <w:rPr>
                <w:rStyle w:val="Hyperlink"/>
                <w:noProof/>
              </w:rPr>
              <w:t>Revenue and Profitability Performance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_Toc166515486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4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31B3C532" w14:textId="485AE0A8" w:rsidR="00D8561E" w:rsidRDefault="00000000">
          <w:pPr>
            <w:pStyle w:val="TOC3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87" w:history="1">
            <w:r w:rsidR="00D8561E" w:rsidRPr="003B329F">
              <w:rPr>
                <w:rStyle w:val="Hyperlink"/>
                <w:noProof/>
              </w:rPr>
              <w:t>1.</w:t>
            </w:r>
            <w:r w:rsidR="00D8561E">
              <w:rPr>
                <w:rFonts w:asciiTheme="minorHAnsi" w:eastAsiaTheme="minorEastAsia" w:hAnsiTheme="minorHAnsi"/>
                <w:noProof/>
                <w:kern w:val="2"/>
                <w:szCs w:val="24"/>
                <w:lang w:val="en-US"/>
                <w14:ligatures w14:val="standardContextual"/>
              </w:rPr>
              <w:tab/>
            </w:r>
            <w:r w:rsidR="00D8561E" w:rsidRPr="003B329F">
              <w:rPr>
                <w:rStyle w:val="Hyperlink"/>
                <w:noProof/>
              </w:rPr>
              <w:t>Net Profit Margin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_Toc166515487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4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58A0EF25" w14:textId="0CAA17E0" w:rsidR="00D8561E" w:rsidRDefault="00000000">
          <w:pPr>
            <w:pStyle w:val="TOC3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88" w:history="1">
            <w:r w:rsidR="00D8561E" w:rsidRPr="003B329F">
              <w:rPr>
                <w:rStyle w:val="Hyperlink"/>
                <w:noProof/>
              </w:rPr>
              <w:t>2.</w:t>
            </w:r>
            <w:r w:rsidR="00D8561E">
              <w:rPr>
                <w:rFonts w:asciiTheme="minorHAnsi" w:eastAsiaTheme="minorEastAsia" w:hAnsiTheme="minorHAnsi"/>
                <w:noProof/>
                <w:kern w:val="2"/>
                <w:szCs w:val="24"/>
                <w:lang w:val="en-US"/>
                <w14:ligatures w14:val="standardContextual"/>
              </w:rPr>
              <w:tab/>
            </w:r>
            <w:r w:rsidR="00D8561E" w:rsidRPr="003B329F">
              <w:rPr>
                <w:rStyle w:val="Hyperlink"/>
                <w:noProof/>
              </w:rPr>
              <w:t>Return on Assets: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_Toc166515488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5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3103526E" w14:textId="520C9298" w:rsidR="00D8561E" w:rsidRDefault="00000000">
          <w:pPr>
            <w:pStyle w:val="TOC2"/>
            <w:tabs>
              <w:tab w:val="left" w:pos="720"/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89" w:history="1">
            <w:r w:rsidR="00D8561E" w:rsidRPr="003B329F">
              <w:rPr>
                <w:rStyle w:val="Hyperlink"/>
                <w:noProof/>
              </w:rPr>
              <w:t>B.</w:t>
            </w:r>
            <w:r w:rsidR="00D8561E">
              <w:rPr>
                <w:rFonts w:asciiTheme="minorHAnsi" w:eastAsiaTheme="minorEastAsia" w:hAnsiTheme="minorHAnsi"/>
                <w:noProof/>
                <w:kern w:val="2"/>
                <w:szCs w:val="24"/>
                <w:lang w:val="en-US"/>
                <w14:ligatures w14:val="standardContextual"/>
              </w:rPr>
              <w:tab/>
            </w:r>
            <w:r w:rsidR="00D8561E" w:rsidRPr="003B329F">
              <w:rPr>
                <w:rStyle w:val="Hyperlink"/>
                <w:noProof/>
              </w:rPr>
              <w:t>Liquidity Performance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_Toc166515489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6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677E26B1" w14:textId="5B94E8DA" w:rsidR="00D8561E" w:rsidRDefault="00000000">
          <w:pPr>
            <w:pStyle w:val="TOC3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90" w:history="1">
            <w:r w:rsidR="00D8561E" w:rsidRPr="003B329F">
              <w:rPr>
                <w:rStyle w:val="Hyperlink"/>
                <w:noProof/>
              </w:rPr>
              <w:t>1.</w:t>
            </w:r>
            <w:r w:rsidR="00D8561E">
              <w:rPr>
                <w:rFonts w:asciiTheme="minorHAnsi" w:eastAsiaTheme="minorEastAsia" w:hAnsiTheme="minorHAnsi"/>
                <w:noProof/>
                <w:kern w:val="2"/>
                <w:szCs w:val="24"/>
                <w:lang w:val="en-US"/>
                <w14:ligatures w14:val="standardContextual"/>
              </w:rPr>
              <w:tab/>
            </w:r>
            <w:r w:rsidR="00D8561E" w:rsidRPr="003B329F">
              <w:rPr>
                <w:rStyle w:val="Hyperlink"/>
                <w:noProof/>
              </w:rPr>
              <w:t>Current Ratio: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_Toc166515490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7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6D9F413E" w14:textId="4CB5BBE8" w:rsidR="00D8561E" w:rsidRDefault="00000000">
          <w:pPr>
            <w:pStyle w:val="TOC3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91" w:history="1">
            <w:r w:rsidR="00D8561E" w:rsidRPr="003B329F">
              <w:rPr>
                <w:rStyle w:val="Hyperlink"/>
                <w:noProof/>
              </w:rPr>
              <w:t>2.</w:t>
            </w:r>
            <w:r w:rsidR="00D8561E">
              <w:rPr>
                <w:rFonts w:asciiTheme="minorHAnsi" w:eastAsiaTheme="minorEastAsia" w:hAnsiTheme="minorHAnsi"/>
                <w:noProof/>
                <w:kern w:val="2"/>
                <w:szCs w:val="24"/>
                <w:lang w:val="en-US"/>
                <w14:ligatures w14:val="standardContextual"/>
              </w:rPr>
              <w:tab/>
            </w:r>
            <w:r w:rsidR="00D8561E" w:rsidRPr="003B329F">
              <w:rPr>
                <w:rStyle w:val="Hyperlink"/>
                <w:noProof/>
              </w:rPr>
              <w:t>Cash Ratio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_Toc166515491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7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1196EBC6" w14:textId="082AAE19" w:rsidR="00D8561E" w:rsidRDefault="00000000">
          <w:pPr>
            <w:pStyle w:val="TOC2"/>
            <w:tabs>
              <w:tab w:val="left" w:pos="720"/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92" w:history="1">
            <w:r w:rsidR="00D8561E" w:rsidRPr="003B329F">
              <w:rPr>
                <w:rStyle w:val="Hyperlink"/>
                <w:noProof/>
              </w:rPr>
              <w:t>C.</w:t>
            </w:r>
            <w:r w:rsidR="00D8561E">
              <w:rPr>
                <w:rFonts w:asciiTheme="minorHAnsi" w:eastAsiaTheme="minorEastAsia" w:hAnsiTheme="minorHAnsi"/>
                <w:noProof/>
                <w:kern w:val="2"/>
                <w:szCs w:val="24"/>
                <w:lang w:val="en-US"/>
                <w14:ligatures w14:val="standardContextual"/>
              </w:rPr>
              <w:tab/>
            </w:r>
            <w:r w:rsidR="00D8561E" w:rsidRPr="003B329F">
              <w:rPr>
                <w:rStyle w:val="Hyperlink"/>
                <w:noProof/>
              </w:rPr>
              <w:t>Solvency Performance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_Toc166515492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9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65DFD555" w14:textId="198BE0D2" w:rsidR="00D8561E" w:rsidRDefault="00000000">
          <w:pPr>
            <w:pStyle w:val="TOC3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93" w:history="1">
            <w:r w:rsidR="00D8561E" w:rsidRPr="003B329F">
              <w:rPr>
                <w:rStyle w:val="Hyperlink"/>
                <w:noProof/>
              </w:rPr>
              <w:t>1.</w:t>
            </w:r>
            <w:r w:rsidR="00D8561E">
              <w:rPr>
                <w:rFonts w:asciiTheme="minorHAnsi" w:eastAsiaTheme="minorEastAsia" w:hAnsiTheme="minorHAnsi"/>
                <w:noProof/>
                <w:kern w:val="2"/>
                <w:szCs w:val="24"/>
                <w:lang w:val="en-US"/>
                <w14:ligatures w14:val="standardContextual"/>
              </w:rPr>
              <w:tab/>
            </w:r>
            <w:r w:rsidR="00D8561E" w:rsidRPr="003B329F">
              <w:rPr>
                <w:rStyle w:val="Hyperlink"/>
                <w:noProof/>
              </w:rPr>
              <w:t>Debt Ratio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_Toc166515493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9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570805E1" w14:textId="3F515C00" w:rsidR="00D8561E" w:rsidRDefault="00000000">
          <w:pPr>
            <w:pStyle w:val="TOC3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94" w:history="1">
            <w:r w:rsidR="00D8561E" w:rsidRPr="003B329F">
              <w:rPr>
                <w:rStyle w:val="Hyperlink"/>
                <w:noProof/>
              </w:rPr>
              <w:t>2.</w:t>
            </w:r>
            <w:r w:rsidR="00D8561E">
              <w:rPr>
                <w:rFonts w:asciiTheme="minorHAnsi" w:eastAsiaTheme="minorEastAsia" w:hAnsiTheme="minorHAnsi"/>
                <w:noProof/>
                <w:kern w:val="2"/>
                <w:szCs w:val="24"/>
                <w:lang w:val="en-US"/>
                <w14:ligatures w14:val="standardContextual"/>
              </w:rPr>
              <w:tab/>
            </w:r>
            <w:r w:rsidR="00D8561E" w:rsidRPr="003B329F">
              <w:rPr>
                <w:rStyle w:val="Hyperlink"/>
                <w:noProof/>
              </w:rPr>
              <w:t>Debt-Equity Ratio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_Toc166515494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10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69D66712" w14:textId="11A1D7D1" w:rsidR="00D8561E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95" w:history="1">
            <w:r w:rsidR="00D8561E" w:rsidRPr="003B329F">
              <w:rPr>
                <w:rStyle w:val="Hyperlink"/>
                <w:noProof/>
              </w:rPr>
              <w:t>Reasons Behind Declining Profitability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_Toc166515495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11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613D11AD" w14:textId="24F3C656" w:rsidR="00D8561E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96" w:history="1">
            <w:r w:rsidR="00D8561E" w:rsidRPr="003B329F">
              <w:rPr>
                <w:rStyle w:val="Hyperlink"/>
                <w:noProof/>
              </w:rPr>
              <w:t>A Comprehensive Turnaround Strategy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_Toc166515496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13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7EDC0883" w14:textId="4399A034" w:rsidR="00D8561E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97" w:history="1">
            <w:r w:rsidR="00D8561E" w:rsidRPr="003B329F">
              <w:rPr>
                <w:rStyle w:val="Hyperlink"/>
                <w:noProof/>
              </w:rPr>
              <w:t>Conclusion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_Toc166515497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14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5A3F94A8" w14:textId="52E361EB" w:rsidR="00D8561E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US"/>
              <w14:ligatures w14:val="standardContextual"/>
            </w:rPr>
          </w:pPr>
          <w:hyperlink w:anchor="_Toc166515498" w:history="1">
            <w:r w:rsidR="00D8561E" w:rsidRPr="003B329F">
              <w:rPr>
                <w:rStyle w:val="Hyperlink"/>
                <w:noProof/>
              </w:rPr>
              <w:t>References</w:t>
            </w:r>
            <w:r w:rsidR="00D8561E">
              <w:rPr>
                <w:noProof/>
                <w:webHidden/>
              </w:rPr>
              <w:tab/>
            </w:r>
            <w:r w:rsidR="00D8561E">
              <w:rPr>
                <w:noProof/>
                <w:webHidden/>
              </w:rPr>
              <w:fldChar w:fldCharType="begin"/>
            </w:r>
            <w:r w:rsidR="00D8561E">
              <w:rPr>
                <w:noProof/>
                <w:webHidden/>
              </w:rPr>
              <w:instrText xml:space="preserve"> PAGEREF _Toc166515498 \h </w:instrText>
            </w:r>
            <w:r w:rsidR="00D8561E">
              <w:rPr>
                <w:noProof/>
                <w:webHidden/>
              </w:rPr>
            </w:r>
            <w:r w:rsidR="00D8561E">
              <w:rPr>
                <w:noProof/>
                <w:webHidden/>
              </w:rPr>
              <w:fldChar w:fldCharType="separate"/>
            </w:r>
            <w:r w:rsidR="00D8561E">
              <w:rPr>
                <w:noProof/>
                <w:webHidden/>
              </w:rPr>
              <w:t>15</w:t>
            </w:r>
            <w:r w:rsidR="00D8561E">
              <w:rPr>
                <w:noProof/>
                <w:webHidden/>
              </w:rPr>
              <w:fldChar w:fldCharType="end"/>
            </w:r>
          </w:hyperlink>
        </w:p>
        <w:p w14:paraId="10CAD006" w14:textId="5436CFAA" w:rsidR="00E82C9B" w:rsidRPr="006C1827" w:rsidRDefault="00E82C9B" w:rsidP="00E577E2">
          <w:pPr>
            <w:rPr>
              <w:rFonts w:cstheme="majorBidi"/>
            </w:rPr>
            <w:sectPr w:rsidR="00E82C9B" w:rsidRPr="006C1827" w:rsidSect="00477097">
              <w:pgSz w:w="12240" w:h="15840"/>
              <w:pgMar w:top="1440" w:right="1440" w:bottom="1440" w:left="1440" w:header="720" w:footer="720" w:gutter="0"/>
              <w:cols w:space="720"/>
              <w:titlePg/>
              <w:docGrid w:linePitch="360"/>
            </w:sectPr>
          </w:pPr>
          <w:r w:rsidRPr="006C1827">
            <w:rPr>
              <w:rFonts w:cstheme="majorBidi"/>
              <w:b/>
              <w:bCs/>
              <w:noProof/>
            </w:rPr>
            <w:fldChar w:fldCharType="end"/>
          </w:r>
        </w:p>
      </w:sdtContent>
    </w:sdt>
    <w:p w14:paraId="51D267C2" w14:textId="4267F0CC" w:rsidR="00AF46F3" w:rsidRPr="006C1827" w:rsidRDefault="00AF46F3" w:rsidP="00AF46F3">
      <w:pPr>
        <w:pStyle w:val="Heading1"/>
      </w:pPr>
      <w:bookmarkStart w:id="0" w:name="_Toc166515484"/>
      <w:r w:rsidRPr="006C1827">
        <w:lastRenderedPageBreak/>
        <w:t>Introduction</w:t>
      </w:r>
      <w:bookmarkEnd w:id="0"/>
    </w:p>
    <w:p w14:paraId="01409BC8" w14:textId="23A98AAA" w:rsidR="006014F0" w:rsidRDefault="007D51C3" w:rsidP="006014F0">
      <w:r w:rsidRPr="006C1827">
        <w:t xml:space="preserve">In this report, there will be discussions on financial performance analysis of </w:t>
      </w:r>
      <w:r w:rsidR="00D8561E">
        <w:t>Urban Heights Hotel</w:t>
      </w:r>
      <w:r w:rsidRPr="006C1827">
        <w:t xml:space="preserve"> in recent years. First of </w:t>
      </w:r>
      <w:r w:rsidR="006C1827" w:rsidRPr="006C1827">
        <w:t>all,</w:t>
      </w:r>
      <w:r w:rsidRPr="006C1827">
        <w:t xml:space="preserve"> there will be </w:t>
      </w:r>
      <w:r w:rsidR="006C1827" w:rsidRPr="006C1827">
        <w:t>an evaluation</w:t>
      </w:r>
      <w:r w:rsidRPr="006C1827">
        <w:t xml:space="preserve"> of financial performance from profitability perspective, liquidity perspective and solvency perspective. Secondly the reasons behind declining profitability will be analysed. </w:t>
      </w:r>
      <w:r w:rsidR="006C1827" w:rsidRPr="006C1827">
        <w:t>Finally,</w:t>
      </w:r>
      <w:r w:rsidRPr="006C1827">
        <w:t xml:space="preserve"> a turnaround strategy for </w:t>
      </w:r>
      <w:r w:rsidR="00D8561E">
        <w:t>Urban Heights Hotel</w:t>
      </w:r>
      <w:r w:rsidRPr="006C1827">
        <w:t xml:space="preserve"> will be discussed.</w:t>
      </w:r>
    </w:p>
    <w:p w14:paraId="19F9B624" w14:textId="142E4886" w:rsidR="008778CB" w:rsidRPr="006C1827" w:rsidRDefault="008778CB" w:rsidP="008778CB">
      <w:pPr>
        <w:spacing w:before="0" w:after="160" w:line="259" w:lineRule="auto"/>
        <w:jc w:val="left"/>
      </w:pPr>
      <w:r>
        <w:br w:type="page"/>
      </w:r>
    </w:p>
    <w:p w14:paraId="7B08DCB3" w14:textId="6F5A277B" w:rsidR="00AF46F3" w:rsidRPr="006C1827" w:rsidRDefault="00FA19AE" w:rsidP="00AF46F3">
      <w:pPr>
        <w:pStyle w:val="Heading1"/>
      </w:pPr>
      <w:bookmarkStart w:id="1" w:name="_Toc166515485"/>
      <w:r w:rsidRPr="006C1827">
        <w:lastRenderedPageBreak/>
        <w:t>Evaluation of Financial Performance</w:t>
      </w:r>
      <w:bookmarkEnd w:id="1"/>
    </w:p>
    <w:p w14:paraId="70E2AB51" w14:textId="4DEE53C8" w:rsidR="00FA19AE" w:rsidRPr="006C1827" w:rsidRDefault="00AF46F3" w:rsidP="005D54D6">
      <w:pPr>
        <w:pStyle w:val="Heading2"/>
        <w:numPr>
          <w:ilvl w:val="0"/>
          <w:numId w:val="2"/>
        </w:numPr>
        <w:ind w:left="426"/>
      </w:pPr>
      <w:bookmarkStart w:id="2" w:name="_Toc166515486"/>
      <w:r w:rsidRPr="006C1827">
        <w:t xml:space="preserve">Revenue and </w:t>
      </w:r>
      <w:r w:rsidR="000B77A6" w:rsidRPr="006C1827">
        <w:t>Profitability Performance</w:t>
      </w:r>
      <w:bookmarkEnd w:id="2"/>
    </w:p>
    <w:p w14:paraId="7F16D837" w14:textId="0AF9E6E1" w:rsidR="00615CB3" w:rsidRPr="006C1827" w:rsidRDefault="005A561F" w:rsidP="009654C3">
      <w:r w:rsidRPr="006C1827">
        <w:t>For the evaluation of financial performance, profitability performance is one of the most crucial aspects</w:t>
      </w:r>
      <w:r w:rsidR="00754253" w:rsidRPr="006C1827">
        <w:t xml:space="preserve"> (Andrew et al., 2023)</w:t>
      </w:r>
      <w:r w:rsidRPr="006C1827">
        <w:t>. This is because the sustainability and the viability of the business entity are entirely dependent on the profitability performance</w:t>
      </w:r>
      <w:r w:rsidR="00754253" w:rsidRPr="006C1827">
        <w:t xml:space="preserve"> (Atrill &amp; McLaney, 2021)</w:t>
      </w:r>
      <w:r w:rsidRPr="006C1827">
        <w:t xml:space="preserve">. If there is a good profitability </w:t>
      </w:r>
      <w:r w:rsidR="00BE1379" w:rsidRPr="006C1827">
        <w:t>performance,</w:t>
      </w:r>
      <w:r w:rsidRPr="006C1827">
        <w:t xml:space="preserve"> then it will help to have a sustainable business </w:t>
      </w:r>
      <w:r w:rsidR="00EA7B58" w:rsidRPr="006C1827">
        <w:t>soon</w:t>
      </w:r>
      <w:r w:rsidR="00754253" w:rsidRPr="006C1827">
        <w:t xml:space="preserve"> (Bhimani, 2006)</w:t>
      </w:r>
      <w:r w:rsidRPr="006C1827">
        <w:t>. Profitability performance analysis helps to identify the profit</w:t>
      </w:r>
      <w:r w:rsidR="00EA7B58" w:rsidRPr="006C1827">
        <w:t>-</w:t>
      </w:r>
      <w:r w:rsidRPr="006C1827">
        <w:t>earning capability of the business entity</w:t>
      </w:r>
      <w:r w:rsidR="0014444C" w:rsidRPr="006C1827">
        <w:t xml:space="preserve"> (Defranco, 2023)</w:t>
      </w:r>
      <w:r w:rsidRPr="006C1827">
        <w:t xml:space="preserve">. </w:t>
      </w:r>
      <w:r w:rsidR="00AF46F3" w:rsidRPr="006C1827">
        <w:t>Different types of ratios are used to measure the profitability performance of</w:t>
      </w:r>
      <w:r w:rsidRPr="006C1827">
        <w:t xml:space="preserve"> business entities</w:t>
      </w:r>
      <w:r w:rsidR="000E3B88" w:rsidRPr="006C1827">
        <w:t xml:space="preserve"> (Defranco, 2023)</w:t>
      </w:r>
      <w:r w:rsidRPr="006C1827">
        <w:t>.</w:t>
      </w:r>
      <w:r w:rsidR="00615CB3" w:rsidRPr="006C1827">
        <w:t xml:space="preserve"> The profitability performance of </w:t>
      </w:r>
      <w:r w:rsidR="009000FC" w:rsidRPr="006C1827">
        <w:t>Urban Heights Hotel</w:t>
      </w:r>
      <w:r w:rsidR="00615CB3" w:rsidRPr="006C1827">
        <w:t xml:space="preserve"> is evaluated based on net profit margin and return on asset below as follows – </w:t>
      </w:r>
    </w:p>
    <w:p w14:paraId="2A196654" w14:textId="36B19DEE" w:rsidR="000B77A6" w:rsidRPr="006C1827" w:rsidRDefault="00590D31" w:rsidP="00200398">
      <w:pPr>
        <w:jc w:val="center"/>
      </w:pPr>
      <w:r w:rsidRPr="006C1827">
        <w:rPr>
          <w:noProof/>
        </w:rPr>
        <w:drawing>
          <wp:inline distT="0" distB="0" distL="0" distR="0" wp14:anchorId="57048C06" wp14:editId="5334EA7F">
            <wp:extent cx="4572000" cy="2743200"/>
            <wp:effectExtent l="0" t="0" r="0" b="0"/>
            <wp:docPr id="194794293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A995232-AE83-6E1A-ABD1-CFA5EA7CA6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5DE9ADF" w14:textId="680265E4" w:rsidR="00D144F2" w:rsidRPr="006C1827" w:rsidRDefault="00D144F2" w:rsidP="00D144F2">
      <w:pPr>
        <w:pStyle w:val="Caption"/>
        <w:jc w:val="center"/>
      </w:pPr>
      <w:r w:rsidRPr="006C1827">
        <w:t xml:space="preserve">Figure </w:t>
      </w:r>
      <w:r w:rsidRPr="006C1827">
        <w:fldChar w:fldCharType="begin"/>
      </w:r>
      <w:r w:rsidRPr="006C1827">
        <w:instrText xml:space="preserve"> SEQ Figure \* ARABIC </w:instrText>
      </w:r>
      <w:r w:rsidRPr="006C1827">
        <w:fldChar w:fldCharType="separate"/>
      </w:r>
      <w:r w:rsidR="00F335E3" w:rsidRPr="006C1827">
        <w:rPr>
          <w:noProof/>
        </w:rPr>
        <w:t>1</w:t>
      </w:r>
      <w:r w:rsidRPr="006C1827">
        <w:fldChar w:fldCharType="end"/>
      </w:r>
      <w:r w:rsidRPr="006C1827">
        <w:t xml:space="preserve">: Net Profit Margin (Source- </w:t>
      </w:r>
      <w:r w:rsidR="00162939" w:rsidRPr="006C1827">
        <w:t>Author</w:t>
      </w:r>
      <w:r w:rsidRPr="006C1827">
        <w:t>)</w:t>
      </w:r>
    </w:p>
    <w:p w14:paraId="4B10F693" w14:textId="188DD0B3" w:rsidR="00AF46F3" w:rsidRPr="006C1827" w:rsidRDefault="00AF46F3" w:rsidP="005D54D6">
      <w:pPr>
        <w:pStyle w:val="Heading3"/>
        <w:numPr>
          <w:ilvl w:val="0"/>
          <w:numId w:val="1"/>
        </w:numPr>
      </w:pPr>
      <w:bookmarkStart w:id="3" w:name="_Toc166515487"/>
      <w:r w:rsidRPr="006C1827">
        <w:t>Net Profit Margin</w:t>
      </w:r>
      <w:bookmarkEnd w:id="3"/>
    </w:p>
    <w:p w14:paraId="51D6B3CF" w14:textId="5F719744" w:rsidR="00E8345B" w:rsidRPr="006C1827" w:rsidRDefault="00E8345B" w:rsidP="00E8345B">
      <w:r w:rsidRPr="006C1827">
        <w:t xml:space="preserve">From the above graphical representation of </w:t>
      </w:r>
      <w:r w:rsidR="00EA7B58" w:rsidRPr="006C1827">
        <w:t xml:space="preserve">the </w:t>
      </w:r>
      <w:r w:rsidRPr="006C1827">
        <w:t>net profit margin, it can be stated that gradually</w:t>
      </w:r>
      <w:r w:rsidR="00AF46F3" w:rsidRPr="006C1827">
        <w:t>,</w:t>
      </w:r>
      <w:r w:rsidRPr="006C1827">
        <w:t xml:space="preserve"> the company </w:t>
      </w:r>
      <w:r w:rsidR="00EA7B58" w:rsidRPr="006C1827">
        <w:t>has been</w:t>
      </w:r>
      <w:r w:rsidRPr="006C1827">
        <w:t xml:space="preserve"> losing the </w:t>
      </w:r>
      <w:r w:rsidR="00AF46F3" w:rsidRPr="006C1827">
        <w:t>ability to earn</w:t>
      </w:r>
      <w:r w:rsidRPr="006C1827">
        <w:t xml:space="preserve"> profit during the last three years. There is a sharp </w:t>
      </w:r>
      <w:r w:rsidR="00731FA3" w:rsidRPr="006C1827">
        <w:t>decline</w:t>
      </w:r>
      <w:r w:rsidRPr="006C1827">
        <w:t xml:space="preserve"> in the net profit margin diagram. During 2023, </w:t>
      </w:r>
      <w:r w:rsidR="00AF46F3" w:rsidRPr="006C1827">
        <w:t>Urban Heights Hotel’s profitability performance was negative</w:t>
      </w:r>
      <w:r w:rsidRPr="006C1827">
        <w:t>. From the analysis</w:t>
      </w:r>
      <w:r w:rsidR="00EA7B58" w:rsidRPr="006C1827">
        <w:t>,</w:t>
      </w:r>
      <w:r w:rsidRPr="006C1827">
        <w:t xml:space="preserve"> it has been identified that during 2022</w:t>
      </w:r>
      <w:r w:rsidR="00AF46F3" w:rsidRPr="006C1827">
        <w:t>, there was a negative growth rate in</w:t>
      </w:r>
      <w:r w:rsidRPr="006C1827">
        <w:t xml:space="preserve"> sales revenue </w:t>
      </w:r>
      <w:r w:rsidR="00EA7B58" w:rsidRPr="006C1827">
        <w:t>of</w:t>
      </w:r>
      <w:r w:rsidRPr="006C1827">
        <w:t xml:space="preserve"> 12%. </w:t>
      </w:r>
      <w:r w:rsidR="00731FA3" w:rsidRPr="006C1827">
        <w:t>However,</w:t>
      </w:r>
      <w:r w:rsidRPr="006C1827">
        <w:t xml:space="preserve"> the operating expenditure of </w:t>
      </w:r>
      <w:r w:rsidR="009000FC" w:rsidRPr="006C1827">
        <w:t xml:space="preserve">Urban </w:t>
      </w:r>
      <w:r w:rsidR="009000FC" w:rsidRPr="006C1827">
        <w:lastRenderedPageBreak/>
        <w:t>Heights Hotel</w:t>
      </w:r>
      <w:r w:rsidRPr="006C1827">
        <w:t xml:space="preserve"> has increased by 11% during 2022. For this </w:t>
      </w:r>
      <w:r w:rsidR="00731FA3" w:rsidRPr="006C1827">
        <w:t>reason</w:t>
      </w:r>
      <w:r w:rsidRPr="006C1827">
        <w:t>, they have a negative impact on the net income. That is why</w:t>
      </w:r>
      <w:r w:rsidR="00AF46F3" w:rsidRPr="006C1827">
        <w:t>, during 2022, the net profit</w:t>
      </w:r>
      <w:r w:rsidRPr="006C1827">
        <w:t xml:space="preserve"> declined by around 71%. That scenario is worse in 2023. During 2023, it </w:t>
      </w:r>
      <w:r w:rsidR="00AF46F3" w:rsidRPr="006C1827">
        <w:t>was investigated that the sales revenue of Urban Heights Hotel had</w:t>
      </w:r>
      <w:r w:rsidRPr="006C1827">
        <w:t xml:space="preserve"> declined further by 18%. On the other </w:t>
      </w:r>
      <w:r w:rsidR="00731FA3" w:rsidRPr="006C1827">
        <w:t>hand,</w:t>
      </w:r>
      <w:r w:rsidRPr="006C1827">
        <w:t xml:space="preserve"> the operating expenses of </w:t>
      </w:r>
      <w:r w:rsidR="009000FC" w:rsidRPr="006C1827">
        <w:t>Urban Heights Hotel</w:t>
      </w:r>
      <w:r w:rsidRPr="006C1827">
        <w:t xml:space="preserve"> have increased by more than 15%. That means during 2022 and 2023, s</w:t>
      </w:r>
      <w:r w:rsidR="00A22A2C" w:rsidRPr="006C1827">
        <w:t>ales</w:t>
      </w:r>
      <w:r w:rsidRPr="006C1827">
        <w:t xml:space="preserve"> revenue </w:t>
      </w:r>
      <w:r w:rsidR="00731FA3" w:rsidRPr="006C1827">
        <w:t>has</w:t>
      </w:r>
      <w:r w:rsidRPr="006C1827">
        <w:t xml:space="preserve"> declined by more than 30%. </w:t>
      </w:r>
      <w:r w:rsidR="00731FA3" w:rsidRPr="006C1827">
        <w:t>However,</w:t>
      </w:r>
      <w:r w:rsidRPr="006C1827">
        <w:t xml:space="preserve"> the operating expenses have been increased by more than 26%. That is why the net income during 2022 </w:t>
      </w:r>
      <w:r w:rsidR="00731FA3" w:rsidRPr="006C1827">
        <w:t>has</w:t>
      </w:r>
      <w:r w:rsidRPr="006C1827">
        <w:t xml:space="preserve"> decreased by 350% from that of 2022. For this </w:t>
      </w:r>
      <w:r w:rsidR="00731FA3" w:rsidRPr="006C1827">
        <w:t>reason,</w:t>
      </w:r>
      <w:r w:rsidRPr="006C1827">
        <w:t xml:space="preserve"> the company has incurred a net loss during 2023. That is why the net profit margin of </w:t>
      </w:r>
      <w:r w:rsidR="009000FC" w:rsidRPr="006C1827">
        <w:t>Urban Heights Hotel</w:t>
      </w:r>
      <w:r w:rsidRPr="006C1827">
        <w:t xml:space="preserve"> in 2023 is -28%.</w:t>
      </w:r>
      <w:r w:rsidR="00C343BA" w:rsidRPr="006C1827">
        <w:t xml:space="preserve"> From the net profit margin analysis, it can be said that there are two reasons behind this negative profit performance of </w:t>
      </w:r>
      <w:r w:rsidR="009000FC" w:rsidRPr="006C1827">
        <w:t>Urban Heights Hotel</w:t>
      </w:r>
      <w:r w:rsidR="00C343BA" w:rsidRPr="006C1827">
        <w:t xml:space="preserve">. On </w:t>
      </w:r>
      <w:r w:rsidR="00E36515" w:rsidRPr="006C1827">
        <w:t>the one</w:t>
      </w:r>
      <w:r w:rsidR="00C343BA" w:rsidRPr="006C1827">
        <w:t xml:space="preserve"> hand</w:t>
      </w:r>
      <w:r w:rsidR="00D63FEE" w:rsidRPr="006C1827">
        <w:t>,</w:t>
      </w:r>
      <w:r w:rsidR="00C343BA" w:rsidRPr="006C1827">
        <w:t xml:space="preserve"> the revenue of </w:t>
      </w:r>
      <w:r w:rsidR="009000FC" w:rsidRPr="006C1827">
        <w:t>Urban Heights Hotel</w:t>
      </w:r>
      <w:r w:rsidR="00C343BA" w:rsidRPr="006C1827">
        <w:t xml:space="preserve"> has </w:t>
      </w:r>
      <w:r w:rsidR="00D63FEE" w:rsidRPr="006C1827">
        <w:t>declined</w:t>
      </w:r>
      <w:r w:rsidR="00C343BA" w:rsidRPr="006C1827">
        <w:t xml:space="preserve">. On the other </w:t>
      </w:r>
      <w:r w:rsidR="00E36515" w:rsidRPr="006C1827">
        <w:t>hand,</w:t>
      </w:r>
      <w:r w:rsidR="00C343BA" w:rsidRPr="006C1827">
        <w:t xml:space="preserve"> the operating expenses of </w:t>
      </w:r>
      <w:r w:rsidR="009000FC" w:rsidRPr="006C1827">
        <w:t>Urban Heights Hotel</w:t>
      </w:r>
      <w:r w:rsidR="00C343BA" w:rsidRPr="006C1827">
        <w:t xml:space="preserve"> during the last two years have increased significantly.</w:t>
      </w:r>
    </w:p>
    <w:p w14:paraId="4C038F81" w14:textId="0AF13B76" w:rsidR="00200398" w:rsidRPr="006C1827" w:rsidRDefault="00200398" w:rsidP="00200398">
      <w:pPr>
        <w:jc w:val="center"/>
      </w:pPr>
      <w:r w:rsidRPr="006C1827">
        <w:rPr>
          <w:noProof/>
        </w:rPr>
        <w:drawing>
          <wp:inline distT="0" distB="0" distL="0" distR="0" wp14:anchorId="6382DE61" wp14:editId="2E9A1824">
            <wp:extent cx="4572000" cy="2743200"/>
            <wp:effectExtent l="0" t="0" r="0" b="0"/>
            <wp:docPr id="84886380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7F4F9A1-BDC9-3ED0-D8A1-2FF88BBE364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9C549AE" w14:textId="31AD5A5B" w:rsidR="00162939" w:rsidRPr="006C1827" w:rsidRDefault="00162939" w:rsidP="00162939">
      <w:pPr>
        <w:pStyle w:val="Caption"/>
        <w:jc w:val="center"/>
      </w:pPr>
      <w:r w:rsidRPr="006C1827">
        <w:t xml:space="preserve">Figure </w:t>
      </w:r>
      <w:r w:rsidRPr="006C1827">
        <w:fldChar w:fldCharType="begin"/>
      </w:r>
      <w:r w:rsidRPr="006C1827">
        <w:instrText xml:space="preserve"> SEQ Figure \* ARABIC </w:instrText>
      </w:r>
      <w:r w:rsidRPr="006C1827">
        <w:fldChar w:fldCharType="separate"/>
      </w:r>
      <w:r w:rsidR="00F335E3" w:rsidRPr="006C1827">
        <w:rPr>
          <w:noProof/>
        </w:rPr>
        <w:t>2</w:t>
      </w:r>
      <w:r w:rsidRPr="006C1827">
        <w:fldChar w:fldCharType="end"/>
      </w:r>
      <w:r w:rsidRPr="006C1827">
        <w:t>: Return on Assets (Source- Author)</w:t>
      </w:r>
    </w:p>
    <w:p w14:paraId="7C70592D" w14:textId="35E22307" w:rsidR="00AF46F3" w:rsidRPr="006C1827" w:rsidRDefault="00AF46F3" w:rsidP="005D54D6">
      <w:pPr>
        <w:pStyle w:val="Heading3"/>
        <w:numPr>
          <w:ilvl w:val="0"/>
          <w:numId w:val="1"/>
        </w:numPr>
      </w:pPr>
      <w:bookmarkStart w:id="4" w:name="_Toc166515488"/>
      <w:r w:rsidRPr="006C1827">
        <w:t>Return on Assets:</w:t>
      </w:r>
      <w:bookmarkEnd w:id="4"/>
    </w:p>
    <w:p w14:paraId="73C1D548" w14:textId="4D7F51B6" w:rsidR="002C649F" w:rsidRPr="006C1827" w:rsidRDefault="00AD6145" w:rsidP="002C649F">
      <w:r w:rsidRPr="006C1827">
        <w:t xml:space="preserve">Another profitability performance indicator is known as return on </w:t>
      </w:r>
      <w:r w:rsidR="000A492B" w:rsidRPr="006C1827">
        <w:t>assets</w:t>
      </w:r>
      <w:r w:rsidR="00C0186B" w:rsidRPr="006C1827">
        <w:t xml:space="preserve"> (Drury, 2021)</w:t>
      </w:r>
      <w:r w:rsidRPr="006C1827">
        <w:t>. This ratio measures the profitability percentage from the context of total asset</w:t>
      </w:r>
      <w:r w:rsidR="00EA7B58" w:rsidRPr="006C1827">
        <w:t>s</w:t>
      </w:r>
      <w:r w:rsidR="00C0186B" w:rsidRPr="006C1827">
        <w:t xml:space="preserve"> (Guilding, 2014)</w:t>
      </w:r>
      <w:r w:rsidRPr="006C1827">
        <w:t xml:space="preserve">. From the above graphical </w:t>
      </w:r>
      <w:r w:rsidR="000A492B" w:rsidRPr="006C1827">
        <w:t>representation,</w:t>
      </w:r>
      <w:r w:rsidRPr="006C1827">
        <w:t xml:space="preserve"> it can be seen that </w:t>
      </w:r>
      <w:r w:rsidR="00EA7B58" w:rsidRPr="006C1827">
        <w:t xml:space="preserve">the </w:t>
      </w:r>
      <w:r w:rsidRPr="006C1827">
        <w:t>return on asset</w:t>
      </w:r>
      <w:r w:rsidR="00EA7B58" w:rsidRPr="006C1827">
        <w:t>s</w:t>
      </w:r>
      <w:r w:rsidRPr="006C1827">
        <w:t xml:space="preserve"> has been negative during 2023. The major reason behind this declining pattern in return on </w:t>
      </w:r>
      <w:r w:rsidR="000A492B" w:rsidRPr="006C1827">
        <w:t>assets</w:t>
      </w:r>
      <w:r w:rsidRPr="006C1827">
        <w:t xml:space="preserve"> </w:t>
      </w:r>
      <w:r w:rsidR="000A492B" w:rsidRPr="006C1827">
        <w:t>is</w:t>
      </w:r>
      <w:r w:rsidRPr="006C1827">
        <w:t xml:space="preserve"> having negative </w:t>
      </w:r>
      <w:r w:rsidRPr="006C1827">
        <w:lastRenderedPageBreak/>
        <w:t xml:space="preserve">profitability growth. It has been identified from the performance analysis that the total asset structure of </w:t>
      </w:r>
      <w:r w:rsidR="009000FC" w:rsidRPr="006C1827">
        <w:t>Urban Heights Hotel</w:t>
      </w:r>
      <w:r w:rsidRPr="006C1827">
        <w:t xml:space="preserve"> during 2023 </w:t>
      </w:r>
      <w:r w:rsidR="000A492B" w:rsidRPr="006C1827">
        <w:t>has</w:t>
      </w:r>
      <w:r w:rsidRPr="006C1827">
        <w:t xml:space="preserve"> declined by 6%. The main factor behind this </w:t>
      </w:r>
      <w:r w:rsidR="000A492B" w:rsidRPr="006C1827">
        <w:t>decline</w:t>
      </w:r>
      <w:r w:rsidRPr="006C1827">
        <w:t xml:space="preserve"> is the property and equipment of </w:t>
      </w:r>
      <w:r w:rsidR="009000FC" w:rsidRPr="006C1827">
        <w:t>Urban Heights Hotel</w:t>
      </w:r>
      <w:r w:rsidR="00AF46F3" w:rsidRPr="006C1827">
        <w:t>, which declined by 4% in</w:t>
      </w:r>
      <w:r w:rsidRPr="006C1827">
        <w:t xml:space="preserve"> 2023. It means that the company has sold their asset base. Furthermore</w:t>
      </w:r>
      <w:r w:rsidR="00EA7B58" w:rsidRPr="006C1827">
        <w:t>,</w:t>
      </w:r>
      <w:r w:rsidRPr="006C1827">
        <w:t xml:space="preserve"> during 2023</w:t>
      </w:r>
      <w:r w:rsidR="00AF46F3" w:rsidRPr="006C1827">
        <w:t>, the property and equipment of Urban Heights Hotel</w:t>
      </w:r>
      <w:r w:rsidRPr="006C1827">
        <w:t xml:space="preserve"> decreased by 6%. That is why </w:t>
      </w:r>
      <w:r w:rsidR="00817293" w:rsidRPr="006C1827">
        <w:t>the total</w:t>
      </w:r>
      <w:r w:rsidRPr="006C1827">
        <w:t xml:space="preserve"> asset structure of </w:t>
      </w:r>
      <w:r w:rsidR="009000FC" w:rsidRPr="006C1827">
        <w:t>Urban Heights Hotel</w:t>
      </w:r>
      <w:r w:rsidRPr="006C1827">
        <w:t xml:space="preserve"> during 2023 </w:t>
      </w:r>
      <w:r w:rsidR="00C37E64" w:rsidRPr="006C1827">
        <w:t>has</w:t>
      </w:r>
      <w:r w:rsidRPr="006C1827">
        <w:t xml:space="preserve"> declined by 8%. On </w:t>
      </w:r>
      <w:r w:rsidR="00817293" w:rsidRPr="006C1827">
        <w:t>the one</w:t>
      </w:r>
      <w:r w:rsidRPr="006C1827">
        <w:t xml:space="preserve"> hand</w:t>
      </w:r>
      <w:r w:rsidR="00EA7B58" w:rsidRPr="006C1827">
        <w:t>,</w:t>
      </w:r>
      <w:r w:rsidRPr="006C1827">
        <w:t xml:space="preserve"> </w:t>
      </w:r>
      <w:r w:rsidR="000A492B" w:rsidRPr="006C1827">
        <w:t>the net</w:t>
      </w:r>
      <w:r w:rsidRPr="006C1827">
        <w:t xml:space="preserve"> profit of </w:t>
      </w:r>
      <w:r w:rsidR="009000FC" w:rsidRPr="006C1827">
        <w:t>Urban Heights Hotel</w:t>
      </w:r>
      <w:r w:rsidRPr="006C1827">
        <w:t xml:space="preserve"> has </w:t>
      </w:r>
      <w:r w:rsidR="00594A13" w:rsidRPr="006C1827">
        <w:t>declined</w:t>
      </w:r>
      <w:r w:rsidRPr="006C1827">
        <w:t xml:space="preserve"> significantly. On the other </w:t>
      </w:r>
      <w:r w:rsidR="00817293" w:rsidRPr="006C1827">
        <w:t>hand,</w:t>
      </w:r>
      <w:r w:rsidRPr="006C1827">
        <w:t xml:space="preserve"> total </w:t>
      </w:r>
      <w:r w:rsidR="00817293" w:rsidRPr="006C1827">
        <w:t>assets have</w:t>
      </w:r>
      <w:r w:rsidRPr="006C1827">
        <w:t xml:space="preserve"> also declined. That is why the combined effect is the negative pattern of return on asset</w:t>
      </w:r>
      <w:r w:rsidR="00EA7B58" w:rsidRPr="006C1827">
        <w:t>s</w:t>
      </w:r>
      <w:r w:rsidRPr="006C1827">
        <w:t xml:space="preserve"> during 2023. For negative profitability during 2023, the return on </w:t>
      </w:r>
      <w:r w:rsidR="00C37E64" w:rsidRPr="006C1827">
        <w:t>assets</w:t>
      </w:r>
      <w:r w:rsidRPr="006C1827">
        <w:t xml:space="preserve"> is also negative. Besides the negative growth of </w:t>
      </w:r>
      <w:r w:rsidR="00C37E64" w:rsidRPr="006C1827">
        <w:t>non-current</w:t>
      </w:r>
      <w:r w:rsidRPr="006C1827">
        <w:t xml:space="preserve"> assets, current assets of </w:t>
      </w:r>
      <w:r w:rsidR="009000FC" w:rsidRPr="006C1827">
        <w:t>Urban Heights Hotel</w:t>
      </w:r>
      <w:r w:rsidR="00AF46F3" w:rsidRPr="006C1827">
        <w:t>,</w:t>
      </w:r>
      <w:r w:rsidRPr="006C1827">
        <w:t xml:space="preserve"> including cash and accounts receivable</w:t>
      </w:r>
      <w:r w:rsidR="00AF46F3" w:rsidRPr="006C1827">
        <w:t>,</w:t>
      </w:r>
      <w:r w:rsidRPr="006C1827">
        <w:t xml:space="preserve"> have also declined significantly during the last two years of 2022 and 2023.</w:t>
      </w:r>
    </w:p>
    <w:p w14:paraId="34DF430D" w14:textId="5888332E" w:rsidR="000B77A6" w:rsidRPr="006C1827" w:rsidRDefault="000B77A6" w:rsidP="005D54D6">
      <w:pPr>
        <w:pStyle w:val="Heading2"/>
        <w:numPr>
          <w:ilvl w:val="0"/>
          <w:numId w:val="2"/>
        </w:numPr>
        <w:ind w:left="284"/>
      </w:pPr>
      <w:bookmarkStart w:id="5" w:name="_Toc166515489"/>
      <w:r w:rsidRPr="006C1827">
        <w:t>Liquidity Performance</w:t>
      </w:r>
      <w:bookmarkEnd w:id="5"/>
    </w:p>
    <w:p w14:paraId="7249AA85" w14:textId="035B558A" w:rsidR="00D51669" w:rsidRPr="006C1827" w:rsidRDefault="00D51669" w:rsidP="00D51669">
      <w:r w:rsidRPr="006C1827">
        <w:t>Liquidity performance measures whether the business entity has enough or adequate liquidity to meet short</w:t>
      </w:r>
      <w:r w:rsidR="00EA7B58" w:rsidRPr="006C1827">
        <w:t>-</w:t>
      </w:r>
      <w:r w:rsidRPr="006C1827">
        <w:t>term requirements or obligations</w:t>
      </w:r>
      <w:r w:rsidR="00BA751B" w:rsidRPr="006C1827">
        <w:t xml:space="preserve"> (</w:t>
      </w:r>
      <w:r w:rsidR="00AF46F3" w:rsidRPr="006C1827">
        <w:t>Harris</w:t>
      </w:r>
      <w:r w:rsidR="00BA751B" w:rsidRPr="006C1827">
        <w:t>, 2022)</w:t>
      </w:r>
      <w:r w:rsidRPr="006C1827">
        <w:t>. There are different ratios by which liquidity performance can be measured</w:t>
      </w:r>
      <w:r w:rsidR="00E43B82" w:rsidRPr="006C1827">
        <w:t xml:space="preserve"> (Jagels, 2007)</w:t>
      </w:r>
      <w:r w:rsidRPr="006C1827">
        <w:t xml:space="preserve">. The current ratio and the cash ratio of </w:t>
      </w:r>
      <w:r w:rsidR="009000FC" w:rsidRPr="006C1827">
        <w:t>Urban Heights Hotel</w:t>
      </w:r>
      <w:r w:rsidRPr="006C1827">
        <w:t xml:space="preserve"> for measuring the liquidity performance are described below as follows – </w:t>
      </w:r>
    </w:p>
    <w:p w14:paraId="202372A8" w14:textId="6BBC7E0E" w:rsidR="000B77A6" w:rsidRPr="006C1827" w:rsidRDefault="005128DF" w:rsidP="005128DF">
      <w:pPr>
        <w:jc w:val="center"/>
      </w:pPr>
      <w:r w:rsidRPr="006C1827">
        <w:rPr>
          <w:noProof/>
        </w:rPr>
        <w:drawing>
          <wp:inline distT="0" distB="0" distL="0" distR="0" wp14:anchorId="393CD792" wp14:editId="2487A464">
            <wp:extent cx="4562258" cy="2695575"/>
            <wp:effectExtent l="0" t="0" r="10160" b="9525"/>
            <wp:docPr id="89545801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D96D76F-CCF1-DFBF-E9EE-BC1C96C983A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FDC9A7B" w14:textId="6F978765" w:rsidR="00162939" w:rsidRPr="006C1827" w:rsidRDefault="00AF46F3" w:rsidP="00AF46F3">
      <w:pPr>
        <w:pStyle w:val="Caption"/>
        <w:tabs>
          <w:tab w:val="left" w:pos="837"/>
          <w:tab w:val="center" w:pos="4680"/>
        </w:tabs>
        <w:jc w:val="left"/>
      </w:pPr>
      <w:r w:rsidRPr="006C1827">
        <w:tab/>
      </w:r>
      <w:r w:rsidRPr="006C1827">
        <w:tab/>
      </w:r>
      <w:r w:rsidR="00162939" w:rsidRPr="006C1827">
        <w:t xml:space="preserve">Figure </w:t>
      </w:r>
      <w:r w:rsidR="00162939" w:rsidRPr="006C1827">
        <w:fldChar w:fldCharType="begin"/>
      </w:r>
      <w:r w:rsidR="00162939" w:rsidRPr="006C1827">
        <w:instrText xml:space="preserve"> SEQ Figure \* ARABIC </w:instrText>
      </w:r>
      <w:r w:rsidR="00162939" w:rsidRPr="006C1827">
        <w:fldChar w:fldCharType="separate"/>
      </w:r>
      <w:r w:rsidR="00F335E3" w:rsidRPr="006C1827">
        <w:rPr>
          <w:noProof/>
        </w:rPr>
        <w:t>3</w:t>
      </w:r>
      <w:r w:rsidR="00162939" w:rsidRPr="006C1827">
        <w:fldChar w:fldCharType="end"/>
      </w:r>
      <w:r w:rsidR="00162939" w:rsidRPr="006C1827">
        <w:t>: Current Ratio (Source- Author)</w:t>
      </w:r>
    </w:p>
    <w:p w14:paraId="63DC8677" w14:textId="09A24202" w:rsidR="00AF46F3" w:rsidRPr="006C1827" w:rsidRDefault="00AF46F3" w:rsidP="005D54D6">
      <w:pPr>
        <w:pStyle w:val="Heading3"/>
        <w:numPr>
          <w:ilvl w:val="0"/>
          <w:numId w:val="3"/>
        </w:numPr>
      </w:pPr>
      <w:bookmarkStart w:id="6" w:name="_Toc166515490"/>
      <w:r w:rsidRPr="006C1827">
        <w:lastRenderedPageBreak/>
        <w:t>Current Ratio:</w:t>
      </w:r>
      <w:bookmarkEnd w:id="6"/>
    </w:p>
    <w:p w14:paraId="46216EE8" w14:textId="1F94AAEF" w:rsidR="00D51669" w:rsidRPr="006C1827" w:rsidRDefault="00D51669" w:rsidP="00D51669">
      <w:r w:rsidRPr="006C1827">
        <w:t xml:space="preserve">From the above graphical representation of the current ratio, it can be seen that during 2021 and 2022, </w:t>
      </w:r>
      <w:r w:rsidR="009000FC" w:rsidRPr="006C1827">
        <w:t>Urban Heights Hotel</w:t>
      </w:r>
      <w:r w:rsidRPr="006C1827">
        <w:t xml:space="preserve"> has been able to hold the current ratio more than the industry requirement or benchmark requirement. That means the company </w:t>
      </w:r>
      <w:r w:rsidR="00AF46F3" w:rsidRPr="006C1827">
        <w:t>will have a good liquidity performance in</w:t>
      </w:r>
      <w:r w:rsidRPr="006C1827">
        <w:t xml:space="preserve"> 2021 and 2022. </w:t>
      </w:r>
      <w:r w:rsidR="001C0E3C" w:rsidRPr="006C1827">
        <w:t>However,</w:t>
      </w:r>
      <w:r w:rsidRPr="006C1827">
        <w:t xml:space="preserve"> during 2023</w:t>
      </w:r>
      <w:r w:rsidR="00AF46F3" w:rsidRPr="006C1827">
        <w:t>,</w:t>
      </w:r>
      <w:r w:rsidRPr="006C1827">
        <w:t xml:space="preserve"> the current ratio is only 0.6 times. Above all</w:t>
      </w:r>
      <w:r w:rsidR="00AF46F3" w:rsidRPr="006C1827">
        <w:t>,</w:t>
      </w:r>
      <w:r w:rsidRPr="006C1827">
        <w:t xml:space="preserve"> the overall trend of </w:t>
      </w:r>
      <w:r w:rsidR="009D41E3" w:rsidRPr="006C1827">
        <w:t>the current</w:t>
      </w:r>
      <w:r w:rsidRPr="006C1827">
        <w:t xml:space="preserve"> ratio is declining. This has happened because the current assets of </w:t>
      </w:r>
      <w:r w:rsidR="009000FC" w:rsidRPr="006C1827">
        <w:t>Urban Heights Hotel</w:t>
      </w:r>
      <w:r w:rsidRPr="006C1827">
        <w:t xml:space="preserve"> </w:t>
      </w:r>
      <w:r w:rsidR="009D41E3" w:rsidRPr="006C1827">
        <w:t>have</w:t>
      </w:r>
      <w:r w:rsidRPr="006C1827">
        <w:t xml:space="preserve"> declined by 66% during 2022 and by 70% during 2023. On the other </w:t>
      </w:r>
      <w:r w:rsidR="009D41E3" w:rsidRPr="006C1827">
        <w:t>hand,</w:t>
      </w:r>
      <w:r w:rsidRPr="006C1827">
        <w:t xml:space="preserve"> current liability has been increased by 8% during 2022 and by 11% during 2023. The declining pattern of current assets and the increasing pattern of current liabilities have resulted in </w:t>
      </w:r>
      <w:r w:rsidR="009D41E3" w:rsidRPr="006C1827">
        <w:t>a negative</w:t>
      </w:r>
      <w:r w:rsidRPr="006C1827">
        <w:t xml:space="preserve"> pattern in </w:t>
      </w:r>
      <w:r w:rsidR="00896DB0" w:rsidRPr="006C1827">
        <w:t>the current</w:t>
      </w:r>
      <w:r w:rsidRPr="006C1827">
        <w:t xml:space="preserve"> ratio</w:t>
      </w:r>
      <w:r w:rsidR="00D069EC" w:rsidRPr="006C1827">
        <w:t xml:space="preserve"> (Tranter et al., 2014)</w:t>
      </w:r>
      <w:r w:rsidRPr="006C1827">
        <w:t>. From this analysis</w:t>
      </w:r>
      <w:r w:rsidR="00EA7B58" w:rsidRPr="006C1827">
        <w:t>,</w:t>
      </w:r>
      <w:r w:rsidRPr="006C1827">
        <w:t xml:space="preserve"> it can be stated that the liquidity performance of </w:t>
      </w:r>
      <w:r w:rsidR="009000FC" w:rsidRPr="006C1827">
        <w:t>Urban Heights Hotel</w:t>
      </w:r>
      <w:r w:rsidRPr="006C1827">
        <w:t xml:space="preserve"> is not satisfactory at all. </w:t>
      </w:r>
      <w:r w:rsidR="009000FC" w:rsidRPr="006C1827">
        <w:t>Urban Heights Hotel</w:t>
      </w:r>
      <w:r w:rsidRPr="006C1827">
        <w:t xml:space="preserve"> does not have enough liquidity or current assets to meet </w:t>
      </w:r>
      <w:r w:rsidR="00EA7B58" w:rsidRPr="006C1827">
        <w:t>its</w:t>
      </w:r>
      <w:r w:rsidRPr="006C1827">
        <w:t xml:space="preserve"> </w:t>
      </w:r>
      <w:r w:rsidR="00896DB0" w:rsidRPr="006C1827">
        <w:t>short-term</w:t>
      </w:r>
      <w:r w:rsidRPr="006C1827">
        <w:t xml:space="preserve"> obligations.</w:t>
      </w:r>
    </w:p>
    <w:p w14:paraId="417FCD2E" w14:textId="66E4D7AC" w:rsidR="00981A45" w:rsidRPr="006C1827" w:rsidRDefault="00981A45" w:rsidP="005128DF">
      <w:pPr>
        <w:jc w:val="center"/>
      </w:pPr>
      <w:r w:rsidRPr="006C1827">
        <w:rPr>
          <w:noProof/>
        </w:rPr>
        <w:drawing>
          <wp:inline distT="0" distB="0" distL="0" distR="0" wp14:anchorId="7432CDFA" wp14:editId="42F4B482">
            <wp:extent cx="4562258" cy="2695575"/>
            <wp:effectExtent l="0" t="0" r="10160" b="9525"/>
            <wp:docPr id="43200458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76694EB-DB73-56AF-661F-ED2A7D00B99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2932056" w14:textId="0D2C8052" w:rsidR="00AC436E" w:rsidRPr="006C1827" w:rsidRDefault="00AC436E" w:rsidP="00AC436E">
      <w:pPr>
        <w:pStyle w:val="Caption"/>
        <w:jc w:val="center"/>
      </w:pPr>
      <w:r w:rsidRPr="006C1827">
        <w:t xml:space="preserve">Figure </w:t>
      </w:r>
      <w:r w:rsidRPr="006C1827">
        <w:fldChar w:fldCharType="begin"/>
      </w:r>
      <w:r w:rsidRPr="006C1827">
        <w:instrText xml:space="preserve"> SEQ Figure \* ARABIC </w:instrText>
      </w:r>
      <w:r w:rsidRPr="006C1827">
        <w:fldChar w:fldCharType="separate"/>
      </w:r>
      <w:r w:rsidR="00F335E3" w:rsidRPr="006C1827">
        <w:rPr>
          <w:noProof/>
        </w:rPr>
        <w:t>4</w:t>
      </w:r>
      <w:r w:rsidRPr="006C1827">
        <w:fldChar w:fldCharType="end"/>
      </w:r>
      <w:r w:rsidRPr="006C1827">
        <w:t>: Cash Ratio (Source- Author)</w:t>
      </w:r>
    </w:p>
    <w:p w14:paraId="4476FAFB" w14:textId="502FC7B4" w:rsidR="00AF46F3" w:rsidRPr="006C1827" w:rsidRDefault="00AF46F3" w:rsidP="005D54D6">
      <w:pPr>
        <w:pStyle w:val="Heading3"/>
        <w:numPr>
          <w:ilvl w:val="0"/>
          <w:numId w:val="3"/>
        </w:numPr>
      </w:pPr>
      <w:bookmarkStart w:id="7" w:name="_Toc166515491"/>
      <w:r w:rsidRPr="006C1827">
        <w:t>Cash Ratio</w:t>
      </w:r>
      <w:bookmarkEnd w:id="7"/>
    </w:p>
    <w:p w14:paraId="7BF3524E" w14:textId="684A9A1F" w:rsidR="009717DD" w:rsidRPr="006C1827" w:rsidRDefault="00AD0AB5" w:rsidP="009717DD">
      <w:r w:rsidRPr="006C1827">
        <w:t xml:space="preserve">The cash ratio of </w:t>
      </w:r>
      <w:r w:rsidR="009000FC" w:rsidRPr="006C1827">
        <w:t>Urban Heights Hotel</w:t>
      </w:r>
      <w:r w:rsidRPr="006C1827">
        <w:t xml:space="preserve"> has also shown a negative trend during the last three years. This has happened because the cash and equivalents of </w:t>
      </w:r>
      <w:r w:rsidR="009000FC" w:rsidRPr="006C1827">
        <w:t>Urban Heights Hotel</w:t>
      </w:r>
      <w:r w:rsidRPr="006C1827">
        <w:t xml:space="preserve"> have declined by 33% during 2022. However, the current liability</w:t>
      </w:r>
      <w:r w:rsidR="00AF46F3" w:rsidRPr="006C1827">
        <w:t>,</w:t>
      </w:r>
      <w:r w:rsidRPr="006C1827">
        <w:t xml:space="preserve"> which is the accounts payable</w:t>
      </w:r>
      <w:r w:rsidR="00AF46F3" w:rsidRPr="006C1827">
        <w:t>, has</w:t>
      </w:r>
      <w:r w:rsidRPr="006C1827">
        <w:t xml:space="preserve"> increased by 8% during 2022. Furthermore</w:t>
      </w:r>
      <w:r w:rsidR="00EA7B58" w:rsidRPr="006C1827">
        <w:t>,</w:t>
      </w:r>
      <w:r w:rsidRPr="006C1827">
        <w:t xml:space="preserve"> during 2023, the amount of cash and cash equivalents has been further </w:t>
      </w:r>
      <w:r w:rsidRPr="006C1827">
        <w:lastRenderedPageBreak/>
        <w:t xml:space="preserve">declined by 50%. However, the accounts payable amount has increased by 11%. That means there is a problem or inefficiency in </w:t>
      </w:r>
      <w:r w:rsidR="00AF46F3" w:rsidRPr="006C1827">
        <w:t>the proper management of cash</w:t>
      </w:r>
      <w:r w:rsidRPr="006C1827">
        <w:t xml:space="preserve"> by </w:t>
      </w:r>
      <w:r w:rsidR="009000FC" w:rsidRPr="006C1827">
        <w:t>Urban Heights Hotel</w:t>
      </w:r>
      <w:r w:rsidRPr="006C1827">
        <w:t>. For this reason, the cash ratio is showing a negative pattern, and the overall liquidity performance is not satisfactory at all.</w:t>
      </w:r>
    </w:p>
    <w:p w14:paraId="32EF3168" w14:textId="77777777" w:rsidR="00AF46F3" w:rsidRPr="006C1827" w:rsidRDefault="00AF46F3">
      <w:pPr>
        <w:spacing w:before="0" w:after="160" w:line="259" w:lineRule="auto"/>
        <w:jc w:val="left"/>
        <w:rPr>
          <w:rFonts w:eastAsiaTheme="majorEastAsia" w:cstheme="majorBidi"/>
          <w:b/>
          <w:color w:val="4472C4" w:themeColor="accent1"/>
          <w:sz w:val="28"/>
          <w:szCs w:val="26"/>
          <w:highlight w:val="lightGray"/>
        </w:rPr>
      </w:pPr>
      <w:r w:rsidRPr="006C1827">
        <w:rPr>
          <w:highlight w:val="lightGray"/>
        </w:rPr>
        <w:br w:type="page"/>
      </w:r>
    </w:p>
    <w:p w14:paraId="00CAB95A" w14:textId="61B3AD92" w:rsidR="000B77A6" w:rsidRPr="006C1827" w:rsidRDefault="000B77A6" w:rsidP="005D54D6">
      <w:pPr>
        <w:pStyle w:val="Heading2"/>
        <w:numPr>
          <w:ilvl w:val="0"/>
          <w:numId w:val="2"/>
        </w:numPr>
        <w:ind w:left="426"/>
      </w:pPr>
      <w:bookmarkStart w:id="8" w:name="_Toc166515492"/>
      <w:r w:rsidRPr="006C1827">
        <w:lastRenderedPageBreak/>
        <w:t>Solvency Performance</w:t>
      </w:r>
      <w:bookmarkEnd w:id="8"/>
    </w:p>
    <w:p w14:paraId="2BF74834" w14:textId="26D8DAD1" w:rsidR="002F5604" w:rsidRPr="006C1827" w:rsidRDefault="002F5604" w:rsidP="002F5604">
      <w:r w:rsidRPr="006C1827">
        <w:t xml:space="preserve">Solvency performance measures whether </w:t>
      </w:r>
      <w:r w:rsidR="009000FC" w:rsidRPr="006C1827">
        <w:t>Urban Heights Hotel</w:t>
      </w:r>
      <w:r w:rsidRPr="006C1827">
        <w:t xml:space="preserve"> is solvent enough for </w:t>
      </w:r>
      <w:r w:rsidR="00EA7B58" w:rsidRPr="006C1827">
        <w:t>its</w:t>
      </w:r>
      <w:r w:rsidRPr="006C1827">
        <w:t xml:space="preserve"> investors to meet </w:t>
      </w:r>
      <w:r w:rsidR="004241FB" w:rsidRPr="006C1827">
        <w:t>long-term</w:t>
      </w:r>
      <w:r w:rsidRPr="006C1827">
        <w:t xml:space="preserve"> obligations</w:t>
      </w:r>
      <w:r w:rsidR="0090022A" w:rsidRPr="006C1827">
        <w:t xml:space="preserve"> (Rutherford &amp; O</w:t>
      </w:r>
      <w:r w:rsidR="00AF46F3" w:rsidRPr="006C1827">
        <w:t>’</w:t>
      </w:r>
      <w:r w:rsidR="0090022A" w:rsidRPr="006C1827">
        <w:t>Fallon, 2023)</w:t>
      </w:r>
      <w:r w:rsidRPr="006C1827">
        <w:t xml:space="preserve">. There are different indicators for identifying whether </w:t>
      </w:r>
      <w:r w:rsidR="009000FC" w:rsidRPr="006C1827">
        <w:t>Urban Heights Hotel</w:t>
      </w:r>
      <w:r w:rsidRPr="006C1827">
        <w:t xml:space="preserve"> is solvent</w:t>
      </w:r>
      <w:r w:rsidR="00BB5C90" w:rsidRPr="006C1827">
        <w:t xml:space="preserve"> (Sarkar, 2023)</w:t>
      </w:r>
      <w:r w:rsidRPr="006C1827">
        <w:t>. The d</w:t>
      </w:r>
      <w:r w:rsidR="004241FB" w:rsidRPr="006C1827">
        <w:t>ebt</w:t>
      </w:r>
      <w:r w:rsidRPr="006C1827">
        <w:t xml:space="preserve"> ratio and the debt</w:t>
      </w:r>
      <w:r w:rsidR="00EA7B58" w:rsidRPr="006C1827">
        <w:t>-</w:t>
      </w:r>
      <w:r w:rsidRPr="006C1827">
        <w:t xml:space="preserve">equity ratio of </w:t>
      </w:r>
      <w:r w:rsidR="009000FC" w:rsidRPr="006C1827">
        <w:t>Urban Heights Hotel</w:t>
      </w:r>
      <w:r w:rsidRPr="006C1827">
        <w:t xml:space="preserve"> are described below as follows – </w:t>
      </w:r>
    </w:p>
    <w:p w14:paraId="1114D5DE" w14:textId="4C17105D" w:rsidR="000B77A6" w:rsidRPr="006C1827" w:rsidRDefault="00917FC7" w:rsidP="00917FC7">
      <w:pPr>
        <w:jc w:val="center"/>
      </w:pPr>
      <w:r w:rsidRPr="006C1827">
        <w:rPr>
          <w:noProof/>
        </w:rPr>
        <w:drawing>
          <wp:inline distT="0" distB="0" distL="0" distR="0" wp14:anchorId="2BDBA790" wp14:editId="788C70D0">
            <wp:extent cx="4562258" cy="2695575"/>
            <wp:effectExtent l="0" t="0" r="0" b="0"/>
            <wp:docPr id="140553226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D0399D8-494C-2F17-67D1-7D1269898A8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4B8B451" w14:textId="1D0607BD" w:rsidR="009758BA" w:rsidRPr="006C1827" w:rsidRDefault="009758BA" w:rsidP="009758BA">
      <w:pPr>
        <w:pStyle w:val="Caption"/>
        <w:jc w:val="center"/>
      </w:pPr>
      <w:r w:rsidRPr="006C1827">
        <w:t xml:space="preserve">Figure </w:t>
      </w:r>
      <w:r w:rsidRPr="006C1827">
        <w:fldChar w:fldCharType="begin"/>
      </w:r>
      <w:r w:rsidRPr="006C1827">
        <w:instrText xml:space="preserve"> SEQ Figure \* ARABIC </w:instrText>
      </w:r>
      <w:r w:rsidRPr="006C1827">
        <w:fldChar w:fldCharType="separate"/>
      </w:r>
      <w:r w:rsidR="00F335E3" w:rsidRPr="006C1827">
        <w:rPr>
          <w:noProof/>
        </w:rPr>
        <w:t>5</w:t>
      </w:r>
      <w:r w:rsidRPr="006C1827">
        <w:fldChar w:fldCharType="end"/>
      </w:r>
      <w:r w:rsidRPr="006C1827">
        <w:t>: Debt Ratio (Source- Author)</w:t>
      </w:r>
    </w:p>
    <w:p w14:paraId="3788E725" w14:textId="77940B25" w:rsidR="00AF46F3" w:rsidRPr="006C1827" w:rsidRDefault="00AF46F3" w:rsidP="005D54D6">
      <w:pPr>
        <w:pStyle w:val="Heading3"/>
        <w:numPr>
          <w:ilvl w:val="0"/>
          <w:numId w:val="4"/>
        </w:numPr>
      </w:pPr>
      <w:bookmarkStart w:id="9" w:name="_Toc166515493"/>
      <w:r w:rsidRPr="006C1827">
        <w:t>Debt Ratio</w:t>
      </w:r>
      <w:bookmarkEnd w:id="9"/>
    </w:p>
    <w:p w14:paraId="70BCFD81" w14:textId="70E8FCA0" w:rsidR="008F7C6E" w:rsidRPr="006C1827" w:rsidRDefault="008F7C6E" w:rsidP="008F7C6E">
      <w:r w:rsidRPr="006C1827">
        <w:t xml:space="preserve">From the above graphical chart of </w:t>
      </w:r>
      <w:r w:rsidR="00AF46F3" w:rsidRPr="006C1827">
        <w:t xml:space="preserve">the </w:t>
      </w:r>
      <w:r w:rsidRPr="006C1827">
        <w:t>debt ratio, it can be seen that gradually</w:t>
      </w:r>
      <w:r w:rsidR="00AF46F3" w:rsidRPr="006C1827">
        <w:t>,</w:t>
      </w:r>
      <w:r w:rsidRPr="006C1827">
        <w:t xml:space="preserve"> the </w:t>
      </w:r>
      <w:r w:rsidR="0085451B" w:rsidRPr="006C1827">
        <w:t>debt ratio</w:t>
      </w:r>
      <w:r w:rsidRPr="006C1827">
        <w:t xml:space="preserve"> of </w:t>
      </w:r>
      <w:r w:rsidR="009000FC" w:rsidRPr="006C1827">
        <w:t>Urban Heights Hotel</w:t>
      </w:r>
      <w:r w:rsidRPr="006C1827">
        <w:t xml:space="preserve"> has been increasing. Now, </w:t>
      </w:r>
      <w:r w:rsidR="009000FC" w:rsidRPr="006C1827">
        <w:t>Urban Heights Hotel</w:t>
      </w:r>
      <w:r w:rsidRPr="006C1827">
        <w:t xml:space="preserve"> is more reliant on debt capital than </w:t>
      </w:r>
      <w:r w:rsidR="0085451B" w:rsidRPr="006C1827">
        <w:t>equity</w:t>
      </w:r>
      <w:r w:rsidRPr="006C1827">
        <w:t xml:space="preserve"> capital. Around 64% of </w:t>
      </w:r>
      <w:r w:rsidR="00AF46F3" w:rsidRPr="006C1827">
        <w:t xml:space="preserve">the </w:t>
      </w:r>
      <w:r w:rsidRPr="006C1827">
        <w:t xml:space="preserve">total capital is composed of </w:t>
      </w:r>
      <w:r w:rsidR="0085451B" w:rsidRPr="006C1827">
        <w:t>long-term</w:t>
      </w:r>
      <w:r w:rsidRPr="006C1827">
        <w:t xml:space="preserve"> debt of </w:t>
      </w:r>
      <w:r w:rsidR="009000FC" w:rsidRPr="006C1827">
        <w:t>Urban Heights Hotel</w:t>
      </w:r>
      <w:r w:rsidRPr="006C1827">
        <w:t xml:space="preserve"> during 2023.</w:t>
      </w:r>
      <w:r w:rsidR="0085451B" w:rsidRPr="006C1827">
        <w:t xml:space="preserve"> </w:t>
      </w:r>
      <w:r w:rsidR="00263716" w:rsidRPr="006C1827">
        <w:t>Surprisingly</w:t>
      </w:r>
      <w:r w:rsidR="00AF46F3" w:rsidRPr="006C1827">
        <w:t>, the company has not taken o</w:t>
      </w:r>
      <w:r w:rsidR="00263716" w:rsidRPr="006C1827">
        <w:t xml:space="preserve">n additional </w:t>
      </w:r>
      <w:r w:rsidR="00B81BE3" w:rsidRPr="006C1827">
        <w:t>long-term</w:t>
      </w:r>
      <w:r w:rsidR="00263716" w:rsidRPr="006C1827">
        <w:t xml:space="preserve"> debt during </w:t>
      </w:r>
      <w:r w:rsidR="00B81BE3" w:rsidRPr="006C1827">
        <w:t>the last</w:t>
      </w:r>
      <w:r w:rsidR="00263716" w:rsidRPr="006C1827">
        <w:t xml:space="preserve"> three years. </w:t>
      </w:r>
      <w:r w:rsidR="00B81BE3" w:rsidRPr="006C1827">
        <w:t>However,</w:t>
      </w:r>
      <w:r w:rsidR="00263716" w:rsidRPr="006C1827">
        <w:t xml:space="preserve"> the equity portion </w:t>
      </w:r>
      <w:r w:rsidR="00AF46F3" w:rsidRPr="006C1827">
        <w:t>decreased by 17% in</w:t>
      </w:r>
      <w:r w:rsidR="00263716" w:rsidRPr="006C1827">
        <w:t xml:space="preserve"> 2022. Furthermore</w:t>
      </w:r>
      <w:r w:rsidR="00EA7B58" w:rsidRPr="006C1827">
        <w:t>,</w:t>
      </w:r>
      <w:r w:rsidR="00263716" w:rsidRPr="006C1827">
        <w:t xml:space="preserve"> during 2023</w:t>
      </w:r>
      <w:r w:rsidR="00EA7B58" w:rsidRPr="006C1827">
        <w:t>,</w:t>
      </w:r>
      <w:r w:rsidR="00263716" w:rsidRPr="006C1827">
        <w:t xml:space="preserve"> the total equity of </w:t>
      </w:r>
      <w:r w:rsidR="009000FC" w:rsidRPr="006C1827">
        <w:t>Urban Heights Hotel</w:t>
      </w:r>
      <w:r w:rsidR="00263716" w:rsidRPr="006C1827">
        <w:t xml:space="preserve"> has further decreased by 25%.</w:t>
      </w:r>
      <w:r w:rsidR="00093A2E" w:rsidRPr="006C1827">
        <w:t xml:space="preserve"> The total equity has decreased </w:t>
      </w:r>
      <w:r w:rsidR="00AB6CE3" w:rsidRPr="006C1827">
        <w:t>for</w:t>
      </w:r>
      <w:r w:rsidR="00093A2E" w:rsidRPr="006C1827">
        <w:t xml:space="preserve"> several reasons. There is lower profitability and negative profitability during 2022 and 2023. That is why the retained earnings of </w:t>
      </w:r>
      <w:r w:rsidR="009000FC" w:rsidRPr="006C1827">
        <w:t>Urban Heights Hotel</w:t>
      </w:r>
      <w:r w:rsidR="00093A2E" w:rsidRPr="006C1827">
        <w:t xml:space="preserve"> have decreased significantly. Furthermore, the company might have provided dividends during 2022 and 2023. That is why total equity has further decreased. </w:t>
      </w:r>
      <w:r w:rsidR="00AF46F3" w:rsidRPr="006C1827">
        <w:t>Relying more on long-term debt capital create</w:t>
      </w:r>
      <w:r w:rsidR="00093A2E" w:rsidRPr="006C1827">
        <w:t>s a risk of financial distress and ultimate default</w:t>
      </w:r>
      <w:r w:rsidR="004961DB" w:rsidRPr="006C1827">
        <w:t xml:space="preserve"> (Seal, 2019)</w:t>
      </w:r>
      <w:r w:rsidR="00093A2E" w:rsidRPr="006C1827">
        <w:t>.</w:t>
      </w:r>
    </w:p>
    <w:p w14:paraId="7A5B475E" w14:textId="5B07953F" w:rsidR="007F0312" w:rsidRPr="006C1827" w:rsidRDefault="007F0312" w:rsidP="00917FC7">
      <w:pPr>
        <w:jc w:val="center"/>
      </w:pPr>
      <w:r w:rsidRPr="006C1827">
        <w:rPr>
          <w:noProof/>
        </w:rPr>
        <w:lastRenderedPageBreak/>
        <w:drawing>
          <wp:inline distT="0" distB="0" distL="0" distR="0" wp14:anchorId="4CF56595" wp14:editId="548ADBA9">
            <wp:extent cx="4562258" cy="2695575"/>
            <wp:effectExtent l="0" t="0" r="10160" b="9525"/>
            <wp:docPr id="93856321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3D66BAB-65A2-218B-C387-2BF22AE0605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7987A1D" w14:textId="1C610A41" w:rsidR="00F335E3" w:rsidRPr="006C1827" w:rsidRDefault="00F335E3" w:rsidP="00F335E3">
      <w:pPr>
        <w:pStyle w:val="Caption"/>
        <w:jc w:val="center"/>
      </w:pPr>
      <w:r w:rsidRPr="006C1827">
        <w:t xml:space="preserve">Figure </w:t>
      </w:r>
      <w:r w:rsidRPr="006C1827">
        <w:fldChar w:fldCharType="begin"/>
      </w:r>
      <w:r w:rsidRPr="006C1827">
        <w:instrText xml:space="preserve"> SEQ Figure \* ARABIC </w:instrText>
      </w:r>
      <w:r w:rsidRPr="006C1827">
        <w:fldChar w:fldCharType="separate"/>
      </w:r>
      <w:r w:rsidRPr="006C1827">
        <w:rPr>
          <w:noProof/>
        </w:rPr>
        <w:t>6</w:t>
      </w:r>
      <w:r w:rsidRPr="006C1827">
        <w:fldChar w:fldCharType="end"/>
      </w:r>
      <w:r w:rsidR="00954332" w:rsidRPr="006C1827">
        <w:t>:</w:t>
      </w:r>
      <w:r w:rsidRPr="006C1827">
        <w:t xml:space="preserve"> D/E Ratio (Source- Author)</w:t>
      </w:r>
    </w:p>
    <w:p w14:paraId="294B7FAD" w14:textId="2AC29D11" w:rsidR="00AF46F3" w:rsidRPr="006C1827" w:rsidRDefault="00AF46F3" w:rsidP="005D54D6">
      <w:pPr>
        <w:pStyle w:val="Heading3"/>
        <w:numPr>
          <w:ilvl w:val="0"/>
          <w:numId w:val="4"/>
        </w:numPr>
      </w:pPr>
      <w:bookmarkStart w:id="10" w:name="_Toc166515494"/>
      <w:r w:rsidRPr="006C1827">
        <w:t>Debt-Equity Ratio</w:t>
      </w:r>
      <w:bookmarkEnd w:id="10"/>
    </w:p>
    <w:p w14:paraId="52D2E00F" w14:textId="13773F08" w:rsidR="00936F89" w:rsidRPr="006C1827" w:rsidRDefault="00936F89" w:rsidP="00936F89">
      <w:r w:rsidRPr="006C1827">
        <w:t>The debt</w:t>
      </w:r>
      <w:r w:rsidR="00EA7B58" w:rsidRPr="006C1827">
        <w:t>-</w:t>
      </w:r>
      <w:r w:rsidRPr="006C1827">
        <w:t xml:space="preserve">equity ratio of </w:t>
      </w:r>
      <w:r w:rsidR="009000FC" w:rsidRPr="006C1827">
        <w:t>Urban Heights Hotel</w:t>
      </w:r>
      <w:r w:rsidRPr="006C1827">
        <w:t xml:space="preserve"> has been increasing during the last three years. This is because the </w:t>
      </w:r>
      <w:r w:rsidR="000940C7" w:rsidRPr="006C1827">
        <w:t>long-term</w:t>
      </w:r>
      <w:r w:rsidRPr="006C1827">
        <w:t xml:space="preserve"> debt has not changed. However</w:t>
      </w:r>
      <w:r w:rsidR="00AF46F3" w:rsidRPr="006C1827">
        <w:t>, total equity declined by 17% in 2022 and by 25% in</w:t>
      </w:r>
      <w:r w:rsidRPr="006C1827">
        <w:t xml:space="preserve"> 2023.</w:t>
      </w:r>
      <w:r w:rsidR="00D73221" w:rsidRPr="006C1827">
        <w:t xml:space="preserve"> That is why there is more pressure on the equity holder to </w:t>
      </w:r>
      <w:r w:rsidR="000940C7" w:rsidRPr="006C1827">
        <w:t>expose</w:t>
      </w:r>
      <w:r w:rsidR="00D73221" w:rsidRPr="006C1827">
        <w:t xml:space="preserve"> the </w:t>
      </w:r>
      <w:r w:rsidR="000940C7" w:rsidRPr="006C1827">
        <w:t>long-term</w:t>
      </w:r>
      <w:r w:rsidR="00D73221" w:rsidRPr="006C1827">
        <w:t xml:space="preserve"> financial risk</w:t>
      </w:r>
      <w:r w:rsidR="003F7090" w:rsidRPr="006C1827">
        <w:t xml:space="preserve"> (Seal et al., 2008)</w:t>
      </w:r>
      <w:r w:rsidR="00D73221" w:rsidRPr="006C1827">
        <w:t>. Now</w:t>
      </w:r>
      <w:r w:rsidR="00E35EB3" w:rsidRPr="006C1827">
        <w:t>,</w:t>
      </w:r>
      <w:r w:rsidR="00D73221" w:rsidRPr="006C1827">
        <w:t xml:space="preserve"> </w:t>
      </w:r>
      <w:r w:rsidR="009000FC" w:rsidRPr="006C1827">
        <w:t>Urban Heights Hotel</w:t>
      </w:r>
      <w:r w:rsidR="00D73221" w:rsidRPr="006C1827">
        <w:t xml:space="preserve"> has two times </w:t>
      </w:r>
      <w:r w:rsidR="00633EFA" w:rsidRPr="006C1827">
        <w:t>the</w:t>
      </w:r>
      <w:r w:rsidR="00D73221" w:rsidRPr="006C1827">
        <w:t xml:space="preserve"> debt capital for </w:t>
      </w:r>
      <w:r w:rsidR="00E35EB3" w:rsidRPr="006C1827">
        <w:t>each amount</w:t>
      </w:r>
      <w:r w:rsidR="00D73221" w:rsidRPr="006C1827">
        <w:t xml:space="preserve"> of equity capital</w:t>
      </w:r>
      <w:r w:rsidR="000940C7" w:rsidRPr="006C1827">
        <w:t>.</w:t>
      </w:r>
    </w:p>
    <w:p w14:paraId="6014D786" w14:textId="77777777" w:rsidR="00DE4A00" w:rsidRPr="006C1827" w:rsidRDefault="00DE4A00" w:rsidP="00936F89"/>
    <w:p w14:paraId="46F531F3" w14:textId="4789FEE9" w:rsidR="002B3750" w:rsidRPr="006C1827" w:rsidRDefault="002B3750">
      <w:pPr>
        <w:spacing w:before="0" w:after="160" w:line="259" w:lineRule="auto"/>
        <w:jc w:val="left"/>
      </w:pPr>
      <w:r w:rsidRPr="006C1827">
        <w:br w:type="page"/>
      </w:r>
    </w:p>
    <w:p w14:paraId="1404FD00" w14:textId="224B2915" w:rsidR="002B3750" w:rsidRPr="006C1827" w:rsidRDefault="002B3750" w:rsidP="002B3750">
      <w:pPr>
        <w:pStyle w:val="Heading1"/>
      </w:pPr>
      <w:bookmarkStart w:id="11" w:name="_Toc166515495"/>
      <w:r w:rsidRPr="006C1827">
        <w:lastRenderedPageBreak/>
        <w:t>Reasons Behind Declining Profitability</w:t>
      </w:r>
      <w:bookmarkEnd w:id="11"/>
    </w:p>
    <w:p w14:paraId="6386C422" w14:textId="000B212F" w:rsidR="002B3750" w:rsidRPr="006C1827" w:rsidRDefault="00FC5FF0" w:rsidP="002B3750">
      <w:r w:rsidRPr="006C1827">
        <w:t xml:space="preserve">The profitability performance of </w:t>
      </w:r>
      <w:r w:rsidR="009000FC" w:rsidRPr="006C1827">
        <w:t>Urban Heights Hotel</w:t>
      </w:r>
      <w:r w:rsidRPr="006C1827">
        <w:t xml:space="preserve"> </w:t>
      </w:r>
      <w:r w:rsidR="00AF46F3" w:rsidRPr="006C1827">
        <w:t>has been very poor during the last two years,</w:t>
      </w:r>
      <w:r w:rsidRPr="006C1827">
        <w:t xml:space="preserve"> 2022 and 2023. On </w:t>
      </w:r>
      <w:r w:rsidR="006914CD" w:rsidRPr="006C1827">
        <w:t>the one</w:t>
      </w:r>
      <w:r w:rsidRPr="006C1827">
        <w:t xml:space="preserve"> hand</w:t>
      </w:r>
      <w:r w:rsidR="00EA7B58" w:rsidRPr="006C1827">
        <w:t>,</w:t>
      </w:r>
      <w:r w:rsidRPr="006C1827">
        <w:t xml:space="preserve"> the sales revenue of </w:t>
      </w:r>
      <w:r w:rsidR="009000FC" w:rsidRPr="006C1827">
        <w:t>Urban Heights Hotel</w:t>
      </w:r>
      <w:r w:rsidRPr="006C1827">
        <w:t xml:space="preserve"> has decreased by 30%. </w:t>
      </w:r>
      <w:r w:rsidR="006914CD" w:rsidRPr="006C1827">
        <w:t>However,</w:t>
      </w:r>
      <w:r w:rsidRPr="006C1827">
        <w:t xml:space="preserve"> the operational expenses of </w:t>
      </w:r>
      <w:r w:rsidR="009000FC" w:rsidRPr="006C1827">
        <w:t>Urban Heights Hotel</w:t>
      </w:r>
      <w:r w:rsidRPr="006C1827">
        <w:t xml:space="preserve"> have been increased by more than 26%. Combined, </w:t>
      </w:r>
      <w:r w:rsidR="009000FC" w:rsidRPr="006C1827">
        <w:t>Urban Heights Hotel</w:t>
      </w:r>
      <w:r w:rsidRPr="006C1827">
        <w:t xml:space="preserve"> has experienced a negative pattern in </w:t>
      </w:r>
      <w:r w:rsidR="00AF46F3" w:rsidRPr="006C1827">
        <w:t>its net profit margin, and there will be negative profits in</w:t>
      </w:r>
      <w:r w:rsidRPr="006C1827">
        <w:t xml:space="preserve"> 2023.</w:t>
      </w:r>
      <w:r w:rsidR="00A0123F" w:rsidRPr="006C1827">
        <w:t xml:space="preserve"> </w:t>
      </w:r>
      <w:r w:rsidR="009000FC" w:rsidRPr="006C1827">
        <w:t>Urban Heights Hotel</w:t>
      </w:r>
      <w:r w:rsidR="00A0123F" w:rsidRPr="006C1827">
        <w:t xml:space="preserve"> is operated </w:t>
      </w:r>
      <w:r w:rsidR="00EA7B58" w:rsidRPr="006C1827">
        <w:t>in</w:t>
      </w:r>
      <w:r w:rsidR="00A0123F" w:rsidRPr="006C1827">
        <w:t xml:space="preserve"> </w:t>
      </w:r>
      <w:r w:rsidR="006914CD" w:rsidRPr="006C1827">
        <w:t>the hotel</w:t>
      </w:r>
      <w:r w:rsidR="00A0123F" w:rsidRPr="006C1827">
        <w:t xml:space="preserve"> and tourism industry. Th</w:t>
      </w:r>
      <w:r w:rsidR="006B099E" w:rsidRPr="006C1827">
        <w:t>e</w:t>
      </w:r>
      <w:r w:rsidR="00A0123F" w:rsidRPr="006C1827">
        <w:t xml:space="preserve"> profitability of this industry</w:t>
      </w:r>
      <w:r w:rsidR="00AF46F3" w:rsidRPr="006C1827">
        <w:t>,</w:t>
      </w:r>
      <w:r w:rsidR="00A0123F" w:rsidRPr="006C1827">
        <w:t xml:space="preserve"> including the business organically</w:t>
      </w:r>
      <w:r w:rsidR="00AF46F3" w:rsidRPr="006C1827">
        <w:t>,</w:t>
      </w:r>
      <w:r w:rsidR="00A0123F" w:rsidRPr="006C1827">
        <w:t xml:space="preserve"> is influenced by different factors</w:t>
      </w:r>
      <w:r w:rsidR="00AF46F3" w:rsidRPr="006C1827">
        <w:t>,</w:t>
      </w:r>
      <w:r w:rsidR="00A0123F" w:rsidRPr="006C1827">
        <w:t xml:space="preserve"> which are described below as follows – </w:t>
      </w:r>
    </w:p>
    <w:p w14:paraId="18848328" w14:textId="44037351" w:rsidR="00A0123F" w:rsidRPr="006C1827" w:rsidRDefault="008B0019" w:rsidP="002B3750">
      <w:r w:rsidRPr="006C1827">
        <w:t xml:space="preserve">First of </w:t>
      </w:r>
      <w:r w:rsidR="00227F06" w:rsidRPr="006C1827">
        <w:t>all,</w:t>
      </w:r>
      <w:r w:rsidRPr="006C1827">
        <w:t xml:space="preserve"> the most contributing factor </w:t>
      </w:r>
      <w:r w:rsidR="00EA7B58" w:rsidRPr="006C1827">
        <w:t>to</w:t>
      </w:r>
      <w:r w:rsidRPr="006C1827">
        <w:t xml:space="preserve"> </w:t>
      </w:r>
      <w:r w:rsidR="00EA7B58" w:rsidRPr="006C1827">
        <w:t xml:space="preserve">the </w:t>
      </w:r>
      <w:r w:rsidRPr="006C1827">
        <w:t xml:space="preserve">negative trend in the profitability performance of </w:t>
      </w:r>
      <w:r w:rsidR="009000FC" w:rsidRPr="006C1827">
        <w:t>Urban Heights Hotel</w:t>
      </w:r>
      <w:r w:rsidRPr="006C1827">
        <w:t xml:space="preserve"> and the </w:t>
      </w:r>
      <w:r w:rsidR="00BA61F4" w:rsidRPr="006C1827">
        <w:t>hotel</w:t>
      </w:r>
      <w:r w:rsidRPr="006C1827">
        <w:t xml:space="preserve"> industry is the impact of </w:t>
      </w:r>
      <w:r w:rsidR="00EA7B58" w:rsidRPr="006C1827">
        <w:t xml:space="preserve">the </w:t>
      </w:r>
      <w:r w:rsidRPr="006C1827">
        <w:t>COVID-19 pandemic situation</w:t>
      </w:r>
      <w:r w:rsidR="00E4150E" w:rsidRPr="006C1827">
        <w:t xml:space="preserve"> (Walker, 2021)</w:t>
      </w:r>
      <w:r w:rsidRPr="006C1827">
        <w:t>. There are travel restrictions across the entire world. The governments of the countries ha</w:t>
      </w:r>
      <w:r w:rsidR="00EA7B58" w:rsidRPr="006C1827">
        <w:t>ve</w:t>
      </w:r>
      <w:r w:rsidRPr="006C1827">
        <w:t xml:space="preserve"> imposed strict lockdowns</w:t>
      </w:r>
      <w:r w:rsidR="00AF46F3" w:rsidRPr="006C1827">
        <w:t>, and</w:t>
      </w:r>
      <w:r w:rsidRPr="006C1827">
        <w:t xml:space="preserve"> different types of social distancing measures have been undertaken</w:t>
      </w:r>
      <w:r w:rsidR="00C1202D" w:rsidRPr="006C1827">
        <w:t xml:space="preserve"> (Hely, 2022)</w:t>
      </w:r>
      <w:r w:rsidRPr="006C1827">
        <w:t xml:space="preserve">. Those factors have severely impacted the demand </w:t>
      </w:r>
      <w:r w:rsidR="00E864D5" w:rsidRPr="006C1827">
        <w:t>for</w:t>
      </w:r>
      <w:r w:rsidRPr="006C1827">
        <w:t xml:space="preserve"> </w:t>
      </w:r>
      <w:r w:rsidR="00CC0A8E" w:rsidRPr="006C1827">
        <w:t>travel</w:t>
      </w:r>
      <w:r w:rsidRPr="006C1827">
        <w:t xml:space="preserve"> across the entire world. For this </w:t>
      </w:r>
      <w:r w:rsidR="008977AE" w:rsidRPr="006C1827">
        <w:t>reason,</w:t>
      </w:r>
      <w:r w:rsidRPr="006C1827">
        <w:t xml:space="preserve"> it has resulted in </w:t>
      </w:r>
      <w:r w:rsidR="008977AE" w:rsidRPr="006C1827">
        <w:t>a decrease</w:t>
      </w:r>
      <w:r w:rsidRPr="006C1827">
        <w:t xml:space="preserve"> </w:t>
      </w:r>
      <w:r w:rsidR="00E864D5" w:rsidRPr="006C1827">
        <w:t>in</w:t>
      </w:r>
      <w:r w:rsidRPr="006C1827">
        <w:t xml:space="preserve"> occupancy rates of the business entities in this hotel and tourism sector. </w:t>
      </w:r>
      <w:r w:rsidR="008977AE" w:rsidRPr="006C1827">
        <w:t>Furthermore,</w:t>
      </w:r>
      <w:r w:rsidRPr="006C1827">
        <w:t xml:space="preserve"> the revenue for every available room has also </w:t>
      </w:r>
      <w:r w:rsidR="008977AE" w:rsidRPr="006C1827">
        <w:t>declined</w:t>
      </w:r>
      <w:r w:rsidRPr="006C1827">
        <w:t xml:space="preserve"> significantly</w:t>
      </w:r>
      <w:r w:rsidR="00C1202D" w:rsidRPr="006C1827">
        <w:t xml:space="preserve"> (Hely, 2022)</w:t>
      </w:r>
      <w:r w:rsidRPr="006C1827">
        <w:t xml:space="preserve">. All of those factors have resulted in negative growth in sales revenue for </w:t>
      </w:r>
      <w:r w:rsidR="009000FC" w:rsidRPr="006C1827">
        <w:t>Urban Heights Hotel</w:t>
      </w:r>
      <w:r w:rsidRPr="006C1827">
        <w:t xml:space="preserve"> and the hotel industry as a whole. </w:t>
      </w:r>
      <w:r w:rsidR="008977AE" w:rsidRPr="006C1827">
        <w:t>However,</w:t>
      </w:r>
      <w:r w:rsidRPr="006C1827">
        <w:t xml:space="preserve"> there are some other restrictions </w:t>
      </w:r>
      <w:r w:rsidR="00AF46F3" w:rsidRPr="006C1827">
        <w:t>that focus on safety conditions and new</w:t>
      </w:r>
      <w:r w:rsidRPr="006C1827">
        <w:t xml:space="preserve"> COVID-19 variants. Those factors have triggered </w:t>
      </w:r>
      <w:r w:rsidR="00AF46F3" w:rsidRPr="006C1827">
        <w:t>poor profitability for</w:t>
      </w:r>
      <w:r w:rsidRPr="006C1827">
        <w:t xml:space="preserve"> </w:t>
      </w:r>
      <w:r w:rsidR="009000FC" w:rsidRPr="006C1827">
        <w:t>Urban Heights Hotel</w:t>
      </w:r>
      <w:r w:rsidRPr="006C1827">
        <w:t>.</w:t>
      </w:r>
    </w:p>
    <w:p w14:paraId="476AA740" w14:textId="189E7F8B" w:rsidR="00EC711B" w:rsidRPr="006C1827" w:rsidRDefault="00972606" w:rsidP="002B3750">
      <w:r w:rsidRPr="006C1827">
        <w:t xml:space="preserve">Furthermore, there is a shift in </w:t>
      </w:r>
      <w:r w:rsidR="00EA7B58" w:rsidRPr="006C1827">
        <w:t xml:space="preserve">the </w:t>
      </w:r>
      <w:r w:rsidRPr="006C1827">
        <w:t>travel behavio</w:t>
      </w:r>
      <w:r w:rsidR="00EA7B58" w:rsidRPr="006C1827">
        <w:t>u</w:t>
      </w:r>
      <w:r w:rsidRPr="006C1827">
        <w:t>r of trave</w:t>
      </w:r>
      <w:r w:rsidR="00EA7B58" w:rsidRPr="006C1827">
        <w:t>l</w:t>
      </w:r>
      <w:r w:rsidRPr="006C1827">
        <w:t>lers across the entire world</w:t>
      </w:r>
      <w:r w:rsidR="003330F3" w:rsidRPr="006C1827">
        <w:t xml:space="preserve"> (Magano &amp; Mota, 2022)</w:t>
      </w:r>
      <w:r w:rsidRPr="006C1827">
        <w:t xml:space="preserve">. Because of </w:t>
      </w:r>
      <w:r w:rsidR="00EA7B58" w:rsidRPr="006C1827">
        <w:t xml:space="preserve">the </w:t>
      </w:r>
      <w:r w:rsidRPr="006C1827">
        <w:t xml:space="preserve">COVID-19 pandemic situation, there </w:t>
      </w:r>
      <w:r w:rsidR="00AF46F3" w:rsidRPr="006C1827">
        <w:t>has been a reduction in travel, but it has also significantly impacted</w:t>
      </w:r>
      <w:r w:rsidRPr="006C1827">
        <w:t xml:space="preserve"> </w:t>
      </w:r>
      <w:r w:rsidR="00EA7B58" w:rsidRPr="006C1827">
        <w:t xml:space="preserve">the </w:t>
      </w:r>
      <w:r w:rsidRPr="006C1827">
        <w:t>shifting of travel behavio</w:t>
      </w:r>
      <w:r w:rsidR="00EA7B58" w:rsidRPr="006C1827">
        <w:t>u</w:t>
      </w:r>
      <w:r w:rsidRPr="006C1827">
        <w:t>r. For instance, lots of consumers have now switched to flexible working schedules or remote working activities</w:t>
      </w:r>
      <w:r w:rsidR="002D2C2A" w:rsidRPr="006C1827">
        <w:t xml:space="preserve"> (Magano &amp; Mota, 2022)</w:t>
      </w:r>
      <w:r w:rsidRPr="006C1827">
        <w:t xml:space="preserve">. For this reason, there is a decline in business travel activities. That is why there is negative profitability in </w:t>
      </w:r>
      <w:r w:rsidR="009000FC" w:rsidRPr="006C1827">
        <w:t>Urban Heights Hotel</w:t>
      </w:r>
      <w:r w:rsidRPr="006C1827">
        <w:t xml:space="preserve"> and the industry as a whole</w:t>
      </w:r>
      <w:r w:rsidR="005D67C0" w:rsidRPr="006C1827">
        <w:t xml:space="preserve"> (Mandal, 2023)</w:t>
      </w:r>
      <w:r w:rsidRPr="006C1827">
        <w:t>. For this reason, hotels like business organization</w:t>
      </w:r>
      <w:r w:rsidR="00EA7B58" w:rsidRPr="006C1827">
        <w:t>s</w:t>
      </w:r>
      <w:r w:rsidRPr="006C1827">
        <w:t xml:space="preserve"> </w:t>
      </w:r>
      <w:r w:rsidR="00AF46F3" w:rsidRPr="006C1827">
        <w:t>that are more reliant on conferences and business travellers</w:t>
      </w:r>
      <w:r w:rsidRPr="006C1827">
        <w:t xml:space="preserve"> are facing complexities </w:t>
      </w:r>
      <w:r w:rsidR="00EA7B58" w:rsidRPr="006C1827">
        <w:t>in adapting</w:t>
      </w:r>
      <w:r w:rsidRPr="006C1827">
        <w:t xml:space="preserve"> to the changing preferences of consumers for shifting in travel behavio</w:t>
      </w:r>
      <w:r w:rsidR="00EA7B58" w:rsidRPr="006C1827">
        <w:t>u</w:t>
      </w:r>
      <w:r w:rsidRPr="006C1827">
        <w:t>r</w:t>
      </w:r>
      <w:r w:rsidR="005D67C0" w:rsidRPr="006C1827">
        <w:t xml:space="preserve"> (Mandal, 2023)</w:t>
      </w:r>
      <w:r w:rsidRPr="006C1827">
        <w:t>.</w:t>
      </w:r>
    </w:p>
    <w:p w14:paraId="4FA55B98" w14:textId="138FB0E5" w:rsidR="00884BA6" w:rsidRPr="006C1827" w:rsidRDefault="001D432F" w:rsidP="002B3750">
      <w:r w:rsidRPr="006C1827">
        <w:lastRenderedPageBreak/>
        <w:t>The hotel</w:t>
      </w:r>
      <w:r w:rsidR="00884BA6" w:rsidRPr="006C1827">
        <w:t xml:space="preserve"> industry across the entire world is facing rising cost structure in operation because of pandemic situations and other current global political issues</w:t>
      </w:r>
      <w:r w:rsidR="0050287B" w:rsidRPr="006C1827">
        <w:t xml:space="preserve"> (Milovanović, 2021)</w:t>
      </w:r>
      <w:r w:rsidR="00884BA6" w:rsidRPr="006C1827">
        <w:t xml:space="preserve">. There is </w:t>
      </w:r>
      <w:r w:rsidRPr="006C1827">
        <w:t>a requirement</w:t>
      </w:r>
      <w:r w:rsidR="00884BA6" w:rsidRPr="006C1827">
        <w:t xml:space="preserve"> </w:t>
      </w:r>
      <w:r w:rsidRPr="006C1827">
        <w:t>for</w:t>
      </w:r>
      <w:r w:rsidR="00884BA6" w:rsidRPr="006C1827">
        <w:t xml:space="preserve"> enhanced cleaning mechanisms </w:t>
      </w:r>
      <w:r w:rsidR="00EA7B58" w:rsidRPr="006C1827">
        <w:t xml:space="preserve">and </w:t>
      </w:r>
      <w:r w:rsidR="00DF47D0" w:rsidRPr="006C1827">
        <w:t>compliance</w:t>
      </w:r>
      <w:r w:rsidR="00884BA6" w:rsidRPr="006C1827">
        <w:t xml:space="preserve"> with safety and health regulations. </w:t>
      </w:r>
      <w:r w:rsidRPr="006C1827">
        <w:t>Furthermore,</w:t>
      </w:r>
      <w:r w:rsidR="00884BA6" w:rsidRPr="006C1827">
        <w:t xml:space="preserve"> </w:t>
      </w:r>
      <w:r w:rsidR="009000FC" w:rsidRPr="006C1827">
        <w:t>Urban Heights Hotel</w:t>
      </w:r>
      <w:r w:rsidR="00884BA6" w:rsidRPr="006C1827">
        <w:t xml:space="preserve"> needs to invest in technology for any type of contactless </w:t>
      </w:r>
      <w:r w:rsidRPr="006C1827">
        <w:t>check-in</w:t>
      </w:r>
      <w:r w:rsidR="00884BA6" w:rsidRPr="006C1827">
        <w:t xml:space="preserve"> in the hotels</w:t>
      </w:r>
      <w:r w:rsidR="005F2047" w:rsidRPr="006C1827">
        <w:t>(Milovanović, 2021)</w:t>
      </w:r>
      <w:r w:rsidR="00884BA6" w:rsidRPr="006C1827">
        <w:t xml:space="preserve">. Those factors have increased the operational expenditures of </w:t>
      </w:r>
      <w:r w:rsidR="009000FC" w:rsidRPr="006C1827">
        <w:t>Urban Heights Hotel</w:t>
      </w:r>
      <w:r w:rsidRPr="006C1827">
        <w:t>,</w:t>
      </w:r>
      <w:r w:rsidR="00884BA6" w:rsidRPr="006C1827">
        <w:t xml:space="preserve"> and it is also prevalent in the hotel industry across the entire world. For this </w:t>
      </w:r>
      <w:r w:rsidRPr="006C1827">
        <w:t>reason,</w:t>
      </w:r>
      <w:r w:rsidR="00884BA6" w:rsidRPr="006C1827">
        <w:t xml:space="preserve"> the profitability of </w:t>
      </w:r>
      <w:r w:rsidR="009000FC" w:rsidRPr="006C1827">
        <w:t>Urban Heights Hotel</w:t>
      </w:r>
      <w:r w:rsidR="00884BA6" w:rsidRPr="006C1827">
        <w:t xml:space="preserve"> is in a negative </w:t>
      </w:r>
      <w:r w:rsidRPr="006C1827">
        <w:t>trend,</w:t>
      </w:r>
      <w:r w:rsidR="00884BA6" w:rsidRPr="006C1827">
        <w:t xml:space="preserve"> and this is also a prevalent scenario in the hotel industry as well</w:t>
      </w:r>
      <w:r w:rsidR="00DF47D0" w:rsidRPr="006C1827">
        <w:t>.</w:t>
      </w:r>
    </w:p>
    <w:p w14:paraId="761EC3BC" w14:textId="77777777" w:rsidR="00340436" w:rsidRPr="006C1827" w:rsidRDefault="00340436" w:rsidP="002B3750"/>
    <w:p w14:paraId="03DE1827" w14:textId="7A515240" w:rsidR="00340436" w:rsidRPr="006C1827" w:rsidRDefault="00340436">
      <w:pPr>
        <w:spacing w:before="0" w:after="160" w:line="259" w:lineRule="auto"/>
        <w:jc w:val="left"/>
      </w:pPr>
      <w:r w:rsidRPr="006C1827">
        <w:br w:type="page"/>
      </w:r>
    </w:p>
    <w:p w14:paraId="1CCD6966" w14:textId="4012FAA9" w:rsidR="00340436" w:rsidRPr="006C1827" w:rsidRDefault="00340436" w:rsidP="00340436">
      <w:pPr>
        <w:pStyle w:val="Heading1"/>
      </w:pPr>
      <w:bookmarkStart w:id="12" w:name="_Toc166515496"/>
      <w:r w:rsidRPr="006C1827">
        <w:lastRenderedPageBreak/>
        <w:t>A Comprehensive Turnaround Strategy</w:t>
      </w:r>
      <w:bookmarkEnd w:id="12"/>
    </w:p>
    <w:p w14:paraId="7391FB41" w14:textId="322D2CE2" w:rsidR="00340436" w:rsidRPr="006C1827" w:rsidRDefault="001712B5" w:rsidP="00340436">
      <w:r w:rsidRPr="006C1827">
        <w:t xml:space="preserve">A comprehensive </w:t>
      </w:r>
      <w:r w:rsidR="000D282F" w:rsidRPr="006C1827">
        <w:t>turnaround</w:t>
      </w:r>
      <w:r w:rsidRPr="006C1827">
        <w:t xml:space="preserve"> strategy for increasing the financial health of </w:t>
      </w:r>
      <w:r w:rsidR="009000FC" w:rsidRPr="006C1827">
        <w:t>Urban Heights Hotel</w:t>
      </w:r>
      <w:r w:rsidRPr="006C1827">
        <w:t xml:space="preserve"> and restoring the organizational reputation includes increasing operational efficiency, managing cost structure and focusing on consumer experience. The </w:t>
      </w:r>
      <w:r w:rsidR="000D282F" w:rsidRPr="006C1827">
        <w:t>detail</w:t>
      </w:r>
      <w:r w:rsidRPr="006C1827">
        <w:t xml:space="preserve"> </w:t>
      </w:r>
      <w:r w:rsidR="00EA7B58" w:rsidRPr="006C1827">
        <w:t>of</w:t>
      </w:r>
      <w:r w:rsidRPr="006C1827">
        <w:t xml:space="preserve"> the comprehensive strategy is discussed below as follows – </w:t>
      </w:r>
    </w:p>
    <w:p w14:paraId="748C1E34" w14:textId="1155DA7C" w:rsidR="001712B5" w:rsidRPr="006C1827" w:rsidRDefault="00AC6A75" w:rsidP="00340436">
      <w:r w:rsidRPr="006C1827">
        <w:t xml:space="preserve">In terms of operational efficiency improvement, </w:t>
      </w:r>
      <w:r w:rsidR="009000FC" w:rsidRPr="006C1827">
        <w:t>Urban Heights Hotel</w:t>
      </w:r>
      <w:r w:rsidRPr="006C1827">
        <w:t xml:space="preserve"> needs to conduct an operational audit so that it can identify any type of inefficiencies in the operation</w:t>
      </w:r>
      <w:r w:rsidR="00E9221D" w:rsidRPr="006C1827">
        <w:t xml:space="preserve"> (Walker, 2021)</w:t>
      </w:r>
      <w:r w:rsidRPr="006C1827">
        <w:t xml:space="preserve">. This will help </w:t>
      </w:r>
      <w:r w:rsidR="009000FC" w:rsidRPr="006C1827">
        <w:t>Urban Heights Hotel</w:t>
      </w:r>
      <w:r w:rsidRPr="006C1827">
        <w:t xml:space="preserve"> </w:t>
      </w:r>
      <w:r w:rsidR="00AF46F3" w:rsidRPr="006C1827">
        <w:t>implement technological solutions for better efficiency in the operating process, including reservation management, guest services,</w:t>
      </w:r>
      <w:r w:rsidRPr="006C1827">
        <w:t xml:space="preserve"> and automation</w:t>
      </w:r>
      <w:r w:rsidR="00871F90" w:rsidRPr="006C1827">
        <w:t xml:space="preserve"> (Wild, 2018)</w:t>
      </w:r>
      <w:r w:rsidRPr="006C1827">
        <w:t>. Those implementations will improve operational efficiency and hence will reduce labo</w:t>
      </w:r>
      <w:r w:rsidR="00EA7B58" w:rsidRPr="006C1827">
        <w:t>u</w:t>
      </w:r>
      <w:r w:rsidRPr="006C1827">
        <w:t>r costs</w:t>
      </w:r>
      <w:r w:rsidR="00B91921" w:rsidRPr="006C1827">
        <w:t xml:space="preserve"> (Vig &amp; Tewary, 2021)</w:t>
      </w:r>
      <w:r w:rsidRPr="006C1827">
        <w:t>. In this way</w:t>
      </w:r>
      <w:r w:rsidR="00EA7B58" w:rsidRPr="006C1827">
        <w:t>,</w:t>
      </w:r>
      <w:r w:rsidRPr="006C1827">
        <w:t xml:space="preserve"> </w:t>
      </w:r>
      <w:r w:rsidR="009000FC" w:rsidRPr="006C1827">
        <w:t>Urban Heights Hotel</w:t>
      </w:r>
      <w:r w:rsidRPr="006C1827">
        <w:t xml:space="preserve"> will be able to optimize </w:t>
      </w:r>
      <w:r w:rsidR="00EA7B58" w:rsidRPr="006C1827">
        <w:t>its</w:t>
      </w:r>
      <w:r w:rsidRPr="006C1827">
        <w:t xml:space="preserve"> staffing levels</w:t>
      </w:r>
      <w:r w:rsidR="00AF46F3" w:rsidRPr="006C1827">
        <w:t>,</w:t>
      </w:r>
      <w:r w:rsidRPr="006C1827">
        <w:t xml:space="preserve"> and hence operating cost structure will </w:t>
      </w:r>
      <w:r w:rsidR="000D6580" w:rsidRPr="006C1827">
        <w:t>decline</w:t>
      </w:r>
      <w:r w:rsidR="0075479E" w:rsidRPr="006C1827">
        <w:t xml:space="preserve"> (Magano &amp; Mota, 2022)</w:t>
      </w:r>
      <w:r w:rsidRPr="006C1827">
        <w:t xml:space="preserve">. This will help to increase the profitability performance of </w:t>
      </w:r>
      <w:r w:rsidR="009000FC" w:rsidRPr="006C1827">
        <w:t>Urban Heights Hotel</w:t>
      </w:r>
      <w:r w:rsidRPr="006C1827">
        <w:t>.</w:t>
      </w:r>
    </w:p>
    <w:p w14:paraId="725DEDA2" w14:textId="6CA863C8" w:rsidR="00AC6A75" w:rsidRPr="006C1827" w:rsidRDefault="009000FC" w:rsidP="00340436">
      <w:r w:rsidRPr="006C1827">
        <w:t>Urban Heights Hotel</w:t>
      </w:r>
      <w:r w:rsidR="00AC6A75" w:rsidRPr="006C1827">
        <w:t xml:space="preserve"> needs to negotiate with suppliers regarding terms and conditions of procurement so that </w:t>
      </w:r>
      <w:r w:rsidRPr="006C1827">
        <w:t>Urban Heights Hotel</w:t>
      </w:r>
      <w:r w:rsidR="00AC6A75" w:rsidRPr="006C1827">
        <w:t xml:space="preserve"> can secure some favo</w:t>
      </w:r>
      <w:r w:rsidR="00EA7B58" w:rsidRPr="006C1827">
        <w:t>u</w:t>
      </w:r>
      <w:r w:rsidR="00AC6A75" w:rsidRPr="006C1827">
        <w:t>rable terms</w:t>
      </w:r>
      <w:r w:rsidR="0075479E" w:rsidRPr="006C1827">
        <w:t xml:space="preserve"> (Magano &amp; Mota, 2022)</w:t>
      </w:r>
      <w:r w:rsidR="00AC6A75" w:rsidRPr="006C1827">
        <w:t>. Favo</w:t>
      </w:r>
      <w:r w:rsidR="00EA7B58" w:rsidRPr="006C1827">
        <w:t>u</w:t>
      </w:r>
      <w:r w:rsidR="00AC6A75" w:rsidRPr="006C1827">
        <w:t xml:space="preserve">rable terms include rebates on specific goods and services and taking discounts. In </w:t>
      </w:r>
      <w:r w:rsidR="000D6580" w:rsidRPr="006C1827">
        <w:t>addition,</w:t>
      </w:r>
      <w:r w:rsidR="00AC6A75" w:rsidRPr="006C1827">
        <w:t xml:space="preserve"> </w:t>
      </w:r>
      <w:r w:rsidRPr="006C1827">
        <w:t>Urban Heights Hotel</w:t>
      </w:r>
      <w:r w:rsidR="00AC6A75" w:rsidRPr="006C1827">
        <w:t xml:space="preserve"> needs to implement some energy</w:t>
      </w:r>
      <w:r w:rsidR="00EA7B58" w:rsidRPr="006C1827">
        <w:t>-</w:t>
      </w:r>
      <w:r w:rsidR="00AC6A75" w:rsidRPr="006C1827">
        <w:t xml:space="preserve">efficient practices </w:t>
      </w:r>
      <w:r w:rsidR="00EA7B58" w:rsidRPr="006C1827">
        <w:t>to minimize</w:t>
      </w:r>
      <w:r w:rsidR="00AC6A75" w:rsidRPr="006C1827">
        <w:t xml:space="preserve"> the negative impact on </w:t>
      </w:r>
      <w:r w:rsidR="000D6580" w:rsidRPr="006C1827">
        <w:t>the environment</w:t>
      </w:r>
      <w:r w:rsidR="00AC6A75" w:rsidRPr="006C1827">
        <w:t>. This will also lower the expenses for utility services</w:t>
      </w:r>
      <w:r w:rsidR="004F56F2" w:rsidRPr="006C1827">
        <w:t xml:space="preserve"> (Milovanović, 2021)</w:t>
      </w:r>
      <w:r w:rsidR="00AC6A75" w:rsidRPr="006C1827">
        <w:t xml:space="preserve">. Those factors will reduce the cost structure and hence will increase </w:t>
      </w:r>
      <w:r w:rsidR="00AF46F3" w:rsidRPr="006C1827">
        <w:t>profitability</w:t>
      </w:r>
      <w:r w:rsidR="00AC6A75" w:rsidRPr="006C1827">
        <w:t xml:space="preserve">. From the sales revenue perspective, </w:t>
      </w:r>
      <w:r w:rsidRPr="006C1827">
        <w:t>Urban Heights Hotel</w:t>
      </w:r>
      <w:r w:rsidR="00AC6A75" w:rsidRPr="006C1827">
        <w:t xml:space="preserve"> needs to diversify </w:t>
      </w:r>
      <w:r w:rsidR="00AF46F3" w:rsidRPr="006C1827">
        <w:t>its</w:t>
      </w:r>
      <w:r w:rsidR="00AC6A75" w:rsidRPr="006C1827">
        <w:t xml:space="preserve"> revenue channels by focusing on spa treatments, recreational activities and dining experiences</w:t>
      </w:r>
      <w:r w:rsidR="00B91921" w:rsidRPr="006C1827">
        <w:t xml:space="preserve"> (Vig &amp; Tewary, 2021)</w:t>
      </w:r>
      <w:r w:rsidR="00AC6A75" w:rsidRPr="006C1827">
        <w:t>.</w:t>
      </w:r>
    </w:p>
    <w:p w14:paraId="261D0794" w14:textId="77777777" w:rsidR="00AF46F3" w:rsidRPr="006C1827" w:rsidRDefault="00AF46F3">
      <w:pPr>
        <w:spacing w:before="0" w:after="160" w:line="259" w:lineRule="auto"/>
        <w:jc w:val="left"/>
        <w:rPr>
          <w:rFonts w:eastAsiaTheme="majorEastAsia" w:cstheme="majorBidi"/>
          <w:b/>
          <w:color w:val="4472C4" w:themeColor="accent1"/>
          <w:sz w:val="32"/>
          <w:szCs w:val="32"/>
        </w:rPr>
      </w:pPr>
      <w:r w:rsidRPr="006C1827">
        <w:br w:type="page"/>
      </w:r>
    </w:p>
    <w:p w14:paraId="1C2EC732" w14:textId="63D60F7D" w:rsidR="00C72A12" w:rsidRDefault="00AF46F3" w:rsidP="00AF46F3">
      <w:pPr>
        <w:pStyle w:val="Heading1"/>
      </w:pPr>
      <w:bookmarkStart w:id="13" w:name="_Toc166515497"/>
      <w:r w:rsidRPr="006C1827">
        <w:lastRenderedPageBreak/>
        <w:t>Conclusion</w:t>
      </w:r>
      <w:bookmarkEnd w:id="13"/>
    </w:p>
    <w:p w14:paraId="0B1C8F53" w14:textId="5783069C" w:rsidR="00951079" w:rsidRPr="00951079" w:rsidRDefault="00CB09D0" w:rsidP="00951079">
      <w:r w:rsidRPr="00CB09D0">
        <w:rPr>
          <w:lang w:val="en-US"/>
        </w:rPr>
        <w:t>The financial performance from the perspective of profitability</w:t>
      </w:r>
      <w:r>
        <w:rPr>
          <w:lang w:val="en-US"/>
        </w:rPr>
        <w:t>,</w:t>
      </w:r>
      <w:r w:rsidRPr="00CB09D0">
        <w:rPr>
          <w:lang w:val="en-US"/>
        </w:rPr>
        <w:t xml:space="preserve"> liquidity and solvency of </w:t>
      </w:r>
      <w:r w:rsidR="00D8561E">
        <w:rPr>
          <w:lang w:val="en-US"/>
        </w:rPr>
        <w:t>Urban Heights Hotel</w:t>
      </w:r>
      <w:r w:rsidRPr="00CB09D0">
        <w:rPr>
          <w:lang w:val="en-US"/>
        </w:rPr>
        <w:t xml:space="preserve"> </w:t>
      </w:r>
      <w:r w:rsidR="005848D9" w:rsidRPr="00CB09D0">
        <w:rPr>
          <w:lang w:val="en-US"/>
        </w:rPr>
        <w:t>has been</w:t>
      </w:r>
      <w:r w:rsidRPr="00CB09D0">
        <w:rPr>
          <w:lang w:val="en-US"/>
        </w:rPr>
        <w:t xml:space="preserve"> declining during the last three years</w:t>
      </w:r>
      <w:r>
        <w:rPr>
          <w:lang w:val="en-US"/>
        </w:rPr>
        <w:t xml:space="preserve">. </w:t>
      </w:r>
      <w:r w:rsidRPr="00CB09D0">
        <w:rPr>
          <w:lang w:val="en-US"/>
        </w:rPr>
        <w:t>The reasons include the impact of COVID-19 pandemic situations</w:t>
      </w:r>
      <w:r>
        <w:rPr>
          <w:lang w:val="en-US"/>
        </w:rPr>
        <w:t>,</w:t>
      </w:r>
      <w:r w:rsidRPr="00CB09D0">
        <w:rPr>
          <w:lang w:val="en-US"/>
        </w:rPr>
        <w:t xml:space="preserve"> changes in the consumer preferences in hospitality industry</w:t>
      </w:r>
      <w:r>
        <w:rPr>
          <w:lang w:val="en-US"/>
        </w:rPr>
        <w:t xml:space="preserve">. </w:t>
      </w:r>
      <w:r w:rsidRPr="00CB09D0">
        <w:rPr>
          <w:lang w:val="en-US"/>
        </w:rPr>
        <w:t xml:space="preserve">That is why it is suggested that </w:t>
      </w:r>
      <w:r w:rsidR="00D8561E">
        <w:rPr>
          <w:lang w:val="en-US"/>
        </w:rPr>
        <w:t>Urban Heights Hotel</w:t>
      </w:r>
      <w:r w:rsidRPr="00CB09D0">
        <w:rPr>
          <w:lang w:val="en-US"/>
        </w:rPr>
        <w:t xml:space="preserve"> needs to increase operational efficiency</w:t>
      </w:r>
      <w:r>
        <w:rPr>
          <w:lang w:val="en-US"/>
        </w:rPr>
        <w:t>,</w:t>
      </w:r>
      <w:r w:rsidRPr="00CB09D0">
        <w:rPr>
          <w:lang w:val="en-US"/>
        </w:rPr>
        <w:t xml:space="preserve"> technological adoption</w:t>
      </w:r>
      <w:r>
        <w:rPr>
          <w:lang w:val="en-US"/>
        </w:rPr>
        <w:t>,</w:t>
      </w:r>
      <w:r w:rsidRPr="00CB09D0">
        <w:rPr>
          <w:lang w:val="en-US"/>
        </w:rPr>
        <w:t xml:space="preserve"> effective negotiation with suppliers</w:t>
      </w:r>
      <w:r>
        <w:rPr>
          <w:lang w:val="en-US"/>
        </w:rPr>
        <w:t>,</w:t>
      </w:r>
      <w:r w:rsidRPr="00CB09D0">
        <w:rPr>
          <w:lang w:val="en-US"/>
        </w:rPr>
        <w:t xml:space="preserve"> and the implication of sustainable solutions</w:t>
      </w:r>
      <w:r>
        <w:rPr>
          <w:lang w:val="en-US"/>
        </w:rPr>
        <w:t>.</w:t>
      </w:r>
    </w:p>
    <w:p w14:paraId="160FB29A" w14:textId="734385B9" w:rsidR="00C72A12" w:rsidRPr="006C1827" w:rsidRDefault="00C72A12">
      <w:pPr>
        <w:spacing w:before="0" w:after="160" w:line="259" w:lineRule="auto"/>
        <w:jc w:val="left"/>
      </w:pPr>
      <w:r w:rsidRPr="006C1827">
        <w:br w:type="page"/>
      </w:r>
    </w:p>
    <w:p w14:paraId="006E0ADD" w14:textId="3BE03575" w:rsidR="00C72A12" w:rsidRPr="006C1827" w:rsidRDefault="00C72A12" w:rsidP="00C72A12">
      <w:pPr>
        <w:pStyle w:val="Heading1"/>
      </w:pPr>
      <w:bookmarkStart w:id="14" w:name="_Toc166515498"/>
      <w:r w:rsidRPr="006C1827">
        <w:lastRenderedPageBreak/>
        <w:t>References</w:t>
      </w:r>
      <w:bookmarkEnd w:id="14"/>
    </w:p>
    <w:p w14:paraId="175EB088" w14:textId="77777777" w:rsidR="00385B9E" w:rsidRPr="006C1827" w:rsidRDefault="00385B9E" w:rsidP="006E3384">
      <w:r w:rsidRPr="006C1827">
        <w:t xml:space="preserve">Andrew, W.P., Damitio, J.W. and Schmidgall, R.S. (2023) </w:t>
      </w:r>
      <w:r w:rsidRPr="006C1827">
        <w:rPr>
          <w:i/>
          <w:iCs/>
        </w:rPr>
        <w:t>Financial Management for the Hospitality Industry</w:t>
      </w:r>
      <w:r w:rsidRPr="006C1827">
        <w:t xml:space="preserve">. Upper Saddle River: Pearson Prentice Hall. </w:t>
      </w:r>
    </w:p>
    <w:p w14:paraId="26A71285" w14:textId="77777777" w:rsidR="00385B9E" w:rsidRPr="006C1827" w:rsidRDefault="00385B9E" w:rsidP="006E3384">
      <w:r w:rsidRPr="006C1827">
        <w:t xml:space="preserve">Atrill, P. and McLaney, E. (2021) </w:t>
      </w:r>
      <w:r w:rsidRPr="006C1827">
        <w:rPr>
          <w:i/>
          <w:iCs/>
        </w:rPr>
        <w:t>Management accounting for decision makers</w:t>
      </w:r>
      <w:r w:rsidRPr="006C1827">
        <w:t xml:space="preserve">. Harlow, England: Financial Times/Prentice Hall. </w:t>
      </w:r>
    </w:p>
    <w:p w14:paraId="727E4C3C" w14:textId="77777777" w:rsidR="00385B9E" w:rsidRPr="006C1827" w:rsidRDefault="00385B9E" w:rsidP="006E3384">
      <w:r w:rsidRPr="006C1827">
        <w:t xml:space="preserve">Bhimani, A. (2006) </w:t>
      </w:r>
      <w:r w:rsidRPr="006C1827">
        <w:rPr>
          <w:i/>
          <w:iCs/>
        </w:rPr>
        <w:t>Contemporary Issues in Management Accounting</w:t>
      </w:r>
      <w:r w:rsidRPr="006C1827">
        <w:t xml:space="preserve">. Oxford: Oxford University Press. </w:t>
      </w:r>
    </w:p>
    <w:p w14:paraId="723F846B" w14:textId="77777777" w:rsidR="00385B9E" w:rsidRPr="006C1827" w:rsidRDefault="00385B9E" w:rsidP="006E3384">
      <w:r w:rsidRPr="006C1827">
        <w:t xml:space="preserve">Defranco, A. (2023) ‘Benchmarking: Measuring financial success in the hotel industry’, </w:t>
      </w:r>
      <w:r w:rsidRPr="006C1827">
        <w:rPr>
          <w:i/>
          <w:iCs/>
        </w:rPr>
        <w:t>Accounting and Financial Management</w:t>
      </w:r>
      <w:r w:rsidRPr="006C1827">
        <w:t xml:space="preserve">, pp. 87–104. doi:10.1016/b978-0-7506-6729-6.50012-1. </w:t>
      </w:r>
    </w:p>
    <w:p w14:paraId="09C7E8FF" w14:textId="77777777" w:rsidR="00385B9E" w:rsidRPr="006C1827" w:rsidRDefault="00385B9E" w:rsidP="006E3384">
      <w:r w:rsidRPr="006C1827">
        <w:t xml:space="preserve">Drury, C. (2021) </w:t>
      </w:r>
      <w:r w:rsidRPr="006C1827">
        <w:rPr>
          <w:i/>
          <w:iCs/>
        </w:rPr>
        <w:t>Management and cost accounting</w:t>
      </w:r>
      <w:r w:rsidRPr="006C1827">
        <w:t xml:space="preserve">. Andover: Cengage Learning. </w:t>
      </w:r>
    </w:p>
    <w:p w14:paraId="5542364F" w14:textId="77777777" w:rsidR="00385B9E" w:rsidRPr="006C1827" w:rsidRDefault="00385B9E" w:rsidP="006E3384">
      <w:r w:rsidRPr="006C1827">
        <w:t xml:space="preserve">Guilding, C. (2014) </w:t>
      </w:r>
      <w:r w:rsidRPr="006C1827">
        <w:rPr>
          <w:i/>
          <w:iCs/>
        </w:rPr>
        <w:t>Accounting essentials for hospitality managers</w:t>
      </w:r>
      <w:r w:rsidRPr="006C1827">
        <w:t xml:space="preserve">. Amsterdam: Elsevier. </w:t>
      </w:r>
    </w:p>
    <w:p w14:paraId="682A4CF6" w14:textId="77777777" w:rsidR="00385B9E" w:rsidRPr="006C1827" w:rsidRDefault="00385B9E" w:rsidP="006E3384">
      <w:r w:rsidRPr="006C1827">
        <w:t xml:space="preserve">HARRIS, P. (2022) ‘Developing a benchmarking methodology for the hotel industry’, </w:t>
      </w:r>
      <w:r w:rsidRPr="006C1827">
        <w:rPr>
          <w:i/>
          <w:iCs/>
        </w:rPr>
        <w:t>Accounting and Financial Management</w:t>
      </w:r>
      <w:r w:rsidRPr="006C1827">
        <w:t xml:space="preserve">, pp. 105–133. doi:10.1016/b978-0-7506-6729-6.50013-3. </w:t>
      </w:r>
    </w:p>
    <w:p w14:paraId="39D77885" w14:textId="77777777" w:rsidR="00385B9E" w:rsidRPr="006C1827" w:rsidRDefault="00385B9E" w:rsidP="006E3384">
      <w:r w:rsidRPr="006C1827">
        <w:t xml:space="preserve">Hely, X. (2022) ‘The impact of covid-19 on hotel industry: Evidence from financing’, </w:t>
      </w:r>
      <w:r w:rsidRPr="006C1827">
        <w:rPr>
          <w:i/>
          <w:iCs/>
        </w:rPr>
        <w:t>BCP Business &amp;amp; Management</w:t>
      </w:r>
      <w:r w:rsidRPr="006C1827">
        <w:t xml:space="preserve">, 34, pp. 379–384. doi:10.54691/bcpbm.v34i.3039. </w:t>
      </w:r>
    </w:p>
    <w:p w14:paraId="1A376986" w14:textId="77777777" w:rsidR="00385B9E" w:rsidRPr="006C1827" w:rsidRDefault="00385B9E" w:rsidP="006E3384">
      <w:r w:rsidRPr="006C1827">
        <w:t xml:space="preserve">Jagels, M. (2007) </w:t>
      </w:r>
      <w:r w:rsidRPr="006C1827">
        <w:rPr>
          <w:i/>
          <w:iCs/>
        </w:rPr>
        <w:t>Hospitality Management Accounting</w:t>
      </w:r>
      <w:r w:rsidRPr="006C1827">
        <w:t xml:space="preserve">. Hoboken, NJ: Wiley. </w:t>
      </w:r>
    </w:p>
    <w:p w14:paraId="5AD80009" w14:textId="77777777" w:rsidR="00385B9E" w:rsidRPr="006C1827" w:rsidRDefault="00385B9E" w:rsidP="006E3384">
      <w:r w:rsidRPr="006C1827">
        <w:t xml:space="preserve">Magano, J. and Mota, J.H. (2022) ‘The impact of covid-19 pandemic on the Hotel Industry Economic Performance: Evidence from Portugal’, </w:t>
      </w:r>
      <w:r w:rsidRPr="006C1827">
        <w:rPr>
          <w:i/>
          <w:iCs/>
        </w:rPr>
        <w:t>SSRN Electronic Journal</w:t>
      </w:r>
      <w:r w:rsidRPr="006C1827">
        <w:t xml:space="preserve"> [Preprint]. doi:10.2139/ssrn.4256973. </w:t>
      </w:r>
    </w:p>
    <w:p w14:paraId="2B86489D" w14:textId="77777777" w:rsidR="00385B9E" w:rsidRPr="006C1827" w:rsidRDefault="00385B9E" w:rsidP="006E3384">
      <w:r w:rsidRPr="006C1827">
        <w:t xml:space="preserve">Mandal, A. (2023) ‘Impact and difficulties of covid-19 on the hospitality industry’, </w:t>
      </w:r>
      <w:r w:rsidRPr="006C1827">
        <w:rPr>
          <w:i/>
          <w:iCs/>
        </w:rPr>
        <w:t>International Journal of Tourism and Hotel Management</w:t>
      </w:r>
      <w:r w:rsidRPr="006C1827">
        <w:t xml:space="preserve">, 6(1), pp. 91–103. doi:10.22271/27069583.2024.v6.i1b.91. </w:t>
      </w:r>
    </w:p>
    <w:p w14:paraId="599C85BA" w14:textId="77777777" w:rsidR="00385B9E" w:rsidRPr="006C1827" w:rsidRDefault="00385B9E" w:rsidP="006E3384">
      <w:r w:rsidRPr="006C1827">
        <w:t xml:space="preserve">Milovanović, V. (2021) ‘The COVID-19 pandemic effects on the hotel industry’, </w:t>
      </w:r>
      <w:r w:rsidRPr="006C1827">
        <w:rPr>
          <w:i/>
          <w:iCs/>
        </w:rPr>
        <w:t>TOURISM CHALLENGES AMID COVID-19</w:t>
      </w:r>
      <w:r w:rsidRPr="006C1827">
        <w:t xml:space="preserve"> [Preprint]. doi:10.52370/tisc21570vm. </w:t>
      </w:r>
    </w:p>
    <w:p w14:paraId="64C3107A" w14:textId="77777777" w:rsidR="00385B9E" w:rsidRPr="006C1827" w:rsidRDefault="00385B9E" w:rsidP="006E3384">
      <w:r w:rsidRPr="006C1827">
        <w:t xml:space="preserve">Rutherford, D.G. and O’Fallon, M.J. (2023) </w:t>
      </w:r>
      <w:r w:rsidRPr="006C1827">
        <w:rPr>
          <w:i/>
          <w:iCs/>
        </w:rPr>
        <w:t>Hotel Management and Operations</w:t>
      </w:r>
      <w:r w:rsidRPr="006C1827">
        <w:t xml:space="preserve">. Hoboken, NJ: John Wiley. </w:t>
      </w:r>
    </w:p>
    <w:p w14:paraId="2A5C0558" w14:textId="77777777" w:rsidR="00385B9E" w:rsidRPr="006C1827" w:rsidRDefault="00385B9E" w:rsidP="006E3384">
      <w:r w:rsidRPr="006C1827">
        <w:lastRenderedPageBreak/>
        <w:t xml:space="preserve">Sarkar, S. (2023) ‘Financial Management in hotel industry: The best practice’, </w:t>
      </w:r>
      <w:r w:rsidRPr="006C1827">
        <w:rPr>
          <w:i/>
          <w:iCs/>
        </w:rPr>
        <w:t>INTERANTIONAL JOURNAL OF SCIENTIFIC RESEARCH IN ENGINEERING AND MANAGEMENT</w:t>
      </w:r>
      <w:r w:rsidRPr="006C1827">
        <w:t xml:space="preserve">, 07(02). doi:10.55041/ijsrem17732. </w:t>
      </w:r>
    </w:p>
    <w:p w14:paraId="2745BF76" w14:textId="77777777" w:rsidR="00385B9E" w:rsidRPr="006C1827" w:rsidRDefault="00385B9E" w:rsidP="006E3384">
      <w:r w:rsidRPr="006C1827">
        <w:t xml:space="preserve">Seal, W.B. (2019) </w:t>
      </w:r>
      <w:r w:rsidRPr="006C1827">
        <w:rPr>
          <w:i/>
          <w:iCs/>
        </w:rPr>
        <w:t>Management accounting</w:t>
      </w:r>
      <w:r w:rsidRPr="006C1827">
        <w:t xml:space="preserve">. London: McGraw-Hill Education. </w:t>
      </w:r>
    </w:p>
    <w:p w14:paraId="39CED813" w14:textId="77777777" w:rsidR="00385B9E" w:rsidRPr="006C1827" w:rsidRDefault="00385B9E" w:rsidP="006E3384">
      <w:r w:rsidRPr="006C1827">
        <w:t xml:space="preserve">Seal, W.B., Garrison, R.H. and Noreen, E.W. (2008) </w:t>
      </w:r>
      <w:r w:rsidRPr="006C1827">
        <w:rPr>
          <w:i/>
          <w:iCs/>
        </w:rPr>
        <w:t>Management accounting</w:t>
      </w:r>
      <w:r w:rsidRPr="006C1827">
        <w:t xml:space="preserve">. London: McGraw-Hill Education. </w:t>
      </w:r>
    </w:p>
    <w:p w14:paraId="4F44324F" w14:textId="77777777" w:rsidR="00385B9E" w:rsidRPr="006C1827" w:rsidRDefault="00385B9E" w:rsidP="006E3384">
      <w:r w:rsidRPr="006C1827">
        <w:t xml:space="preserve">Tranter, K.A., Parker, J. and Stuart-Hill, T. (2014) </w:t>
      </w:r>
      <w:r w:rsidRPr="006C1827">
        <w:rPr>
          <w:i/>
          <w:iCs/>
        </w:rPr>
        <w:t>An introduction to revenue management for the hospitality industry: Principles and practices for the real world</w:t>
      </w:r>
      <w:r w:rsidRPr="006C1827">
        <w:t xml:space="preserve">. Harlow, Essex: Pearson. </w:t>
      </w:r>
    </w:p>
    <w:p w14:paraId="064ADFA3" w14:textId="77777777" w:rsidR="00385B9E" w:rsidRPr="006C1827" w:rsidRDefault="00385B9E" w:rsidP="006E3384">
      <w:r w:rsidRPr="006C1827">
        <w:t xml:space="preserve">Vig, S. and Tewary, T. (2021) ‘Resilience of the hotel industry in covid-19’, </w:t>
      </w:r>
      <w:r w:rsidRPr="006C1827">
        <w:rPr>
          <w:i/>
          <w:iCs/>
        </w:rPr>
        <w:t>COVID-19 Pandemic Impact on New Economy Development and Societal Change</w:t>
      </w:r>
      <w:r w:rsidRPr="006C1827">
        <w:t xml:space="preserve">, pp. 251–263. doi:10.4018/978-1-6684-3374-4.ch012. </w:t>
      </w:r>
    </w:p>
    <w:p w14:paraId="01722904" w14:textId="77777777" w:rsidR="00385B9E" w:rsidRPr="006C1827" w:rsidRDefault="00385B9E" w:rsidP="006E3384">
      <w:r w:rsidRPr="006C1827">
        <w:t xml:space="preserve">Walker, J.R. (2021) </w:t>
      </w:r>
      <w:r w:rsidRPr="006C1827">
        <w:rPr>
          <w:i/>
          <w:iCs/>
        </w:rPr>
        <w:t>Introduction to hospitality</w:t>
      </w:r>
      <w:r w:rsidRPr="006C1827">
        <w:t xml:space="preserve">. Boston: Pearson. </w:t>
      </w:r>
    </w:p>
    <w:p w14:paraId="139C25CB" w14:textId="77777777" w:rsidR="00385B9E" w:rsidRPr="006C1827" w:rsidRDefault="00385B9E" w:rsidP="006E3384">
      <w:r w:rsidRPr="006C1827">
        <w:t xml:space="preserve">Wild, J. (2018) </w:t>
      </w:r>
      <w:r w:rsidRPr="006C1827">
        <w:rPr>
          <w:i/>
          <w:iCs/>
        </w:rPr>
        <w:t>Fundamental accounting principles</w:t>
      </w:r>
      <w:r w:rsidRPr="006C1827">
        <w:t xml:space="preserve">. New York, NY: McGraw-Hill Education. </w:t>
      </w:r>
    </w:p>
    <w:p w14:paraId="22E3C1D9" w14:textId="77777777" w:rsidR="00C72A12" w:rsidRPr="006C1827" w:rsidRDefault="00C72A12" w:rsidP="006E3384"/>
    <w:sectPr w:rsidR="00C72A12" w:rsidRPr="006C1827" w:rsidSect="00477097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92D64B" w14:textId="77777777" w:rsidR="00D76D87" w:rsidRPr="006C1827" w:rsidRDefault="00D76D87" w:rsidP="001D74B3">
      <w:pPr>
        <w:spacing w:before="0" w:after="0" w:line="240" w:lineRule="auto"/>
      </w:pPr>
      <w:r w:rsidRPr="006C1827">
        <w:separator/>
      </w:r>
    </w:p>
  </w:endnote>
  <w:endnote w:type="continuationSeparator" w:id="0">
    <w:p w14:paraId="5DBB4E09" w14:textId="77777777" w:rsidR="00D76D87" w:rsidRPr="006C1827" w:rsidRDefault="00D76D87" w:rsidP="001D74B3">
      <w:pPr>
        <w:spacing w:before="0" w:after="0" w:line="240" w:lineRule="auto"/>
      </w:pPr>
      <w:r w:rsidRPr="006C182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886279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269DAF" w14:textId="212C9E15" w:rsidR="00345F6A" w:rsidRPr="006C1827" w:rsidRDefault="00345F6A">
        <w:pPr>
          <w:pStyle w:val="Footer"/>
          <w:jc w:val="right"/>
        </w:pPr>
        <w:r w:rsidRPr="006C1827">
          <w:fldChar w:fldCharType="begin"/>
        </w:r>
        <w:r w:rsidRPr="006C1827">
          <w:instrText xml:space="preserve"> PAGE   \* MERGEFORMAT </w:instrText>
        </w:r>
        <w:r w:rsidRPr="006C1827">
          <w:fldChar w:fldCharType="separate"/>
        </w:r>
        <w:r w:rsidR="00AF46F3" w:rsidRPr="006C1827">
          <w:rPr>
            <w:noProof/>
          </w:rPr>
          <w:t>3</w:t>
        </w:r>
        <w:r w:rsidRPr="006C1827">
          <w:rPr>
            <w:noProof/>
          </w:rPr>
          <w:fldChar w:fldCharType="end"/>
        </w:r>
      </w:p>
    </w:sdtContent>
  </w:sdt>
  <w:p w14:paraId="697C137F" w14:textId="77777777" w:rsidR="00345F6A" w:rsidRPr="006C1827" w:rsidRDefault="00345F6A">
    <w:pPr>
      <w:pStyle w:val="Footer"/>
    </w:pPr>
  </w:p>
  <w:p w14:paraId="3F025A45" w14:textId="77777777" w:rsidR="002D40CD" w:rsidRPr="006C1827" w:rsidRDefault="002D40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432E8E" w14:textId="77777777" w:rsidR="00D76D87" w:rsidRPr="006C1827" w:rsidRDefault="00D76D87" w:rsidP="001D74B3">
      <w:pPr>
        <w:spacing w:before="0" w:after="0" w:line="240" w:lineRule="auto"/>
      </w:pPr>
      <w:r w:rsidRPr="006C1827">
        <w:separator/>
      </w:r>
    </w:p>
  </w:footnote>
  <w:footnote w:type="continuationSeparator" w:id="0">
    <w:p w14:paraId="45FBC3D2" w14:textId="77777777" w:rsidR="00D76D87" w:rsidRPr="006C1827" w:rsidRDefault="00D76D87" w:rsidP="001D74B3">
      <w:pPr>
        <w:spacing w:before="0" w:after="0" w:line="240" w:lineRule="auto"/>
      </w:pPr>
      <w:r w:rsidRPr="006C182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8C037B"/>
    <w:multiLevelType w:val="hybridMultilevel"/>
    <w:tmpl w:val="1444C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E0589"/>
    <w:multiLevelType w:val="hybridMultilevel"/>
    <w:tmpl w:val="6E08B06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F148F5"/>
    <w:multiLevelType w:val="hybridMultilevel"/>
    <w:tmpl w:val="2854A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820C1D"/>
    <w:multiLevelType w:val="hybridMultilevel"/>
    <w:tmpl w:val="5D363E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966916">
    <w:abstractNumId w:val="0"/>
  </w:num>
  <w:num w:numId="2" w16cid:durableId="309330925">
    <w:abstractNumId w:val="1"/>
  </w:num>
  <w:num w:numId="3" w16cid:durableId="158426551">
    <w:abstractNumId w:val="2"/>
  </w:num>
  <w:num w:numId="4" w16cid:durableId="147340673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IztDAwNLUwtDQwMjZV0lEKTi0uzszPAykwNDOrBQANdQeuLgAAAA=="/>
  </w:docVars>
  <w:rsids>
    <w:rsidRoot w:val="00E82C9B"/>
    <w:rsid w:val="00000022"/>
    <w:rsid w:val="00000300"/>
    <w:rsid w:val="00000569"/>
    <w:rsid w:val="000018C2"/>
    <w:rsid w:val="00001C2A"/>
    <w:rsid w:val="00001DA9"/>
    <w:rsid w:val="000022D5"/>
    <w:rsid w:val="0000380C"/>
    <w:rsid w:val="000038D0"/>
    <w:rsid w:val="00003962"/>
    <w:rsid w:val="00003ABA"/>
    <w:rsid w:val="00003B33"/>
    <w:rsid w:val="00004021"/>
    <w:rsid w:val="00004272"/>
    <w:rsid w:val="000046A8"/>
    <w:rsid w:val="00005237"/>
    <w:rsid w:val="000053C6"/>
    <w:rsid w:val="00005995"/>
    <w:rsid w:val="00006597"/>
    <w:rsid w:val="0000775D"/>
    <w:rsid w:val="00007B2A"/>
    <w:rsid w:val="00007EC5"/>
    <w:rsid w:val="00010938"/>
    <w:rsid w:val="00010945"/>
    <w:rsid w:val="00010A51"/>
    <w:rsid w:val="00010AAB"/>
    <w:rsid w:val="00010B1C"/>
    <w:rsid w:val="00011095"/>
    <w:rsid w:val="0001153C"/>
    <w:rsid w:val="0001163A"/>
    <w:rsid w:val="00011D3A"/>
    <w:rsid w:val="00012550"/>
    <w:rsid w:val="00013151"/>
    <w:rsid w:val="0001386E"/>
    <w:rsid w:val="00014287"/>
    <w:rsid w:val="000142AA"/>
    <w:rsid w:val="000146AD"/>
    <w:rsid w:val="00014A23"/>
    <w:rsid w:val="00014D84"/>
    <w:rsid w:val="000155BB"/>
    <w:rsid w:val="000157AF"/>
    <w:rsid w:val="00015847"/>
    <w:rsid w:val="00016243"/>
    <w:rsid w:val="00016355"/>
    <w:rsid w:val="000163E4"/>
    <w:rsid w:val="00016524"/>
    <w:rsid w:val="000166F9"/>
    <w:rsid w:val="000168BF"/>
    <w:rsid w:val="00016A3F"/>
    <w:rsid w:val="00016DB5"/>
    <w:rsid w:val="00017151"/>
    <w:rsid w:val="00017459"/>
    <w:rsid w:val="00017E9A"/>
    <w:rsid w:val="00020A0D"/>
    <w:rsid w:val="00020D55"/>
    <w:rsid w:val="00022022"/>
    <w:rsid w:val="00023C84"/>
    <w:rsid w:val="00024D59"/>
    <w:rsid w:val="000250C6"/>
    <w:rsid w:val="000267CE"/>
    <w:rsid w:val="00026801"/>
    <w:rsid w:val="0002694D"/>
    <w:rsid w:val="000269A3"/>
    <w:rsid w:val="00026B22"/>
    <w:rsid w:val="000274EF"/>
    <w:rsid w:val="000279E5"/>
    <w:rsid w:val="00027B01"/>
    <w:rsid w:val="00027C5F"/>
    <w:rsid w:val="00030100"/>
    <w:rsid w:val="00030220"/>
    <w:rsid w:val="00030264"/>
    <w:rsid w:val="000303F7"/>
    <w:rsid w:val="000306BE"/>
    <w:rsid w:val="00030931"/>
    <w:rsid w:val="00030ACB"/>
    <w:rsid w:val="00030EA6"/>
    <w:rsid w:val="00031105"/>
    <w:rsid w:val="000312FB"/>
    <w:rsid w:val="000313C8"/>
    <w:rsid w:val="00032892"/>
    <w:rsid w:val="00033178"/>
    <w:rsid w:val="00033434"/>
    <w:rsid w:val="000338AC"/>
    <w:rsid w:val="000339EA"/>
    <w:rsid w:val="00034071"/>
    <w:rsid w:val="000342D2"/>
    <w:rsid w:val="000342E1"/>
    <w:rsid w:val="0003452D"/>
    <w:rsid w:val="00034C01"/>
    <w:rsid w:val="000352AC"/>
    <w:rsid w:val="0003559F"/>
    <w:rsid w:val="00035A52"/>
    <w:rsid w:val="00035B0B"/>
    <w:rsid w:val="000368B1"/>
    <w:rsid w:val="00036B50"/>
    <w:rsid w:val="00036DAD"/>
    <w:rsid w:val="00036EA9"/>
    <w:rsid w:val="0003700C"/>
    <w:rsid w:val="000371B4"/>
    <w:rsid w:val="0003758B"/>
    <w:rsid w:val="0003788B"/>
    <w:rsid w:val="000379B5"/>
    <w:rsid w:val="0004046E"/>
    <w:rsid w:val="000404FA"/>
    <w:rsid w:val="0004075C"/>
    <w:rsid w:val="000407AA"/>
    <w:rsid w:val="000408A3"/>
    <w:rsid w:val="00040D68"/>
    <w:rsid w:val="00040EE6"/>
    <w:rsid w:val="0004111A"/>
    <w:rsid w:val="000418A6"/>
    <w:rsid w:val="00041C70"/>
    <w:rsid w:val="00041CAB"/>
    <w:rsid w:val="00041D14"/>
    <w:rsid w:val="0004201C"/>
    <w:rsid w:val="000424BB"/>
    <w:rsid w:val="00042952"/>
    <w:rsid w:val="000429ED"/>
    <w:rsid w:val="00042A87"/>
    <w:rsid w:val="00042EB6"/>
    <w:rsid w:val="000434F1"/>
    <w:rsid w:val="000436F9"/>
    <w:rsid w:val="00043A13"/>
    <w:rsid w:val="00043B11"/>
    <w:rsid w:val="000440AB"/>
    <w:rsid w:val="000441F4"/>
    <w:rsid w:val="00044796"/>
    <w:rsid w:val="00044C1E"/>
    <w:rsid w:val="00044C58"/>
    <w:rsid w:val="00045288"/>
    <w:rsid w:val="000455D2"/>
    <w:rsid w:val="00045816"/>
    <w:rsid w:val="00045846"/>
    <w:rsid w:val="00046B22"/>
    <w:rsid w:val="00046CD8"/>
    <w:rsid w:val="00047FC7"/>
    <w:rsid w:val="00050611"/>
    <w:rsid w:val="0005094D"/>
    <w:rsid w:val="00050FB6"/>
    <w:rsid w:val="00051117"/>
    <w:rsid w:val="00051521"/>
    <w:rsid w:val="000517E1"/>
    <w:rsid w:val="00051AFD"/>
    <w:rsid w:val="00051C56"/>
    <w:rsid w:val="00051D44"/>
    <w:rsid w:val="00052B08"/>
    <w:rsid w:val="00052D74"/>
    <w:rsid w:val="000533BB"/>
    <w:rsid w:val="00053D0C"/>
    <w:rsid w:val="000542DD"/>
    <w:rsid w:val="00055391"/>
    <w:rsid w:val="00055462"/>
    <w:rsid w:val="00055EC6"/>
    <w:rsid w:val="00055F51"/>
    <w:rsid w:val="00056999"/>
    <w:rsid w:val="00056E0E"/>
    <w:rsid w:val="00056F63"/>
    <w:rsid w:val="0005707C"/>
    <w:rsid w:val="000575A7"/>
    <w:rsid w:val="000575E0"/>
    <w:rsid w:val="000576F2"/>
    <w:rsid w:val="0005776D"/>
    <w:rsid w:val="00057B33"/>
    <w:rsid w:val="00057DB8"/>
    <w:rsid w:val="0006101C"/>
    <w:rsid w:val="00061705"/>
    <w:rsid w:val="00061884"/>
    <w:rsid w:val="00062388"/>
    <w:rsid w:val="000623BB"/>
    <w:rsid w:val="000628EE"/>
    <w:rsid w:val="00062CC8"/>
    <w:rsid w:val="00062F66"/>
    <w:rsid w:val="000631C3"/>
    <w:rsid w:val="000634BD"/>
    <w:rsid w:val="000639BE"/>
    <w:rsid w:val="00063E4A"/>
    <w:rsid w:val="00064730"/>
    <w:rsid w:val="00064D41"/>
    <w:rsid w:val="000653D9"/>
    <w:rsid w:val="0006572E"/>
    <w:rsid w:val="00066124"/>
    <w:rsid w:val="00066242"/>
    <w:rsid w:val="000663CB"/>
    <w:rsid w:val="000667C7"/>
    <w:rsid w:val="000668BB"/>
    <w:rsid w:val="000669EF"/>
    <w:rsid w:val="00066CAA"/>
    <w:rsid w:val="0006703B"/>
    <w:rsid w:val="00067051"/>
    <w:rsid w:val="0006754A"/>
    <w:rsid w:val="00067834"/>
    <w:rsid w:val="000679AB"/>
    <w:rsid w:val="00067D25"/>
    <w:rsid w:val="00067D44"/>
    <w:rsid w:val="00070041"/>
    <w:rsid w:val="000700EC"/>
    <w:rsid w:val="000708A0"/>
    <w:rsid w:val="00070EDF"/>
    <w:rsid w:val="00071AFF"/>
    <w:rsid w:val="0007253C"/>
    <w:rsid w:val="000725A0"/>
    <w:rsid w:val="00073101"/>
    <w:rsid w:val="00073489"/>
    <w:rsid w:val="00073700"/>
    <w:rsid w:val="00073CE8"/>
    <w:rsid w:val="000744DF"/>
    <w:rsid w:val="000744E8"/>
    <w:rsid w:val="0007492F"/>
    <w:rsid w:val="0007519D"/>
    <w:rsid w:val="00075A82"/>
    <w:rsid w:val="00075F1C"/>
    <w:rsid w:val="00076201"/>
    <w:rsid w:val="0007662E"/>
    <w:rsid w:val="0007705E"/>
    <w:rsid w:val="0007713D"/>
    <w:rsid w:val="0007719E"/>
    <w:rsid w:val="00077AF6"/>
    <w:rsid w:val="00080510"/>
    <w:rsid w:val="0008076C"/>
    <w:rsid w:val="000808DC"/>
    <w:rsid w:val="00080A4A"/>
    <w:rsid w:val="0008134F"/>
    <w:rsid w:val="00081A29"/>
    <w:rsid w:val="00081C08"/>
    <w:rsid w:val="000820C7"/>
    <w:rsid w:val="0008280F"/>
    <w:rsid w:val="0008283D"/>
    <w:rsid w:val="00082846"/>
    <w:rsid w:val="00082A8F"/>
    <w:rsid w:val="00082C3E"/>
    <w:rsid w:val="00082F81"/>
    <w:rsid w:val="000834C4"/>
    <w:rsid w:val="00083AE8"/>
    <w:rsid w:val="00083DF9"/>
    <w:rsid w:val="0008456E"/>
    <w:rsid w:val="00085319"/>
    <w:rsid w:val="00085B2B"/>
    <w:rsid w:val="00085FAB"/>
    <w:rsid w:val="000860C6"/>
    <w:rsid w:val="00086188"/>
    <w:rsid w:val="0008625F"/>
    <w:rsid w:val="00086ADC"/>
    <w:rsid w:val="00086BC7"/>
    <w:rsid w:val="00087102"/>
    <w:rsid w:val="0008747C"/>
    <w:rsid w:val="00087692"/>
    <w:rsid w:val="000879D9"/>
    <w:rsid w:val="00090325"/>
    <w:rsid w:val="000905E7"/>
    <w:rsid w:val="00090656"/>
    <w:rsid w:val="00090746"/>
    <w:rsid w:val="0009089A"/>
    <w:rsid w:val="00091115"/>
    <w:rsid w:val="000912DE"/>
    <w:rsid w:val="00092190"/>
    <w:rsid w:val="000925FE"/>
    <w:rsid w:val="0009291F"/>
    <w:rsid w:val="000929E1"/>
    <w:rsid w:val="00092BC2"/>
    <w:rsid w:val="000930AB"/>
    <w:rsid w:val="00093222"/>
    <w:rsid w:val="00093A2E"/>
    <w:rsid w:val="000940C7"/>
    <w:rsid w:val="00094248"/>
    <w:rsid w:val="00094330"/>
    <w:rsid w:val="000945F7"/>
    <w:rsid w:val="00094791"/>
    <w:rsid w:val="00094FCC"/>
    <w:rsid w:val="00095461"/>
    <w:rsid w:val="00095D4D"/>
    <w:rsid w:val="00095DC2"/>
    <w:rsid w:val="00096215"/>
    <w:rsid w:val="0009629A"/>
    <w:rsid w:val="000963ED"/>
    <w:rsid w:val="00096771"/>
    <w:rsid w:val="000969C6"/>
    <w:rsid w:val="000972E4"/>
    <w:rsid w:val="0009763F"/>
    <w:rsid w:val="000A0753"/>
    <w:rsid w:val="000A0A25"/>
    <w:rsid w:val="000A0B5C"/>
    <w:rsid w:val="000A0D7F"/>
    <w:rsid w:val="000A15E6"/>
    <w:rsid w:val="000A1765"/>
    <w:rsid w:val="000A1788"/>
    <w:rsid w:val="000A1CBE"/>
    <w:rsid w:val="000A1EE0"/>
    <w:rsid w:val="000A2537"/>
    <w:rsid w:val="000A26DA"/>
    <w:rsid w:val="000A2902"/>
    <w:rsid w:val="000A33BE"/>
    <w:rsid w:val="000A34D3"/>
    <w:rsid w:val="000A34DA"/>
    <w:rsid w:val="000A3740"/>
    <w:rsid w:val="000A37D7"/>
    <w:rsid w:val="000A399D"/>
    <w:rsid w:val="000A3BEB"/>
    <w:rsid w:val="000A4314"/>
    <w:rsid w:val="000A492B"/>
    <w:rsid w:val="000A4BD0"/>
    <w:rsid w:val="000A4CCA"/>
    <w:rsid w:val="000A5323"/>
    <w:rsid w:val="000A55C2"/>
    <w:rsid w:val="000A5821"/>
    <w:rsid w:val="000A5994"/>
    <w:rsid w:val="000A600F"/>
    <w:rsid w:val="000A6395"/>
    <w:rsid w:val="000A6644"/>
    <w:rsid w:val="000A6A3B"/>
    <w:rsid w:val="000A6ABF"/>
    <w:rsid w:val="000A6E90"/>
    <w:rsid w:val="000A6EBB"/>
    <w:rsid w:val="000A6FDC"/>
    <w:rsid w:val="000A767C"/>
    <w:rsid w:val="000A7685"/>
    <w:rsid w:val="000A79B5"/>
    <w:rsid w:val="000A7BA4"/>
    <w:rsid w:val="000A7BC8"/>
    <w:rsid w:val="000B05AB"/>
    <w:rsid w:val="000B0675"/>
    <w:rsid w:val="000B0ACC"/>
    <w:rsid w:val="000B0DEB"/>
    <w:rsid w:val="000B1010"/>
    <w:rsid w:val="000B120A"/>
    <w:rsid w:val="000B12AA"/>
    <w:rsid w:val="000B199D"/>
    <w:rsid w:val="000B19F9"/>
    <w:rsid w:val="000B1A68"/>
    <w:rsid w:val="000B1B7C"/>
    <w:rsid w:val="000B218B"/>
    <w:rsid w:val="000B22FA"/>
    <w:rsid w:val="000B2700"/>
    <w:rsid w:val="000B2F12"/>
    <w:rsid w:val="000B2FBC"/>
    <w:rsid w:val="000B2FE5"/>
    <w:rsid w:val="000B353F"/>
    <w:rsid w:val="000B3613"/>
    <w:rsid w:val="000B3CC6"/>
    <w:rsid w:val="000B3D85"/>
    <w:rsid w:val="000B3E30"/>
    <w:rsid w:val="000B414E"/>
    <w:rsid w:val="000B47D5"/>
    <w:rsid w:val="000B495F"/>
    <w:rsid w:val="000B4A1B"/>
    <w:rsid w:val="000B5252"/>
    <w:rsid w:val="000B561D"/>
    <w:rsid w:val="000B57C8"/>
    <w:rsid w:val="000B5B8E"/>
    <w:rsid w:val="000B5C94"/>
    <w:rsid w:val="000B60F2"/>
    <w:rsid w:val="000B6E9D"/>
    <w:rsid w:val="000B77A6"/>
    <w:rsid w:val="000B7B37"/>
    <w:rsid w:val="000C2928"/>
    <w:rsid w:val="000C2A8A"/>
    <w:rsid w:val="000C3195"/>
    <w:rsid w:val="000C33C2"/>
    <w:rsid w:val="000C3645"/>
    <w:rsid w:val="000C3BCE"/>
    <w:rsid w:val="000C3BD6"/>
    <w:rsid w:val="000C44DD"/>
    <w:rsid w:val="000C45FF"/>
    <w:rsid w:val="000C4729"/>
    <w:rsid w:val="000C48A4"/>
    <w:rsid w:val="000C4BDD"/>
    <w:rsid w:val="000C4C9B"/>
    <w:rsid w:val="000C5510"/>
    <w:rsid w:val="000C593B"/>
    <w:rsid w:val="000C5C90"/>
    <w:rsid w:val="000C62BD"/>
    <w:rsid w:val="000C6582"/>
    <w:rsid w:val="000C66AB"/>
    <w:rsid w:val="000C7037"/>
    <w:rsid w:val="000C7180"/>
    <w:rsid w:val="000C72DE"/>
    <w:rsid w:val="000C731C"/>
    <w:rsid w:val="000C73EE"/>
    <w:rsid w:val="000C7C05"/>
    <w:rsid w:val="000D0270"/>
    <w:rsid w:val="000D0337"/>
    <w:rsid w:val="000D0D14"/>
    <w:rsid w:val="000D0DD4"/>
    <w:rsid w:val="000D17E0"/>
    <w:rsid w:val="000D186D"/>
    <w:rsid w:val="000D1AF1"/>
    <w:rsid w:val="000D1BD2"/>
    <w:rsid w:val="000D1CB7"/>
    <w:rsid w:val="000D1E57"/>
    <w:rsid w:val="000D2728"/>
    <w:rsid w:val="000D282F"/>
    <w:rsid w:val="000D29A2"/>
    <w:rsid w:val="000D2C34"/>
    <w:rsid w:val="000D30F5"/>
    <w:rsid w:val="000D3303"/>
    <w:rsid w:val="000D3379"/>
    <w:rsid w:val="000D367C"/>
    <w:rsid w:val="000D36D5"/>
    <w:rsid w:val="000D37DF"/>
    <w:rsid w:val="000D382C"/>
    <w:rsid w:val="000D3DF8"/>
    <w:rsid w:val="000D3FC2"/>
    <w:rsid w:val="000D442B"/>
    <w:rsid w:val="000D4C8E"/>
    <w:rsid w:val="000D531B"/>
    <w:rsid w:val="000D540D"/>
    <w:rsid w:val="000D5DB7"/>
    <w:rsid w:val="000D6580"/>
    <w:rsid w:val="000D6608"/>
    <w:rsid w:val="000D675D"/>
    <w:rsid w:val="000D6AAB"/>
    <w:rsid w:val="000D6BC1"/>
    <w:rsid w:val="000D6CA0"/>
    <w:rsid w:val="000D6D37"/>
    <w:rsid w:val="000D6DEB"/>
    <w:rsid w:val="000D6E4D"/>
    <w:rsid w:val="000D6EA3"/>
    <w:rsid w:val="000D6F09"/>
    <w:rsid w:val="000D7731"/>
    <w:rsid w:val="000D7AEE"/>
    <w:rsid w:val="000D7DE9"/>
    <w:rsid w:val="000E0DF6"/>
    <w:rsid w:val="000E14D1"/>
    <w:rsid w:val="000E16E4"/>
    <w:rsid w:val="000E1945"/>
    <w:rsid w:val="000E1D51"/>
    <w:rsid w:val="000E2C71"/>
    <w:rsid w:val="000E2E7B"/>
    <w:rsid w:val="000E3B88"/>
    <w:rsid w:val="000E3C8B"/>
    <w:rsid w:val="000E4393"/>
    <w:rsid w:val="000E43F7"/>
    <w:rsid w:val="000E45B1"/>
    <w:rsid w:val="000E5241"/>
    <w:rsid w:val="000E6292"/>
    <w:rsid w:val="000E62CD"/>
    <w:rsid w:val="000E734B"/>
    <w:rsid w:val="000E74A0"/>
    <w:rsid w:val="000E7910"/>
    <w:rsid w:val="000F128C"/>
    <w:rsid w:val="000F129E"/>
    <w:rsid w:val="000F13A8"/>
    <w:rsid w:val="000F2F39"/>
    <w:rsid w:val="000F391E"/>
    <w:rsid w:val="000F3FEC"/>
    <w:rsid w:val="000F42C5"/>
    <w:rsid w:val="000F4649"/>
    <w:rsid w:val="000F58A7"/>
    <w:rsid w:val="000F5BE5"/>
    <w:rsid w:val="000F64CB"/>
    <w:rsid w:val="000F6A41"/>
    <w:rsid w:val="000F7138"/>
    <w:rsid w:val="000F74D8"/>
    <w:rsid w:val="000F7516"/>
    <w:rsid w:val="000F7A1B"/>
    <w:rsid w:val="000F7CCA"/>
    <w:rsid w:val="000F7F47"/>
    <w:rsid w:val="00100122"/>
    <w:rsid w:val="001006BB"/>
    <w:rsid w:val="00100FBB"/>
    <w:rsid w:val="001017DA"/>
    <w:rsid w:val="0010195A"/>
    <w:rsid w:val="0010196C"/>
    <w:rsid w:val="0010199B"/>
    <w:rsid w:val="00102009"/>
    <w:rsid w:val="00103300"/>
    <w:rsid w:val="001038D8"/>
    <w:rsid w:val="00103C0C"/>
    <w:rsid w:val="00103E8F"/>
    <w:rsid w:val="00103F8E"/>
    <w:rsid w:val="001041A4"/>
    <w:rsid w:val="00104746"/>
    <w:rsid w:val="00104D38"/>
    <w:rsid w:val="00105898"/>
    <w:rsid w:val="00105DAF"/>
    <w:rsid w:val="00105ED1"/>
    <w:rsid w:val="001062A3"/>
    <w:rsid w:val="001064B8"/>
    <w:rsid w:val="00106519"/>
    <w:rsid w:val="00106892"/>
    <w:rsid w:val="00106F93"/>
    <w:rsid w:val="00107120"/>
    <w:rsid w:val="00107827"/>
    <w:rsid w:val="0010798C"/>
    <w:rsid w:val="001100C7"/>
    <w:rsid w:val="001105D7"/>
    <w:rsid w:val="0011064D"/>
    <w:rsid w:val="00110B9A"/>
    <w:rsid w:val="00110CE0"/>
    <w:rsid w:val="00111132"/>
    <w:rsid w:val="00111E5E"/>
    <w:rsid w:val="001125D8"/>
    <w:rsid w:val="0011280F"/>
    <w:rsid w:val="001128D3"/>
    <w:rsid w:val="00112932"/>
    <w:rsid w:val="00112FAB"/>
    <w:rsid w:val="00113014"/>
    <w:rsid w:val="00113FB8"/>
    <w:rsid w:val="00113FBF"/>
    <w:rsid w:val="00113FDA"/>
    <w:rsid w:val="001140B4"/>
    <w:rsid w:val="001142E7"/>
    <w:rsid w:val="001154C5"/>
    <w:rsid w:val="00115724"/>
    <w:rsid w:val="001158A5"/>
    <w:rsid w:val="00115A8D"/>
    <w:rsid w:val="00115D1B"/>
    <w:rsid w:val="00116472"/>
    <w:rsid w:val="00116871"/>
    <w:rsid w:val="0011731D"/>
    <w:rsid w:val="00117BDC"/>
    <w:rsid w:val="00117DB3"/>
    <w:rsid w:val="00117ECC"/>
    <w:rsid w:val="00117FC7"/>
    <w:rsid w:val="00117FFB"/>
    <w:rsid w:val="001205A8"/>
    <w:rsid w:val="001205BB"/>
    <w:rsid w:val="00120702"/>
    <w:rsid w:val="00120C98"/>
    <w:rsid w:val="00121096"/>
    <w:rsid w:val="001214EF"/>
    <w:rsid w:val="001225C2"/>
    <w:rsid w:val="00122B2F"/>
    <w:rsid w:val="0012385E"/>
    <w:rsid w:val="00124250"/>
    <w:rsid w:val="00124695"/>
    <w:rsid w:val="00124A13"/>
    <w:rsid w:val="00124AEC"/>
    <w:rsid w:val="00124E7F"/>
    <w:rsid w:val="0012516B"/>
    <w:rsid w:val="00125978"/>
    <w:rsid w:val="00125CEC"/>
    <w:rsid w:val="00127344"/>
    <w:rsid w:val="00127445"/>
    <w:rsid w:val="00127446"/>
    <w:rsid w:val="00127559"/>
    <w:rsid w:val="00127756"/>
    <w:rsid w:val="00127E17"/>
    <w:rsid w:val="00130A7D"/>
    <w:rsid w:val="00130B2D"/>
    <w:rsid w:val="00130C42"/>
    <w:rsid w:val="00130F68"/>
    <w:rsid w:val="0013157B"/>
    <w:rsid w:val="00131924"/>
    <w:rsid w:val="00131A98"/>
    <w:rsid w:val="00131CEB"/>
    <w:rsid w:val="0013206C"/>
    <w:rsid w:val="001324D0"/>
    <w:rsid w:val="00132895"/>
    <w:rsid w:val="00132B4C"/>
    <w:rsid w:val="00132B9E"/>
    <w:rsid w:val="001339D9"/>
    <w:rsid w:val="00133A74"/>
    <w:rsid w:val="00134401"/>
    <w:rsid w:val="00134B64"/>
    <w:rsid w:val="001350A0"/>
    <w:rsid w:val="001353D2"/>
    <w:rsid w:val="00135CB6"/>
    <w:rsid w:val="00136300"/>
    <w:rsid w:val="00140811"/>
    <w:rsid w:val="00140DE3"/>
    <w:rsid w:val="0014117C"/>
    <w:rsid w:val="0014161D"/>
    <w:rsid w:val="001428A8"/>
    <w:rsid w:val="00142F25"/>
    <w:rsid w:val="00143056"/>
    <w:rsid w:val="00143929"/>
    <w:rsid w:val="001439CF"/>
    <w:rsid w:val="00143C0B"/>
    <w:rsid w:val="00143CE6"/>
    <w:rsid w:val="00143E7A"/>
    <w:rsid w:val="0014444C"/>
    <w:rsid w:val="00144501"/>
    <w:rsid w:val="00144503"/>
    <w:rsid w:val="00144AB1"/>
    <w:rsid w:val="00144C72"/>
    <w:rsid w:val="00144DFA"/>
    <w:rsid w:val="001451C8"/>
    <w:rsid w:val="0014586E"/>
    <w:rsid w:val="00145D98"/>
    <w:rsid w:val="00145FA0"/>
    <w:rsid w:val="0014629A"/>
    <w:rsid w:val="00146800"/>
    <w:rsid w:val="00146BF1"/>
    <w:rsid w:val="00146E9D"/>
    <w:rsid w:val="001470CF"/>
    <w:rsid w:val="0014729E"/>
    <w:rsid w:val="00147BDD"/>
    <w:rsid w:val="00147F3A"/>
    <w:rsid w:val="00150090"/>
    <w:rsid w:val="00150B4E"/>
    <w:rsid w:val="00150CA3"/>
    <w:rsid w:val="00150DAB"/>
    <w:rsid w:val="001510DB"/>
    <w:rsid w:val="001513E3"/>
    <w:rsid w:val="0015174C"/>
    <w:rsid w:val="00151821"/>
    <w:rsid w:val="00151E12"/>
    <w:rsid w:val="00151FF3"/>
    <w:rsid w:val="001526FC"/>
    <w:rsid w:val="00152AB9"/>
    <w:rsid w:val="00152E19"/>
    <w:rsid w:val="001531D4"/>
    <w:rsid w:val="001533B9"/>
    <w:rsid w:val="001534E4"/>
    <w:rsid w:val="001537CB"/>
    <w:rsid w:val="00153CAE"/>
    <w:rsid w:val="0015419F"/>
    <w:rsid w:val="0015439E"/>
    <w:rsid w:val="00154F0B"/>
    <w:rsid w:val="001558C4"/>
    <w:rsid w:val="001558E3"/>
    <w:rsid w:val="00155BF2"/>
    <w:rsid w:val="00155CFB"/>
    <w:rsid w:val="00155ECD"/>
    <w:rsid w:val="00155F48"/>
    <w:rsid w:val="00155F52"/>
    <w:rsid w:val="0015622C"/>
    <w:rsid w:val="00156A9F"/>
    <w:rsid w:val="00156BBD"/>
    <w:rsid w:val="00156CB7"/>
    <w:rsid w:val="0015705E"/>
    <w:rsid w:val="0015775B"/>
    <w:rsid w:val="00160D3F"/>
    <w:rsid w:val="00160DD0"/>
    <w:rsid w:val="001613F1"/>
    <w:rsid w:val="0016159F"/>
    <w:rsid w:val="001617C7"/>
    <w:rsid w:val="0016185C"/>
    <w:rsid w:val="00161D9B"/>
    <w:rsid w:val="001620BD"/>
    <w:rsid w:val="0016254F"/>
    <w:rsid w:val="00162854"/>
    <w:rsid w:val="001628A7"/>
    <w:rsid w:val="00162939"/>
    <w:rsid w:val="00162BF3"/>
    <w:rsid w:val="00162CF5"/>
    <w:rsid w:val="00162DBA"/>
    <w:rsid w:val="00162F96"/>
    <w:rsid w:val="001630C2"/>
    <w:rsid w:val="001632E0"/>
    <w:rsid w:val="001636F0"/>
    <w:rsid w:val="00164270"/>
    <w:rsid w:val="00164AFD"/>
    <w:rsid w:val="001652C4"/>
    <w:rsid w:val="001653F2"/>
    <w:rsid w:val="00165969"/>
    <w:rsid w:val="001659E0"/>
    <w:rsid w:val="00165D65"/>
    <w:rsid w:val="0016647F"/>
    <w:rsid w:val="00166648"/>
    <w:rsid w:val="0016671D"/>
    <w:rsid w:val="00166DEF"/>
    <w:rsid w:val="001670E4"/>
    <w:rsid w:val="0016733C"/>
    <w:rsid w:val="00167891"/>
    <w:rsid w:val="00167A36"/>
    <w:rsid w:val="00167B16"/>
    <w:rsid w:val="00167F67"/>
    <w:rsid w:val="0017060F"/>
    <w:rsid w:val="0017078D"/>
    <w:rsid w:val="001707C3"/>
    <w:rsid w:val="00170A54"/>
    <w:rsid w:val="001712B5"/>
    <w:rsid w:val="00171429"/>
    <w:rsid w:val="001715D3"/>
    <w:rsid w:val="0017174D"/>
    <w:rsid w:val="001717E0"/>
    <w:rsid w:val="00171804"/>
    <w:rsid w:val="00171950"/>
    <w:rsid w:val="00171B8D"/>
    <w:rsid w:val="0017234B"/>
    <w:rsid w:val="00172855"/>
    <w:rsid w:val="00172B70"/>
    <w:rsid w:val="0017346F"/>
    <w:rsid w:val="00173A68"/>
    <w:rsid w:val="0017484C"/>
    <w:rsid w:val="00174970"/>
    <w:rsid w:val="00174FC4"/>
    <w:rsid w:val="00175125"/>
    <w:rsid w:val="001755CB"/>
    <w:rsid w:val="0017582D"/>
    <w:rsid w:val="001765F2"/>
    <w:rsid w:val="00176D08"/>
    <w:rsid w:val="0017737C"/>
    <w:rsid w:val="00177B79"/>
    <w:rsid w:val="00177C41"/>
    <w:rsid w:val="00177E79"/>
    <w:rsid w:val="00177F2E"/>
    <w:rsid w:val="00180056"/>
    <w:rsid w:val="00180226"/>
    <w:rsid w:val="001803B3"/>
    <w:rsid w:val="001804D9"/>
    <w:rsid w:val="00180765"/>
    <w:rsid w:val="001812F6"/>
    <w:rsid w:val="00181CD4"/>
    <w:rsid w:val="0018321C"/>
    <w:rsid w:val="00183452"/>
    <w:rsid w:val="00183666"/>
    <w:rsid w:val="001839C2"/>
    <w:rsid w:val="00183A5B"/>
    <w:rsid w:val="001841F1"/>
    <w:rsid w:val="0018477A"/>
    <w:rsid w:val="00184A9D"/>
    <w:rsid w:val="001858A7"/>
    <w:rsid w:val="001867EF"/>
    <w:rsid w:val="00186A3A"/>
    <w:rsid w:val="00186BA2"/>
    <w:rsid w:val="00187689"/>
    <w:rsid w:val="001876F2"/>
    <w:rsid w:val="001878D5"/>
    <w:rsid w:val="001879FA"/>
    <w:rsid w:val="00187CD2"/>
    <w:rsid w:val="00187F97"/>
    <w:rsid w:val="001902BA"/>
    <w:rsid w:val="001904B0"/>
    <w:rsid w:val="00190B7E"/>
    <w:rsid w:val="00190D9E"/>
    <w:rsid w:val="0019114B"/>
    <w:rsid w:val="001915E5"/>
    <w:rsid w:val="00192142"/>
    <w:rsid w:val="00192206"/>
    <w:rsid w:val="00192612"/>
    <w:rsid w:val="0019270D"/>
    <w:rsid w:val="00192812"/>
    <w:rsid w:val="00192B2F"/>
    <w:rsid w:val="00192F7C"/>
    <w:rsid w:val="00192FEF"/>
    <w:rsid w:val="00193BE1"/>
    <w:rsid w:val="00193F81"/>
    <w:rsid w:val="00194063"/>
    <w:rsid w:val="001940B6"/>
    <w:rsid w:val="00194376"/>
    <w:rsid w:val="001943C1"/>
    <w:rsid w:val="00194819"/>
    <w:rsid w:val="00194D53"/>
    <w:rsid w:val="00194F43"/>
    <w:rsid w:val="00195067"/>
    <w:rsid w:val="001951F8"/>
    <w:rsid w:val="001952CD"/>
    <w:rsid w:val="001954BD"/>
    <w:rsid w:val="001956C3"/>
    <w:rsid w:val="00195A76"/>
    <w:rsid w:val="0019615C"/>
    <w:rsid w:val="00196171"/>
    <w:rsid w:val="001975BB"/>
    <w:rsid w:val="00197C03"/>
    <w:rsid w:val="00197FB3"/>
    <w:rsid w:val="001A06FE"/>
    <w:rsid w:val="001A1CEF"/>
    <w:rsid w:val="001A1E0B"/>
    <w:rsid w:val="001A1F7D"/>
    <w:rsid w:val="001A22DD"/>
    <w:rsid w:val="001A243D"/>
    <w:rsid w:val="001A25C8"/>
    <w:rsid w:val="001A26A7"/>
    <w:rsid w:val="001A271C"/>
    <w:rsid w:val="001A2A83"/>
    <w:rsid w:val="001A2AF4"/>
    <w:rsid w:val="001A2DE2"/>
    <w:rsid w:val="001A2E8A"/>
    <w:rsid w:val="001A3ED0"/>
    <w:rsid w:val="001A3FE9"/>
    <w:rsid w:val="001A413A"/>
    <w:rsid w:val="001A449B"/>
    <w:rsid w:val="001A5384"/>
    <w:rsid w:val="001A579C"/>
    <w:rsid w:val="001A5FFE"/>
    <w:rsid w:val="001A6402"/>
    <w:rsid w:val="001A67E1"/>
    <w:rsid w:val="001A6B20"/>
    <w:rsid w:val="001A784A"/>
    <w:rsid w:val="001A7F94"/>
    <w:rsid w:val="001B0868"/>
    <w:rsid w:val="001B0BC7"/>
    <w:rsid w:val="001B0FB4"/>
    <w:rsid w:val="001B104F"/>
    <w:rsid w:val="001B1373"/>
    <w:rsid w:val="001B15A1"/>
    <w:rsid w:val="001B1653"/>
    <w:rsid w:val="001B1881"/>
    <w:rsid w:val="001B2962"/>
    <w:rsid w:val="001B296E"/>
    <w:rsid w:val="001B30E6"/>
    <w:rsid w:val="001B36D5"/>
    <w:rsid w:val="001B4084"/>
    <w:rsid w:val="001B44F4"/>
    <w:rsid w:val="001B462C"/>
    <w:rsid w:val="001B4BEA"/>
    <w:rsid w:val="001B4E7F"/>
    <w:rsid w:val="001B5024"/>
    <w:rsid w:val="001B542C"/>
    <w:rsid w:val="001B553B"/>
    <w:rsid w:val="001B59E9"/>
    <w:rsid w:val="001B5C51"/>
    <w:rsid w:val="001B64AD"/>
    <w:rsid w:val="001B6A1B"/>
    <w:rsid w:val="001B6A9A"/>
    <w:rsid w:val="001B6AFE"/>
    <w:rsid w:val="001B6B78"/>
    <w:rsid w:val="001B6F14"/>
    <w:rsid w:val="001B72C8"/>
    <w:rsid w:val="001B7449"/>
    <w:rsid w:val="001B7885"/>
    <w:rsid w:val="001B78F9"/>
    <w:rsid w:val="001B7A4F"/>
    <w:rsid w:val="001B7A99"/>
    <w:rsid w:val="001B7DE0"/>
    <w:rsid w:val="001C0158"/>
    <w:rsid w:val="001C0416"/>
    <w:rsid w:val="001C0954"/>
    <w:rsid w:val="001C0A12"/>
    <w:rsid w:val="001C0E3C"/>
    <w:rsid w:val="001C1CC7"/>
    <w:rsid w:val="001C2676"/>
    <w:rsid w:val="001C3140"/>
    <w:rsid w:val="001C39CF"/>
    <w:rsid w:val="001C3D7C"/>
    <w:rsid w:val="001C42FF"/>
    <w:rsid w:val="001C57C8"/>
    <w:rsid w:val="001C5957"/>
    <w:rsid w:val="001C5A0C"/>
    <w:rsid w:val="001C5B0E"/>
    <w:rsid w:val="001C5C7C"/>
    <w:rsid w:val="001C5E0F"/>
    <w:rsid w:val="001C695D"/>
    <w:rsid w:val="001C6F10"/>
    <w:rsid w:val="001C713A"/>
    <w:rsid w:val="001D054E"/>
    <w:rsid w:val="001D0BB6"/>
    <w:rsid w:val="001D0E83"/>
    <w:rsid w:val="001D1969"/>
    <w:rsid w:val="001D241E"/>
    <w:rsid w:val="001D26BF"/>
    <w:rsid w:val="001D2804"/>
    <w:rsid w:val="001D2CBE"/>
    <w:rsid w:val="001D2ECC"/>
    <w:rsid w:val="001D3D62"/>
    <w:rsid w:val="001D3F5B"/>
    <w:rsid w:val="001D432F"/>
    <w:rsid w:val="001D51AC"/>
    <w:rsid w:val="001D5B04"/>
    <w:rsid w:val="001D5BFE"/>
    <w:rsid w:val="001D5C31"/>
    <w:rsid w:val="001D71CD"/>
    <w:rsid w:val="001D74B3"/>
    <w:rsid w:val="001E03FF"/>
    <w:rsid w:val="001E0513"/>
    <w:rsid w:val="001E07AC"/>
    <w:rsid w:val="001E0B7A"/>
    <w:rsid w:val="001E1026"/>
    <w:rsid w:val="001E1137"/>
    <w:rsid w:val="001E1518"/>
    <w:rsid w:val="001E18FD"/>
    <w:rsid w:val="001E1C00"/>
    <w:rsid w:val="001E1FC1"/>
    <w:rsid w:val="001E207B"/>
    <w:rsid w:val="001E235D"/>
    <w:rsid w:val="001E23E1"/>
    <w:rsid w:val="001E255A"/>
    <w:rsid w:val="001E25BF"/>
    <w:rsid w:val="001E26AE"/>
    <w:rsid w:val="001E2876"/>
    <w:rsid w:val="001E2913"/>
    <w:rsid w:val="001E29D9"/>
    <w:rsid w:val="001E2B06"/>
    <w:rsid w:val="001E2BD0"/>
    <w:rsid w:val="001E2D4B"/>
    <w:rsid w:val="001E440A"/>
    <w:rsid w:val="001E4724"/>
    <w:rsid w:val="001E559B"/>
    <w:rsid w:val="001E566B"/>
    <w:rsid w:val="001E5780"/>
    <w:rsid w:val="001E58D3"/>
    <w:rsid w:val="001E58D5"/>
    <w:rsid w:val="001E6387"/>
    <w:rsid w:val="001E64D0"/>
    <w:rsid w:val="001E6FFC"/>
    <w:rsid w:val="001E793F"/>
    <w:rsid w:val="001E795A"/>
    <w:rsid w:val="001E7999"/>
    <w:rsid w:val="001E7CC4"/>
    <w:rsid w:val="001E7E11"/>
    <w:rsid w:val="001E7E12"/>
    <w:rsid w:val="001E7F29"/>
    <w:rsid w:val="001F0CBD"/>
    <w:rsid w:val="001F1014"/>
    <w:rsid w:val="001F1210"/>
    <w:rsid w:val="001F14F8"/>
    <w:rsid w:val="001F18C1"/>
    <w:rsid w:val="001F1999"/>
    <w:rsid w:val="001F1DFF"/>
    <w:rsid w:val="001F1EA2"/>
    <w:rsid w:val="001F1F2F"/>
    <w:rsid w:val="001F2F5A"/>
    <w:rsid w:val="001F3CFD"/>
    <w:rsid w:val="001F4262"/>
    <w:rsid w:val="001F4796"/>
    <w:rsid w:val="001F4974"/>
    <w:rsid w:val="001F4A17"/>
    <w:rsid w:val="001F4B69"/>
    <w:rsid w:val="001F5370"/>
    <w:rsid w:val="001F5801"/>
    <w:rsid w:val="001F58BC"/>
    <w:rsid w:val="001F642E"/>
    <w:rsid w:val="001F6477"/>
    <w:rsid w:val="001F66A4"/>
    <w:rsid w:val="001F6839"/>
    <w:rsid w:val="001F6B60"/>
    <w:rsid w:val="001F6BC1"/>
    <w:rsid w:val="001F7B8F"/>
    <w:rsid w:val="001F7C09"/>
    <w:rsid w:val="001F7C28"/>
    <w:rsid w:val="00200398"/>
    <w:rsid w:val="00200D96"/>
    <w:rsid w:val="00200EF9"/>
    <w:rsid w:val="00201160"/>
    <w:rsid w:val="0020147D"/>
    <w:rsid w:val="00201D55"/>
    <w:rsid w:val="00202323"/>
    <w:rsid w:val="002027CA"/>
    <w:rsid w:val="00202964"/>
    <w:rsid w:val="002029D7"/>
    <w:rsid w:val="00203FF1"/>
    <w:rsid w:val="002044B0"/>
    <w:rsid w:val="00204533"/>
    <w:rsid w:val="00204E68"/>
    <w:rsid w:val="00204F02"/>
    <w:rsid w:val="00204FC5"/>
    <w:rsid w:val="00205430"/>
    <w:rsid w:val="00205689"/>
    <w:rsid w:val="0020569F"/>
    <w:rsid w:val="00206211"/>
    <w:rsid w:val="00206691"/>
    <w:rsid w:val="002066CE"/>
    <w:rsid w:val="0020688B"/>
    <w:rsid w:val="00206C12"/>
    <w:rsid w:val="00206ED6"/>
    <w:rsid w:val="00207375"/>
    <w:rsid w:val="0020763B"/>
    <w:rsid w:val="002102DC"/>
    <w:rsid w:val="002108FB"/>
    <w:rsid w:val="00210CF0"/>
    <w:rsid w:val="00211160"/>
    <w:rsid w:val="0021126A"/>
    <w:rsid w:val="002115C0"/>
    <w:rsid w:val="00211ECB"/>
    <w:rsid w:val="00211F13"/>
    <w:rsid w:val="00211F90"/>
    <w:rsid w:val="002120C0"/>
    <w:rsid w:val="00212F0B"/>
    <w:rsid w:val="00213773"/>
    <w:rsid w:val="00214978"/>
    <w:rsid w:val="00214DA7"/>
    <w:rsid w:val="0021516D"/>
    <w:rsid w:val="00215172"/>
    <w:rsid w:val="00215193"/>
    <w:rsid w:val="002151CD"/>
    <w:rsid w:val="00215234"/>
    <w:rsid w:val="002153AE"/>
    <w:rsid w:val="0021553D"/>
    <w:rsid w:val="0021667A"/>
    <w:rsid w:val="002172A2"/>
    <w:rsid w:val="002173EE"/>
    <w:rsid w:val="0022058F"/>
    <w:rsid w:val="002209B1"/>
    <w:rsid w:val="00220D9D"/>
    <w:rsid w:val="002211E6"/>
    <w:rsid w:val="00221311"/>
    <w:rsid w:val="00221652"/>
    <w:rsid w:val="00221B58"/>
    <w:rsid w:val="00222461"/>
    <w:rsid w:val="00222781"/>
    <w:rsid w:val="002228C6"/>
    <w:rsid w:val="00222A07"/>
    <w:rsid w:val="00223C30"/>
    <w:rsid w:val="0022401F"/>
    <w:rsid w:val="00224869"/>
    <w:rsid w:val="00224A43"/>
    <w:rsid w:val="00225786"/>
    <w:rsid w:val="00225F96"/>
    <w:rsid w:val="0022606A"/>
    <w:rsid w:val="00226A2D"/>
    <w:rsid w:val="00226B9E"/>
    <w:rsid w:val="00226BC5"/>
    <w:rsid w:val="0022733E"/>
    <w:rsid w:val="00227829"/>
    <w:rsid w:val="00227858"/>
    <w:rsid w:val="00227BD0"/>
    <w:rsid w:val="00227E96"/>
    <w:rsid w:val="00227F06"/>
    <w:rsid w:val="00230327"/>
    <w:rsid w:val="00230533"/>
    <w:rsid w:val="002307FA"/>
    <w:rsid w:val="00230ADF"/>
    <w:rsid w:val="00230FAB"/>
    <w:rsid w:val="00231770"/>
    <w:rsid w:val="00231875"/>
    <w:rsid w:val="00231E7A"/>
    <w:rsid w:val="002320F1"/>
    <w:rsid w:val="002324EC"/>
    <w:rsid w:val="00232518"/>
    <w:rsid w:val="00232523"/>
    <w:rsid w:val="00232DB6"/>
    <w:rsid w:val="00232E21"/>
    <w:rsid w:val="00232E44"/>
    <w:rsid w:val="00232FA2"/>
    <w:rsid w:val="002337CE"/>
    <w:rsid w:val="00233AAE"/>
    <w:rsid w:val="00233C33"/>
    <w:rsid w:val="00233C7A"/>
    <w:rsid w:val="00233D30"/>
    <w:rsid w:val="00233F08"/>
    <w:rsid w:val="002344C1"/>
    <w:rsid w:val="00234667"/>
    <w:rsid w:val="002350D5"/>
    <w:rsid w:val="0023522E"/>
    <w:rsid w:val="0023567D"/>
    <w:rsid w:val="0023595B"/>
    <w:rsid w:val="00235D14"/>
    <w:rsid w:val="002360AF"/>
    <w:rsid w:val="0023634A"/>
    <w:rsid w:val="00236442"/>
    <w:rsid w:val="002365C6"/>
    <w:rsid w:val="002365EB"/>
    <w:rsid w:val="002368CA"/>
    <w:rsid w:val="00236A4D"/>
    <w:rsid w:val="00236BB8"/>
    <w:rsid w:val="00236F09"/>
    <w:rsid w:val="00237234"/>
    <w:rsid w:val="0023743F"/>
    <w:rsid w:val="002377E1"/>
    <w:rsid w:val="00237A5E"/>
    <w:rsid w:val="00237C16"/>
    <w:rsid w:val="00237DFD"/>
    <w:rsid w:val="00240DFC"/>
    <w:rsid w:val="002410D5"/>
    <w:rsid w:val="0024129A"/>
    <w:rsid w:val="00241789"/>
    <w:rsid w:val="0024178A"/>
    <w:rsid w:val="00241B2A"/>
    <w:rsid w:val="00241BA5"/>
    <w:rsid w:val="00242648"/>
    <w:rsid w:val="002427F2"/>
    <w:rsid w:val="00243782"/>
    <w:rsid w:val="002440D0"/>
    <w:rsid w:val="00244901"/>
    <w:rsid w:val="002449A7"/>
    <w:rsid w:val="00245315"/>
    <w:rsid w:val="00245572"/>
    <w:rsid w:val="0024683E"/>
    <w:rsid w:val="002468EA"/>
    <w:rsid w:val="00246B26"/>
    <w:rsid w:val="00246E1E"/>
    <w:rsid w:val="00247382"/>
    <w:rsid w:val="00247E4A"/>
    <w:rsid w:val="00247F8F"/>
    <w:rsid w:val="002502DC"/>
    <w:rsid w:val="002503E7"/>
    <w:rsid w:val="00250457"/>
    <w:rsid w:val="0025066B"/>
    <w:rsid w:val="00250B8C"/>
    <w:rsid w:val="00250C9D"/>
    <w:rsid w:val="00251E1B"/>
    <w:rsid w:val="00251E47"/>
    <w:rsid w:val="0025239C"/>
    <w:rsid w:val="002526CF"/>
    <w:rsid w:val="00252BE6"/>
    <w:rsid w:val="00252E19"/>
    <w:rsid w:val="00253489"/>
    <w:rsid w:val="00253762"/>
    <w:rsid w:val="00253764"/>
    <w:rsid w:val="00253F10"/>
    <w:rsid w:val="00254683"/>
    <w:rsid w:val="00254FA9"/>
    <w:rsid w:val="002552CF"/>
    <w:rsid w:val="00255637"/>
    <w:rsid w:val="002558BE"/>
    <w:rsid w:val="00255B7D"/>
    <w:rsid w:val="002560CB"/>
    <w:rsid w:val="0025624E"/>
    <w:rsid w:val="00256CE3"/>
    <w:rsid w:val="00256DB5"/>
    <w:rsid w:val="00256FC1"/>
    <w:rsid w:val="00257C1A"/>
    <w:rsid w:val="00257D9D"/>
    <w:rsid w:val="00257E78"/>
    <w:rsid w:val="00260894"/>
    <w:rsid w:val="00260B45"/>
    <w:rsid w:val="00260DE8"/>
    <w:rsid w:val="00260E37"/>
    <w:rsid w:val="00261011"/>
    <w:rsid w:val="00261041"/>
    <w:rsid w:val="0026108C"/>
    <w:rsid w:val="0026114C"/>
    <w:rsid w:val="002618DB"/>
    <w:rsid w:val="00261E02"/>
    <w:rsid w:val="002620F0"/>
    <w:rsid w:val="00262473"/>
    <w:rsid w:val="002626BA"/>
    <w:rsid w:val="002626E2"/>
    <w:rsid w:val="00262A0A"/>
    <w:rsid w:val="00262AD7"/>
    <w:rsid w:val="00263716"/>
    <w:rsid w:val="00263D25"/>
    <w:rsid w:val="00263F8E"/>
    <w:rsid w:val="0026444B"/>
    <w:rsid w:val="00264472"/>
    <w:rsid w:val="00264477"/>
    <w:rsid w:val="002645F2"/>
    <w:rsid w:val="002647A9"/>
    <w:rsid w:val="00264805"/>
    <w:rsid w:val="00265306"/>
    <w:rsid w:val="00265312"/>
    <w:rsid w:val="0026571D"/>
    <w:rsid w:val="002657B3"/>
    <w:rsid w:val="00265A03"/>
    <w:rsid w:val="00266008"/>
    <w:rsid w:val="002662F1"/>
    <w:rsid w:val="002667C8"/>
    <w:rsid w:val="00266A15"/>
    <w:rsid w:val="00266A72"/>
    <w:rsid w:val="00266AD4"/>
    <w:rsid w:val="00266B75"/>
    <w:rsid w:val="00267837"/>
    <w:rsid w:val="00267D40"/>
    <w:rsid w:val="002702E6"/>
    <w:rsid w:val="0027034E"/>
    <w:rsid w:val="002703B2"/>
    <w:rsid w:val="0027040A"/>
    <w:rsid w:val="002707BA"/>
    <w:rsid w:val="00270C63"/>
    <w:rsid w:val="00271190"/>
    <w:rsid w:val="00271198"/>
    <w:rsid w:val="0027129F"/>
    <w:rsid w:val="002717E7"/>
    <w:rsid w:val="00271A19"/>
    <w:rsid w:val="00272DA7"/>
    <w:rsid w:val="00272EBF"/>
    <w:rsid w:val="002730B1"/>
    <w:rsid w:val="002739A9"/>
    <w:rsid w:val="00273D60"/>
    <w:rsid w:val="00274F23"/>
    <w:rsid w:val="00275206"/>
    <w:rsid w:val="00275367"/>
    <w:rsid w:val="00275765"/>
    <w:rsid w:val="00276266"/>
    <w:rsid w:val="002763B9"/>
    <w:rsid w:val="002772D8"/>
    <w:rsid w:val="002776C2"/>
    <w:rsid w:val="00277FCF"/>
    <w:rsid w:val="00280220"/>
    <w:rsid w:val="00280365"/>
    <w:rsid w:val="00280BC9"/>
    <w:rsid w:val="00280DD8"/>
    <w:rsid w:val="0028175F"/>
    <w:rsid w:val="002818B2"/>
    <w:rsid w:val="00281B2A"/>
    <w:rsid w:val="00281C32"/>
    <w:rsid w:val="00281C8C"/>
    <w:rsid w:val="0028209D"/>
    <w:rsid w:val="00282370"/>
    <w:rsid w:val="0028299F"/>
    <w:rsid w:val="002829B0"/>
    <w:rsid w:val="00282F93"/>
    <w:rsid w:val="002836C3"/>
    <w:rsid w:val="00283E0D"/>
    <w:rsid w:val="0028406E"/>
    <w:rsid w:val="0028454B"/>
    <w:rsid w:val="00284A09"/>
    <w:rsid w:val="00284BAB"/>
    <w:rsid w:val="00284F4E"/>
    <w:rsid w:val="0028505A"/>
    <w:rsid w:val="00285AAB"/>
    <w:rsid w:val="00285BF4"/>
    <w:rsid w:val="002864FA"/>
    <w:rsid w:val="00286E11"/>
    <w:rsid w:val="0028785F"/>
    <w:rsid w:val="00287EEC"/>
    <w:rsid w:val="0029004E"/>
    <w:rsid w:val="002902E6"/>
    <w:rsid w:val="002907B0"/>
    <w:rsid w:val="0029092E"/>
    <w:rsid w:val="00290A02"/>
    <w:rsid w:val="00290AC1"/>
    <w:rsid w:val="00290F1C"/>
    <w:rsid w:val="00290FC7"/>
    <w:rsid w:val="00291124"/>
    <w:rsid w:val="0029148A"/>
    <w:rsid w:val="0029175E"/>
    <w:rsid w:val="0029176C"/>
    <w:rsid w:val="00292285"/>
    <w:rsid w:val="002922E1"/>
    <w:rsid w:val="00292CFE"/>
    <w:rsid w:val="00293AA0"/>
    <w:rsid w:val="00293D0A"/>
    <w:rsid w:val="00293F1A"/>
    <w:rsid w:val="0029417C"/>
    <w:rsid w:val="0029435C"/>
    <w:rsid w:val="00294ACD"/>
    <w:rsid w:val="0029614A"/>
    <w:rsid w:val="002965EC"/>
    <w:rsid w:val="00296BD3"/>
    <w:rsid w:val="00296EFF"/>
    <w:rsid w:val="0029709E"/>
    <w:rsid w:val="00297734"/>
    <w:rsid w:val="00297D99"/>
    <w:rsid w:val="00297DA0"/>
    <w:rsid w:val="00297EAD"/>
    <w:rsid w:val="002A0486"/>
    <w:rsid w:val="002A05FE"/>
    <w:rsid w:val="002A0790"/>
    <w:rsid w:val="002A0A8D"/>
    <w:rsid w:val="002A0D85"/>
    <w:rsid w:val="002A1A76"/>
    <w:rsid w:val="002A1B43"/>
    <w:rsid w:val="002A206D"/>
    <w:rsid w:val="002A22A5"/>
    <w:rsid w:val="002A22F4"/>
    <w:rsid w:val="002A2727"/>
    <w:rsid w:val="002A2D53"/>
    <w:rsid w:val="002A2DA2"/>
    <w:rsid w:val="002A3B28"/>
    <w:rsid w:val="002A4B85"/>
    <w:rsid w:val="002A4E4C"/>
    <w:rsid w:val="002A52E7"/>
    <w:rsid w:val="002A6A34"/>
    <w:rsid w:val="002A6A66"/>
    <w:rsid w:val="002A6AFF"/>
    <w:rsid w:val="002A6BC5"/>
    <w:rsid w:val="002A7821"/>
    <w:rsid w:val="002A7D0F"/>
    <w:rsid w:val="002B01AB"/>
    <w:rsid w:val="002B0230"/>
    <w:rsid w:val="002B03A5"/>
    <w:rsid w:val="002B06C7"/>
    <w:rsid w:val="002B10B6"/>
    <w:rsid w:val="002B1134"/>
    <w:rsid w:val="002B154A"/>
    <w:rsid w:val="002B2321"/>
    <w:rsid w:val="002B2A08"/>
    <w:rsid w:val="002B2D0C"/>
    <w:rsid w:val="002B2E09"/>
    <w:rsid w:val="002B2FC4"/>
    <w:rsid w:val="002B3750"/>
    <w:rsid w:val="002B3D75"/>
    <w:rsid w:val="002B415D"/>
    <w:rsid w:val="002B4493"/>
    <w:rsid w:val="002B4C0A"/>
    <w:rsid w:val="002B5B32"/>
    <w:rsid w:val="002B5C9C"/>
    <w:rsid w:val="002B6647"/>
    <w:rsid w:val="002B6930"/>
    <w:rsid w:val="002B7932"/>
    <w:rsid w:val="002B7E8E"/>
    <w:rsid w:val="002C02DB"/>
    <w:rsid w:val="002C0622"/>
    <w:rsid w:val="002C0AD8"/>
    <w:rsid w:val="002C10B2"/>
    <w:rsid w:val="002C1413"/>
    <w:rsid w:val="002C14B2"/>
    <w:rsid w:val="002C19AE"/>
    <w:rsid w:val="002C1B8C"/>
    <w:rsid w:val="002C1E3A"/>
    <w:rsid w:val="002C1E70"/>
    <w:rsid w:val="002C24AB"/>
    <w:rsid w:val="002C26DC"/>
    <w:rsid w:val="002C3705"/>
    <w:rsid w:val="002C3D99"/>
    <w:rsid w:val="002C3F3F"/>
    <w:rsid w:val="002C3F67"/>
    <w:rsid w:val="002C42DE"/>
    <w:rsid w:val="002C4727"/>
    <w:rsid w:val="002C4CFE"/>
    <w:rsid w:val="002C4DE3"/>
    <w:rsid w:val="002C508A"/>
    <w:rsid w:val="002C527E"/>
    <w:rsid w:val="002C55B9"/>
    <w:rsid w:val="002C591A"/>
    <w:rsid w:val="002C5C38"/>
    <w:rsid w:val="002C6140"/>
    <w:rsid w:val="002C649F"/>
    <w:rsid w:val="002C6903"/>
    <w:rsid w:val="002C6914"/>
    <w:rsid w:val="002C7BEE"/>
    <w:rsid w:val="002C7EA1"/>
    <w:rsid w:val="002D0130"/>
    <w:rsid w:val="002D0414"/>
    <w:rsid w:val="002D0DAE"/>
    <w:rsid w:val="002D202F"/>
    <w:rsid w:val="002D20FE"/>
    <w:rsid w:val="002D20FF"/>
    <w:rsid w:val="002D22AE"/>
    <w:rsid w:val="002D22FF"/>
    <w:rsid w:val="002D2380"/>
    <w:rsid w:val="002D2C2A"/>
    <w:rsid w:val="002D37A3"/>
    <w:rsid w:val="002D3976"/>
    <w:rsid w:val="002D3FC0"/>
    <w:rsid w:val="002D40CD"/>
    <w:rsid w:val="002D4199"/>
    <w:rsid w:val="002D41AF"/>
    <w:rsid w:val="002D5729"/>
    <w:rsid w:val="002D5BE9"/>
    <w:rsid w:val="002D5FFA"/>
    <w:rsid w:val="002D61BD"/>
    <w:rsid w:val="002D63C0"/>
    <w:rsid w:val="002D6B69"/>
    <w:rsid w:val="002E0435"/>
    <w:rsid w:val="002E0739"/>
    <w:rsid w:val="002E0D86"/>
    <w:rsid w:val="002E0E7C"/>
    <w:rsid w:val="002E1736"/>
    <w:rsid w:val="002E1850"/>
    <w:rsid w:val="002E1A2A"/>
    <w:rsid w:val="002E2A46"/>
    <w:rsid w:val="002E2C31"/>
    <w:rsid w:val="002E2E9E"/>
    <w:rsid w:val="002E3A0D"/>
    <w:rsid w:val="002E4042"/>
    <w:rsid w:val="002E4B63"/>
    <w:rsid w:val="002E4EAF"/>
    <w:rsid w:val="002E4FAC"/>
    <w:rsid w:val="002E500C"/>
    <w:rsid w:val="002E5958"/>
    <w:rsid w:val="002E5A45"/>
    <w:rsid w:val="002E651C"/>
    <w:rsid w:val="002E652A"/>
    <w:rsid w:val="002E6B3F"/>
    <w:rsid w:val="002E6EF8"/>
    <w:rsid w:val="002E74C1"/>
    <w:rsid w:val="002E754D"/>
    <w:rsid w:val="002E76EB"/>
    <w:rsid w:val="002E77E6"/>
    <w:rsid w:val="002E791A"/>
    <w:rsid w:val="002E79E2"/>
    <w:rsid w:val="002F1A5A"/>
    <w:rsid w:val="002F1A82"/>
    <w:rsid w:val="002F2494"/>
    <w:rsid w:val="002F2B6F"/>
    <w:rsid w:val="002F32CE"/>
    <w:rsid w:val="002F3722"/>
    <w:rsid w:val="002F3F9C"/>
    <w:rsid w:val="002F48CD"/>
    <w:rsid w:val="002F4A8B"/>
    <w:rsid w:val="002F5411"/>
    <w:rsid w:val="002F5604"/>
    <w:rsid w:val="002F5893"/>
    <w:rsid w:val="002F5AF2"/>
    <w:rsid w:val="002F5B97"/>
    <w:rsid w:val="002F5D86"/>
    <w:rsid w:val="002F5ECE"/>
    <w:rsid w:val="002F6208"/>
    <w:rsid w:val="002F6478"/>
    <w:rsid w:val="002F700D"/>
    <w:rsid w:val="002F7162"/>
    <w:rsid w:val="002F72C4"/>
    <w:rsid w:val="002F73A6"/>
    <w:rsid w:val="002F74D5"/>
    <w:rsid w:val="002F7B51"/>
    <w:rsid w:val="002F7B63"/>
    <w:rsid w:val="002F7D33"/>
    <w:rsid w:val="002F7DC1"/>
    <w:rsid w:val="002F7EC0"/>
    <w:rsid w:val="003000A3"/>
    <w:rsid w:val="00300769"/>
    <w:rsid w:val="003008BF"/>
    <w:rsid w:val="003008D2"/>
    <w:rsid w:val="00300FBE"/>
    <w:rsid w:val="0030180C"/>
    <w:rsid w:val="00301959"/>
    <w:rsid w:val="00301968"/>
    <w:rsid w:val="00301CD6"/>
    <w:rsid w:val="00302108"/>
    <w:rsid w:val="003024E0"/>
    <w:rsid w:val="00302786"/>
    <w:rsid w:val="003027B3"/>
    <w:rsid w:val="00302A34"/>
    <w:rsid w:val="00302A35"/>
    <w:rsid w:val="00303484"/>
    <w:rsid w:val="00303C68"/>
    <w:rsid w:val="0030405D"/>
    <w:rsid w:val="003043C1"/>
    <w:rsid w:val="0030479C"/>
    <w:rsid w:val="00304863"/>
    <w:rsid w:val="00304AF9"/>
    <w:rsid w:val="00304C81"/>
    <w:rsid w:val="003051F3"/>
    <w:rsid w:val="003052B5"/>
    <w:rsid w:val="003053AA"/>
    <w:rsid w:val="00305828"/>
    <w:rsid w:val="00305AA5"/>
    <w:rsid w:val="00305D32"/>
    <w:rsid w:val="00305E8B"/>
    <w:rsid w:val="00305ECE"/>
    <w:rsid w:val="00306202"/>
    <w:rsid w:val="00306611"/>
    <w:rsid w:val="00307605"/>
    <w:rsid w:val="00307919"/>
    <w:rsid w:val="00307A4B"/>
    <w:rsid w:val="00307B29"/>
    <w:rsid w:val="003107C9"/>
    <w:rsid w:val="003108C9"/>
    <w:rsid w:val="00310A80"/>
    <w:rsid w:val="00310B9F"/>
    <w:rsid w:val="00311123"/>
    <w:rsid w:val="00311E06"/>
    <w:rsid w:val="003129B7"/>
    <w:rsid w:val="00312EBD"/>
    <w:rsid w:val="00313569"/>
    <w:rsid w:val="003135E5"/>
    <w:rsid w:val="00313E9F"/>
    <w:rsid w:val="003140DC"/>
    <w:rsid w:val="003150A3"/>
    <w:rsid w:val="003158E1"/>
    <w:rsid w:val="00315E66"/>
    <w:rsid w:val="0031626F"/>
    <w:rsid w:val="00316B7E"/>
    <w:rsid w:val="00316E47"/>
    <w:rsid w:val="003176F2"/>
    <w:rsid w:val="00320720"/>
    <w:rsid w:val="003207C5"/>
    <w:rsid w:val="00321081"/>
    <w:rsid w:val="00321189"/>
    <w:rsid w:val="00321192"/>
    <w:rsid w:val="00321968"/>
    <w:rsid w:val="00321B1B"/>
    <w:rsid w:val="00321D9F"/>
    <w:rsid w:val="0032219E"/>
    <w:rsid w:val="003221F0"/>
    <w:rsid w:val="003224C2"/>
    <w:rsid w:val="003228D0"/>
    <w:rsid w:val="00322EA1"/>
    <w:rsid w:val="00322FA7"/>
    <w:rsid w:val="00323C4D"/>
    <w:rsid w:val="00323C65"/>
    <w:rsid w:val="00323F73"/>
    <w:rsid w:val="003244BB"/>
    <w:rsid w:val="00324675"/>
    <w:rsid w:val="0032470A"/>
    <w:rsid w:val="00324749"/>
    <w:rsid w:val="00324A9E"/>
    <w:rsid w:val="00324ED7"/>
    <w:rsid w:val="00325129"/>
    <w:rsid w:val="00325209"/>
    <w:rsid w:val="0032560A"/>
    <w:rsid w:val="00325A56"/>
    <w:rsid w:val="00325ED7"/>
    <w:rsid w:val="00326E00"/>
    <w:rsid w:val="00327561"/>
    <w:rsid w:val="00327BC7"/>
    <w:rsid w:val="00327DD3"/>
    <w:rsid w:val="00330CD1"/>
    <w:rsid w:val="0033134A"/>
    <w:rsid w:val="003318FD"/>
    <w:rsid w:val="00331FEC"/>
    <w:rsid w:val="003324D0"/>
    <w:rsid w:val="00332E47"/>
    <w:rsid w:val="00332F6D"/>
    <w:rsid w:val="003330F3"/>
    <w:rsid w:val="00333270"/>
    <w:rsid w:val="00333381"/>
    <w:rsid w:val="003336E5"/>
    <w:rsid w:val="003337CC"/>
    <w:rsid w:val="00333AC0"/>
    <w:rsid w:val="00333F43"/>
    <w:rsid w:val="0033417F"/>
    <w:rsid w:val="0033458D"/>
    <w:rsid w:val="00334B88"/>
    <w:rsid w:val="00334E07"/>
    <w:rsid w:val="00335455"/>
    <w:rsid w:val="00335882"/>
    <w:rsid w:val="003361C9"/>
    <w:rsid w:val="00336288"/>
    <w:rsid w:val="003366BA"/>
    <w:rsid w:val="003369F6"/>
    <w:rsid w:val="003372BB"/>
    <w:rsid w:val="00337348"/>
    <w:rsid w:val="0033735A"/>
    <w:rsid w:val="003376EB"/>
    <w:rsid w:val="00340289"/>
    <w:rsid w:val="00340436"/>
    <w:rsid w:val="00340C50"/>
    <w:rsid w:val="00342385"/>
    <w:rsid w:val="0034281B"/>
    <w:rsid w:val="003433C7"/>
    <w:rsid w:val="00343790"/>
    <w:rsid w:val="0034417C"/>
    <w:rsid w:val="0034418C"/>
    <w:rsid w:val="00344274"/>
    <w:rsid w:val="003443A7"/>
    <w:rsid w:val="0034487F"/>
    <w:rsid w:val="0034512B"/>
    <w:rsid w:val="00345653"/>
    <w:rsid w:val="00345E42"/>
    <w:rsid w:val="00345F6A"/>
    <w:rsid w:val="0034602A"/>
    <w:rsid w:val="0034606C"/>
    <w:rsid w:val="003467B8"/>
    <w:rsid w:val="00347452"/>
    <w:rsid w:val="00347FF8"/>
    <w:rsid w:val="003503C4"/>
    <w:rsid w:val="003510AC"/>
    <w:rsid w:val="003513B4"/>
    <w:rsid w:val="00351446"/>
    <w:rsid w:val="003515BF"/>
    <w:rsid w:val="00351B81"/>
    <w:rsid w:val="00351C30"/>
    <w:rsid w:val="0035217E"/>
    <w:rsid w:val="003524F6"/>
    <w:rsid w:val="00352626"/>
    <w:rsid w:val="00352C25"/>
    <w:rsid w:val="0035324D"/>
    <w:rsid w:val="003535D9"/>
    <w:rsid w:val="00353A8B"/>
    <w:rsid w:val="00353CB1"/>
    <w:rsid w:val="00353D68"/>
    <w:rsid w:val="0035488E"/>
    <w:rsid w:val="00354C2B"/>
    <w:rsid w:val="00355348"/>
    <w:rsid w:val="003559B5"/>
    <w:rsid w:val="00355C33"/>
    <w:rsid w:val="00355C6E"/>
    <w:rsid w:val="00355F75"/>
    <w:rsid w:val="0035657D"/>
    <w:rsid w:val="003565AD"/>
    <w:rsid w:val="003566FC"/>
    <w:rsid w:val="00356A18"/>
    <w:rsid w:val="00356B94"/>
    <w:rsid w:val="00356F5D"/>
    <w:rsid w:val="003573DB"/>
    <w:rsid w:val="00357BC4"/>
    <w:rsid w:val="003600A9"/>
    <w:rsid w:val="003603DC"/>
    <w:rsid w:val="003609CA"/>
    <w:rsid w:val="00360D59"/>
    <w:rsid w:val="00360FED"/>
    <w:rsid w:val="003616F1"/>
    <w:rsid w:val="0036185F"/>
    <w:rsid w:val="00361AFC"/>
    <w:rsid w:val="00362074"/>
    <w:rsid w:val="003620C4"/>
    <w:rsid w:val="0036277B"/>
    <w:rsid w:val="00362C67"/>
    <w:rsid w:val="00362C87"/>
    <w:rsid w:val="00362F9B"/>
    <w:rsid w:val="0036312A"/>
    <w:rsid w:val="003636F0"/>
    <w:rsid w:val="00363C97"/>
    <w:rsid w:val="003640F3"/>
    <w:rsid w:val="00364375"/>
    <w:rsid w:val="003644C5"/>
    <w:rsid w:val="00364677"/>
    <w:rsid w:val="00364A9F"/>
    <w:rsid w:val="00364C72"/>
    <w:rsid w:val="003650B7"/>
    <w:rsid w:val="00365641"/>
    <w:rsid w:val="00365BAC"/>
    <w:rsid w:val="00365EB2"/>
    <w:rsid w:val="00365EED"/>
    <w:rsid w:val="003666CB"/>
    <w:rsid w:val="0036729D"/>
    <w:rsid w:val="0036749E"/>
    <w:rsid w:val="00367720"/>
    <w:rsid w:val="0036791F"/>
    <w:rsid w:val="00367AAB"/>
    <w:rsid w:val="00367B70"/>
    <w:rsid w:val="003706C1"/>
    <w:rsid w:val="00370729"/>
    <w:rsid w:val="003707F7"/>
    <w:rsid w:val="00371072"/>
    <w:rsid w:val="00371294"/>
    <w:rsid w:val="0037132E"/>
    <w:rsid w:val="0037175E"/>
    <w:rsid w:val="00371880"/>
    <w:rsid w:val="003719B1"/>
    <w:rsid w:val="00371E6D"/>
    <w:rsid w:val="003729C0"/>
    <w:rsid w:val="00373302"/>
    <w:rsid w:val="00373D5C"/>
    <w:rsid w:val="00373D97"/>
    <w:rsid w:val="00373E8A"/>
    <w:rsid w:val="00373E96"/>
    <w:rsid w:val="00373F87"/>
    <w:rsid w:val="0037436A"/>
    <w:rsid w:val="00374855"/>
    <w:rsid w:val="00374B91"/>
    <w:rsid w:val="00374BB7"/>
    <w:rsid w:val="00374DC7"/>
    <w:rsid w:val="00375979"/>
    <w:rsid w:val="003759EF"/>
    <w:rsid w:val="00375CFA"/>
    <w:rsid w:val="00375D18"/>
    <w:rsid w:val="00375FD0"/>
    <w:rsid w:val="003760AD"/>
    <w:rsid w:val="003764E6"/>
    <w:rsid w:val="003768F9"/>
    <w:rsid w:val="00376AF7"/>
    <w:rsid w:val="003772CF"/>
    <w:rsid w:val="00377687"/>
    <w:rsid w:val="00377C67"/>
    <w:rsid w:val="00377D37"/>
    <w:rsid w:val="003807ED"/>
    <w:rsid w:val="0038090F"/>
    <w:rsid w:val="00381B74"/>
    <w:rsid w:val="00381E50"/>
    <w:rsid w:val="0038223B"/>
    <w:rsid w:val="00382BD3"/>
    <w:rsid w:val="00382D8D"/>
    <w:rsid w:val="0038346B"/>
    <w:rsid w:val="00383795"/>
    <w:rsid w:val="003837A4"/>
    <w:rsid w:val="00383B35"/>
    <w:rsid w:val="00383E01"/>
    <w:rsid w:val="00384AB6"/>
    <w:rsid w:val="0038523A"/>
    <w:rsid w:val="00385B9E"/>
    <w:rsid w:val="00385DE5"/>
    <w:rsid w:val="00385ED4"/>
    <w:rsid w:val="003862F0"/>
    <w:rsid w:val="0038641E"/>
    <w:rsid w:val="00386A98"/>
    <w:rsid w:val="0038753F"/>
    <w:rsid w:val="0038785B"/>
    <w:rsid w:val="00387869"/>
    <w:rsid w:val="003878FF"/>
    <w:rsid w:val="00387BB9"/>
    <w:rsid w:val="00387E06"/>
    <w:rsid w:val="00387F2F"/>
    <w:rsid w:val="00390203"/>
    <w:rsid w:val="00390636"/>
    <w:rsid w:val="00390E64"/>
    <w:rsid w:val="00391985"/>
    <w:rsid w:val="0039202D"/>
    <w:rsid w:val="003937B6"/>
    <w:rsid w:val="00393B74"/>
    <w:rsid w:val="003942BB"/>
    <w:rsid w:val="003945C0"/>
    <w:rsid w:val="00394A8E"/>
    <w:rsid w:val="00394C6D"/>
    <w:rsid w:val="00394EB8"/>
    <w:rsid w:val="00395395"/>
    <w:rsid w:val="003959EB"/>
    <w:rsid w:val="00395BAD"/>
    <w:rsid w:val="00395BE0"/>
    <w:rsid w:val="00395D1A"/>
    <w:rsid w:val="00395D57"/>
    <w:rsid w:val="0039647B"/>
    <w:rsid w:val="00396541"/>
    <w:rsid w:val="003A076F"/>
    <w:rsid w:val="003A08B8"/>
    <w:rsid w:val="003A1352"/>
    <w:rsid w:val="003A1E63"/>
    <w:rsid w:val="003A201E"/>
    <w:rsid w:val="003A2940"/>
    <w:rsid w:val="003A2C8D"/>
    <w:rsid w:val="003A41B3"/>
    <w:rsid w:val="003A4246"/>
    <w:rsid w:val="003A4674"/>
    <w:rsid w:val="003A4816"/>
    <w:rsid w:val="003A4825"/>
    <w:rsid w:val="003A48C6"/>
    <w:rsid w:val="003A4CAC"/>
    <w:rsid w:val="003A5037"/>
    <w:rsid w:val="003A543A"/>
    <w:rsid w:val="003A5A7C"/>
    <w:rsid w:val="003A5B59"/>
    <w:rsid w:val="003A6084"/>
    <w:rsid w:val="003A6A00"/>
    <w:rsid w:val="003A6B75"/>
    <w:rsid w:val="003A711D"/>
    <w:rsid w:val="003A728D"/>
    <w:rsid w:val="003A73D9"/>
    <w:rsid w:val="003A76A3"/>
    <w:rsid w:val="003A76D2"/>
    <w:rsid w:val="003A7766"/>
    <w:rsid w:val="003A797B"/>
    <w:rsid w:val="003A7A02"/>
    <w:rsid w:val="003A7FF4"/>
    <w:rsid w:val="003B0451"/>
    <w:rsid w:val="003B0C20"/>
    <w:rsid w:val="003B0C96"/>
    <w:rsid w:val="003B10D0"/>
    <w:rsid w:val="003B1844"/>
    <w:rsid w:val="003B186A"/>
    <w:rsid w:val="003B1CAA"/>
    <w:rsid w:val="003B20B5"/>
    <w:rsid w:val="003B2194"/>
    <w:rsid w:val="003B253A"/>
    <w:rsid w:val="003B28BF"/>
    <w:rsid w:val="003B2927"/>
    <w:rsid w:val="003B2A1D"/>
    <w:rsid w:val="003B2C2E"/>
    <w:rsid w:val="003B32E0"/>
    <w:rsid w:val="003B32EF"/>
    <w:rsid w:val="003B3DC1"/>
    <w:rsid w:val="003B42CB"/>
    <w:rsid w:val="003B42F0"/>
    <w:rsid w:val="003B46F6"/>
    <w:rsid w:val="003B4AC0"/>
    <w:rsid w:val="003B4BD4"/>
    <w:rsid w:val="003B4C86"/>
    <w:rsid w:val="003B4FA5"/>
    <w:rsid w:val="003B5179"/>
    <w:rsid w:val="003B53C7"/>
    <w:rsid w:val="003B55AB"/>
    <w:rsid w:val="003B56C1"/>
    <w:rsid w:val="003B5805"/>
    <w:rsid w:val="003B5B1E"/>
    <w:rsid w:val="003B6002"/>
    <w:rsid w:val="003B6806"/>
    <w:rsid w:val="003B6ED7"/>
    <w:rsid w:val="003B7434"/>
    <w:rsid w:val="003B7B5D"/>
    <w:rsid w:val="003B7CE1"/>
    <w:rsid w:val="003C065B"/>
    <w:rsid w:val="003C0C18"/>
    <w:rsid w:val="003C100D"/>
    <w:rsid w:val="003C13F1"/>
    <w:rsid w:val="003C1BC9"/>
    <w:rsid w:val="003C1D6D"/>
    <w:rsid w:val="003C1E82"/>
    <w:rsid w:val="003C2144"/>
    <w:rsid w:val="003C21A0"/>
    <w:rsid w:val="003C258A"/>
    <w:rsid w:val="003C26BF"/>
    <w:rsid w:val="003C3210"/>
    <w:rsid w:val="003C3BFE"/>
    <w:rsid w:val="003C3C6F"/>
    <w:rsid w:val="003C3DF6"/>
    <w:rsid w:val="003C495D"/>
    <w:rsid w:val="003C50E9"/>
    <w:rsid w:val="003C530C"/>
    <w:rsid w:val="003C5760"/>
    <w:rsid w:val="003C5E1E"/>
    <w:rsid w:val="003C5F59"/>
    <w:rsid w:val="003C6325"/>
    <w:rsid w:val="003C6854"/>
    <w:rsid w:val="003C6C78"/>
    <w:rsid w:val="003C6DA8"/>
    <w:rsid w:val="003C716B"/>
    <w:rsid w:val="003C724D"/>
    <w:rsid w:val="003C72E6"/>
    <w:rsid w:val="003C7DB7"/>
    <w:rsid w:val="003C7FDC"/>
    <w:rsid w:val="003D0657"/>
    <w:rsid w:val="003D0747"/>
    <w:rsid w:val="003D07C7"/>
    <w:rsid w:val="003D0AB0"/>
    <w:rsid w:val="003D0DB8"/>
    <w:rsid w:val="003D11DD"/>
    <w:rsid w:val="003D124F"/>
    <w:rsid w:val="003D1740"/>
    <w:rsid w:val="003D1B14"/>
    <w:rsid w:val="003D1C82"/>
    <w:rsid w:val="003D1FAE"/>
    <w:rsid w:val="003D278F"/>
    <w:rsid w:val="003D282B"/>
    <w:rsid w:val="003D285F"/>
    <w:rsid w:val="003D349C"/>
    <w:rsid w:val="003D35B0"/>
    <w:rsid w:val="003D3EB0"/>
    <w:rsid w:val="003D413E"/>
    <w:rsid w:val="003D4927"/>
    <w:rsid w:val="003D4938"/>
    <w:rsid w:val="003D5073"/>
    <w:rsid w:val="003D52A1"/>
    <w:rsid w:val="003D5AC2"/>
    <w:rsid w:val="003D5C48"/>
    <w:rsid w:val="003D5E1A"/>
    <w:rsid w:val="003D5F02"/>
    <w:rsid w:val="003D60E7"/>
    <w:rsid w:val="003D6A87"/>
    <w:rsid w:val="003D6A94"/>
    <w:rsid w:val="003D6C11"/>
    <w:rsid w:val="003D7050"/>
    <w:rsid w:val="003D726F"/>
    <w:rsid w:val="003D73E7"/>
    <w:rsid w:val="003D7843"/>
    <w:rsid w:val="003D7E35"/>
    <w:rsid w:val="003E012D"/>
    <w:rsid w:val="003E03EC"/>
    <w:rsid w:val="003E0B5F"/>
    <w:rsid w:val="003E0D1C"/>
    <w:rsid w:val="003E18A9"/>
    <w:rsid w:val="003E1C89"/>
    <w:rsid w:val="003E1C93"/>
    <w:rsid w:val="003E1FA6"/>
    <w:rsid w:val="003E2095"/>
    <w:rsid w:val="003E24D6"/>
    <w:rsid w:val="003E257A"/>
    <w:rsid w:val="003E2E83"/>
    <w:rsid w:val="003E2EFF"/>
    <w:rsid w:val="003E3652"/>
    <w:rsid w:val="003E3996"/>
    <w:rsid w:val="003E3D8C"/>
    <w:rsid w:val="003E479B"/>
    <w:rsid w:val="003E4B80"/>
    <w:rsid w:val="003E4B8B"/>
    <w:rsid w:val="003E5148"/>
    <w:rsid w:val="003E5261"/>
    <w:rsid w:val="003E55EF"/>
    <w:rsid w:val="003E58E4"/>
    <w:rsid w:val="003E5D60"/>
    <w:rsid w:val="003E6454"/>
    <w:rsid w:val="003E6538"/>
    <w:rsid w:val="003E67F1"/>
    <w:rsid w:val="003E69F4"/>
    <w:rsid w:val="003E6A5A"/>
    <w:rsid w:val="003E6CB7"/>
    <w:rsid w:val="003E7328"/>
    <w:rsid w:val="003E778F"/>
    <w:rsid w:val="003F001F"/>
    <w:rsid w:val="003F0152"/>
    <w:rsid w:val="003F01F3"/>
    <w:rsid w:val="003F0BBB"/>
    <w:rsid w:val="003F0D04"/>
    <w:rsid w:val="003F0F35"/>
    <w:rsid w:val="003F188E"/>
    <w:rsid w:val="003F1A5D"/>
    <w:rsid w:val="003F216F"/>
    <w:rsid w:val="003F2AC8"/>
    <w:rsid w:val="003F3737"/>
    <w:rsid w:val="003F3995"/>
    <w:rsid w:val="003F3AF8"/>
    <w:rsid w:val="003F3C25"/>
    <w:rsid w:val="003F41A0"/>
    <w:rsid w:val="003F4441"/>
    <w:rsid w:val="003F4A75"/>
    <w:rsid w:val="003F5F25"/>
    <w:rsid w:val="003F62C2"/>
    <w:rsid w:val="003F7090"/>
    <w:rsid w:val="003F7810"/>
    <w:rsid w:val="003F7845"/>
    <w:rsid w:val="003F7BC1"/>
    <w:rsid w:val="003F7D7C"/>
    <w:rsid w:val="003F7E23"/>
    <w:rsid w:val="00400611"/>
    <w:rsid w:val="00400887"/>
    <w:rsid w:val="00400FD2"/>
    <w:rsid w:val="004018FA"/>
    <w:rsid w:val="00401EA0"/>
    <w:rsid w:val="00401F3A"/>
    <w:rsid w:val="00401FBC"/>
    <w:rsid w:val="00402058"/>
    <w:rsid w:val="00402204"/>
    <w:rsid w:val="00402552"/>
    <w:rsid w:val="004025C6"/>
    <w:rsid w:val="004030FC"/>
    <w:rsid w:val="004035AD"/>
    <w:rsid w:val="00403AAF"/>
    <w:rsid w:val="00403C52"/>
    <w:rsid w:val="00403EA9"/>
    <w:rsid w:val="004049B4"/>
    <w:rsid w:val="00404A47"/>
    <w:rsid w:val="00404BEA"/>
    <w:rsid w:val="00404D9A"/>
    <w:rsid w:val="00404DC2"/>
    <w:rsid w:val="00404E30"/>
    <w:rsid w:val="00404E52"/>
    <w:rsid w:val="004055CD"/>
    <w:rsid w:val="0040562E"/>
    <w:rsid w:val="00405BC7"/>
    <w:rsid w:val="0040621C"/>
    <w:rsid w:val="004062E7"/>
    <w:rsid w:val="00406484"/>
    <w:rsid w:val="00406AFA"/>
    <w:rsid w:val="00407240"/>
    <w:rsid w:val="0040735B"/>
    <w:rsid w:val="00407667"/>
    <w:rsid w:val="0040768B"/>
    <w:rsid w:val="00407762"/>
    <w:rsid w:val="00407859"/>
    <w:rsid w:val="00407DA9"/>
    <w:rsid w:val="00410FC0"/>
    <w:rsid w:val="00411049"/>
    <w:rsid w:val="00411198"/>
    <w:rsid w:val="00411334"/>
    <w:rsid w:val="00411654"/>
    <w:rsid w:val="004129E7"/>
    <w:rsid w:val="00412E84"/>
    <w:rsid w:val="00413568"/>
    <w:rsid w:val="00413A3F"/>
    <w:rsid w:val="00413AA0"/>
    <w:rsid w:val="00413B21"/>
    <w:rsid w:val="00413B71"/>
    <w:rsid w:val="00413FC6"/>
    <w:rsid w:val="00414928"/>
    <w:rsid w:val="00414D0E"/>
    <w:rsid w:val="00414DA2"/>
    <w:rsid w:val="00414DD6"/>
    <w:rsid w:val="004156B5"/>
    <w:rsid w:val="0041574B"/>
    <w:rsid w:val="00415883"/>
    <w:rsid w:val="004160FA"/>
    <w:rsid w:val="0041658E"/>
    <w:rsid w:val="00416A25"/>
    <w:rsid w:val="00416A3B"/>
    <w:rsid w:val="00416B6F"/>
    <w:rsid w:val="00417327"/>
    <w:rsid w:val="0041745D"/>
    <w:rsid w:val="00417905"/>
    <w:rsid w:val="00417D7E"/>
    <w:rsid w:val="00420A87"/>
    <w:rsid w:val="00420A8E"/>
    <w:rsid w:val="00420C15"/>
    <w:rsid w:val="00421C97"/>
    <w:rsid w:val="00422BD5"/>
    <w:rsid w:val="00422F5A"/>
    <w:rsid w:val="004230E8"/>
    <w:rsid w:val="00423506"/>
    <w:rsid w:val="00423A0F"/>
    <w:rsid w:val="00423DBD"/>
    <w:rsid w:val="004241FB"/>
    <w:rsid w:val="004244FC"/>
    <w:rsid w:val="00424574"/>
    <w:rsid w:val="00424A33"/>
    <w:rsid w:val="00424B85"/>
    <w:rsid w:val="00424BDC"/>
    <w:rsid w:val="00424D78"/>
    <w:rsid w:val="00424E36"/>
    <w:rsid w:val="004250A2"/>
    <w:rsid w:val="004251C3"/>
    <w:rsid w:val="0042536D"/>
    <w:rsid w:val="004260CE"/>
    <w:rsid w:val="004261F0"/>
    <w:rsid w:val="0042633C"/>
    <w:rsid w:val="00426CB4"/>
    <w:rsid w:val="00426DDB"/>
    <w:rsid w:val="004272CF"/>
    <w:rsid w:val="0042733A"/>
    <w:rsid w:val="00427791"/>
    <w:rsid w:val="004279DA"/>
    <w:rsid w:val="00427FC6"/>
    <w:rsid w:val="004300B4"/>
    <w:rsid w:val="004301EF"/>
    <w:rsid w:val="00430202"/>
    <w:rsid w:val="004302E3"/>
    <w:rsid w:val="00430575"/>
    <w:rsid w:val="004309B7"/>
    <w:rsid w:val="00430A13"/>
    <w:rsid w:val="00430C4E"/>
    <w:rsid w:val="00430DEB"/>
    <w:rsid w:val="00430EFE"/>
    <w:rsid w:val="0043111B"/>
    <w:rsid w:val="004311F2"/>
    <w:rsid w:val="0043121E"/>
    <w:rsid w:val="00431231"/>
    <w:rsid w:val="0043131F"/>
    <w:rsid w:val="004313D0"/>
    <w:rsid w:val="00431754"/>
    <w:rsid w:val="00431F9E"/>
    <w:rsid w:val="00432333"/>
    <w:rsid w:val="004326DC"/>
    <w:rsid w:val="0043413F"/>
    <w:rsid w:val="0043460A"/>
    <w:rsid w:val="00434A56"/>
    <w:rsid w:val="0043508D"/>
    <w:rsid w:val="004350D3"/>
    <w:rsid w:val="00435315"/>
    <w:rsid w:val="00435CE7"/>
    <w:rsid w:val="0043638A"/>
    <w:rsid w:val="004364AF"/>
    <w:rsid w:val="00436699"/>
    <w:rsid w:val="004366CE"/>
    <w:rsid w:val="00436989"/>
    <w:rsid w:val="00436F72"/>
    <w:rsid w:val="0043742B"/>
    <w:rsid w:val="0043780D"/>
    <w:rsid w:val="00437F59"/>
    <w:rsid w:val="004402E2"/>
    <w:rsid w:val="00440359"/>
    <w:rsid w:val="00440768"/>
    <w:rsid w:val="004408D1"/>
    <w:rsid w:val="00440AC7"/>
    <w:rsid w:val="0044111A"/>
    <w:rsid w:val="0044133D"/>
    <w:rsid w:val="00441617"/>
    <w:rsid w:val="004417C7"/>
    <w:rsid w:val="00441DFB"/>
    <w:rsid w:val="0044216E"/>
    <w:rsid w:val="00442374"/>
    <w:rsid w:val="00442584"/>
    <w:rsid w:val="004426A9"/>
    <w:rsid w:val="00442EA8"/>
    <w:rsid w:val="004431ED"/>
    <w:rsid w:val="004431FB"/>
    <w:rsid w:val="004433B1"/>
    <w:rsid w:val="00443B3C"/>
    <w:rsid w:val="00443D01"/>
    <w:rsid w:val="00443D82"/>
    <w:rsid w:val="00443E52"/>
    <w:rsid w:val="0044400E"/>
    <w:rsid w:val="00444428"/>
    <w:rsid w:val="0044480C"/>
    <w:rsid w:val="004449B1"/>
    <w:rsid w:val="00444F4E"/>
    <w:rsid w:val="004450C6"/>
    <w:rsid w:val="00445502"/>
    <w:rsid w:val="00445760"/>
    <w:rsid w:val="00446056"/>
    <w:rsid w:val="004460D2"/>
    <w:rsid w:val="0044639D"/>
    <w:rsid w:val="004463CD"/>
    <w:rsid w:val="004467C6"/>
    <w:rsid w:val="00446AE6"/>
    <w:rsid w:val="00447228"/>
    <w:rsid w:val="00447988"/>
    <w:rsid w:val="004500AF"/>
    <w:rsid w:val="00450436"/>
    <w:rsid w:val="00450D32"/>
    <w:rsid w:val="00451343"/>
    <w:rsid w:val="00451433"/>
    <w:rsid w:val="00451999"/>
    <w:rsid w:val="00451B58"/>
    <w:rsid w:val="00451E1E"/>
    <w:rsid w:val="004521ED"/>
    <w:rsid w:val="004527BA"/>
    <w:rsid w:val="00452C51"/>
    <w:rsid w:val="00452C52"/>
    <w:rsid w:val="00453071"/>
    <w:rsid w:val="00453B70"/>
    <w:rsid w:val="00453F34"/>
    <w:rsid w:val="004542C5"/>
    <w:rsid w:val="004544CE"/>
    <w:rsid w:val="004551E7"/>
    <w:rsid w:val="00455209"/>
    <w:rsid w:val="00456362"/>
    <w:rsid w:val="00456425"/>
    <w:rsid w:val="00456760"/>
    <w:rsid w:val="004568AB"/>
    <w:rsid w:val="00456922"/>
    <w:rsid w:val="00456EFE"/>
    <w:rsid w:val="004570EE"/>
    <w:rsid w:val="00457645"/>
    <w:rsid w:val="004578D9"/>
    <w:rsid w:val="00457F2D"/>
    <w:rsid w:val="00460081"/>
    <w:rsid w:val="004602E2"/>
    <w:rsid w:val="0046065B"/>
    <w:rsid w:val="00460879"/>
    <w:rsid w:val="00460B04"/>
    <w:rsid w:val="00461B91"/>
    <w:rsid w:val="00461EAE"/>
    <w:rsid w:val="00461FC4"/>
    <w:rsid w:val="00462006"/>
    <w:rsid w:val="00462064"/>
    <w:rsid w:val="004622EE"/>
    <w:rsid w:val="00462673"/>
    <w:rsid w:val="00462697"/>
    <w:rsid w:val="00462798"/>
    <w:rsid w:val="00462D28"/>
    <w:rsid w:val="00463416"/>
    <w:rsid w:val="00463C3A"/>
    <w:rsid w:val="00463DA9"/>
    <w:rsid w:val="0046419E"/>
    <w:rsid w:val="004641E5"/>
    <w:rsid w:val="004647F2"/>
    <w:rsid w:val="00464C35"/>
    <w:rsid w:val="00464C3C"/>
    <w:rsid w:val="00465012"/>
    <w:rsid w:val="004660AF"/>
    <w:rsid w:val="00466952"/>
    <w:rsid w:val="004671C0"/>
    <w:rsid w:val="004671CE"/>
    <w:rsid w:val="00467516"/>
    <w:rsid w:val="00467812"/>
    <w:rsid w:val="004679BC"/>
    <w:rsid w:val="00467F5F"/>
    <w:rsid w:val="0047041C"/>
    <w:rsid w:val="0047075D"/>
    <w:rsid w:val="00470B99"/>
    <w:rsid w:val="00470C88"/>
    <w:rsid w:val="00470ED8"/>
    <w:rsid w:val="00470F63"/>
    <w:rsid w:val="00471B3E"/>
    <w:rsid w:val="00471B78"/>
    <w:rsid w:val="00471B99"/>
    <w:rsid w:val="00471D3E"/>
    <w:rsid w:val="00471EE6"/>
    <w:rsid w:val="00471FFD"/>
    <w:rsid w:val="004727FB"/>
    <w:rsid w:val="00472BF9"/>
    <w:rsid w:val="00473461"/>
    <w:rsid w:val="004736D6"/>
    <w:rsid w:val="00473A52"/>
    <w:rsid w:val="00473AFD"/>
    <w:rsid w:val="004741E4"/>
    <w:rsid w:val="00474200"/>
    <w:rsid w:val="00475656"/>
    <w:rsid w:val="00475894"/>
    <w:rsid w:val="00476207"/>
    <w:rsid w:val="0047647B"/>
    <w:rsid w:val="00476DBD"/>
    <w:rsid w:val="00477097"/>
    <w:rsid w:val="0047782D"/>
    <w:rsid w:val="00477B87"/>
    <w:rsid w:val="00480573"/>
    <w:rsid w:val="004806B0"/>
    <w:rsid w:val="00480DC5"/>
    <w:rsid w:val="00480F05"/>
    <w:rsid w:val="00481368"/>
    <w:rsid w:val="00481550"/>
    <w:rsid w:val="004816EF"/>
    <w:rsid w:val="00481812"/>
    <w:rsid w:val="00481899"/>
    <w:rsid w:val="00481902"/>
    <w:rsid w:val="00481BD8"/>
    <w:rsid w:val="00481E3C"/>
    <w:rsid w:val="00482420"/>
    <w:rsid w:val="0048262D"/>
    <w:rsid w:val="004827F8"/>
    <w:rsid w:val="00482AC8"/>
    <w:rsid w:val="004832CC"/>
    <w:rsid w:val="00483327"/>
    <w:rsid w:val="0048338C"/>
    <w:rsid w:val="00483551"/>
    <w:rsid w:val="0048358D"/>
    <w:rsid w:val="00483735"/>
    <w:rsid w:val="00484971"/>
    <w:rsid w:val="00485248"/>
    <w:rsid w:val="00485419"/>
    <w:rsid w:val="0048576F"/>
    <w:rsid w:val="004865CD"/>
    <w:rsid w:val="004868E1"/>
    <w:rsid w:val="00486925"/>
    <w:rsid w:val="00486934"/>
    <w:rsid w:val="00486A8D"/>
    <w:rsid w:val="00487108"/>
    <w:rsid w:val="00487603"/>
    <w:rsid w:val="00490119"/>
    <w:rsid w:val="00490EEF"/>
    <w:rsid w:val="00491034"/>
    <w:rsid w:val="004916C2"/>
    <w:rsid w:val="00491AA2"/>
    <w:rsid w:val="00491B2C"/>
    <w:rsid w:val="00491C57"/>
    <w:rsid w:val="004921ED"/>
    <w:rsid w:val="00492582"/>
    <w:rsid w:val="00492742"/>
    <w:rsid w:val="00492961"/>
    <w:rsid w:val="00493022"/>
    <w:rsid w:val="0049348D"/>
    <w:rsid w:val="00493845"/>
    <w:rsid w:val="00493A00"/>
    <w:rsid w:val="00493BBC"/>
    <w:rsid w:val="00493F59"/>
    <w:rsid w:val="0049459D"/>
    <w:rsid w:val="00494613"/>
    <w:rsid w:val="00494A66"/>
    <w:rsid w:val="00494C00"/>
    <w:rsid w:val="00494DE5"/>
    <w:rsid w:val="0049541C"/>
    <w:rsid w:val="004957B4"/>
    <w:rsid w:val="004958C4"/>
    <w:rsid w:val="00495BD0"/>
    <w:rsid w:val="00495C03"/>
    <w:rsid w:val="004961DB"/>
    <w:rsid w:val="0049623C"/>
    <w:rsid w:val="004966E1"/>
    <w:rsid w:val="004967A4"/>
    <w:rsid w:val="00496A6E"/>
    <w:rsid w:val="00496CA5"/>
    <w:rsid w:val="00496FD7"/>
    <w:rsid w:val="00497100"/>
    <w:rsid w:val="00497A66"/>
    <w:rsid w:val="00497E25"/>
    <w:rsid w:val="004A0147"/>
    <w:rsid w:val="004A01B6"/>
    <w:rsid w:val="004A01F5"/>
    <w:rsid w:val="004A0212"/>
    <w:rsid w:val="004A0437"/>
    <w:rsid w:val="004A0A7B"/>
    <w:rsid w:val="004A0B54"/>
    <w:rsid w:val="004A0BB1"/>
    <w:rsid w:val="004A138E"/>
    <w:rsid w:val="004A188B"/>
    <w:rsid w:val="004A194D"/>
    <w:rsid w:val="004A1CF4"/>
    <w:rsid w:val="004A2671"/>
    <w:rsid w:val="004A29C4"/>
    <w:rsid w:val="004A2B98"/>
    <w:rsid w:val="004A2E3D"/>
    <w:rsid w:val="004A36E1"/>
    <w:rsid w:val="004A42AA"/>
    <w:rsid w:val="004A4769"/>
    <w:rsid w:val="004A49C1"/>
    <w:rsid w:val="004A5057"/>
    <w:rsid w:val="004A54F4"/>
    <w:rsid w:val="004A59A0"/>
    <w:rsid w:val="004A66F9"/>
    <w:rsid w:val="004A69CB"/>
    <w:rsid w:val="004A6D1A"/>
    <w:rsid w:val="004A6E24"/>
    <w:rsid w:val="004B0016"/>
    <w:rsid w:val="004B02E9"/>
    <w:rsid w:val="004B0DB0"/>
    <w:rsid w:val="004B1E56"/>
    <w:rsid w:val="004B27A6"/>
    <w:rsid w:val="004B2CD1"/>
    <w:rsid w:val="004B2D77"/>
    <w:rsid w:val="004B2F3E"/>
    <w:rsid w:val="004B30B9"/>
    <w:rsid w:val="004B31A9"/>
    <w:rsid w:val="004B33FB"/>
    <w:rsid w:val="004B3983"/>
    <w:rsid w:val="004B3A61"/>
    <w:rsid w:val="004B3FEE"/>
    <w:rsid w:val="004B42AD"/>
    <w:rsid w:val="004B46FB"/>
    <w:rsid w:val="004B4E74"/>
    <w:rsid w:val="004B545C"/>
    <w:rsid w:val="004B5C18"/>
    <w:rsid w:val="004B5DB6"/>
    <w:rsid w:val="004B63C5"/>
    <w:rsid w:val="004B6402"/>
    <w:rsid w:val="004B6628"/>
    <w:rsid w:val="004B736C"/>
    <w:rsid w:val="004B78B9"/>
    <w:rsid w:val="004B7B40"/>
    <w:rsid w:val="004B7C5D"/>
    <w:rsid w:val="004B7CC2"/>
    <w:rsid w:val="004C0D68"/>
    <w:rsid w:val="004C0E96"/>
    <w:rsid w:val="004C1174"/>
    <w:rsid w:val="004C19AD"/>
    <w:rsid w:val="004C1B1B"/>
    <w:rsid w:val="004C2802"/>
    <w:rsid w:val="004C2916"/>
    <w:rsid w:val="004C2B13"/>
    <w:rsid w:val="004C2CFA"/>
    <w:rsid w:val="004C3704"/>
    <w:rsid w:val="004C39E5"/>
    <w:rsid w:val="004C3AC5"/>
    <w:rsid w:val="004C3FAC"/>
    <w:rsid w:val="004C45BE"/>
    <w:rsid w:val="004C4705"/>
    <w:rsid w:val="004C5381"/>
    <w:rsid w:val="004C625A"/>
    <w:rsid w:val="004C62E5"/>
    <w:rsid w:val="004C7477"/>
    <w:rsid w:val="004C74D4"/>
    <w:rsid w:val="004C76D8"/>
    <w:rsid w:val="004C7A97"/>
    <w:rsid w:val="004C7B20"/>
    <w:rsid w:val="004D012F"/>
    <w:rsid w:val="004D0172"/>
    <w:rsid w:val="004D0489"/>
    <w:rsid w:val="004D04C6"/>
    <w:rsid w:val="004D1020"/>
    <w:rsid w:val="004D11D9"/>
    <w:rsid w:val="004D1731"/>
    <w:rsid w:val="004D20EE"/>
    <w:rsid w:val="004D2ADF"/>
    <w:rsid w:val="004D32E8"/>
    <w:rsid w:val="004D33E0"/>
    <w:rsid w:val="004D3644"/>
    <w:rsid w:val="004D37BC"/>
    <w:rsid w:val="004D3ECA"/>
    <w:rsid w:val="004D423F"/>
    <w:rsid w:val="004D4768"/>
    <w:rsid w:val="004D5442"/>
    <w:rsid w:val="004D555D"/>
    <w:rsid w:val="004D5817"/>
    <w:rsid w:val="004D5EC5"/>
    <w:rsid w:val="004D60F9"/>
    <w:rsid w:val="004D6ABD"/>
    <w:rsid w:val="004D6E17"/>
    <w:rsid w:val="004E0128"/>
    <w:rsid w:val="004E0344"/>
    <w:rsid w:val="004E07A2"/>
    <w:rsid w:val="004E104D"/>
    <w:rsid w:val="004E1483"/>
    <w:rsid w:val="004E1E42"/>
    <w:rsid w:val="004E2ADE"/>
    <w:rsid w:val="004E2B87"/>
    <w:rsid w:val="004E316B"/>
    <w:rsid w:val="004E3187"/>
    <w:rsid w:val="004E39F4"/>
    <w:rsid w:val="004E4182"/>
    <w:rsid w:val="004E44CC"/>
    <w:rsid w:val="004E45AD"/>
    <w:rsid w:val="004E45E0"/>
    <w:rsid w:val="004E4BCF"/>
    <w:rsid w:val="004E5281"/>
    <w:rsid w:val="004E5666"/>
    <w:rsid w:val="004E5835"/>
    <w:rsid w:val="004E5AFC"/>
    <w:rsid w:val="004E5B7F"/>
    <w:rsid w:val="004E6510"/>
    <w:rsid w:val="004E6E5B"/>
    <w:rsid w:val="004E70AF"/>
    <w:rsid w:val="004E7344"/>
    <w:rsid w:val="004E7AE1"/>
    <w:rsid w:val="004E7B27"/>
    <w:rsid w:val="004E7F03"/>
    <w:rsid w:val="004F02CA"/>
    <w:rsid w:val="004F05D7"/>
    <w:rsid w:val="004F07C5"/>
    <w:rsid w:val="004F08A3"/>
    <w:rsid w:val="004F0958"/>
    <w:rsid w:val="004F0C5F"/>
    <w:rsid w:val="004F101C"/>
    <w:rsid w:val="004F1BD6"/>
    <w:rsid w:val="004F212E"/>
    <w:rsid w:val="004F2567"/>
    <w:rsid w:val="004F2C5D"/>
    <w:rsid w:val="004F2D6B"/>
    <w:rsid w:val="004F2EFB"/>
    <w:rsid w:val="004F2FA5"/>
    <w:rsid w:val="004F3765"/>
    <w:rsid w:val="004F4229"/>
    <w:rsid w:val="004F4523"/>
    <w:rsid w:val="004F499E"/>
    <w:rsid w:val="004F4C62"/>
    <w:rsid w:val="004F4F0A"/>
    <w:rsid w:val="004F56F2"/>
    <w:rsid w:val="004F572C"/>
    <w:rsid w:val="004F5866"/>
    <w:rsid w:val="004F66BE"/>
    <w:rsid w:val="004F683B"/>
    <w:rsid w:val="004F6CAF"/>
    <w:rsid w:val="004F6F9A"/>
    <w:rsid w:val="004F7230"/>
    <w:rsid w:val="004F7CEF"/>
    <w:rsid w:val="004F7EBB"/>
    <w:rsid w:val="00500844"/>
    <w:rsid w:val="0050109B"/>
    <w:rsid w:val="005012FA"/>
    <w:rsid w:val="00501AF1"/>
    <w:rsid w:val="00501C7D"/>
    <w:rsid w:val="00501D4A"/>
    <w:rsid w:val="00502142"/>
    <w:rsid w:val="00502578"/>
    <w:rsid w:val="005027DE"/>
    <w:rsid w:val="00502865"/>
    <w:rsid w:val="0050287B"/>
    <w:rsid w:val="00502AB7"/>
    <w:rsid w:val="00502B16"/>
    <w:rsid w:val="00502C16"/>
    <w:rsid w:val="00503612"/>
    <w:rsid w:val="00503640"/>
    <w:rsid w:val="00503863"/>
    <w:rsid w:val="005038AF"/>
    <w:rsid w:val="00503C2F"/>
    <w:rsid w:val="00503EB9"/>
    <w:rsid w:val="005040EC"/>
    <w:rsid w:val="0050588C"/>
    <w:rsid w:val="00505DE6"/>
    <w:rsid w:val="0050628D"/>
    <w:rsid w:val="0050679A"/>
    <w:rsid w:val="0050734F"/>
    <w:rsid w:val="00507DEE"/>
    <w:rsid w:val="00507E75"/>
    <w:rsid w:val="0051010F"/>
    <w:rsid w:val="00510DDD"/>
    <w:rsid w:val="00511639"/>
    <w:rsid w:val="0051197B"/>
    <w:rsid w:val="005120F1"/>
    <w:rsid w:val="005126EB"/>
    <w:rsid w:val="00512857"/>
    <w:rsid w:val="005128DF"/>
    <w:rsid w:val="00512995"/>
    <w:rsid w:val="0051301C"/>
    <w:rsid w:val="00513376"/>
    <w:rsid w:val="00513C64"/>
    <w:rsid w:val="005141FD"/>
    <w:rsid w:val="00514309"/>
    <w:rsid w:val="00514A55"/>
    <w:rsid w:val="00514D74"/>
    <w:rsid w:val="00515425"/>
    <w:rsid w:val="00515510"/>
    <w:rsid w:val="00515610"/>
    <w:rsid w:val="00515B21"/>
    <w:rsid w:val="00516194"/>
    <w:rsid w:val="005167CF"/>
    <w:rsid w:val="00516982"/>
    <w:rsid w:val="005170E0"/>
    <w:rsid w:val="0051722D"/>
    <w:rsid w:val="005176BA"/>
    <w:rsid w:val="00521427"/>
    <w:rsid w:val="005215E8"/>
    <w:rsid w:val="005216EB"/>
    <w:rsid w:val="00521882"/>
    <w:rsid w:val="00521A4C"/>
    <w:rsid w:val="00521B66"/>
    <w:rsid w:val="00521DC2"/>
    <w:rsid w:val="005222D1"/>
    <w:rsid w:val="00522733"/>
    <w:rsid w:val="00522E28"/>
    <w:rsid w:val="00522F8C"/>
    <w:rsid w:val="00523B1E"/>
    <w:rsid w:val="00523CCB"/>
    <w:rsid w:val="00523D45"/>
    <w:rsid w:val="005244E3"/>
    <w:rsid w:val="00524680"/>
    <w:rsid w:val="0052523B"/>
    <w:rsid w:val="0052524F"/>
    <w:rsid w:val="00525539"/>
    <w:rsid w:val="005259F8"/>
    <w:rsid w:val="00525B59"/>
    <w:rsid w:val="00525F1D"/>
    <w:rsid w:val="005262B5"/>
    <w:rsid w:val="005264D3"/>
    <w:rsid w:val="00526547"/>
    <w:rsid w:val="00526A81"/>
    <w:rsid w:val="00526B98"/>
    <w:rsid w:val="00526C25"/>
    <w:rsid w:val="00526C4D"/>
    <w:rsid w:val="00526F79"/>
    <w:rsid w:val="00527827"/>
    <w:rsid w:val="0053011F"/>
    <w:rsid w:val="005306C7"/>
    <w:rsid w:val="005306F8"/>
    <w:rsid w:val="00530738"/>
    <w:rsid w:val="00530CF3"/>
    <w:rsid w:val="0053102C"/>
    <w:rsid w:val="00531238"/>
    <w:rsid w:val="0053155C"/>
    <w:rsid w:val="005315E2"/>
    <w:rsid w:val="0053186C"/>
    <w:rsid w:val="00531921"/>
    <w:rsid w:val="00531E2F"/>
    <w:rsid w:val="0053205D"/>
    <w:rsid w:val="005323CE"/>
    <w:rsid w:val="0053267A"/>
    <w:rsid w:val="00532961"/>
    <w:rsid w:val="00532BD2"/>
    <w:rsid w:val="00532C53"/>
    <w:rsid w:val="00532E4C"/>
    <w:rsid w:val="00532FFA"/>
    <w:rsid w:val="00533444"/>
    <w:rsid w:val="0053346A"/>
    <w:rsid w:val="00533BE6"/>
    <w:rsid w:val="005358EC"/>
    <w:rsid w:val="00535ACA"/>
    <w:rsid w:val="00535EC0"/>
    <w:rsid w:val="00536708"/>
    <w:rsid w:val="005367A8"/>
    <w:rsid w:val="005368AF"/>
    <w:rsid w:val="00537074"/>
    <w:rsid w:val="00537C4E"/>
    <w:rsid w:val="005408B7"/>
    <w:rsid w:val="00540975"/>
    <w:rsid w:val="00540B88"/>
    <w:rsid w:val="0054126B"/>
    <w:rsid w:val="00541327"/>
    <w:rsid w:val="0054318E"/>
    <w:rsid w:val="00543B40"/>
    <w:rsid w:val="00543D8C"/>
    <w:rsid w:val="0054403E"/>
    <w:rsid w:val="0054414E"/>
    <w:rsid w:val="0054588D"/>
    <w:rsid w:val="00546123"/>
    <w:rsid w:val="0054619D"/>
    <w:rsid w:val="00546209"/>
    <w:rsid w:val="005462AB"/>
    <w:rsid w:val="00546708"/>
    <w:rsid w:val="0054679B"/>
    <w:rsid w:val="005469E7"/>
    <w:rsid w:val="00546E18"/>
    <w:rsid w:val="00546FC6"/>
    <w:rsid w:val="0054700E"/>
    <w:rsid w:val="005473A3"/>
    <w:rsid w:val="00547CAC"/>
    <w:rsid w:val="0055003D"/>
    <w:rsid w:val="0055057D"/>
    <w:rsid w:val="00550DC5"/>
    <w:rsid w:val="00551308"/>
    <w:rsid w:val="005513B8"/>
    <w:rsid w:val="0055197D"/>
    <w:rsid w:val="00551C09"/>
    <w:rsid w:val="00551DD6"/>
    <w:rsid w:val="005520CF"/>
    <w:rsid w:val="00552179"/>
    <w:rsid w:val="00552773"/>
    <w:rsid w:val="00552CB6"/>
    <w:rsid w:val="00552DB8"/>
    <w:rsid w:val="005533CA"/>
    <w:rsid w:val="00553434"/>
    <w:rsid w:val="005536BA"/>
    <w:rsid w:val="00554137"/>
    <w:rsid w:val="00554813"/>
    <w:rsid w:val="005548CD"/>
    <w:rsid w:val="005549EB"/>
    <w:rsid w:val="00555A31"/>
    <w:rsid w:val="00555B24"/>
    <w:rsid w:val="00556723"/>
    <w:rsid w:val="00557007"/>
    <w:rsid w:val="0055771C"/>
    <w:rsid w:val="00560363"/>
    <w:rsid w:val="0056045E"/>
    <w:rsid w:val="005605B6"/>
    <w:rsid w:val="00560883"/>
    <w:rsid w:val="00560974"/>
    <w:rsid w:val="00561232"/>
    <w:rsid w:val="00561797"/>
    <w:rsid w:val="00561D02"/>
    <w:rsid w:val="00561FB9"/>
    <w:rsid w:val="005621EE"/>
    <w:rsid w:val="0056241E"/>
    <w:rsid w:val="00562932"/>
    <w:rsid w:val="00562968"/>
    <w:rsid w:val="00562D45"/>
    <w:rsid w:val="005630CD"/>
    <w:rsid w:val="00563360"/>
    <w:rsid w:val="00563993"/>
    <w:rsid w:val="00563CBE"/>
    <w:rsid w:val="00564006"/>
    <w:rsid w:val="005640A3"/>
    <w:rsid w:val="00564316"/>
    <w:rsid w:val="00564329"/>
    <w:rsid w:val="00564FA8"/>
    <w:rsid w:val="00565220"/>
    <w:rsid w:val="00565D5C"/>
    <w:rsid w:val="00565DEE"/>
    <w:rsid w:val="00565F5E"/>
    <w:rsid w:val="00566D36"/>
    <w:rsid w:val="00566F08"/>
    <w:rsid w:val="005701D4"/>
    <w:rsid w:val="005701DE"/>
    <w:rsid w:val="00570354"/>
    <w:rsid w:val="005704CD"/>
    <w:rsid w:val="00570B3E"/>
    <w:rsid w:val="00571447"/>
    <w:rsid w:val="00571630"/>
    <w:rsid w:val="0057186A"/>
    <w:rsid w:val="00572064"/>
    <w:rsid w:val="00572B8C"/>
    <w:rsid w:val="00572BD5"/>
    <w:rsid w:val="0057334E"/>
    <w:rsid w:val="00573A85"/>
    <w:rsid w:val="00573D13"/>
    <w:rsid w:val="00573FC3"/>
    <w:rsid w:val="005743B3"/>
    <w:rsid w:val="005746C3"/>
    <w:rsid w:val="00574934"/>
    <w:rsid w:val="00574971"/>
    <w:rsid w:val="00574F54"/>
    <w:rsid w:val="005751B4"/>
    <w:rsid w:val="00575270"/>
    <w:rsid w:val="0057598C"/>
    <w:rsid w:val="00575A46"/>
    <w:rsid w:val="005769A5"/>
    <w:rsid w:val="00576D60"/>
    <w:rsid w:val="00577353"/>
    <w:rsid w:val="00577362"/>
    <w:rsid w:val="005776F9"/>
    <w:rsid w:val="005777D3"/>
    <w:rsid w:val="00577C3C"/>
    <w:rsid w:val="00580898"/>
    <w:rsid w:val="005814A1"/>
    <w:rsid w:val="005814FB"/>
    <w:rsid w:val="005818A9"/>
    <w:rsid w:val="00581D15"/>
    <w:rsid w:val="00581EB9"/>
    <w:rsid w:val="00582220"/>
    <w:rsid w:val="00582725"/>
    <w:rsid w:val="005827B0"/>
    <w:rsid w:val="00582E24"/>
    <w:rsid w:val="00582F51"/>
    <w:rsid w:val="0058323F"/>
    <w:rsid w:val="0058346C"/>
    <w:rsid w:val="005837DC"/>
    <w:rsid w:val="00584010"/>
    <w:rsid w:val="005843B2"/>
    <w:rsid w:val="0058457F"/>
    <w:rsid w:val="005848D9"/>
    <w:rsid w:val="00584988"/>
    <w:rsid w:val="00585394"/>
    <w:rsid w:val="005855C5"/>
    <w:rsid w:val="00586331"/>
    <w:rsid w:val="00586732"/>
    <w:rsid w:val="00586A3F"/>
    <w:rsid w:val="00586A5C"/>
    <w:rsid w:val="0058703F"/>
    <w:rsid w:val="0058751D"/>
    <w:rsid w:val="00587BC2"/>
    <w:rsid w:val="00587D9E"/>
    <w:rsid w:val="00587FC6"/>
    <w:rsid w:val="005906ED"/>
    <w:rsid w:val="00590A9F"/>
    <w:rsid w:val="00590B3C"/>
    <w:rsid w:val="00590D31"/>
    <w:rsid w:val="00591518"/>
    <w:rsid w:val="00592D47"/>
    <w:rsid w:val="00592F86"/>
    <w:rsid w:val="00593287"/>
    <w:rsid w:val="00593526"/>
    <w:rsid w:val="00593611"/>
    <w:rsid w:val="00594028"/>
    <w:rsid w:val="00594A13"/>
    <w:rsid w:val="005957E6"/>
    <w:rsid w:val="005958A1"/>
    <w:rsid w:val="00595A7E"/>
    <w:rsid w:val="0059646B"/>
    <w:rsid w:val="00596895"/>
    <w:rsid w:val="00596DDA"/>
    <w:rsid w:val="00596EF4"/>
    <w:rsid w:val="0059721C"/>
    <w:rsid w:val="00597C07"/>
    <w:rsid w:val="005A006F"/>
    <w:rsid w:val="005A0790"/>
    <w:rsid w:val="005A0E32"/>
    <w:rsid w:val="005A1438"/>
    <w:rsid w:val="005A16D3"/>
    <w:rsid w:val="005A1A10"/>
    <w:rsid w:val="005A1B91"/>
    <w:rsid w:val="005A1C6C"/>
    <w:rsid w:val="005A1EFE"/>
    <w:rsid w:val="005A35B5"/>
    <w:rsid w:val="005A367A"/>
    <w:rsid w:val="005A38F3"/>
    <w:rsid w:val="005A39F3"/>
    <w:rsid w:val="005A3F36"/>
    <w:rsid w:val="005A4539"/>
    <w:rsid w:val="005A4D0C"/>
    <w:rsid w:val="005A4D39"/>
    <w:rsid w:val="005A561F"/>
    <w:rsid w:val="005A57D3"/>
    <w:rsid w:val="005A587C"/>
    <w:rsid w:val="005A5D45"/>
    <w:rsid w:val="005A6935"/>
    <w:rsid w:val="005A6B31"/>
    <w:rsid w:val="005A7104"/>
    <w:rsid w:val="005A718B"/>
    <w:rsid w:val="005A74AD"/>
    <w:rsid w:val="005A753E"/>
    <w:rsid w:val="005A7D77"/>
    <w:rsid w:val="005A7DAE"/>
    <w:rsid w:val="005A7E13"/>
    <w:rsid w:val="005A7E6F"/>
    <w:rsid w:val="005B00AB"/>
    <w:rsid w:val="005B057E"/>
    <w:rsid w:val="005B0947"/>
    <w:rsid w:val="005B1482"/>
    <w:rsid w:val="005B189E"/>
    <w:rsid w:val="005B1978"/>
    <w:rsid w:val="005B1C74"/>
    <w:rsid w:val="005B1CA4"/>
    <w:rsid w:val="005B1D46"/>
    <w:rsid w:val="005B2398"/>
    <w:rsid w:val="005B2563"/>
    <w:rsid w:val="005B28EC"/>
    <w:rsid w:val="005B2A81"/>
    <w:rsid w:val="005B3157"/>
    <w:rsid w:val="005B326C"/>
    <w:rsid w:val="005B33E7"/>
    <w:rsid w:val="005B3B59"/>
    <w:rsid w:val="005B3D16"/>
    <w:rsid w:val="005B3EF1"/>
    <w:rsid w:val="005B40B6"/>
    <w:rsid w:val="005B4174"/>
    <w:rsid w:val="005B4790"/>
    <w:rsid w:val="005B480B"/>
    <w:rsid w:val="005B4A48"/>
    <w:rsid w:val="005B4FCA"/>
    <w:rsid w:val="005B504A"/>
    <w:rsid w:val="005B52F0"/>
    <w:rsid w:val="005B5874"/>
    <w:rsid w:val="005B5BD9"/>
    <w:rsid w:val="005B5EBA"/>
    <w:rsid w:val="005B600A"/>
    <w:rsid w:val="005B6099"/>
    <w:rsid w:val="005B64EF"/>
    <w:rsid w:val="005B7989"/>
    <w:rsid w:val="005B7C9F"/>
    <w:rsid w:val="005B7EA3"/>
    <w:rsid w:val="005C0803"/>
    <w:rsid w:val="005C0C34"/>
    <w:rsid w:val="005C0EB1"/>
    <w:rsid w:val="005C10B1"/>
    <w:rsid w:val="005C1BFC"/>
    <w:rsid w:val="005C1CA5"/>
    <w:rsid w:val="005C20C7"/>
    <w:rsid w:val="005C291C"/>
    <w:rsid w:val="005C298B"/>
    <w:rsid w:val="005C2F2F"/>
    <w:rsid w:val="005C3944"/>
    <w:rsid w:val="005C3AD7"/>
    <w:rsid w:val="005C3D24"/>
    <w:rsid w:val="005C3E01"/>
    <w:rsid w:val="005C3E5E"/>
    <w:rsid w:val="005C3EB8"/>
    <w:rsid w:val="005C4098"/>
    <w:rsid w:val="005C516F"/>
    <w:rsid w:val="005C5482"/>
    <w:rsid w:val="005C595C"/>
    <w:rsid w:val="005C5997"/>
    <w:rsid w:val="005C5F14"/>
    <w:rsid w:val="005C5F73"/>
    <w:rsid w:val="005C6258"/>
    <w:rsid w:val="005C64BF"/>
    <w:rsid w:val="005C69F0"/>
    <w:rsid w:val="005C6A68"/>
    <w:rsid w:val="005C6B50"/>
    <w:rsid w:val="005C6DD4"/>
    <w:rsid w:val="005C6F00"/>
    <w:rsid w:val="005C7182"/>
    <w:rsid w:val="005C73B5"/>
    <w:rsid w:val="005C785A"/>
    <w:rsid w:val="005C7EC7"/>
    <w:rsid w:val="005D00F7"/>
    <w:rsid w:val="005D0222"/>
    <w:rsid w:val="005D0D04"/>
    <w:rsid w:val="005D0F34"/>
    <w:rsid w:val="005D1170"/>
    <w:rsid w:val="005D12EA"/>
    <w:rsid w:val="005D12F5"/>
    <w:rsid w:val="005D139D"/>
    <w:rsid w:val="005D1901"/>
    <w:rsid w:val="005D19D3"/>
    <w:rsid w:val="005D1A32"/>
    <w:rsid w:val="005D1B06"/>
    <w:rsid w:val="005D1B6D"/>
    <w:rsid w:val="005D24CB"/>
    <w:rsid w:val="005D29FF"/>
    <w:rsid w:val="005D2FBE"/>
    <w:rsid w:val="005D3278"/>
    <w:rsid w:val="005D3855"/>
    <w:rsid w:val="005D3C90"/>
    <w:rsid w:val="005D3EC4"/>
    <w:rsid w:val="005D4034"/>
    <w:rsid w:val="005D4174"/>
    <w:rsid w:val="005D4B41"/>
    <w:rsid w:val="005D4E5A"/>
    <w:rsid w:val="005D4FD8"/>
    <w:rsid w:val="005D5184"/>
    <w:rsid w:val="005D54D6"/>
    <w:rsid w:val="005D553B"/>
    <w:rsid w:val="005D5581"/>
    <w:rsid w:val="005D5589"/>
    <w:rsid w:val="005D5761"/>
    <w:rsid w:val="005D5BB2"/>
    <w:rsid w:val="005D5C5D"/>
    <w:rsid w:val="005D601D"/>
    <w:rsid w:val="005D605C"/>
    <w:rsid w:val="005D6471"/>
    <w:rsid w:val="005D67C0"/>
    <w:rsid w:val="005D69AB"/>
    <w:rsid w:val="005D6D92"/>
    <w:rsid w:val="005D7494"/>
    <w:rsid w:val="005D7DEB"/>
    <w:rsid w:val="005E08B7"/>
    <w:rsid w:val="005E0B53"/>
    <w:rsid w:val="005E11FF"/>
    <w:rsid w:val="005E19C5"/>
    <w:rsid w:val="005E1BC5"/>
    <w:rsid w:val="005E1C3A"/>
    <w:rsid w:val="005E30DA"/>
    <w:rsid w:val="005E3920"/>
    <w:rsid w:val="005E3D2F"/>
    <w:rsid w:val="005E4062"/>
    <w:rsid w:val="005E4342"/>
    <w:rsid w:val="005E446D"/>
    <w:rsid w:val="005E5063"/>
    <w:rsid w:val="005E554C"/>
    <w:rsid w:val="005E5BC8"/>
    <w:rsid w:val="005E5E77"/>
    <w:rsid w:val="005E6A28"/>
    <w:rsid w:val="005E6E3C"/>
    <w:rsid w:val="005E6FFF"/>
    <w:rsid w:val="005E73B9"/>
    <w:rsid w:val="005E777C"/>
    <w:rsid w:val="005E7A51"/>
    <w:rsid w:val="005E7AF2"/>
    <w:rsid w:val="005E7E09"/>
    <w:rsid w:val="005F0C6E"/>
    <w:rsid w:val="005F0DFF"/>
    <w:rsid w:val="005F1810"/>
    <w:rsid w:val="005F184C"/>
    <w:rsid w:val="005F2047"/>
    <w:rsid w:val="005F21B8"/>
    <w:rsid w:val="005F253B"/>
    <w:rsid w:val="005F29D4"/>
    <w:rsid w:val="005F2B9E"/>
    <w:rsid w:val="005F2F0F"/>
    <w:rsid w:val="005F36F1"/>
    <w:rsid w:val="005F3B6B"/>
    <w:rsid w:val="005F3E29"/>
    <w:rsid w:val="005F3F62"/>
    <w:rsid w:val="005F413C"/>
    <w:rsid w:val="005F4407"/>
    <w:rsid w:val="005F4884"/>
    <w:rsid w:val="005F4AC2"/>
    <w:rsid w:val="005F52BE"/>
    <w:rsid w:val="005F568E"/>
    <w:rsid w:val="005F66A3"/>
    <w:rsid w:val="005F6A99"/>
    <w:rsid w:val="005F71EF"/>
    <w:rsid w:val="005F7495"/>
    <w:rsid w:val="005F761C"/>
    <w:rsid w:val="005F77AC"/>
    <w:rsid w:val="005F7B2E"/>
    <w:rsid w:val="00600526"/>
    <w:rsid w:val="006007BF"/>
    <w:rsid w:val="00600F22"/>
    <w:rsid w:val="006013A2"/>
    <w:rsid w:val="006014F0"/>
    <w:rsid w:val="00601640"/>
    <w:rsid w:val="0060164B"/>
    <w:rsid w:val="00601755"/>
    <w:rsid w:val="00601D53"/>
    <w:rsid w:val="006029AC"/>
    <w:rsid w:val="00602CB3"/>
    <w:rsid w:val="00602DA7"/>
    <w:rsid w:val="00603694"/>
    <w:rsid w:val="00603A1A"/>
    <w:rsid w:val="00604906"/>
    <w:rsid w:val="0060494E"/>
    <w:rsid w:val="0060535F"/>
    <w:rsid w:val="00606336"/>
    <w:rsid w:val="00606DBC"/>
    <w:rsid w:val="00606E69"/>
    <w:rsid w:val="0060747C"/>
    <w:rsid w:val="006078BD"/>
    <w:rsid w:val="00607A63"/>
    <w:rsid w:val="00607C43"/>
    <w:rsid w:val="00607DC2"/>
    <w:rsid w:val="00607E17"/>
    <w:rsid w:val="00607FD9"/>
    <w:rsid w:val="006105BA"/>
    <w:rsid w:val="00610B8E"/>
    <w:rsid w:val="00610E8F"/>
    <w:rsid w:val="006111E4"/>
    <w:rsid w:val="0061133A"/>
    <w:rsid w:val="0061147F"/>
    <w:rsid w:val="006119B0"/>
    <w:rsid w:val="0061246B"/>
    <w:rsid w:val="0061255C"/>
    <w:rsid w:val="00612763"/>
    <w:rsid w:val="00612932"/>
    <w:rsid w:val="00612A04"/>
    <w:rsid w:val="00613110"/>
    <w:rsid w:val="00613A0A"/>
    <w:rsid w:val="00613A99"/>
    <w:rsid w:val="00613DF2"/>
    <w:rsid w:val="00613F00"/>
    <w:rsid w:val="00614988"/>
    <w:rsid w:val="00615201"/>
    <w:rsid w:val="006159EE"/>
    <w:rsid w:val="00615C9A"/>
    <w:rsid w:val="00615CB3"/>
    <w:rsid w:val="00615D92"/>
    <w:rsid w:val="00616253"/>
    <w:rsid w:val="0061646A"/>
    <w:rsid w:val="0061694B"/>
    <w:rsid w:val="00616BFF"/>
    <w:rsid w:val="00616C3F"/>
    <w:rsid w:val="00616D54"/>
    <w:rsid w:val="00616F97"/>
    <w:rsid w:val="00617081"/>
    <w:rsid w:val="006173AF"/>
    <w:rsid w:val="00617457"/>
    <w:rsid w:val="0061759A"/>
    <w:rsid w:val="006178E5"/>
    <w:rsid w:val="006179FF"/>
    <w:rsid w:val="00617D68"/>
    <w:rsid w:val="00617D8D"/>
    <w:rsid w:val="0062088E"/>
    <w:rsid w:val="00620CE1"/>
    <w:rsid w:val="00620F06"/>
    <w:rsid w:val="00621D42"/>
    <w:rsid w:val="00621F3F"/>
    <w:rsid w:val="00621F62"/>
    <w:rsid w:val="006225F3"/>
    <w:rsid w:val="006228CA"/>
    <w:rsid w:val="0062341E"/>
    <w:rsid w:val="0062357F"/>
    <w:rsid w:val="0062386A"/>
    <w:rsid w:val="00623BA6"/>
    <w:rsid w:val="00623D40"/>
    <w:rsid w:val="00623D4D"/>
    <w:rsid w:val="0062401F"/>
    <w:rsid w:val="00624BED"/>
    <w:rsid w:val="00624C04"/>
    <w:rsid w:val="00624E5B"/>
    <w:rsid w:val="00624FF5"/>
    <w:rsid w:val="0062510A"/>
    <w:rsid w:val="0062510C"/>
    <w:rsid w:val="0062516C"/>
    <w:rsid w:val="006256B9"/>
    <w:rsid w:val="00625D23"/>
    <w:rsid w:val="00626130"/>
    <w:rsid w:val="006268B9"/>
    <w:rsid w:val="0062694F"/>
    <w:rsid w:val="00626D52"/>
    <w:rsid w:val="00626E44"/>
    <w:rsid w:val="00627315"/>
    <w:rsid w:val="006273CA"/>
    <w:rsid w:val="006274BB"/>
    <w:rsid w:val="006275E0"/>
    <w:rsid w:val="00627889"/>
    <w:rsid w:val="00627BD7"/>
    <w:rsid w:val="00627F24"/>
    <w:rsid w:val="0063024A"/>
    <w:rsid w:val="0063055D"/>
    <w:rsid w:val="00630A21"/>
    <w:rsid w:val="00631133"/>
    <w:rsid w:val="006317AF"/>
    <w:rsid w:val="006327D1"/>
    <w:rsid w:val="00632ADB"/>
    <w:rsid w:val="00632DAD"/>
    <w:rsid w:val="006338CD"/>
    <w:rsid w:val="00633A3E"/>
    <w:rsid w:val="00633A51"/>
    <w:rsid w:val="00633EFA"/>
    <w:rsid w:val="00634099"/>
    <w:rsid w:val="006342A4"/>
    <w:rsid w:val="0063442E"/>
    <w:rsid w:val="00634752"/>
    <w:rsid w:val="0063498A"/>
    <w:rsid w:val="00634B5C"/>
    <w:rsid w:val="00634E55"/>
    <w:rsid w:val="00634E5C"/>
    <w:rsid w:val="006351FC"/>
    <w:rsid w:val="00635BC3"/>
    <w:rsid w:val="00636290"/>
    <w:rsid w:val="006364A4"/>
    <w:rsid w:val="00636A0D"/>
    <w:rsid w:val="00636B1F"/>
    <w:rsid w:val="006373C9"/>
    <w:rsid w:val="006374D1"/>
    <w:rsid w:val="00637CE3"/>
    <w:rsid w:val="00637F7C"/>
    <w:rsid w:val="0064008C"/>
    <w:rsid w:val="0064084E"/>
    <w:rsid w:val="00640950"/>
    <w:rsid w:val="006414D1"/>
    <w:rsid w:val="00641573"/>
    <w:rsid w:val="00641962"/>
    <w:rsid w:val="006427E2"/>
    <w:rsid w:val="0064303C"/>
    <w:rsid w:val="00643049"/>
    <w:rsid w:val="006435DD"/>
    <w:rsid w:val="00643BEE"/>
    <w:rsid w:val="006445E5"/>
    <w:rsid w:val="006445F4"/>
    <w:rsid w:val="00645404"/>
    <w:rsid w:val="00645463"/>
    <w:rsid w:val="0064582A"/>
    <w:rsid w:val="00645BA1"/>
    <w:rsid w:val="00645F84"/>
    <w:rsid w:val="006460CC"/>
    <w:rsid w:val="00646270"/>
    <w:rsid w:val="00646D1E"/>
    <w:rsid w:val="006473DC"/>
    <w:rsid w:val="0064745B"/>
    <w:rsid w:val="006501AD"/>
    <w:rsid w:val="0065042C"/>
    <w:rsid w:val="00650544"/>
    <w:rsid w:val="0065059E"/>
    <w:rsid w:val="00650C6E"/>
    <w:rsid w:val="00650F16"/>
    <w:rsid w:val="0065194F"/>
    <w:rsid w:val="00651F79"/>
    <w:rsid w:val="0065233B"/>
    <w:rsid w:val="006531A8"/>
    <w:rsid w:val="006533D9"/>
    <w:rsid w:val="0065367C"/>
    <w:rsid w:val="006536AA"/>
    <w:rsid w:val="00653D14"/>
    <w:rsid w:val="00654307"/>
    <w:rsid w:val="006546A2"/>
    <w:rsid w:val="00654832"/>
    <w:rsid w:val="006552B1"/>
    <w:rsid w:val="006554FE"/>
    <w:rsid w:val="00655766"/>
    <w:rsid w:val="00655848"/>
    <w:rsid w:val="00655893"/>
    <w:rsid w:val="00655937"/>
    <w:rsid w:val="006562A9"/>
    <w:rsid w:val="0065696C"/>
    <w:rsid w:val="00656FDF"/>
    <w:rsid w:val="006570B5"/>
    <w:rsid w:val="006579E6"/>
    <w:rsid w:val="00657C1A"/>
    <w:rsid w:val="00660F16"/>
    <w:rsid w:val="006612B7"/>
    <w:rsid w:val="00661AB5"/>
    <w:rsid w:val="00661B81"/>
    <w:rsid w:val="00662556"/>
    <w:rsid w:val="00662A99"/>
    <w:rsid w:val="00662CD1"/>
    <w:rsid w:val="00662CF4"/>
    <w:rsid w:val="00662E96"/>
    <w:rsid w:val="006632E9"/>
    <w:rsid w:val="006635D1"/>
    <w:rsid w:val="00663736"/>
    <w:rsid w:val="00663763"/>
    <w:rsid w:val="006644CB"/>
    <w:rsid w:val="006646E2"/>
    <w:rsid w:val="006648BF"/>
    <w:rsid w:val="006650BB"/>
    <w:rsid w:val="006652DE"/>
    <w:rsid w:val="0066541F"/>
    <w:rsid w:val="0066553E"/>
    <w:rsid w:val="00665611"/>
    <w:rsid w:val="00665CBB"/>
    <w:rsid w:val="00665D02"/>
    <w:rsid w:val="006661FF"/>
    <w:rsid w:val="00666311"/>
    <w:rsid w:val="00666515"/>
    <w:rsid w:val="006665C0"/>
    <w:rsid w:val="0066765D"/>
    <w:rsid w:val="00667842"/>
    <w:rsid w:val="0066789C"/>
    <w:rsid w:val="00667B91"/>
    <w:rsid w:val="00667C55"/>
    <w:rsid w:val="00667EDB"/>
    <w:rsid w:val="006702B4"/>
    <w:rsid w:val="00670401"/>
    <w:rsid w:val="006706E0"/>
    <w:rsid w:val="00670CA1"/>
    <w:rsid w:val="00671184"/>
    <w:rsid w:val="00671259"/>
    <w:rsid w:val="00671991"/>
    <w:rsid w:val="00671DD8"/>
    <w:rsid w:val="00672128"/>
    <w:rsid w:val="00672F13"/>
    <w:rsid w:val="00672F74"/>
    <w:rsid w:val="00673B86"/>
    <w:rsid w:val="00674507"/>
    <w:rsid w:val="0067548A"/>
    <w:rsid w:val="00675676"/>
    <w:rsid w:val="006759A2"/>
    <w:rsid w:val="00675FB7"/>
    <w:rsid w:val="00677101"/>
    <w:rsid w:val="00677CE9"/>
    <w:rsid w:val="00677D4D"/>
    <w:rsid w:val="006802EB"/>
    <w:rsid w:val="00680D24"/>
    <w:rsid w:val="00680D38"/>
    <w:rsid w:val="00681471"/>
    <w:rsid w:val="0068150C"/>
    <w:rsid w:val="0068192A"/>
    <w:rsid w:val="00681B4A"/>
    <w:rsid w:val="00681C4E"/>
    <w:rsid w:val="00682340"/>
    <w:rsid w:val="00682708"/>
    <w:rsid w:val="00682709"/>
    <w:rsid w:val="0068295D"/>
    <w:rsid w:val="00683007"/>
    <w:rsid w:val="0068301C"/>
    <w:rsid w:val="00683329"/>
    <w:rsid w:val="006833A5"/>
    <w:rsid w:val="006834DE"/>
    <w:rsid w:val="006835DC"/>
    <w:rsid w:val="006839E3"/>
    <w:rsid w:val="006848FE"/>
    <w:rsid w:val="00684F5C"/>
    <w:rsid w:val="0068516E"/>
    <w:rsid w:val="006852BD"/>
    <w:rsid w:val="00685473"/>
    <w:rsid w:val="00685940"/>
    <w:rsid w:val="00685B0E"/>
    <w:rsid w:val="00685B39"/>
    <w:rsid w:val="006876E7"/>
    <w:rsid w:val="00687A67"/>
    <w:rsid w:val="006902A4"/>
    <w:rsid w:val="00690446"/>
    <w:rsid w:val="006908C2"/>
    <w:rsid w:val="0069118F"/>
    <w:rsid w:val="006913BB"/>
    <w:rsid w:val="006914CD"/>
    <w:rsid w:val="0069159A"/>
    <w:rsid w:val="00691958"/>
    <w:rsid w:val="00691AFE"/>
    <w:rsid w:val="00691E23"/>
    <w:rsid w:val="00692013"/>
    <w:rsid w:val="0069268B"/>
    <w:rsid w:val="006928A6"/>
    <w:rsid w:val="006928E8"/>
    <w:rsid w:val="00692D23"/>
    <w:rsid w:val="00692FC8"/>
    <w:rsid w:val="00693245"/>
    <w:rsid w:val="00694289"/>
    <w:rsid w:val="006944C7"/>
    <w:rsid w:val="0069482E"/>
    <w:rsid w:val="00694DCA"/>
    <w:rsid w:val="00694E20"/>
    <w:rsid w:val="00694FB3"/>
    <w:rsid w:val="00695AC3"/>
    <w:rsid w:val="00695ECB"/>
    <w:rsid w:val="00696518"/>
    <w:rsid w:val="00697B7D"/>
    <w:rsid w:val="006A000B"/>
    <w:rsid w:val="006A00A8"/>
    <w:rsid w:val="006A0232"/>
    <w:rsid w:val="006A0541"/>
    <w:rsid w:val="006A0642"/>
    <w:rsid w:val="006A0AF0"/>
    <w:rsid w:val="006A0B6F"/>
    <w:rsid w:val="006A0ECA"/>
    <w:rsid w:val="006A0F09"/>
    <w:rsid w:val="006A105B"/>
    <w:rsid w:val="006A16EE"/>
    <w:rsid w:val="006A1972"/>
    <w:rsid w:val="006A1B4D"/>
    <w:rsid w:val="006A1EEE"/>
    <w:rsid w:val="006A23ED"/>
    <w:rsid w:val="006A2906"/>
    <w:rsid w:val="006A2AC2"/>
    <w:rsid w:val="006A48C3"/>
    <w:rsid w:val="006A4A34"/>
    <w:rsid w:val="006A4BC5"/>
    <w:rsid w:val="006A4FE5"/>
    <w:rsid w:val="006A5229"/>
    <w:rsid w:val="006A5E81"/>
    <w:rsid w:val="006A5FB1"/>
    <w:rsid w:val="006A6718"/>
    <w:rsid w:val="006A7575"/>
    <w:rsid w:val="006A7E3C"/>
    <w:rsid w:val="006A7EA0"/>
    <w:rsid w:val="006A7FCD"/>
    <w:rsid w:val="006B099E"/>
    <w:rsid w:val="006B0C3B"/>
    <w:rsid w:val="006B0D8D"/>
    <w:rsid w:val="006B0EFA"/>
    <w:rsid w:val="006B18F2"/>
    <w:rsid w:val="006B1915"/>
    <w:rsid w:val="006B1D4C"/>
    <w:rsid w:val="006B1DDF"/>
    <w:rsid w:val="006B1FC6"/>
    <w:rsid w:val="006B20FC"/>
    <w:rsid w:val="006B2410"/>
    <w:rsid w:val="006B2837"/>
    <w:rsid w:val="006B2BA9"/>
    <w:rsid w:val="006B2C77"/>
    <w:rsid w:val="006B43BC"/>
    <w:rsid w:val="006B471C"/>
    <w:rsid w:val="006B480A"/>
    <w:rsid w:val="006B49E9"/>
    <w:rsid w:val="006B514D"/>
    <w:rsid w:val="006B52DB"/>
    <w:rsid w:val="006B55F8"/>
    <w:rsid w:val="006B5B95"/>
    <w:rsid w:val="006B5D17"/>
    <w:rsid w:val="006B5FCE"/>
    <w:rsid w:val="006B6069"/>
    <w:rsid w:val="006B62A3"/>
    <w:rsid w:val="006B6875"/>
    <w:rsid w:val="006B6AD4"/>
    <w:rsid w:val="006B6C62"/>
    <w:rsid w:val="006B6E24"/>
    <w:rsid w:val="006B7122"/>
    <w:rsid w:val="006B7472"/>
    <w:rsid w:val="006B7AAD"/>
    <w:rsid w:val="006B7C66"/>
    <w:rsid w:val="006B7C69"/>
    <w:rsid w:val="006B7D99"/>
    <w:rsid w:val="006C0699"/>
    <w:rsid w:val="006C0859"/>
    <w:rsid w:val="006C0D00"/>
    <w:rsid w:val="006C0F92"/>
    <w:rsid w:val="006C1827"/>
    <w:rsid w:val="006C1A14"/>
    <w:rsid w:val="006C1E00"/>
    <w:rsid w:val="006C1EC7"/>
    <w:rsid w:val="006C2809"/>
    <w:rsid w:val="006C2CB8"/>
    <w:rsid w:val="006C2D1E"/>
    <w:rsid w:val="006C2D65"/>
    <w:rsid w:val="006C3084"/>
    <w:rsid w:val="006C375A"/>
    <w:rsid w:val="006C3BCB"/>
    <w:rsid w:val="006C3F62"/>
    <w:rsid w:val="006C433E"/>
    <w:rsid w:val="006C43A9"/>
    <w:rsid w:val="006C4972"/>
    <w:rsid w:val="006C5159"/>
    <w:rsid w:val="006C5276"/>
    <w:rsid w:val="006C542D"/>
    <w:rsid w:val="006C54A5"/>
    <w:rsid w:val="006C6401"/>
    <w:rsid w:val="006C66EA"/>
    <w:rsid w:val="006C6748"/>
    <w:rsid w:val="006C764E"/>
    <w:rsid w:val="006C7F26"/>
    <w:rsid w:val="006D006A"/>
    <w:rsid w:val="006D0141"/>
    <w:rsid w:val="006D02B3"/>
    <w:rsid w:val="006D06A5"/>
    <w:rsid w:val="006D1572"/>
    <w:rsid w:val="006D1D81"/>
    <w:rsid w:val="006D1D8D"/>
    <w:rsid w:val="006D1E58"/>
    <w:rsid w:val="006D23EA"/>
    <w:rsid w:val="006D24A7"/>
    <w:rsid w:val="006D291F"/>
    <w:rsid w:val="006D2DE0"/>
    <w:rsid w:val="006D36E0"/>
    <w:rsid w:val="006D4226"/>
    <w:rsid w:val="006D4557"/>
    <w:rsid w:val="006D4761"/>
    <w:rsid w:val="006D49BE"/>
    <w:rsid w:val="006D4C0E"/>
    <w:rsid w:val="006D5733"/>
    <w:rsid w:val="006D5A96"/>
    <w:rsid w:val="006D5CC8"/>
    <w:rsid w:val="006D5ED4"/>
    <w:rsid w:val="006D5F36"/>
    <w:rsid w:val="006D5F89"/>
    <w:rsid w:val="006D6153"/>
    <w:rsid w:val="006D67D2"/>
    <w:rsid w:val="006D6B68"/>
    <w:rsid w:val="006D70AE"/>
    <w:rsid w:val="006D796C"/>
    <w:rsid w:val="006D7CFE"/>
    <w:rsid w:val="006D7E0B"/>
    <w:rsid w:val="006E0E1F"/>
    <w:rsid w:val="006E15F7"/>
    <w:rsid w:val="006E1A8D"/>
    <w:rsid w:val="006E1D30"/>
    <w:rsid w:val="006E2553"/>
    <w:rsid w:val="006E2D82"/>
    <w:rsid w:val="006E3117"/>
    <w:rsid w:val="006E31A7"/>
    <w:rsid w:val="006E3384"/>
    <w:rsid w:val="006E38D9"/>
    <w:rsid w:val="006E4BC5"/>
    <w:rsid w:val="006E52E8"/>
    <w:rsid w:val="006E56DE"/>
    <w:rsid w:val="006E595D"/>
    <w:rsid w:val="006E6655"/>
    <w:rsid w:val="006E744D"/>
    <w:rsid w:val="006F01F3"/>
    <w:rsid w:val="006F04A4"/>
    <w:rsid w:val="006F0559"/>
    <w:rsid w:val="006F0D76"/>
    <w:rsid w:val="006F1178"/>
    <w:rsid w:val="006F11C3"/>
    <w:rsid w:val="006F1E7A"/>
    <w:rsid w:val="006F233B"/>
    <w:rsid w:val="006F25B1"/>
    <w:rsid w:val="006F2D85"/>
    <w:rsid w:val="006F3556"/>
    <w:rsid w:val="006F35F4"/>
    <w:rsid w:val="006F3917"/>
    <w:rsid w:val="006F3B0B"/>
    <w:rsid w:val="006F3E59"/>
    <w:rsid w:val="006F3F16"/>
    <w:rsid w:val="006F423C"/>
    <w:rsid w:val="006F432C"/>
    <w:rsid w:val="006F4603"/>
    <w:rsid w:val="006F4CCA"/>
    <w:rsid w:val="006F4DDE"/>
    <w:rsid w:val="006F51BD"/>
    <w:rsid w:val="006F5850"/>
    <w:rsid w:val="006F5DB7"/>
    <w:rsid w:val="006F5F21"/>
    <w:rsid w:val="006F62AF"/>
    <w:rsid w:val="006F651E"/>
    <w:rsid w:val="006F6C03"/>
    <w:rsid w:val="006F7102"/>
    <w:rsid w:val="006F7317"/>
    <w:rsid w:val="006F76A8"/>
    <w:rsid w:val="006F79DE"/>
    <w:rsid w:val="006F7C1F"/>
    <w:rsid w:val="006F7F5C"/>
    <w:rsid w:val="0070039F"/>
    <w:rsid w:val="007005B7"/>
    <w:rsid w:val="00700764"/>
    <w:rsid w:val="007011A0"/>
    <w:rsid w:val="007011F9"/>
    <w:rsid w:val="00701B4A"/>
    <w:rsid w:val="0070219D"/>
    <w:rsid w:val="007021DE"/>
    <w:rsid w:val="007026FB"/>
    <w:rsid w:val="00702DBB"/>
    <w:rsid w:val="00702EE1"/>
    <w:rsid w:val="0070396C"/>
    <w:rsid w:val="007041EA"/>
    <w:rsid w:val="00705093"/>
    <w:rsid w:val="00705125"/>
    <w:rsid w:val="007054AB"/>
    <w:rsid w:val="00705813"/>
    <w:rsid w:val="007058FF"/>
    <w:rsid w:val="00705B16"/>
    <w:rsid w:val="007060BB"/>
    <w:rsid w:val="007071B7"/>
    <w:rsid w:val="00707275"/>
    <w:rsid w:val="00707866"/>
    <w:rsid w:val="00707EE4"/>
    <w:rsid w:val="00710683"/>
    <w:rsid w:val="007106F8"/>
    <w:rsid w:val="00710DC2"/>
    <w:rsid w:val="00711454"/>
    <w:rsid w:val="007115A4"/>
    <w:rsid w:val="007117B4"/>
    <w:rsid w:val="00711E01"/>
    <w:rsid w:val="00712144"/>
    <w:rsid w:val="0071238C"/>
    <w:rsid w:val="007125CA"/>
    <w:rsid w:val="00712B14"/>
    <w:rsid w:val="00713C1C"/>
    <w:rsid w:val="00713D10"/>
    <w:rsid w:val="00713DB2"/>
    <w:rsid w:val="0071413C"/>
    <w:rsid w:val="007146A1"/>
    <w:rsid w:val="0071487D"/>
    <w:rsid w:val="0071492D"/>
    <w:rsid w:val="00715805"/>
    <w:rsid w:val="00715849"/>
    <w:rsid w:val="00715B8F"/>
    <w:rsid w:val="00715EFF"/>
    <w:rsid w:val="0071612E"/>
    <w:rsid w:val="0071645A"/>
    <w:rsid w:val="007164ED"/>
    <w:rsid w:val="007166FB"/>
    <w:rsid w:val="00716F00"/>
    <w:rsid w:val="00717D61"/>
    <w:rsid w:val="0072114D"/>
    <w:rsid w:val="007211EB"/>
    <w:rsid w:val="00721568"/>
    <w:rsid w:val="00721781"/>
    <w:rsid w:val="00721EBC"/>
    <w:rsid w:val="00722452"/>
    <w:rsid w:val="0072285D"/>
    <w:rsid w:val="0072299D"/>
    <w:rsid w:val="00722B5E"/>
    <w:rsid w:val="00722C57"/>
    <w:rsid w:val="00722FE9"/>
    <w:rsid w:val="00723249"/>
    <w:rsid w:val="00723436"/>
    <w:rsid w:val="007237F7"/>
    <w:rsid w:val="00724492"/>
    <w:rsid w:val="0072480A"/>
    <w:rsid w:val="00726083"/>
    <w:rsid w:val="00726D0A"/>
    <w:rsid w:val="0072722A"/>
    <w:rsid w:val="007274CE"/>
    <w:rsid w:val="00727AC4"/>
    <w:rsid w:val="007302F9"/>
    <w:rsid w:val="00730F70"/>
    <w:rsid w:val="007312BE"/>
    <w:rsid w:val="007313EC"/>
    <w:rsid w:val="00731FA3"/>
    <w:rsid w:val="00732438"/>
    <w:rsid w:val="00732539"/>
    <w:rsid w:val="007328EB"/>
    <w:rsid w:val="0073300E"/>
    <w:rsid w:val="00733F9F"/>
    <w:rsid w:val="00734D5E"/>
    <w:rsid w:val="007351C1"/>
    <w:rsid w:val="00735452"/>
    <w:rsid w:val="00735747"/>
    <w:rsid w:val="00735861"/>
    <w:rsid w:val="00735B68"/>
    <w:rsid w:val="00735EDE"/>
    <w:rsid w:val="00735F00"/>
    <w:rsid w:val="0073605D"/>
    <w:rsid w:val="0073625B"/>
    <w:rsid w:val="0073655C"/>
    <w:rsid w:val="00736AB7"/>
    <w:rsid w:val="00736D49"/>
    <w:rsid w:val="007373FE"/>
    <w:rsid w:val="007376FB"/>
    <w:rsid w:val="00737816"/>
    <w:rsid w:val="00737876"/>
    <w:rsid w:val="007404AB"/>
    <w:rsid w:val="00740983"/>
    <w:rsid w:val="00740C10"/>
    <w:rsid w:val="00740E16"/>
    <w:rsid w:val="00741025"/>
    <w:rsid w:val="00741DA4"/>
    <w:rsid w:val="007420F4"/>
    <w:rsid w:val="00742231"/>
    <w:rsid w:val="007426C1"/>
    <w:rsid w:val="00742D6E"/>
    <w:rsid w:val="007437E5"/>
    <w:rsid w:val="00744628"/>
    <w:rsid w:val="007451BE"/>
    <w:rsid w:val="00745542"/>
    <w:rsid w:val="007456FE"/>
    <w:rsid w:val="00745834"/>
    <w:rsid w:val="00745B84"/>
    <w:rsid w:val="00745E7C"/>
    <w:rsid w:val="007460A3"/>
    <w:rsid w:val="00746531"/>
    <w:rsid w:val="00746580"/>
    <w:rsid w:val="00746DAF"/>
    <w:rsid w:val="00747926"/>
    <w:rsid w:val="00747D64"/>
    <w:rsid w:val="00747F9E"/>
    <w:rsid w:val="00750093"/>
    <w:rsid w:val="007500D4"/>
    <w:rsid w:val="00750ADB"/>
    <w:rsid w:val="00750AE6"/>
    <w:rsid w:val="00750BFC"/>
    <w:rsid w:val="00750BFD"/>
    <w:rsid w:val="00750C41"/>
    <w:rsid w:val="00751695"/>
    <w:rsid w:val="007525C9"/>
    <w:rsid w:val="00752AAD"/>
    <w:rsid w:val="00752E91"/>
    <w:rsid w:val="00753E95"/>
    <w:rsid w:val="00754253"/>
    <w:rsid w:val="00754414"/>
    <w:rsid w:val="0075479E"/>
    <w:rsid w:val="00754916"/>
    <w:rsid w:val="0075499D"/>
    <w:rsid w:val="007554A4"/>
    <w:rsid w:val="007557C0"/>
    <w:rsid w:val="007558AA"/>
    <w:rsid w:val="00755949"/>
    <w:rsid w:val="00755BCE"/>
    <w:rsid w:val="00755CA4"/>
    <w:rsid w:val="00755CC0"/>
    <w:rsid w:val="00755E46"/>
    <w:rsid w:val="0075617F"/>
    <w:rsid w:val="0075648A"/>
    <w:rsid w:val="00756521"/>
    <w:rsid w:val="0075673B"/>
    <w:rsid w:val="007567EA"/>
    <w:rsid w:val="00756BDB"/>
    <w:rsid w:val="00756C40"/>
    <w:rsid w:val="00756C8C"/>
    <w:rsid w:val="00757268"/>
    <w:rsid w:val="007604ED"/>
    <w:rsid w:val="007605CB"/>
    <w:rsid w:val="00760E3B"/>
    <w:rsid w:val="0076133E"/>
    <w:rsid w:val="0076135A"/>
    <w:rsid w:val="007616A0"/>
    <w:rsid w:val="00761E1B"/>
    <w:rsid w:val="00762805"/>
    <w:rsid w:val="00762FBF"/>
    <w:rsid w:val="0076335B"/>
    <w:rsid w:val="0076435C"/>
    <w:rsid w:val="00764632"/>
    <w:rsid w:val="00765C32"/>
    <w:rsid w:val="00765D66"/>
    <w:rsid w:val="00766480"/>
    <w:rsid w:val="0076769B"/>
    <w:rsid w:val="007676D8"/>
    <w:rsid w:val="007677FD"/>
    <w:rsid w:val="00767A41"/>
    <w:rsid w:val="00767A48"/>
    <w:rsid w:val="00767D8C"/>
    <w:rsid w:val="00767F59"/>
    <w:rsid w:val="007703DE"/>
    <w:rsid w:val="00770E2E"/>
    <w:rsid w:val="00770F9E"/>
    <w:rsid w:val="00770FDF"/>
    <w:rsid w:val="00771468"/>
    <w:rsid w:val="0077168D"/>
    <w:rsid w:val="007719E1"/>
    <w:rsid w:val="00771A20"/>
    <w:rsid w:val="00771AD7"/>
    <w:rsid w:val="007723F7"/>
    <w:rsid w:val="007726F3"/>
    <w:rsid w:val="00772D7A"/>
    <w:rsid w:val="0077321B"/>
    <w:rsid w:val="007733CE"/>
    <w:rsid w:val="0077340F"/>
    <w:rsid w:val="00774060"/>
    <w:rsid w:val="007742C4"/>
    <w:rsid w:val="007744EA"/>
    <w:rsid w:val="00775390"/>
    <w:rsid w:val="007755AE"/>
    <w:rsid w:val="0077564B"/>
    <w:rsid w:val="00775DAC"/>
    <w:rsid w:val="007772F2"/>
    <w:rsid w:val="00777519"/>
    <w:rsid w:val="007776F8"/>
    <w:rsid w:val="00777984"/>
    <w:rsid w:val="00777D03"/>
    <w:rsid w:val="00777E6B"/>
    <w:rsid w:val="0078024F"/>
    <w:rsid w:val="00780CB0"/>
    <w:rsid w:val="00780D1C"/>
    <w:rsid w:val="00780D7E"/>
    <w:rsid w:val="00780D92"/>
    <w:rsid w:val="00780FCD"/>
    <w:rsid w:val="00781823"/>
    <w:rsid w:val="00781A92"/>
    <w:rsid w:val="00782AB6"/>
    <w:rsid w:val="00783404"/>
    <w:rsid w:val="007836CB"/>
    <w:rsid w:val="0078384C"/>
    <w:rsid w:val="00783A38"/>
    <w:rsid w:val="00784492"/>
    <w:rsid w:val="007844D2"/>
    <w:rsid w:val="00784667"/>
    <w:rsid w:val="0078482C"/>
    <w:rsid w:val="007849E5"/>
    <w:rsid w:val="00784B78"/>
    <w:rsid w:val="00784F31"/>
    <w:rsid w:val="00785372"/>
    <w:rsid w:val="00785692"/>
    <w:rsid w:val="00785B4C"/>
    <w:rsid w:val="00786297"/>
    <w:rsid w:val="007863DC"/>
    <w:rsid w:val="007865F9"/>
    <w:rsid w:val="00786AA7"/>
    <w:rsid w:val="00786D08"/>
    <w:rsid w:val="00787157"/>
    <w:rsid w:val="00787CCD"/>
    <w:rsid w:val="00787FDD"/>
    <w:rsid w:val="007900A3"/>
    <w:rsid w:val="007900C2"/>
    <w:rsid w:val="00790169"/>
    <w:rsid w:val="007903CC"/>
    <w:rsid w:val="0079081F"/>
    <w:rsid w:val="00790A75"/>
    <w:rsid w:val="00790C96"/>
    <w:rsid w:val="00790F61"/>
    <w:rsid w:val="0079137E"/>
    <w:rsid w:val="0079163D"/>
    <w:rsid w:val="00791694"/>
    <w:rsid w:val="007918C8"/>
    <w:rsid w:val="00791A42"/>
    <w:rsid w:val="0079264A"/>
    <w:rsid w:val="00792657"/>
    <w:rsid w:val="00792CB0"/>
    <w:rsid w:val="00792F8D"/>
    <w:rsid w:val="00793667"/>
    <w:rsid w:val="007939C3"/>
    <w:rsid w:val="00793E05"/>
    <w:rsid w:val="00794119"/>
    <w:rsid w:val="0079415E"/>
    <w:rsid w:val="0079493E"/>
    <w:rsid w:val="00794E89"/>
    <w:rsid w:val="00794E91"/>
    <w:rsid w:val="00794F9C"/>
    <w:rsid w:val="00795BD9"/>
    <w:rsid w:val="0079668A"/>
    <w:rsid w:val="00796B3D"/>
    <w:rsid w:val="00796C27"/>
    <w:rsid w:val="007973ED"/>
    <w:rsid w:val="007A0132"/>
    <w:rsid w:val="007A08D9"/>
    <w:rsid w:val="007A0A06"/>
    <w:rsid w:val="007A0A3D"/>
    <w:rsid w:val="007A0B72"/>
    <w:rsid w:val="007A0CB4"/>
    <w:rsid w:val="007A10B3"/>
    <w:rsid w:val="007A10BF"/>
    <w:rsid w:val="007A1CB8"/>
    <w:rsid w:val="007A22E4"/>
    <w:rsid w:val="007A2888"/>
    <w:rsid w:val="007A2B78"/>
    <w:rsid w:val="007A2ED2"/>
    <w:rsid w:val="007A324D"/>
    <w:rsid w:val="007A341E"/>
    <w:rsid w:val="007A3AF5"/>
    <w:rsid w:val="007A42C5"/>
    <w:rsid w:val="007A47FF"/>
    <w:rsid w:val="007A5104"/>
    <w:rsid w:val="007A573B"/>
    <w:rsid w:val="007A5C62"/>
    <w:rsid w:val="007A6226"/>
    <w:rsid w:val="007A67B1"/>
    <w:rsid w:val="007A6D4A"/>
    <w:rsid w:val="007A6F04"/>
    <w:rsid w:val="007A71DB"/>
    <w:rsid w:val="007A72F8"/>
    <w:rsid w:val="007A7402"/>
    <w:rsid w:val="007A7557"/>
    <w:rsid w:val="007A79A8"/>
    <w:rsid w:val="007A7B76"/>
    <w:rsid w:val="007A7C8F"/>
    <w:rsid w:val="007B0956"/>
    <w:rsid w:val="007B0A99"/>
    <w:rsid w:val="007B0B11"/>
    <w:rsid w:val="007B0D0E"/>
    <w:rsid w:val="007B0F9B"/>
    <w:rsid w:val="007B1348"/>
    <w:rsid w:val="007B1DC8"/>
    <w:rsid w:val="007B1F63"/>
    <w:rsid w:val="007B2A78"/>
    <w:rsid w:val="007B2D47"/>
    <w:rsid w:val="007B346E"/>
    <w:rsid w:val="007B3820"/>
    <w:rsid w:val="007B3A5A"/>
    <w:rsid w:val="007B3DC6"/>
    <w:rsid w:val="007B3FA8"/>
    <w:rsid w:val="007B5673"/>
    <w:rsid w:val="007B5824"/>
    <w:rsid w:val="007B5938"/>
    <w:rsid w:val="007B5B53"/>
    <w:rsid w:val="007B5F8D"/>
    <w:rsid w:val="007B6459"/>
    <w:rsid w:val="007B64F3"/>
    <w:rsid w:val="007B68C6"/>
    <w:rsid w:val="007B6D2A"/>
    <w:rsid w:val="007B752A"/>
    <w:rsid w:val="007B779B"/>
    <w:rsid w:val="007B7848"/>
    <w:rsid w:val="007B7C85"/>
    <w:rsid w:val="007C00CB"/>
    <w:rsid w:val="007C024D"/>
    <w:rsid w:val="007C05AF"/>
    <w:rsid w:val="007C0631"/>
    <w:rsid w:val="007C16A4"/>
    <w:rsid w:val="007C16F6"/>
    <w:rsid w:val="007C191B"/>
    <w:rsid w:val="007C1987"/>
    <w:rsid w:val="007C1A2E"/>
    <w:rsid w:val="007C2061"/>
    <w:rsid w:val="007C20D7"/>
    <w:rsid w:val="007C2588"/>
    <w:rsid w:val="007C273F"/>
    <w:rsid w:val="007C31B4"/>
    <w:rsid w:val="007C34FC"/>
    <w:rsid w:val="007C3515"/>
    <w:rsid w:val="007C35A4"/>
    <w:rsid w:val="007C3ADC"/>
    <w:rsid w:val="007C41D7"/>
    <w:rsid w:val="007C440D"/>
    <w:rsid w:val="007C47C0"/>
    <w:rsid w:val="007C505B"/>
    <w:rsid w:val="007C51A5"/>
    <w:rsid w:val="007C5286"/>
    <w:rsid w:val="007C5347"/>
    <w:rsid w:val="007C53E4"/>
    <w:rsid w:val="007C5614"/>
    <w:rsid w:val="007C5640"/>
    <w:rsid w:val="007C5D7A"/>
    <w:rsid w:val="007C5F62"/>
    <w:rsid w:val="007C642A"/>
    <w:rsid w:val="007C670E"/>
    <w:rsid w:val="007C6E7D"/>
    <w:rsid w:val="007C6F41"/>
    <w:rsid w:val="007C6F5A"/>
    <w:rsid w:val="007C6F67"/>
    <w:rsid w:val="007C7006"/>
    <w:rsid w:val="007C754C"/>
    <w:rsid w:val="007D0AD6"/>
    <w:rsid w:val="007D0BDE"/>
    <w:rsid w:val="007D0EAA"/>
    <w:rsid w:val="007D10B7"/>
    <w:rsid w:val="007D13B1"/>
    <w:rsid w:val="007D13CF"/>
    <w:rsid w:val="007D14F7"/>
    <w:rsid w:val="007D18AF"/>
    <w:rsid w:val="007D1E46"/>
    <w:rsid w:val="007D1F11"/>
    <w:rsid w:val="007D26FA"/>
    <w:rsid w:val="007D33AB"/>
    <w:rsid w:val="007D382B"/>
    <w:rsid w:val="007D38E3"/>
    <w:rsid w:val="007D3AC8"/>
    <w:rsid w:val="007D440A"/>
    <w:rsid w:val="007D4E5C"/>
    <w:rsid w:val="007D51C3"/>
    <w:rsid w:val="007D525A"/>
    <w:rsid w:val="007D5FA0"/>
    <w:rsid w:val="007D6AFE"/>
    <w:rsid w:val="007D751B"/>
    <w:rsid w:val="007D79A7"/>
    <w:rsid w:val="007D7B61"/>
    <w:rsid w:val="007D7DB8"/>
    <w:rsid w:val="007E1014"/>
    <w:rsid w:val="007E1329"/>
    <w:rsid w:val="007E14B8"/>
    <w:rsid w:val="007E197C"/>
    <w:rsid w:val="007E1E2F"/>
    <w:rsid w:val="007E1ED4"/>
    <w:rsid w:val="007E2806"/>
    <w:rsid w:val="007E2CAE"/>
    <w:rsid w:val="007E2D4A"/>
    <w:rsid w:val="007E2ED0"/>
    <w:rsid w:val="007E2ED3"/>
    <w:rsid w:val="007E3B36"/>
    <w:rsid w:val="007E3EB3"/>
    <w:rsid w:val="007E44F7"/>
    <w:rsid w:val="007E4A60"/>
    <w:rsid w:val="007E4AD5"/>
    <w:rsid w:val="007E4C47"/>
    <w:rsid w:val="007E4CCC"/>
    <w:rsid w:val="007E51A4"/>
    <w:rsid w:val="007E5506"/>
    <w:rsid w:val="007E687E"/>
    <w:rsid w:val="007E6C4E"/>
    <w:rsid w:val="007E71B9"/>
    <w:rsid w:val="007E73D3"/>
    <w:rsid w:val="007E7EE4"/>
    <w:rsid w:val="007F00F9"/>
    <w:rsid w:val="007F0312"/>
    <w:rsid w:val="007F0E09"/>
    <w:rsid w:val="007F14F0"/>
    <w:rsid w:val="007F1531"/>
    <w:rsid w:val="007F180A"/>
    <w:rsid w:val="007F1B2D"/>
    <w:rsid w:val="007F1DE5"/>
    <w:rsid w:val="007F2386"/>
    <w:rsid w:val="007F238B"/>
    <w:rsid w:val="007F23D6"/>
    <w:rsid w:val="007F267F"/>
    <w:rsid w:val="007F3371"/>
    <w:rsid w:val="007F3401"/>
    <w:rsid w:val="007F3850"/>
    <w:rsid w:val="007F3B39"/>
    <w:rsid w:val="007F4102"/>
    <w:rsid w:val="007F479C"/>
    <w:rsid w:val="007F498D"/>
    <w:rsid w:val="007F5359"/>
    <w:rsid w:val="007F53E6"/>
    <w:rsid w:val="007F5AF5"/>
    <w:rsid w:val="007F67FF"/>
    <w:rsid w:val="007F6B86"/>
    <w:rsid w:val="007F6B98"/>
    <w:rsid w:val="007F6C6B"/>
    <w:rsid w:val="007F6CD0"/>
    <w:rsid w:val="007F6E40"/>
    <w:rsid w:val="007F70FC"/>
    <w:rsid w:val="007F7198"/>
    <w:rsid w:val="007F74C2"/>
    <w:rsid w:val="007F793F"/>
    <w:rsid w:val="00800065"/>
    <w:rsid w:val="00800F13"/>
    <w:rsid w:val="00801B01"/>
    <w:rsid w:val="00801E31"/>
    <w:rsid w:val="0080202D"/>
    <w:rsid w:val="008022ED"/>
    <w:rsid w:val="008024EA"/>
    <w:rsid w:val="00802C31"/>
    <w:rsid w:val="00802EC5"/>
    <w:rsid w:val="00802FFF"/>
    <w:rsid w:val="00803247"/>
    <w:rsid w:val="00803738"/>
    <w:rsid w:val="00803E6F"/>
    <w:rsid w:val="0080483D"/>
    <w:rsid w:val="008050ED"/>
    <w:rsid w:val="008051D2"/>
    <w:rsid w:val="00805300"/>
    <w:rsid w:val="008055A7"/>
    <w:rsid w:val="00805D00"/>
    <w:rsid w:val="0080695F"/>
    <w:rsid w:val="00806AFE"/>
    <w:rsid w:val="00806DA8"/>
    <w:rsid w:val="008073EE"/>
    <w:rsid w:val="0080795C"/>
    <w:rsid w:val="00807B7A"/>
    <w:rsid w:val="00807D63"/>
    <w:rsid w:val="00807E55"/>
    <w:rsid w:val="00807FC3"/>
    <w:rsid w:val="00810404"/>
    <w:rsid w:val="00810D99"/>
    <w:rsid w:val="00810F2F"/>
    <w:rsid w:val="00811043"/>
    <w:rsid w:val="00811CED"/>
    <w:rsid w:val="00811DA3"/>
    <w:rsid w:val="008124CA"/>
    <w:rsid w:val="0081252E"/>
    <w:rsid w:val="008125AA"/>
    <w:rsid w:val="00812D3C"/>
    <w:rsid w:val="00813138"/>
    <w:rsid w:val="00813301"/>
    <w:rsid w:val="0081349C"/>
    <w:rsid w:val="00813634"/>
    <w:rsid w:val="0081388C"/>
    <w:rsid w:val="00813AB7"/>
    <w:rsid w:val="00813FA4"/>
    <w:rsid w:val="008140F0"/>
    <w:rsid w:val="00814976"/>
    <w:rsid w:val="00814CEC"/>
    <w:rsid w:val="00814D12"/>
    <w:rsid w:val="00814DFA"/>
    <w:rsid w:val="008150D4"/>
    <w:rsid w:val="008155BF"/>
    <w:rsid w:val="008156FF"/>
    <w:rsid w:val="00816062"/>
    <w:rsid w:val="0081617A"/>
    <w:rsid w:val="0081643C"/>
    <w:rsid w:val="0081682C"/>
    <w:rsid w:val="00816AA8"/>
    <w:rsid w:val="00816ED5"/>
    <w:rsid w:val="00817293"/>
    <w:rsid w:val="008174C3"/>
    <w:rsid w:val="008176F7"/>
    <w:rsid w:val="00817CE8"/>
    <w:rsid w:val="00817E01"/>
    <w:rsid w:val="0082008F"/>
    <w:rsid w:val="0082024E"/>
    <w:rsid w:val="00820B23"/>
    <w:rsid w:val="00820E34"/>
    <w:rsid w:val="008214CB"/>
    <w:rsid w:val="008218E5"/>
    <w:rsid w:val="00821F04"/>
    <w:rsid w:val="0082229E"/>
    <w:rsid w:val="008223F9"/>
    <w:rsid w:val="00822DDF"/>
    <w:rsid w:val="00823DA0"/>
    <w:rsid w:val="0082440B"/>
    <w:rsid w:val="008244ED"/>
    <w:rsid w:val="00824700"/>
    <w:rsid w:val="00824939"/>
    <w:rsid w:val="00825A1B"/>
    <w:rsid w:val="008260A5"/>
    <w:rsid w:val="0082679F"/>
    <w:rsid w:val="008268C6"/>
    <w:rsid w:val="00826902"/>
    <w:rsid w:val="00826FF3"/>
    <w:rsid w:val="00827082"/>
    <w:rsid w:val="008276F3"/>
    <w:rsid w:val="00827882"/>
    <w:rsid w:val="00827DCC"/>
    <w:rsid w:val="00827DDE"/>
    <w:rsid w:val="0083090A"/>
    <w:rsid w:val="00830D27"/>
    <w:rsid w:val="00830EAF"/>
    <w:rsid w:val="00831263"/>
    <w:rsid w:val="00831801"/>
    <w:rsid w:val="008318F8"/>
    <w:rsid w:val="00831F63"/>
    <w:rsid w:val="00832166"/>
    <w:rsid w:val="008321BF"/>
    <w:rsid w:val="00832225"/>
    <w:rsid w:val="00832753"/>
    <w:rsid w:val="00832939"/>
    <w:rsid w:val="00832EF4"/>
    <w:rsid w:val="008334E3"/>
    <w:rsid w:val="00833591"/>
    <w:rsid w:val="00833861"/>
    <w:rsid w:val="00833AA5"/>
    <w:rsid w:val="00833BE4"/>
    <w:rsid w:val="00833C77"/>
    <w:rsid w:val="00833D4D"/>
    <w:rsid w:val="008341EC"/>
    <w:rsid w:val="00834BA3"/>
    <w:rsid w:val="00835323"/>
    <w:rsid w:val="00835A7B"/>
    <w:rsid w:val="0083660D"/>
    <w:rsid w:val="008372D0"/>
    <w:rsid w:val="008372E6"/>
    <w:rsid w:val="00837D68"/>
    <w:rsid w:val="008400E2"/>
    <w:rsid w:val="0084044B"/>
    <w:rsid w:val="00840D62"/>
    <w:rsid w:val="00840E2E"/>
    <w:rsid w:val="00840F66"/>
    <w:rsid w:val="008410BC"/>
    <w:rsid w:val="008410E2"/>
    <w:rsid w:val="00841A12"/>
    <w:rsid w:val="00841A9C"/>
    <w:rsid w:val="008420DC"/>
    <w:rsid w:val="00842160"/>
    <w:rsid w:val="0084216A"/>
    <w:rsid w:val="00842649"/>
    <w:rsid w:val="008426C8"/>
    <w:rsid w:val="0084297E"/>
    <w:rsid w:val="00843859"/>
    <w:rsid w:val="00843B59"/>
    <w:rsid w:val="00843BA1"/>
    <w:rsid w:val="008440FB"/>
    <w:rsid w:val="00844415"/>
    <w:rsid w:val="0084469B"/>
    <w:rsid w:val="00844969"/>
    <w:rsid w:val="008452BC"/>
    <w:rsid w:val="00845356"/>
    <w:rsid w:val="00845525"/>
    <w:rsid w:val="00846591"/>
    <w:rsid w:val="008465F8"/>
    <w:rsid w:val="00846F57"/>
    <w:rsid w:val="0084764B"/>
    <w:rsid w:val="00847CC9"/>
    <w:rsid w:val="00850131"/>
    <w:rsid w:val="0085073F"/>
    <w:rsid w:val="00850B2B"/>
    <w:rsid w:val="00850C26"/>
    <w:rsid w:val="00851D97"/>
    <w:rsid w:val="00851EA0"/>
    <w:rsid w:val="00851FE5"/>
    <w:rsid w:val="00852097"/>
    <w:rsid w:val="008521E8"/>
    <w:rsid w:val="008524AC"/>
    <w:rsid w:val="00852809"/>
    <w:rsid w:val="00852C3F"/>
    <w:rsid w:val="00853946"/>
    <w:rsid w:val="00853BFD"/>
    <w:rsid w:val="00853F7B"/>
    <w:rsid w:val="008542CF"/>
    <w:rsid w:val="0085451B"/>
    <w:rsid w:val="00855139"/>
    <w:rsid w:val="00855237"/>
    <w:rsid w:val="00855558"/>
    <w:rsid w:val="008557F6"/>
    <w:rsid w:val="00855BF9"/>
    <w:rsid w:val="00855C3B"/>
    <w:rsid w:val="00855CD7"/>
    <w:rsid w:val="00856395"/>
    <w:rsid w:val="008566FA"/>
    <w:rsid w:val="00856871"/>
    <w:rsid w:val="0085687C"/>
    <w:rsid w:val="00856A47"/>
    <w:rsid w:val="008572AB"/>
    <w:rsid w:val="00857A9C"/>
    <w:rsid w:val="00857E8C"/>
    <w:rsid w:val="0086006A"/>
    <w:rsid w:val="0086022B"/>
    <w:rsid w:val="00860431"/>
    <w:rsid w:val="00860538"/>
    <w:rsid w:val="00860799"/>
    <w:rsid w:val="008607EC"/>
    <w:rsid w:val="00860846"/>
    <w:rsid w:val="00860867"/>
    <w:rsid w:val="008608E1"/>
    <w:rsid w:val="008608F6"/>
    <w:rsid w:val="00860FEF"/>
    <w:rsid w:val="00861A20"/>
    <w:rsid w:val="00861C1E"/>
    <w:rsid w:val="00861DDA"/>
    <w:rsid w:val="00862052"/>
    <w:rsid w:val="008620AA"/>
    <w:rsid w:val="0086327C"/>
    <w:rsid w:val="008632D7"/>
    <w:rsid w:val="00864235"/>
    <w:rsid w:val="008647D3"/>
    <w:rsid w:val="00864937"/>
    <w:rsid w:val="00864A7C"/>
    <w:rsid w:val="00864D24"/>
    <w:rsid w:val="00864E5B"/>
    <w:rsid w:val="008653C5"/>
    <w:rsid w:val="00865528"/>
    <w:rsid w:val="00865D01"/>
    <w:rsid w:val="00865DFD"/>
    <w:rsid w:val="00865FB6"/>
    <w:rsid w:val="00866753"/>
    <w:rsid w:val="00866F4B"/>
    <w:rsid w:val="008671B8"/>
    <w:rsid w:val="00867542"/>
    <w:rsid w:val="00867860"/>
    <w:rsid w:val="00867CA0"/>
    <w:rsid w:val="00867E2C"/>
    <w:rsid w:val="00867F4D"/>
    <w:rsid w:val="0087001E"/>
    <w:rsid w:val="0087007A"/>
    <w:rsid w:val="008702F6"/>
    <w:rsid w:val="0087053A"/>
    <w:rsid w:val="008708F0"/>
    <w:rsid w:val="00870C35"/>
    <w:rsid w:val="00871380"/>
    <w:rsid w:val="008714CD"/>
    <w:rsid w:val="00871C06"/>
    <w:rsid w:val="00871EFB"/>
    <w:rsid w:val="00871F90"/>
    <w:rsid w:val="00871FFE"/>
    <w:rsid w:val="0087207A"/>
    <w:rsid w:val="00872089"/>
    <w:rsid w:val="00872A3E"/>
    <w:rsid w:val="00872C26"/>
    <w:rsid w:val="00872EF9"/>
    <w:rsid w:val="00873207"/>
    <w:rsid w:val="0087344C"/>
    <w:rsid w:val="00873891"/>
    <w:rsid w:val="00873EC2"/>
    <w:rsid w:val="00875089"/>
    <w:rsid w:val="008754CC"/>
    <w:rsid w:val="00875731"/>
    <w:rsid w:val="0087596B"/>
    <w:rsid w:val="0087687D"/>
    <w:rsid w:val="0087768A"/>
    <w:rsid w:val="0087769D"/>
    <w:rsid w:val="008778CB"/>
    <w:rsid w:val="00877917"/>
    <w:rsid w:val="00880AAB"/>
    <w:rsid w:val="00880AC1"/>
    <w:rsid w:val="00880C54"/>
    <w:rsid w:val="00880EE7"/>
    <w:rsid w:val="00881325"/>
    <w:rsid w:val="0088194A"/>
    <w:rsid w:val="00881C45"/>
    <w:rsid w:val="00881DFB"/>
    <w:rsid w:val="00881E62"/>
    <w:rsid w:val="008821BD"/>
    <w:rsid w:val="00882705"/>
    <w:rsid w:val="0088282A"/>
    <w:rsid w:val="00882CAC"/>
    <w:rsid w:val="00883105"/>
    <w:rsid w:val="008833E3"/>
    <w:rsid w:val="00883816"/>
    <w:rsid w:val="00883EA8"/>
    <w:rsid w:val="00884266"/>
    <w:rsid w:val="00884563"/>
    <w:rsid w:val="00884684"/>
    <w:rsid w:val="00884BA6"/>
    <w:rsid w:val="00885383"/>
    <w:rsid w:val="00885801"/>
    <w:rsid w:val="008859E6"/>
    <w:rsid w:val="008865D9"/>
    <w:rsid w:val="008872E5"/>
    <w:rsid w:val="008875F4"/>
    <w:rsid w:val="00890283"/>
    <w:rsid w:val="00890588"/>
    <w:rsid w:val="0089098E"/>
    <w:rsid w:val="00890C0C"/>
    <w:rsid w:val="00890FAA"/>
    <w:rsid w:val="00891010"/>
    <w:rsid w:val="00891254"/>
    <w:rsid w:val="0089171A"/>
    <w:rsid w:val="00891F23"/>
    <w:rsid w:val="0089244A"/>
    <w:rsid w:val="00892700"/>
    <w:rsid w:val="0089278B"/>
    <w:rsid w:val="00893145"/>
    <w:rsid w:val="008939EF"/>
    <w:rsid w:val="00893CEA"/>
    <w:rsid w:val="00893D3F"/>
    <w:rsid w:val="00894158"/>
    <w:rsid w:val="0089437F"/>
    <w:rsid w:val="00894634"/>
    <w:rsid w:val="00894A6E"/>
    <w:rsid w:val="0089521F"/>
    <w:rsid w:val="00895453"/>
    <w:rsid w:val="0089579F"/>
    <w:rsid w:val="00895B21"/>
    <w:rsid w:val="00895B7B"/>
    <w:rsid w:val="00895E57"/>
    <w:rsid w:val="00895EF6"/>
    <w:rsid w:val="00896DB0"/>
    <w:rsid w:val="008977AE"/>
    <w:rsid w:val="00897902"/>
    <w:rsid w:val="00897D6D"/>
    <w:rsid w:val="00897D95"/>
    <w:rsid w:val="008A0420"/>
    <w:rsid w:val="008A068D"/>
    <w:rsid w:val="008A0C5C"/>
    <w:rsid w:val="008A100F"/>
    <w:rsid w:val="008A11F6"/>
    <w:rsid w:val="008A1428"/>
    <w:rsid w:val="008A157B"/>
    <w:rsid w:val="008A1699"/>
    <w:rsid w:val="008A16A1"/>
    <w:rsid w:val="008A1759"/>
    <w:rsid w:val="008A18F1"/>
    <w:rsid w:val="008A194F"/>
    <w:rsid w:val="008A1D40"/>
    <w:rsid w:val="008A1DBC"/>
    <w:rsid w:val="008A1EC8"/>
    <w:rsid w:val="008A26D4"/>
    <w:rsid w:val="008A28EF"/>
    <w:rsid w:val="008A3083"/>
    <w:rsid w:val="008A32FC"/>
    <w:rsid w:val="008A3A02"/>
    <w:rsid w:val="008A3AEC"/>
    <w:rsid w:val="008A4328"/>
    <w:rsid w:val="008A454C"/>
    <w:rsid w:val="008A4B1A"/>
    <w:rsid w:val="008A4F3D"/>
    <w:rsid w:val="008A53DD"/>
    <w:rsid w:val="008A54B4"/>
    <w:rsid w:val="008A5500"/>
    <w:rsid w:val="008A55D2"/>
    <w:rsid w:val="008A56BC"/>
    <w:rsid w:val="008A5734"/>
    <w:rsid w:val="008A5933"/>
    <w:rsid w:val="008A60AA"/>
    <w:rsid w:val="008A66F3"/>
    <w:rsid w:val="008A6998"/>
    <w:rsid w:val="008A6DBA"/>
    <w:rsid w:val="008A7062"/>
    <w:rsid w:val="008A7280"/>
    <w:rsid w:val="008A7339"/>
    <w:rsid w:val="008A7469"/>
    <w:rsid w:val="008A7D91"/>
    <w:rsid w:val="008B0019"/>
    <w:rsid w:val="008B0402"/>
    <w:rsid w:val="008B0696"/>
    <w:rsid w:val="008B0F77"/>
    <w:rsid w:val="008B108B"/>
    <w:rsid w:val="008B183F"/>
    <w:rsid w:val="008B1C29"/>
    <w:rsid w:val="008B1E74"/>
    <w:rsid w:val="008B23FF"/>
    <w:rsid w:val="008B27A5"/>
    <w:rsid w:val="008B2B43"/>
    <w:rsid w:val="008B370B"/>
    <w:rsid w:val="008B4654"/>
    <w:rsid w:val="008B4FD6"/>
    <w:rsid w:val="008B58EF"/>
    <w:rsid w:val="008B5BCD"/>
    <w:rsid w:val="008B5F39"/>
    <w:rsid w:val="008B6560"/>
    <w:rsid w:val="008B66D5"/>
    <w:rsid w:val="008B697B"/>
    <w:rsid w:val="008B7353"/>
    <w:rsid w:val="008B788A"/>
    <w:rsid w:val="008B7DFE"/>
    <w:rsid w:val="008B7FAA"/>
    <w:rsid w:val="008B7FAF"/>
    <w:rsid w:val="008C01FE"/>
    <w:rsid w:val="008C0752"/>
    <w:rsid w:val="008C13DB"/>
    <w:rsid w:val="008C1C5C"/>
    <w:rsid w:val="008C2139"/>
    <w:rsid w:val="008C213C"/>
    <w:rsid w:val="008C2193"/>
    <w:rsid w:val="008C2280"/>
    <w:rsid w:val="008C24B9"/>
    <w:rsid w:val="008C257B"/>
    <w:rsid w:val="008C2A5D"/>
    <w:rsid w:val="008C2AC7"/>
    <w:rsid w:val="008C2CED"/>
    <w:rsid w:val="008C2D72"/>
    <w:rsid w:val="008C318F"/>
    <w:rsid w:val="008C31F8"/>
    <w:rsid w:val="008C34EA"/>
    <w:rsid w:val="008C3617"/>
    <w:rsid w:val="008C39F8"/>
    <w:rsid w:val="008C3C02"/>
    <w:rsid w:val="008C3E2A"/>
    <w:rsid w:val="008C4A59"/>
    <w:rsid w:val="008C4A8C"/>
    <w:rsid w:val="008C517E"/>
    <w:rsid w:val="008C58B6"/>
    <w:rsid w:val="008C5D4F"/>
    <w:rsid w:val="008C63BC"/>
    <w:rsid w:val="008C64CA"/>
    <w:rsid w:val="008C65A4"/>
    <w:rsid w:val="008C6A1B"/>
    <w:rsid w:val="008C6B23"/>
    <w:rsid w:val="008C6EB8"/>
    <w:rsid w:val="008D0426"/>
    <w:rsid w:val="008D06B0"/>
    <w:rsid w:val="008D1205"/>
    <w:rsid w:val="008D1590"/>
    <w:rsid w:val="008D15A3"/>
    <w:rsid w:val="008D17F6"/>
    <w:rsid w:val="008D18EA"/>
    <w:rsid w:val="008D19BE"/>
    <w:rsid w:val="008D1A14"/>
    <w:rsid w:val="008D1E07"/>
    <w:rsid w:val="008D281B"/>
    <w:rsid w:val="008D324B"/>
    <w:rsid w:val="008D337B"/>
    <w:rsid w:val="008D3AAF"/>
    <w:rsid w:val="008D3B72"/>
    <w:rsid w:val="008D3DB1"/>
    <w:rsid w:val="008D3E19"/>
    <w:rsid w:val="008D41C1"/>
    <w:rsid w:val="008D421A"/>
    <w:rsid w:val="008D46E7"/>
    <w:rsid w:val="008D499F"/>
    <w:rsid w:val="008D4AC4"/>
    <w:rsid w:val="008D4E63"/>
    <w:rsid w:val="008D64D5"/>
    <w:rsid w:val="008D71F4"/>
    <w:rsid w:val="008D759C"/>
    <w:rsid w:val="008D773B"/>
    <w:rsid w:val="008D7759"/>
    <w:rsid w:val="008D7CCC"/>
    <w:rsid w:val="008D7ED2"/>
    <w:rsid w:val="008E01BE"/>
    <w:rsid w:val="008E031A"/>
    <w:rsid w:val="008E0431"/>
    <w:rsid w:val="008E09E1"/>
    <w:rsid w:val="008E0CE7"/>
    <w:rsid w:val="008E13FF"/>
    <w:rsid w:val="008E1476"/>
    <w:rsid w:val="008E1804"/>
    <w:rsid w:val="008E1A17"/>
    <w:rsid w:val="008E2254"/>
    <w:rsid w:val="008E2847"/>
    <w:rsid w:val="008E294E"/>
    <w:rsid w:val="008E3525"/>
    <w:rsid w:val="008E372D"/>
    <w:rsid w:val="008E3902"/>
    <w:rsid w:val="008E4296"/>
    <w:rsid w:val="008E442E"/>
    <w:rsid w:val="008E476D"/>
    <w:rsid w:val="008E49BC"/>
    <w:rsid w:val="008E5126"/>
    <w:rsid w:val="008E5526"/>
    <w:rsid w:val="008E5622"/>
    <w:rsid w:val="008E5BC7"/>
    <w:rsid w:val="008E5CAF"/>
    <w:rsid w:val="008E64E4"/>
    <w:rsid w:val="008E657F"/>
    <w:rsid w:val="008E6DA6"/>
    <w:rsid w:val="008E6F51"/>
    <w:rsid w:val="008E7E15"/>
    <w:rsid w:val="008E7E40"/>
    <w:rsid w:val="008E7E80"/>
    <w:rsid w:val="008F0018"/>
    <w:rsid w:val="008F0176"/>
    <w:rsid w:val="008F05E6"/>
    <w:rsid w:val="008F0C0F"/>
    <w:rsid w:val="008F1200"/>
    <w:rsid w:val="008F1E5E"/>
    <w:rsid w:val="008F258F"/>
    <w:rsid w:val="008F25C9"/>
    <w:rsid w:val="008F2DFF"/>
    <w:rsid w:val="008F30B7"/>
    <w:rsid w:val="008F3B86"/>
    <w:rsid w:val="008F49AE"/>
    <w:rsid w:val="008F4F92"/>
    <w:rsid w:val="008F5731"/>
    <w:rsid w:val="008F59C9"/>
    <w:rsid w:val="008F6265"/>
    <w:rsid w:val="008F65E6"/>
    <w:rsid w:val="008F6723"/>
    <w:rsid w:val="008F6900"/>
    <w:rsid w:val="008F69A3"/>
    <w:rsid w:val="008F6FC3"/>
    <w:rsid w:val="008F725E"/>
    <w:rsid w:val="008F75C0"/>
    <w:rsid w:val="008F7C6E"/>
    <w:rsid w:val="009000F0"/>
    <w:rsid w:val="009000FC"/>
    <w:rsid w:val="0090022A"/>
    <w:rsid w:val="0090055B"/>
    <w:rsid w:val="00900949"/>
    <w:rsid w:val="009009E8"/>
    <w:rsid w:val="00900DC3"/>
    <w:rsid w:val="0090247D"/>
    <w:rsid w:val="00902853"/>
    <w:rsid w:val="00902995"/>
    <w:rsid w:val="00902D55"/>
    <w:rsid w:val="00902E30"/>
    <w:rsid w:val="00903208"/>
    <w:rsid w:val="00903A6A"/>
    <w:rsid w:val="00903C94"/>
    <w:rsid w:val="009043CC"/>
    <w:rsid w:val="00905675"/>
    <w:rsid w:val="00905691"/>
    <w:rsid w:val="0090635C"/>
    <w:rsid w:val="00906910"/>
    <w:rsid w:val="00906993"/>
    <w:rsid w:val="00906CA9"/>
    <w:rsid w:val="009078C7"/>
    <w:rsid w:val="009101D3"/>
    <w:rsid w:val="009104BE"/>
    <w:rsid w:val="0091068E"/>
    <w:rsid w:val="00910E8D"/>
    <w:rsid w:val="009114B4"/>
    <w:rsid w:val="00911764"/>
    <w:rsid w:val="00911C22"/>
    <w:rsid w:val="00911E41"/>
    <w:rsid w:val="009125BC"/>
    <w:rsid w:val="009128D6"/>
    <w:rsid w:val="00912E46"/>
    <w:rsid w:val="00913270"/>
    <w:rsid w:val="00913368"/>
    <w:rsid w:val="00913555"/>
    <w:rsid w:val="009136C0"/>
    <w:rsid w:val="00913AC0"/>
    <w:rsid w:val="009145F5"/>
    <w:rsid w:val="00914786"/>
    <w:rsid w:val="00914E1E"/>
    <w:rsid w:val="0091501E"/>
    <w:rsid w:val="00915629"/>
    <w:rsid w:val="009157D0"/>
    <w:rsid w:val="00915981"/>
    <w:rsid w:val="00915A3B"/>
    <w:rsid w:val="00915EF5"/>
    <w:rsid w:val="0091603D"/>
    <w:rsid w:val="009163A3"/>
    <w:rsid w:val="00916699"/>
    <w:rsid w:val="00917148"/>
    <w:rsid w:val="00917207"/>
    <w:rsid w:val="009175C1"/>
    <w:rsid w:val="0091788B"/>
    <w:rsid w:val="009178C6"/>
    <w:rsid w:val="00917BD5"/>
    <w:rsid w:val="00917FC7"/>
    <w:rsid w:val="00917FF6"/>
    <w:rsid w:val="009201B1"/>
    <w:rsid w:val="00920288"/>
    <w:rsid w:val="00920CA9"/>
    <w:rsid w:val="00920DCC"/>
    <w:rsid w:val="00920F0D"/>
    <w:rsid w:val="009211C9"/>
    <w:rsid w:val="0092124B"/>
    <w:rsid w:val="009217B2"/>
    <w:rsid w:val="00921D65"/>
    <w:rsid w:val="00922201"/>
    <w:rsid w:val="00922763"/>
    <w:rsid w:val="00922829"/>
    <w:rsid w:val="0092285E"/>
    <w:rsid w:val="009228F0"/>
    <w:rsid w:val="00922AB1"/>
    <w:rsid w:val="00922E8B"/>
    <w:rsid w:val="00922EF4"/>
    <w:rsid w:val="00922FC3"/>
    <w:rsid w:val="009232A4"/>
    <w:rsid w:val="0092399B"/>
    <w:rsid w:val="009240E8"/>
    <w:rsid w:val="009241CB"/>
    <w:rsid w:val="009244DF"/>
    <w:rsid w:val="00924986"/>
    <w:rsid w:val="00924A40"/>
    <w:rsid w:val="00925090"/>
    <w:rsid w:val="00925692"/>
    <w:rsid w:val="00925EB0"/>
    <w:rsid w:val="009261B7"/>
    <w:rsid w:val="009267D1"/>
    <w:rsid w:val="00926984"/>
    <w:rsid w:val="00926A9C"/>
    <w:rsid w:val="0092747E"/>
    <w:rsid w:val="009276D2"/>
    <w:rsid w:val="009279AF"/>
    <w:rsid w:val="00927D87"/>
    <w:rsid w:val="009306FE"/>
    <w:rsid w:val="00930A9F"/>
    <w:rsid w:val="00930AB1"/>
    <w:rsid w:val="00931095"/>
    <w:rsid w:val="0093175F"/>
    <w:rsid w:val="00931BE6"/>
    <w:rsid w:val="009324C4"/>
    <w:rsid w:val="0093261B"/>
    <w:rsid w:val="009326F6"/>
    <w:rsid w:val="00932D0F"/>
    <w:rsid w:val="00933080"/>
    <w:rsid w:val="00933238"/>
    <w:rsid w:val="00933450"/>
    <w:rsid w:val="00933618"/>
    <w:rsid w:val="009337A9"/>
    <w:rsid w:val="00933FE8"/>
    <w:rsid w:val="00934291"/>
    <w:rsid w:val="00934760"/>
    <w:rsid w:val="00934FFC"/>
    <w:rsid w:val="009350B0"/>
    <w:rsid w:val="0093539D"/>
    <w:rsid w:val="0093577C"/>
    <w:rsid w:val="00935AFA"/>
    <w:rsid w:val="00935B0E"/>
    <w:rsid w:val="00935B38"/>
    <w:rsid w:val="009363B9"/>
    <w:rsid w:val="00936513"/>
    <w:rsid w:val="00936634"/>
    <w:rsid w:val="009369BD"/>
    <w:rsid w:val="00936F6A"/>
    <w:rsid w:val="00936F89"/>
    <w:rsid w:val="00937594"/>
    <w:rsid w:val="009376FD"/>
    <w:rsid w:val="00940227"/>
    <w:rsid w:val="009403F5"/>
    <w:rsid w:val="00940547"/>
    <w:rsid w:val="009405E5"/>
    <w:rsid w:val="00940868"/>
    <w:rsid w:val="00940A71"/>
    <w:rsid w:val="00940B8F"/>
    <w:rsid w:val="00941415"/>
    <w:rsid w:val="00941F3F"/>
    <w:rsid w:val="0094206C"/>
    <w:rsid w:val="0094277E"/>
    <w:rsid w:val="00942D22"/>
    <w:rsid w:val="00942DF3"/>
    <w:rsid w:val="0094376F"/>
    <w:rsid w:val="00943986"/>
    <w:rsid w:val="00943E76"/>
    <w:rsid w:val="00943FDD"/>
    <w:rsid w:val="009441D8"/>
    <w:rsid w:val="00944258"/>
    <w:rsid w:val="00944459"/>
    <w:rsid w:val="009446AB"/>
    <w:rsid w:val="009447F5"/>
    <w:rsid w:val="00944975"/>
    <w:rsid w:val="00944A80"/>
    <w:rsid w:val="00944FCE"/>
    <w:rsid w:val="0094553C"/>
    <w:rsid w:val="00945804"/>
    <w:rsid w:val="00945922"/>
    <w:rsid w:val="00947107"/>
    <w:rsid w:val="00947117"/>
    <w:rsid w:val="009475EE"/>
    <w:rsid w:val="0094789C"/>
    <w:rsid w:val="00947BA2"/>
    <w:rsid w:val="00947BBA"/>
    <w:rsid w:val="00947F54"/>
    <w:rsid w:val="009507FC"/>
    <w:rsid w:val="00950A87"/>
    <w:rsid w:val="00950FC0"/>
    <w:rsid w:val="00951030"/>
    <w:rsid w:val="00951079"/>
    <w:rsid w:val="009511E0"/>
    <w:rsid w:val="009512F1"/>
    <w:rsid w:val="00951FE0"/>
    <w:rsid w:val="00952166"/>
    <w:rsid w:val="00952DFB"/>
    <w:rsid w:val="00953010"/>
    <w:rsid w:val="00953241"/>
    <w:rsid w:val="0095329D"/>
    <w:rsid w:val="00953830"/>
    <w:rsid w:val="00953957"/>
    <w:rsid w:val="00954198"/>
    <w:rsid w:val="00954332"/>
    <w:rsid w:val="0095454C"/>
    <w:rsid w:val="00954ADF"/>
    <w:rsid w:val="00954D05"/>
    <w:rsid w:val="00955190"/>
    <w:rsid w:val="00955659"/>
    <w:rsid w:val="00955A05"/>
    <w:rsid w:val="009561C6"/>
    <w:rsid w:val="00956541"/>
    <w:rsid w:val="00956D5E"/>
    <w:rsid w:val="0095777D"/>
    <w:rsid w:val="00957782"/>
    <w:rsid w:val="00957D1C"/>
    <w:rsid w:val="00960AB8"/>
    <w:rsid w:val="00960ADD"/>
    <w:rsid w:val="00960E59"/>
    <w:rsid w:val="00961067"/>
    <w:rsid w:val="009616F9"/>
    <w:rsid w:val="00961831"/>
    <w:rsid w:val="00961D74"/>
    <w:rsid w:val="00961E52"/>
    <w:rsid w:val="00961F1E"/>
    <w:rsid w:val="00961F64"/>
    <w:rsid w:val="00962222"/>
    <w:rsid w:val="00962B0F"/>
    <w:rsid w:val="00962DF2"/>
    <w:rsid w:val="009631A5"/>
    <w:rsid w:val="009632EF"/>
    <w:rsid w:val="0096333A"/>
    <w:rsid w:val="00963489"/>
    <w:rsid w:val="00963494"/>
    <w:rsid w:val="00963934"/>
    <w:rsid w:val="00963B0F"/>
    <w:rsid w:val="00963F91"/>
    <w:rsid w:val="0096437C"/>
    <w:rsid w:val="009645A1"/>
    <w:rsid w:val="00964656"/>
    <w:rsid w:val="00964860"/>
    <w:rsid w:val="009651E4"/>
    <w:rsid w:val="00965208"/>
    <w:rsid w:val="009654C3"/>
    <w:rsid w:val="0096601F"/>
    <w:rsid w:val="00966294"/>
    <w:rsid w:val="00967338"/>
    <w:rsid w:val="00967374"/>
    <w:rsid w:val="00967646"/>
    <w:rsid w:val="009676D8"/>
    <w:rsid w:val="009678E0"/>
    <w:rsid w:val="00967CA0"/>
    <w:rsid w:val="00967D7B"/>
    <w:rsid w:val="009702FF"/>
    <w:rsid w:val="0097038E"/>
    <w:rsid w:val="00970445"/>
    <w:rsid w:val="009714BE"/>
    <w:rsid w:val="009717DD"/>
    <w:rsid w:val="00971958"/>
    <w:rsid w:val="00972606"/>
    <w:rsid w:val="00973626"/>
    <w:rsid w:val="0097368D"/>
    <w:rsid w:val="009736F5"/>
    <w:rsid w:val="0097376C"/>
    <w:rsid w:val="009747B5"/>
    <w:rsid w:val="009749EA"/>
    <w:rsid w:val="0097534A"/>
    <w:rsid w:val="009758BA"/>
    <w:rsid w:val="00975E5B"/>
    <w:rsid w:val="00976223"/>
    <w:rsid w:val="00976249"/>
    <w:rsid w:val="0097626A"/>
    <w:rsid w:val="00976C73"/>
    <w:rsid w:val="00976F66"/>
    <w:rsid w:val="009773D2"/>
    <w:rsid w:val="009775B4"/>
    <w:rsid w:val="00977E44"/>
    <w:rsid w:val="00980174"/>
    <w:rsid w:val="009807B2"/>
    <w:rsid w:val="00981027"/>
    <w:rsid w:val="009813DD"/>
    <w:rsid w:val="0098188F"/>
    <w:rsid w:val="00981A45"/>
    <w:rsid w:val="00981DCF"/>
    <w:rsid w:val="009822F1"/>
    <w:rsid w:val="009823E6"/>
    <w:rsid w:val="00982402"/>
    <w:rsid w:val="009824D2"/>
    <w:rsid w:val="00982B42"/>
    <w:rsid w:val="00983A26"/>
    <w:rsid w:val="00983A73"/>
    <w:rsid w:val="00983F1F"/>
    <w:rsid w:val="00984174"/>
    <w:rsid w:val="0098469B"/>
    <w:rsid w:val="009846A8"/>
    <w:rsid w:val="0098582E"/>
    <w:rsid w:val="00985940"/>
    <w:rsid w:val="0098599F"/>
    <w:rsid w:val="00985D11"/>
    <w:rsid w:val="00985F81"/>
    <w:rsid w:val="009861DC"/>
    <w:rsid w:val="00986D65"/>
    <w:rsid w:val="009870B6"/>
    <w:rsid w:val="00987103"/>
    <w:rsid w:val="00987214"/>
    <w:rsid w:val="009873F6"/>
    <w:rsid w:val="0098757C"/>
    <w:rsid w:val="0098788F"/>
    <w:rsid w:val="00987A69"/>
    <w:rsid w:val="00987ACF"/>
    <w:rsid w:val="0099057B"/>
    <w:rsid w:val="00990592"/>
    <w:rsid w:val="009909AB"/>
    <w:rsid w:val="00990A0D"/>
    <w:rsid w:val="00990ED8"/>
    <w:rsid w:val="00990FBA"/>
    <w:rsid w:val="00991301"/>
    <w:rsid w:val="009914BB"/>
    <w:rsid w:val="00992FC0"/>
    <w:rsid w:val="00993B6D"/>
    <w:rsid w:val="00993E4A"/>
    <w:rsid w:val="00994983"/>
    <w:rsid w:val="00995178"/>
    <w:rsid w:val="00995B00"/>
    <w:rsid w:val="00995FD5"/>
    <w:rsid w:val="00996563"/>
    <w:rsid w:val="0099667B"/>
    <w:rsid w:val="00996FC1"/>
    <w:rsid w:val="00997025"/>
    <w:rsid w:val="00997041"/>
    <w:rsid w:val="009972D8"/>
    <w:rsid w:val="00997DF4"/>
    <w:rsid w:val="00997E3D"/>
    <w:rsid w:val="009A05A5"/>
    <w:rsid w:val="009A0924"/>
    <w:rsid w:val="009A09F9"/>
    <w:rsid w:val="009A0EAE"/>
    <w:rsid w:val="009A1FB7"/>
    <w:rsid w:val="009A2106"/>
    <w:rsid w:val="009A2782"/>
    <w:rsid w:val="009A278E"/>
    <w:rsid w:val="009A2E87"/>
    <w:rsid w:val="009A30BF"/>
    <w:rsid w:val="009A39E4"/>
    <w:rsid w:val="009A3BE9"/>
    <w:rsid w:val="009A3E5B"/>
    <w:rsid w:val="009A3FEC"/>
    <w:rsid w:val="009A4142"/>
    <w:rsid w:val="009A4496"/>
    <w:rsid w:val="009A46B3"/>
    <w:rsid w:val="009A5207"/>
    <w:rsid w:val="009A53FF"/>
    <w:rsid w:val="009A5582"/>
    <w:rsid w:val="009A6132"/>
    <w:rsid w:val="009A61B0"/>
    <w:rsid w:val="009A637C"/>
    <w:rsid w:val="009A6541"/>
    <w:rsid w:val="009A65AA"/>
    <w:rsid w:val="009A68C1"/>
    <w:rsid w:val="009A6CEF"/>
    <w:rsid w:val="009A6D1A"/>
    <w:rsid w:val="009A7166"/>
    <w:rsid w:val="009A75EE"/>
    <w:rsid w:val="009A7994"/>
    <w:rsid w:val="009A7DD4"/>
    <w:rsid w:val="009B0021"/>
    <w:rsid w:val="009B024A"/>
    <w:rsid w:val="009B0BA6"/>
    <w:rsid w:val="009B0C87"/>
    <w:rsid w:val="009B10F1"/>
    <w:rsid w:val="009B1406"/>
    <w:rsid w:val="009B14BC"/>
    <w:rsid w:val="009B1558"/>
    <w:rsid w:val="009B17BF"/>
    <w:rsid w:val="009B1E06"/>
    <w:rsid w:val="009B20B1"/>
    <w:rsid w:val="009B2134"/>
    <w:rsid w:val="009B226E"/>
    <w:rsid w:val="009B22D6"/>
    <w:rsid w:val="009B242A"/>
    <w:rsid w:val="009B2517"/>
    <w:rsid w:val="009B25AC"/>
    <w:rsid w:val="009B26EB"/>
    <w:rsid w:val="009B2CDA"/>
    <w:rsid w:val="009B35B1"/>
    <w:rsid w:val="009B38C5"/>
    <w:rsid w:val="009B38CF"/>
    <w:rsid w:val="009B4B84"/>
    <w:rsid w:val="009B4C40"/>
    <w:rsid w:val="009B57FA"/>
    <w:rsid w:val="009B5B4D"/>
    <w:rsid w:val="009B5F72"/>
    <w:rsid w:val="009B6327"/>
    <w:rsid w:val="009B643B"/>
    <w:rsid w:val="009B6661"/>
    <w:rsid w:val="009B6A72"/>
    <w:rsid w:val="009B6B75"/>
    <w:rsid w:val="009B6F6B"/>
    <w:rsid w:val="009B6FDF"/>
    <w:rsid w:val="009B79E9"/>
    <w:rsid w:val="009B7F3A"/>
    <w:rsid w:val="009C02EE"/>
    <w:rsid w:val="009C04E8"/>
    <w:rsid w:val="009C0689"/>
    <w:rsid w:val="009C0BDF"/>
    <w:rsid w:val="009C1497"/>
    <w:rsid w:val="009C149C"/>
    <w:rsid w:val="009C20A6"/>
    <w:rsid w:val="009C20F8"/>
    <w:rsid w:val="009C2293"/>
    <w:rsid w:val="009C28BD"/>
    <w:rsid w:val="009C3455"/>
    <w:rsid w:val="009C368F"/>
    <w:rsid w:val="009C3D4F"/>
    <w:rsid w:val="009C450F"/>
    <w:rsid w:val="009C460A"/>
    <w:rsid w:val="009C464C"/>
    <w:rsid w:val="009C4A15"/>
    <w:rsid w:val="009C53A7"/>
    <w:rsid w:val="009C5A3D"/>
    <w:rsid w:val="009C6E6C"/>
    <w:rsid w:val="009C7166"/>
    <w:rsid w:val="009C7723"/>
    <w:rsid w:val="009C7D19"/>
    <w:rsid w:val="009C7DA0"/>
    <w:rsid w:val="009C7E89"/>
    <w:rsid w:val="009D02C7"/>
    <w:rsid w:val="009D0524"/>
    <w:rsid w:val="009D0CEC"/>
    <w:rsid w:val="009D0F75"/>
    <w:rsid w:val="009D1523"/>
    <w:rsid w:val="009D1971"/>
    <w:rsid w:val="009D23A8"/>
    <w:rsid w:val="009D25A7"/>
    <w:rsid w:val="009D2C79"/>
    <w:rsid w:val="009D31FC"/>
    <w:rsid w:val="009D33F3"/>
    <w:rsid w:val="009D3CBF"/>
    <w:rsid w:val="009D400E"/>
    <w:rsid w:val="009D41E3"/>
    <w:rsid w:val="009D4498"/>
    <w:rsid w:val="009D4B05"/>
    <w:rsid w:val="009D4F62"/>
    <w:rsid w:val="009D5103"/>
    <w:rsid w:val="009D5A84"/>
    <w:rsid w:val="009D5AAB"/>
    <w:rsid w:val="009D5DCC"/>
    <w:rsid w:val="009D64BA"/>
    <w:rsid w:val="009D66DE"/>
    <w:rsid w:val="009D6EDE"/>
    <w:rsid w:val="009D70CF"/>
    <w:rsid w:val="009D7598"/>
    <w:rsid w:val="009D75B7"/>
    <w:rsid w:val="009D770C"/>
    <w:rsid w:val="009D7A2C"/>
    <w:rsid w:val="009E00D2"/>
    <w:rsid w:val="009E027A"/>
    <w:rsid w:val="009E0A2D"/>
    <w:rsid w:val="009E128D"/>
    <w:rsid w:val="009E1913"/>
    <w:rsid w:val="009E1A31"/>
    <w:rsid w:val="009E2664"/>
    <w:rsid w:val="009E2CD4"/>
    <w:rsid w:val="009E2EB1"/>
    <w:rsid w:val="009E2F16"/>
    <w:rsid w:val="009E32E7"/>
    <w:rsid w:val="009E3845"/>
    <w:rsid w:val="009E44CB"/>
    <w:rsid w:val="009E47B1"/>
    <w:rsid w:val="009E4A6F"/>
    <w:rsid w:val="009E5255"/>
    <w:rsid w:val="009E53BF"/>
    <w:rsid w:val="009E593A"/>
    <w:rsid w:val="009E5CAD"/>
    <w:rsid w:val="009E658D"/>
    <w:rsid w:val="009E6737"/>
    <w:rsid w:val="009E6D57"/>
    <w:rsid w:val="009E6E99"/>
    <w:rsid w:val="009E7DC5"/>
    <w:rsid w:val="009F01E5"/>
    <w:rsid w:val="009F05F0"/>
    <w:rsid w:val="009F0A5F"/>
    <w:rsid w:val="009F0BCC"/>
    <w:rsid w:val="009F0C7F"/>
    <w:rsid w:val="009F1249"/>
    <w:rsid w:val="009F1732"/>
    <w:rsid w:val="009F1766"/>
    <w:rsid w:val="009F1A21"/>
    <w:rsid w:val="009F1D78"/>
    <w:rsid w:val="009F2256"/>
    <w:rsid w:val="009F2799"/>
    <w:rsid w:val="009F2BA0"/>
    <w:rsid w:val="009F41AC"/>
    <w:rsid w:val="009F44FF"/>
    <w:rsid w:val="009F472C"/>
    <w:rsid w:val="009F499D"/>
    <w:rsid w:val="009F596E"/>
    <w:rsid w:val="009F5DAC"/>
    <w:rsid w:val="009F6354"/>
    <w:rsid w:val="009F6E56"/>
    <w:rsid w:val="009F717C"/>
    <w:rsid w:val="009F71B0"/>
    <w:rsid w:val="009F7399"/>
    <w:rsid w:val="009F7776"/>
    <w:rsid w:val="009F7AE4"/>
    <w:rsid w:val="009F7AE7"/>
    <w:rsid w:val="00A009D0"/>
    <w:rsid w:val="00A00B0E"/>
    <w:rsid w:val="00A0123F"/>
    <w:rsid w:val="00A012CF"/>
    <w:rsid w:val="00A0135C"/>
    <w:rsid w:val="00A015BF"/>
    <w:rsid w:val="00A017E4"/>
    <w:rsid w:val="00A01800"/>
    <w:rsid w:val="00A0259E"/>
    <w:rsid w:val="00A03124"/>
    <w:rsid w:val="00A032C8"/>
    <w:rsid w:val="00A03B1C"/>
    <w:rsid w:val="00A04022"/>
    <w:rsid w:val="00A04189"/>
    <w:rsid w:val="00A042DB"/>
    <w:rsid w:val="00A04A7A"/>
    <w:rsid w:val="00A051B7"/>
    <w:rsid w:val="00A05386"/>
    <w:rsid w:val="00A059AD"/>
    <w:rsid w:val="00A060F8"/>
    <w:rsid w:val="00A062D8"/>
    <w:rsid w:val="00A06711"/>
    <w:rsid w:val="00A06EDA"/>
    <w:rsid w:val="00A101E2"/>
    <w:rsid w:val="00A10BD0"/>
    <w:rsid w:val="00A110E2"/>
    <w:rsid w:val="00A1119F"/>
    <w:rsid w:val="00A111EA"/>
    <w:rsid w:val="00A1121C"/>
    <w:rsid w:val="00A1128A"/>
    <w:rsid w:val="00A114EA"/>
    <w:rsid w:val="00A1197E"/>
    <w:rsid w:val="00A11EB6"/>
    <w:rsid w:val="00A12764"/>
    <w:rsid w:val="00A12840"/>
    <w:rsid w:val="00A128AD"/>
    <w:rsid w:val="00A12C5A"/>
    <w:rsid w:val="00A1304E"/>
    <w:rsid w:val="00A13527"/>
    <w:rsid w:val="00A13C60"/>
    <w:rsid w:val="00A13C6C"/>
    <w:rsid w:val="00A13FB8"/>
    <w:rsid w:val="00A14227"/>
    <w:rsid w:val="00A143BC"/>
    <w:rsid w:val="00A1510D"/>
    <w:rsid w:val="00A1642C"/>
    <w:rsid w:val="00A1683E"/>
    <w:rsid w:val="00A17057"/>
    <w:rsid w:val="00A1738D"/>
    <w:rsid w:val="00A177C5"/>
    <w:rsid w:val="00A20136"/>
    <w:rsid w:val="00A2044D"/>
    <w:rsid w:val="00A204FC"/>
    <w:rsid w:val="00A207B1"/>
    <w:rsid w:val="00A20800"/>
    <w:rsid w:val="00A20D2A"/>
    <w:rsid w:val="00A20E71"/>
    <w:rsid w:val="00A213AE"/>
    <w:rsid w:val="00A216F9"/>
    <w:rsid w:val="00A218AD"/>
    <w:rsid w:val="00A21E3C"/>
    <w:rsid w:val="00A22163"/>
    <w:rsid w:val="00A221DB"/>
    <w:rsid w:val="00A22890"/>
    <w:rsid w:val="00A22A2C"/>
    <w:rsid w:val="00A22A74"/>
    <w:rsid w:val="00A232D7"/>
    <w:rsid w:val="00A2335C"/>
    <w:rsid w:val="00A2339A"/>
    <w:rsid w:val="00A2381E"/>
    <w:rsid w:val="00A23848"/>
    <w:rsid w:val="00A23F45"/>
    <w:rsid w:val="00A24474"/>
    <w:rsid w:val="00A25529"/>
    <w:rsid w:val="00A25909"/>
    <w:rsid w:val="00A25D27"/>
    <w:rsid w:val="00A25D82"/>
    <w:rsid w:val="00A25D8A"/>
    <w:rsid w:val="00A2644D"/>
    <w:rsid w:val="00A26BD6"/>
    <w:rsid w:val="00A27A38"/>
    <w:rsid w:val="00A27E76"/>
    <w:rsid w:val="00A300F9"/>
    <w:rsid w:val="00A3022A"/>
    <w:rsid w:val="00A305E8"/>
    <w:rsid w:val="00A30730"/>
    <w:rsid w:val="00A30C81"/>
    <w:rsid w:val="00A30F6C"/>
    <w:rsid w:val="00A310DD"/>
    <w:rsid w:val="00A31679"/>
    <w:rsid w:val="00A3239C"/>
    <w:rsid w:val="00A323D9"/>
    <w:rsid w:val="00A3254B"/>
    <w:rsid w:val="00A331BA"/>
    <w:rsid w:val="00A332EB"/>
    <w:rsid w:val="00A3474D"/>
    <w:rsid w:val="00A34A75"/>
    <w:rsid w:val="00A34F04"/>
    <w:rsid w:val="00A34F1E"/>
    <w:rsid w:val="00A34FFE"/>
    <w:rsid w:val="00A35312"/>
    <w:rsid w:val="00A3551F"/>
    <w:rsid w:val="00A35875"/>
    <w:rsid w:val="00A35BF7"/>
    <w:rsid w:val="00A35FC8"/>
    <w:rsid w:val="00A36053"/>
    <w:rsid w:val="00A3626E"/>
    <w:rsid w:val="00A36863"/>
    <w:rsid w:val="00A36E9C"/>
    <w:rsid w:val="00A36FAA"/>
    <w:rsid w:val="00A3747B"/>
    <w:rsid w:val="00A3750D"/>
    <w:rsid w:val="00A375A5"/>
    <w:rsid w:val="00A37CBB"/>
    <w:rsid w:val="00A37FF9"/>
    <w:rsid w:val="00A40274"/>
    <w:rsid w:val="00A40B5F"/>
    <w:rsid w:val="00A40EF6"/>
    <w:rsid w:val="00A40F66"/>
    <w:rsid w:val="00A40F8B"/>
    <w:rsid w:val="00A41D91"/>
    <w:rsid w:val="00A4204A"/>
    <w:rsid w:val="00A4208F"/>
    <w:rsid w:val="00A42091"/>
    <w:rsid w:val="00A420DB"/>
    <w:rsid w:val="00A42155"/>
    <w:rsid w:val="00A428BC"/>
    <w:rsid w:val="00A42906"/>
    <w:rsid w:val="00A43117"/>
    <w:rsid w:val="00A44046"/>
    <w:rsid w:val="00A44192"/>
    <w:rsid w:val="00A44297"/>
    <w:rsid w:val="00A4496F"/>
    <w:rsid w:val="00A461E5"/>
    <w:rsid w:val="00A46726"/>
    <w:rsid w:val="00A46DD6"/>
    <w:rsid w:val="00A46ECB"/>
    <w:rsid w:val="00A47465"/>
    <w:rsid w:val="00A474D4"/>
    <w:rsid w:val="00A476A1"/>
    <w:rsid w:val="00A47A42"/>
    <w:rsid w:val="00A47E2C"/>
    <w:rsid w:val="00A47F0B"/>
    <w:rsid w:val="00A504B4"/>
    <w:rsid w:val="00A50653"/>
    <w:rsid w:val="00A5092D"/>
    <w:rsid w:val="00A50EE2"/>
    <w:rsid w:val="00A5105F"/>
    <w:rsid w:val="00A5134C"/>
    <w:rsid w:val="00A5151F"/>
    <w:rsid w:val="00A51767"/>
    <w:rsid w:val="00A51C8F"/>
    <w:rsid w:val="00A51F2C"/>
    <w:rsid w:val="00A52754"/>
    <w:rsid w:val="00A52B76"/>
    <w:rsid w:val="00A52D11"/>
    <w:rsid w:val="00A53284"/>
    <w:rsid w:val="00A53419"/>
    <w:rsid w:val="00A5353C"/>
    <w:rsid w:val="00A5363B"/>
    <w:rsid w:val="00A5387A"/>
    <w:rsid w:val="00A5414B"/>
    <w:rsid w:val="00A542E8"/>
    <w:rsid w:val="00A5434C"/>
    <w:rsid w:val="00A543D7"/>
    <w:rsid w:val="00A543FA"/>
    <w:rsid w:val="00A54B8E"/>
    <w:rsid w:val="00A55D6D"/>
    <w:rsid w:val="00A56238"/>
    <w:rsid w:val="00A5629F"/>
    <w:rsid w:val="00A562D0"/>
    <w:rsid w:val="00A5662E"/>
    <w:rsid w:val="00A56D1C"/>
    <w:rsid w:val="00A57457"/>
    <w:rsid w:val="00A5755C"/>
    <w:rsid w:val="00A578CD"/>
    <w:rsid w:val="00A57BE6"/>
    <w:rsid w:val="00A60506"/>
    <w:rsid w:val="00A615A9"/>
    <w:rsid w:val="00A619C1"/>
    <w:rsid w:val="00A623BD"/>
    <w:rsid w:val="00A62D5D"/>
    <w:rsid w:val="00A62D73"/>
    <w:rsid w:val="00A63228"/>
    <w:rsid w:val="00A634C1"/>
    <w:rsid w:val="00A635EA"/>
    <w:rsid w:val="00A636DD"/>
    <w:rsid w:val="00A63CB3"/>
    <w:rsid w:val="00A63D2C"/>
    <w:rsid w:val="00A6436D"/>
    <w:rsid w:val="00A64431"/>
    <w:rsid w:val="00A64756"/>
    <w:rsid w:val="00A651A6"/>
    <w:rsid w:val="00A6577D"/>
    <w:rsid w:val="00A658AE"/>
    <w:rsid w:val="00A659A3"/>
    <w:rsid w:val="00A65A53"/>
    <w:rsid w:val="00A65A81"/>
    <w:rsid w:val="00A65BDE"/>
    <w:rsid w:val="00A65F42"/>
    <w:rsid w:val="00A660E8"/>
    <w:rsid w:val="00A661AA"/>
    <w:rsid w:val="00A661C9"/>
    <w:rsid w:val="00A668FB"/>
    <w:rsid w:val="00A66AF1"/>
    <w:rsid w:val="00A66E75"/>
    <w:rsid w:val="00A67059"/>
    <w:rsid w:val="00A675E7"/>
    <w:rsid w:val="00A67DBD"/>
    <w:rsid w:val="00A67E71"/>
    <w:rsid w:val="00A70161"/>
    <w:rsid w:val="00A70878"/>
    <w:rsid w:val="00A708D6"/>
    <w:rsid w:val="00A70A6F"/>
    <w:rsid w:val="00A70F6C"/>
    <w:rsid w:val="00A7154E"/>
    <w:rsid w:val="00A71B92"/>
    <w:rsid w:val="00A72152"/>
    <w:rsid w:val="00A72165"/>
    <w:rsid w:val="00A722A2"/>
    <w:rsid w:val="00A724DC"/>
    <w:rsid w:val="00A72573"/>
    <w:rsid w:val="00A72790"/>
    <w:rsid w:val="00A72AC2"/>
    <w:rsid w:val="00A73456"/>
    <w:rsid w:val="00A73774"/>
    <w:rsid w:val="00A73F45"/>
    <w:rsid w:val="00A7443D"/>
    <w:rsid w:val="00A7484E"/>
    <w:rsid w:val="00A74F29"/>
    <w:rsid w:val="00A75010"/>
    <w:rsid w:val="00A750B6"/>
    <w:rsid w:val="00A751E7"/>
    <w:rsid w:val="00A7563B"/>
    <w:rsid w:val="00A75A91"/>
    <w:rsid w:val="00A75E27"/>
    <w:rsid w:val="00A75F65"/>
    <w:rsid w:val="00A7629B"/>
    <w:rsid w:val="00A763A1"/>
    <w:rsid w:val="00A76557"/>
    <w:rsid w:val="00A76AED"/>
    <w:rsid w:val="00A76C42"/>
    <w:rsid w:val="00A76EF4"/>
    <w:rsid w:val="00A77FF1"/>
    <w:rsid w:val="00A8042C"/>
    <w:rsid w:val="00A81962"/>
    <w:rsid w:val="00A8280F"/>
    <w:rsid w:val="00A82ED5"/>
    <w:rsid w:val="00A82FB1"/>
    <w:rsid w:val="00A834C5"/>
    <w:rsid w:val="00A83536"/>
    <w:rsid w:val="00A837BC"/>
    <w:rsid w:val="00A83A62"/>
    <w:rsid w:val="00A83F3E"/>
    <w:rsid w:val="00A83FB2"/>
    <w:rsid w:val="00A8449F"/>
    <w:rsid w:val="00A845A3"/>
    <w:rsid w:val="00A84640"/>
    <w:rsid w:val="00A846A9"/>
    <w:rsid w:val="00A84718"/>
    <w:rsid w:val="00A84C62"/>
    <w:rsid w:val="00A85E82"/>
    <w:rsid w:val="00A85EB8"/>
    <w:rsid w:val="00A862E7"/>
    <w:rsid w:val="00A863DA"/>
    <w:rsid w:val="00A867E8"/>
    <w:rsid w:val="00A86871"/>
    <w:rsid w:val="00A86937"/>
    <w:rsid w:val="00A874BA"/>
    <w:rsid w:val="00A87E54"/>
    <w:rsid w:val="00A87FD5"/>
    <w:rsid w:val="00A909BF"/>
    <w:rsid w:val="00A90B86"/>
    <w:rsid w:val="00A90BA2"/>
    <w:rsid w:val="00A90D37"/>
    <w:rsid w:val="00A90E16"/>
    <w:rsid w:val="00A90F16"/>
    <w:rsid w:val="00A917D6"/>
    <w:rsid w:val="00A91C6D"/>
    <w:rsid w:val="00A9208F"/>
    <w:rsid w:val="00A92238"/>
    <w:rsid w:val="00A9261F"/>
    <w:rsid w:val="00A9335A"/>
    <w:rsid w:val="00A93CD8"/>
    <w:rsid w:val="00A93EB8"/>
    <w:rsid w:val="00A94232"/>
    <w:rsid w:val="00A945B5"/>
    <w:rsid w:val="00A95091"/>
    <w:rsid w:val="00A950CE"/>
    <w:rsid w:val="00A95255"/>
    <w:rsid w:val="00A953A6"/>
    <w:rsid w:val="00A95A19"/>
    <w:rsid w:val="00A95A5D"/>
    <w:rsid w:val="00A969B8"/>
    <w:rsid w:val="00A96D8C"/>
    <w:rsid w:val="00A970B7"/>
    <w:rsid w:val="00A97238"/>
    <w:rsid w:val="00A97358"/>
    <w:rsid w:val="00A973AA"/>
    <w:rsid w:val="00A97404"/>
    <w:rsid w:val="00A97EC2"/>
    <w:rsid w:val="00AA0095"/>
    <w:rsid w:val="00AA0455"/>
    <w:rsid w:val="00AA0464"/>
    <w:rsid w:val="00AA0BB5"/>
    <w:rsid w:val="00AA1018"/>
    <w:rsid w:val="00AA11D6"/>
    <w:rsid w:val="00AA12B7"/>
    <w:rsid w:val="00AA1653"/>
    <w:rsid w:val="00AA1A2A"/>
    <w:rsid w:val="00AA1E59"/>
    <w:rsid w:val="00AA22CB"/>
    <w:rsid w:val="00AA2547"/>
    <w:rsid w:val="00AA2710"/>
    <w:rsid w:val="00AA2824"/>
    <w:rsid w:val="00AA2A09"/>
    <w:rsid w:val="00AA31D2"/>
    <w:rsid w:val="00AA3228"/>
    <w:rsid w:val="00AA3B28"/>
    <w:rsid w:val="00AA4240"/>
    <w:rsid w:val="00AA4302"/>
    <w:rsid w:val="00AA43BF"/>
    <w:rsid w:val="00AA4458"/>
    <w:rsid w:val="00AA4872"/>
    <w:rsid w:val="00AA4942"/>
    <w:rsid w:val="00AA49F8"/>
    <w:rsid w:val="00AA4E80"/>
    <w:rsid w:val="00AA4F6F"/>
    <w:rsid w:val="00AA5070"/>
    <w:rsid w:val="00AA5FBC"/>
    <w:rsid w:val="00AA6877"/>
    <w:rsid w:val="00AA68AD"/>
    <w:rsid w:val="00AA69CF"/>
    <w:rsid w:val="00AA6E81"/>
    <w:rsid w:val="00AA7342"/>
    <w:rsid w:val="00AA74E8"/>
    <w:rsid w:val="00AA7E3E"/>
    <w:rsid w:val="00AB0077"/>
    <w:rsid w:val="00AB0256"/>
    <w:rsid w:val="00AB0C13"/>
    <w:rsid w:val="00AB0D46"/>
    <w:rsid w:val="00AB0FEA"/>
    <w:rsid w:val="00AB10FF"/>
    <w:rsid w:val="00AB158F"/>
    <w:rsid w:val="00AB1866"/>
    <w:rsid w:val="00AB1D5F"/>
    <w:rsid w:val="00AB214B"/>
    <w:rsid w:val="00AB2A0E"/>
    <w:rsid w:val="00AB31C0"/>
    <w:rsid w:val="00AB364C"/>
    <w:rsid w:val="00AB373F"/>
    <w:rsid w:val="00AB37A7"/>
    <w:rsid w:val="00AB39F9"/>
    <w:rsid w:val="00AB3E32"/>
    <w:rsid w:val="00AB3F0F"/>
    <w:rsid w:val="00AB4154"/>
    <w:rsid w:val="00AB4393"/>
    <w:rsid w:val="00AB4865"/>
    <w:rsid w:val="00AB5291"/>
    <w:rsid w:val="00AB566E"/>
    <w:rsid w:val="00AB5AF7"/>
    <w:rsid w:val="00AB5CC6"/>
    <w:rsid w:val="00AB61B5"/>
    <w:rsid w:val="00AB62F5"/>
    <w:rsid w:val="00AB695D"/>
    <w:rsid w:val="00AB6CE3"/>
    <w:rsid w:val="00AB7591"/>
    <w:rsid w:val="00AB75FF"/>
    <w:rsid w:val="00AB7671"/>
    <w:rsid w:val="00AB7773"/>
    <w:rsid w:val="00AC081B"/>
    <w:rsid w:val="00AC0CC3"/>
    <w:rsid w:val="00AC11F9"/>
    <w:rsid w:val="00AC1696"/>
    <w:rsid w:val="00AC1EC6"/>
    <w:rsid w:val="00AC22D1"/>
    <w:rsid w:val="00AC2393"/>
    <w:rsid w:val="00AC267F"/>
    <w:rsid w:val="00AC2953"/>
    <w:rsid w:val="00AC2F1D"/>
    <w:rsid w:val="00AC2F34"/>
    <w:rsid w:val="00AC2F63"/>
    <w:rsid w:val="00AC30AD"/>
    <w:rsid w:val="00AC30E6"/>
    <w:rsid w:val="00AC31B6"/>
    <w:rsid w:val="00AC3500"/>
    <w:rsid w:val="00AC3521"/>
    <w:rsid w:val="00AC375B"/>
    <w:rsid w:val="00AC3774"/>
    <w:rsid w:val="00AC3D3B"/>
    <w:rsid w:val="00AC436E"/>
    <w:rsid w:val="00AC4914"/>
    <w:rsid w:val="00AC491C"/>
    <w:rsid w:val="00AC50B3"/>
    <w:rsid w:val="00AC679B"/>
    <w:rsid w:val="00AC6A75"/>
    <w:rsid w:val="00AC7032"/>
    <w:rsid w:val="00AC7360"/>
    <w:rsid w:val="00AC742D"/>
    <w:rsid w:val="00AC7676"/>
    <w:rsid w:val="00AC7B0B"/>
    <w:rsid w:val="00AC7F1C"/>
    <w:rsid w:val="00AC7F45"/>
    <w:rsid w:val="00AD0AB5"/>
    <w:rsid w:val="00AD0FBF"/>
    <w:rsid w:val="00AD1026"/>
    <w:rsid w:val="00AD113D"/>
    <w:rsid w:val="00AD125C"/>
    <w:rsid w:val="00AD16FB"/>
    <w:rsid w:val="00AD1A8A"/>
    <w:rsid w:val="00AD2F56"/>
    <w:rsid w:val="00AD3C63"/>
    <w:rsid w:val="00AD3F7B"/>
    <w:rsid w:val="00AD475E"/>
    <w:rsid w:val="00AD4A4C"/>
    <w:rsid w:val="00AD4CF6"/>
    <w:rsid w:val="00AD4E2E"/>
    <w:rsid w:val="00AD58AD"/>
    <w:rsid w:val="00AD59FE"/>
    <w:rsid w:val="00AD5C99"/>
    <w:rsid w:val="00AD5ED2"/>
    <w:rsid w:val="00AD6145"/>
    <w:rsid w:val="00AD6636"/>
    <w:rsid w:val="00AD71DF"/>
    <w:rsid w:val="00AD763C"/>
    <w:rsid w:val="00AD76C6"/>
    <w:rsid w:val="00AD7CB9"/>
    <w:rsid w:val="00AD7CBC"/>
    <w:rsid w:val="00AE0242"/>
    <w:rsid w:val="00AE0A3D"/>
    <w:rsid w:val="00AE0C73"/>
    <w:rsid w:val="00AE0E9B"/>
    <w:rsid w:val="00AE10E2"/>
    <w:rsid w:val="00AE13BA"/>
    <w:rsid w:val="00AE176C"/>
    <w:rsid w:val="00AE1BFA"/>
    <w:rsid w:val="00AE1C97"/>
    <w:rsid w:val="00AE1D02"/>
    <w:rsid w:val="00AE24A2"/>
    <w:rsid w:val="00AE30AA"/>
    <w:rsid w:val="00AE31E1"/>
    <w:rsid w:val="00AE36C5"/>
    <w:rsid w:val="00AE3B12"/>
    <w:rsid w:val="00AE451A"/>
    <w:rsid w:val="00AE4BF2"/>
    <w:rsid w:val="00AE5377"/>
    <w:rsid w:val="00AE56B7"/>
    <w:rsid w:val="00AE59B2"/>
    <w:rsid w:val="00AE5F64"/>
    <w:rsid w:val="00AE67A2"/>
    <w:rsid w:val="00AE6994"/>
    <w:rsid w:val="00AE7365"/>
    <w:rsid w:val="00AE73B1"/>
    <w:rsid w:val="00AE760C"/>
    <w:rsid w:val="00AE774D"/>
    <w:rsid w:val="00AE7B3F"/>
    <w:rsid w:val="00AE7F18"/>
    <w:rsid w:val="00AF026B"/>
    <w:rsid w:val="00AF0293"/>
    <w:rsid w:val="00AF0877"/>
    <w:rsid w:val="00AF0CEF"/>
    <w:rsid w:val="00AF10DD"/>
    <w:rsid w:val="00AF17C6"/>
    <w:rsid w:val="00AF1D0E"/>
    <w:rsid w:val="00AF2293"/>
    <w:rsid w:val="00AF2ED5"/>
    <w:rsid w:val="00AF34FF"/>
    <w:rsid w:val="00AF3879"/>
    <w:rsid w:val="00AF3945"/>
    <w:rsid w:val="00AF42DC"/>
    <w:rsid w:val="00AF44D7"/>
    <w:rsid w:val="00AF46F3"/>
    <w:rsid w:val="00AF470E"/>
    <w:rsid w:val="00AF47EF"/>
    <w:rsid w:val="00AF4D9B"/>
    <w:rsid w:val="00AF4F3F"/>
    <w:rsid w:val="00AF5350"/>
    <w:rsid w:val="00AF57F4"/>
    <w:rsid w:val="00AF60DA"/>
    <w:rsid w:val="00AF6194"/>
    <w:rsid w:val="00AF63A4"/>
    <w:rsid w:val="00AF7634"/>
    <w:rsid w:val="00AF779B"/>
    <w:rsid w:val="00AF7A33"/>
    <w:rsid w:val="00AF7FBF"/>
    <w:rsid w:val="00B00971"/>
    <w:rsid w:val="00B00B92"/>
    <w:rsid w:val="00B010EA"/>
    <w:rsid w:val="00B01926"/>
    <w:rsid w:val="00B024E5"/>
    <w:rsid w:val="00B02CEA"/>
    <w:rsid w:val="00B0328E"/>
    <w:rsid w:val="00B03491"/>
    <w:rsid w:val="00B038FF"/>
    <w:rsid w:val="00B03C2A"/>
    <w:rsid w:val="00B03E3F"/>
    <w:rsid w:val="00B046E0"/>
    <w:rsid w:val="00B049D1"/>
    <w:rsid w:val="00B05DD9"/>
    <w:rsid w:val="00B0608E"/>
    <w:rsid w:val="00B06255"/>
    <w:rsid w:val="00B0649F"/>
    <w:rsid w:val="00B064CF"/>
    <w:rsid w:val="00B065B2"/>
    <w:rsid w:val="00B06A4D"/>
    <w:rsid w:val="00B06FAA"/>
    <w:rsid w:val="00B0704F"/>
    <w:rsid w:val="00B07138"/>
    <w:rsid w:val="00B07709"/>
    <w:rsid w:val="00B07AAB"/>
    <w:rsid w:val="00B07F8B"/>
    <w:rsid w:val="00B10331"/>
    <w:rsid w:val="00B1034C"/>
    <w:rsid w:val="00B10933"/>
    <w:rsid w:val="00B10BCC"/>
    <w:rsid w:val="00B10BD7"/>
    <w:rsid w:val="00B1147C"/>
    <w:rsid w:val="00B11BC3"/>
    <w:rsid w:val="00B124CA"/>
    <w:rsid w:val="00B125DF"/>
    <w:rsid w:val="00B12719"/>
    <w:rsid w:val="00B128F8"/>
    <w:rsid w:val="00B12FB7"/>
    <w:rsid w:val="00B131A4"/>
    <w:rsid w:val="00B13D6E"/>
    <w:rsid w:val="00B13FC7"/>
    <w:rsid w:val="00B14C68"/>
    <w:rsid w:val="00B15A5A"/>
    <w:rsid w:val="00B15AF9"/>
    <w:rsid w:val="00B15C5F"/>
    <w:rsid w:val="00B15ECE"/>
    <w:rsid w:val="00B15F2D"/>
    <w:rsid w:val="00B162CC"/>
    <w:rsid w:val="00B16637"/>
    <w:rsid w:val="00B16A59"/>
    <w:rsid w:val="00B17153"/>
    <w:rsid w:val="00B17D38"/>
    <w:rsid w:val="00B17EBE"/>
    <w:rsid w:val="00B17FB5"/>
    <w:rsid w:val="00B204B1"/>
    <w:rsid w:val="00B205D2"/>
    <w:rsid w:val="00B20C7D"/>
    <w:rsid w:val="00B20E78"/>
    <w:rsid w:val="00B21551"/>
    <w:rsid w:val="00B21B42"/>
    <w:rsid w:val="00B21EF9"/>
    <w:rsid w:val="00B21F08"/>
    <w:rsid w:val="00B22279"/>
    <w:rsid w:val="00B22C88"/>
    <w:rsid w:val="00B230B2"/>
    <w:rsid w:val="00B232C7"/>
    <w:rsid w:val="00B23536"/>
    <w:rsid w:val="00B238DC"/>
    <w:rsid w:val="00B23CBD"/>
    <w:rsid w:val="00B23E1F"/>
    <w:rsid w:val="00B23F2A"/>
    <w:rsid w:val="00B23FAF"/>
    <w:rsid w:val="00B24099"/>
    <w:rsid w:val="00B2421C"/>
    <w:rsid w:val="00B245AC"/>
    <w:rsid w:val="00B246B5"/>
    <w:rsid w:val="00B24793"/>
    <w:rsid w:val="00B24C6D"/>
    <w:rsid w:val="00B251CA"/>
    <w:rsid w:val="00B2522E"/>
    <w:rsid w:val="00B252DF"/>
    <w:rsid w:val="00B2624B"/>
    <w:rsid w:val="00B26477"/>
    <w:rsid w:val="00B26612"/>
    <w:rsid w:val="00B26651"/>
    <w:rsid w:val="00B267BF"/>
    <w:rsid w:val="00B27070"/>
    <w:rsid w:val="00B27B5A"/>
    <w:rsid w:val="00B27E6A"/>
    <w:rsid w:val="00B30029"/>
    <w:rsid w:val="00B300B7"/>
    <w:rsid w:val="00B30320"/>
    <w:rsid w:val="00B30330"/>
    <w:rsid w:val="00B30591"/>
    <w:rsid w:val="00B309DB"/>
    <w:rsid w:val="00B30E78"/>
    <w:rsid w:val="00B30F5F"/>
    <w:rsid w:val="00B31000"/>
    <w:rsid w:val="00B314EE"/>
    <w:rsid w:val="00B31813"/>
    <w:rsid w:val="00B3181E"/>
    <w:rsid w:val="00B3238D"/>
    <w:rsid w:val="00B32595"/>
    <w:rsid w:val="00B3294B"/>
    <w:rsid w:val="00B32CCC"/>
    <w:rsid w:val="00B3355C"/>
    <w:rsid w:val="00B33EB6"/>
    <w:rsid w:val="00B34522"/>
    <w:rsid w:val="00B34C24"/>
    <w:rsid w:val="00B34ED5"/>
    <w:rsid w:val="00B34F65"/>
    <w:rsid w:val="00B35484"/>
    <w:rsid w:val="00B35556"/>
    <w:rsid w:val="00B35601"/>
    <w:rsid w:val="00B35D39"/>
    <w:rsid w:val="00B35D73"/>
    <w:rsid w:val="00B35F65"/>
    <w:rsid w:val="00B362C1"/>
    <w:rsid w:val="00B36324"/>
    <w:rsid w:val="00B36998"/>
    <w:rsid w:val="00B36F1F"/>
    <w:rsid w:val="00B37467"/>
    <w:rsid w:val="00B378AF"/>
    <w:rsid w:val="00B37DAD"/>
    <w:rsid w:val="00B37EFF"/>
    <w:rsid w:val="00B37FA2"/>
    <w:rsid w:val="00B40A50"/>
    <w:rsid w:val="00B40BFA"/>
    <w:rsid w:val="00B40D3D"/>
    <w:rsid w:val="00B41DD8"/>
    <w:rsid w:val="00B41EB9"/>
    <w:rsid w:val="00B425D1"/>
    <w:rsid w:val="00B42854"/>
    <w:rsid w:val="00B428A0"/>
    <w:rsid w:val="00B4314D"/>
    <w:rsid w:val="00B43165"/>
    <w:rsid w:val="00B43282"/>
    <w:rsid w:val="00B43429"/>
    <w:rsid w:val="00B4369A"/>
    <w:rsid w:val="00B4371E"/>
    <w:rsid w:val="00B43AB3"/>
    <w:rsid w:val="00B43AB7"/>
    <w:rsid w:val="00B43DEF"/>
    <w:rsid w:val="00B44824"/>
    <w:rsid w:val="00B44AEF"/>
    <w:rsid w:val="00B44E5F"/>
    <w:rsid w:val="00B44FC6"/>
    <w:rsid w:val="00B453BA"/>
    <w:rsid w:val="00B45403"/>
    <w:rsid w:val="00B45520"/>
    <w:rsid w:val="00B45AD5"/>
    <w:rsid w:val="00B462B4"/>
    <w:rsid w:val="00B465E8"/>
    <w:rsid w:val="00B4671F"/>
    <w:rsid w:val="00B468C9"/>
    <w:rsid w:val="00B46C22"/>
    <w:rsid w:val="00B47477"/>
    <w:rsid w:val="00B476E6"/>
    <w:rsid w:val="00B477F5"/>
    <w:rsid w:val="00B47B23"/>
    <w:rsid w:val="00B50321"/>
    <w:rsid w:val="00B50442"/>
    <w:rsid w:val="00B507C3"/>
    <w:rsid w:val="00B50887"/>
    <w:rsid w:val="00B50BDA"/>
    <w:rsid w:val="00B5161B"/>
    <w:rsid w:val="00B51B32"/>
    <w:rsid w:val="00B51C1B"/>
    <w:rsid w:val="00B52738"/>
    <w:rsid w:val="00B52AC6"/>
    <w:rsid w:val="00B52B61"/>
    <w:rsid w:val="00B52D26"/>
    <w:rsid w:val="00B52F6D"/>
    <w:rsid w:val="00B533CB"/>
    <w:rsid w:val="00B533F7"/>
    <w:rsid w:val="00B5341C"/>
    <w:rsid w:val="00B53648"/>
    <w:rsid w:val="00B53E12"/>
    <w:rsid w:val="00B5407D"/>
    <w:rsid w:val="00B54623"/>
    <w:rsid w:val="00B5492D"/>
    <w:rsid w:val="00B55899"/>
    <w:rsid w:val="00B55B5B"/>
    <w:rsid w:val="00B55F89"/>
    <w:rsid w:val="00B56CBE"/>
    <w:rsid w:val="00B56F9F"/>
    <w:rsid w:val="00B5726D"/>
    <w:rsid w:val="00B572D2"/>
    <w:rsid w:val="00B577BD"/>
    <w:rsid w:val="00B579DC"/>
    <w:rsid w:val="00B57E74"/>
    <w:rsid w:val="00B6029D"/>
    <w:rsid w:val="00B603B7"/>
    <w:rsid w:val="00B60418"/>
    <w:rsid w:val="00B609A6"/>
    <w:rsid w:val="00B6173B"/>
    <w:rsid w:val="00B61D40"/>
    <w:rsid w:val="00B61DA9"/>
    <w:rsid w:val="00B626E7"/>
    <w:rsid w:val="00B62DB4"/>
    <w:rsid w:val="00B63408"/>
    <w:rsid w:val="00B6381F"/>
    <w:rsid w:val="00B63E27"/>
    <w:rsid w:val="00B63E91"/>
    <w:rsid w:val="00B64016"/>
    <w:rsid w:val="00B641D6"/>
    <w:rsid w:val="00B64359"/>
    <w:rsid w:val="00B64CD6"/>
    <w:rsid w:val="00B65326"/>
    <w:rsid w:val="00B65657"/>
    <w:rsid w:val="00B65A7B"/>
    <w:rsid w:val="00B65B94"/>
    <w:rsid w:val="00B663AA"/>
    <w:rsid w:val="00B6648B"/>
    <w:rsid w:val="00B67175"/>
    <w:rsid w:val="00B6746F"/>
    <w:rsid w:val="00B7005A"/>
    <w:rsid w:val="00B706E7"/>
    <w:rsid w:val="00B7120D"/>
    <w:rsid w:val="00B718D7"/>
    <w:rsid w:val="00B71A9D"/>
    <w:rsid w:val="00B71AF9"/>
    <w:rsid w:val="00B71CE9"/>
    <w:rsid w:val="00B7269B"/>
    <w:rsid w:val="00B726D6"/>
    <w:rsid w:val="00B728A5"/>
    <w:rsid w:val="00B735AE"/>
    <w:rsid w:val="00B7398B"/>
    <w:rsid w:val="00B73E79"/>
    <w:rsid w:val="00B742A2"/>
    <w:rsid w:val="00B7455F"/>
    <w:rsid w:val="00B7466A"/>
    <w:rsid w:val="00B747BD"/>
    <w:rsid w:val="00B74C91"/>
    <w:rsid w:val="00B74DEA"/>
    <w:rsid w:val="00B74F7C"/>
    <w:rsid w:val="00B75213"/>
    <w:rsid w:val="00B7638C"/>
    <w:rsid w:val="00B76B74"/>
    <w:rsid w:val="00B7710D"/>
    <w:rsid w:val="00B773B7"/>
    <w:rsid w:val="00B77579"/>
    <w:rsid w:val="00B776B7"/>
    <w:rsid w:val="00B77879"/>
    <w:rsid w:val="00B77F76"/>
    <w:rsid w:val="00B8061D"/>
    <w:rsid w:val="00B807D3"/>
    <w:rsid w:val="00B814DF"/>
    <w:rsid w:val="00B81958"/>
    <w:rsid w:val="00B81BE3"/>
    <w:rsid w:val="00B81BE7"/>
    <w:rsid w:val="00B8276D"/>
    <w:rsid w:val="00B82A63"/>
    <w:rsid w:val="00B8351D"/>
    <w:rsid w:val="00B8373C"/>
    <w:rsid w:val="00B83BB0"/>
    <w:rsid w:val="00B83BF3"/>
    <w:rsid w:val="00B84318"/>
    <w:rsid w:val="00B8433C"/>
    <w:rsid w:val="00B84579"/>
    <w:rsid w:val="00B848C4"/>
    <w:rsid w:val="00B849C3"/>
    <w:rsid w:val="00B84CEB"/>
    <w:rsid w:val="00B84F74"/>
    <w:rsid w:val="00B85308"/>
    <w:rsid w:val="00B8584C"/>
    <w:rsid w:val="00B860BE"/>
    <w:rsid w:val="00B8697C"/>
    <w:rsid w:val="00B86B6E"/>
    <w:rsid w:val="00B86CB9"/>
    <w:rsid w:val="00B86EAC"/>
    <w:rsid w:val="00B8724F"/>
    <w:rsid w:val="00B878E0"/>
    <w:rsid w:val="00B903CD"/>
    <w:rsid w:val="00B90945"/>
    <w:rsid w:val="00B9098B"/>
    <w:rsid w:val="00B915D8"/>
    <w:rsid w:val="00B91921"/>
    <w:rsid w:val="00B91DE8"/>
    <w:rsid w:val="00B92D52"/>
    <w:rsid w:val="00B937E9"/>
    <w:rsid w:val="00B93C8D"/>
    <w:rsid w:val="00B93F23"/>
    <w:rsid w:val="00B93F98"/>
    <w:rsid w:val="00B94674"/>
    <w:rsid w:val="00B94898"/>
    <w:rsid w:val="00B94C24"/>
    <w:rsid w:val="00B94ED4"/>
    <w:rsid w:val="00B94F3B"/>
    <w:rsid w:val="00B96682"/>
    <w:rsid w:val="00B96A53"/>
    <w:rsid w:val="00B96B1B"/>
    <w:rsid w:val="00BA038E"/>
    <w:rsid w:val="00BA0596"/>
    <w:rsid w:val="00BA071C"/>
    <w:rsid w:val="00BA072D"/>
    <w:rsid w:val="00BA074B"/>
    <w:rsid w:val="00BA098C"/>
    <w:rsid w:val="00BA0A6D"/>
    <w:rsid w:val="00BA0DF0"/>
    <w:rsid w:val="00BA0DFE"/>
    <w:rsid w:val="00BA0E74"/>
    <w:rsid w:val="00BA10C6"/>
    <w:rsid w:val="00BA115F"/>
    <w:rsid w:val="00BA143A"/>
    <w:rsid w:val="00BA224F"/>
    <w:rsid w:val="00BA236B"/>
    <w:rsid w:val="00BA2733"/>
    <w:rsid w:val="00BA2ED9"/>
    <w:rsid w:val="00BA33C9"/>
    <w:rsid w:val="00BA33D1"/>
    <w:rsid w:val="00BA39B4"/>
    <w:rsid w:val="00BA3C77"/>
    <w:rsid w:val="00BA3C95"/>
    <w:rsid w:val="00BA44ED"/>
    <w:rsid w:val="00BA4620"/>
    <w:rsid w:val="00BA4C71"/>
    <w:rsid w:val="00BA4DA3"/>
    <w:rsid w:val="00BA5138"/>
    <w:rsid w:val="00BA5B34"/>
    <w:rsid w:val="00BA5D19"/>
    <w:rsid w:val="00BA61C3"/>
    <w:rsid w:val="00BA61F4"/>
    <w:rsid w:val="00BA6713"/>
    <w:rsid w:val="00BA6C10"/>
    <w:rsid w:val="00BA751B"/>
    <w:rsid w:val="00BA7FBE"/>
    <w:rsid w:val="00BB0C2A"/>
    <w:rsid w:val="00BB1A18"/>
    <w:rsid w:val="00BB1A24"/>
    <w:rsid w:val="00BB1A30"/>
    <w:rsid w:val="00BB1B4B"/>
    <w:rsid w:val="00BB241B"/>
    <w:rsid w:val="00BB2490"/>
    <w:rsid w:val="00BB25FE"/>
    <w:rsid w:val="00BB26D5"/>
    <w:rsid w:val="00BB2DD3"/>
    <w:rsid w:val="00BB307A"/>
    <w:rsid w:val="00BB34A3"/>
    <w:rsid w:val="00BB35C8"/>
    <w:rsid w:val="00BB3DD5"/>
    <w:rsid w:val="00BB47DD"/>
    <w:rsid w:val="00BB543D"/>
    <w:rsid w:val="00BB5A8A"/>
    <w:rsid w:val="00BB5C90"/>
    <w:rsid w:val="00BB5DEE"/>
    <w:rsid w:val="00BB5ECF"/>
    <w:rsid w:val="00BB603A"/>
    <w:rsid w:val="00BB60EA"/>
    <w:rsid w:val="00BB7289"/>
    <w:rsid w:val="00BB7C26"/>
    <w:rsid w:val="00BC02D6"/>
    <w:rsid w:val="00BC09E0"/>
    <w:rsid w:val="00BC0B97"/>
    <w:rsid w:val="00BC124C"/>
    <w:rsid w:val="00BC15C5"/>
    <w:rsid w:val="00BC1C49"/>
    <w:rsid w:val="00BC1DA9"/>
    <w:rsid w:val="00BC1DF9"/>
    <w:rsid w:val="00BC2721"/>
    <w:rsid w:val="00BC299A"/>
    <w:rsid w:val="00BC2F36"/>
    <w:rsid w:val="00BC3041"/>
    <w:rsid w:val="00BC349B"/>
    <w:rsid w:val="00BC3733"/>
    <w:rsid w:val="00BC38EB"/>
    <w:rsid w:val="00BC3F3C"/>
    <w:rsid w:val="00BC4877"/>
    <w:rsid w:val="00BC4B10"/>
    <w:rsid w:val="00BC5361"/>
    <w:rsid w:val="00BC545C"/>
    <w:rsid w:val="00BC55C3"/>
    <w:rsid w:val="00BC5AA8"/>
    <w:rsid w:val="00BC5C57"/>
    <w:rsid w:val="00BC6A55"/>
    <w:rsid w:val="00BC7074"/>
    <w:rsid w:val="00BC787B"/>
    <w:rsid w:val="00BC7B7D"/>
    <w:rsid w:val="00BC7E25"/>
    <w:rsid w:val="00BD0287"/>
    <w:rsid w:val="00BD046C"/>
    <w:rsid w:val="00BD0B54"/>
    <w:rsid w:val="00BD0C79"/>
    <w:rsid w:val="00BD13D4"/>
    <w:rsid w:val="00BD140E"/>
    <w:rsid w:val="00BD145F"/>
    <w:rsid w:val="00BD18D4"/>
    <w:rsid w:val="00BD1B63"/>
    <w:rsid w:val="00BD1B7D"/>
    <w:rsid w:val="00BD1D41"/>
    <w:rsid w:val="00BD21D5"/>
    <w:rsid w:val="00BD26A7"/>
    <w:rsid w:val="00BD2709"/>
    <w:rsid w:val="00BD309B"/>
    <w:rsid w:val="00BD3CED"/>
    <w:rsid w:val="00BD496A"/>
    <w:rsid w:val="00BD514A"/>
    <w:rsid w:val="00BD5283"/>
    <w:rsid w:val="00BD530F"/>
    <w:rsid w:val="00BD6702"/>
    <w:rsid w:val="00BD6F34"/>
    <w:rsid w:val="00BD712E"/>
    <w:rsid w:val="00BD7709"/>
    <w:rsid w:val="00BD7813"/>
    <w:rsid w:val="00BD7A80"/>
    <w:rsid w:val="00BD7EAF"/>
    <w:rsid w:val="00BE05A5"/>
    <w:rsid w:val="00BE0843"/>
    <w:rsid w:val="00BE0885"/>
    <w:rsid w:val="00BE098C"/>
    <w:rsid w:val="00BE0C6E"/>
    <w:rsid w:val="00BE0EB2"/>
    <w:rsid w:val="00BE127F"/>
    <w:rsid w:val="00BE1379"/>
    <w:rsid w:val="00BE2179"/>
    <w:rsid w:val="00BE2187"/>
    <w:rsid w:val="00BE264B"/>
    <w:rsid w:val="00BE323D"/>
    <w:rsid w:val="00BE3734"/>
    <w:rsid w:val="00BE3D3C"/>
    <w:rsid w:val="00BE465E"/>
    <w:rsid w:val="00BE471B"/>
    <w:rsid w:val="00BE489D"/>
    <w:rsid w:val="00BE4B56"/>
    <w:rsid w:val="00BE4D24"/>
    <w:rsid w:val="00BE4E31"/>
    <w:rsid w:val="00BE4E4A"/>
    <w:rsid w:val="00BE56AF"/>
    <w:rsid w:val="00BE56CF"/>
    <w:rsid w:val="00BE5D57"/>
    <w:rsid w:val="00BE5DEC"/>
    <w:rsid w:val="00BE5E45"/>
    <w:rsid w:val="00BE5F47"/>
    <w:rsid w:val="00BE6B95"/>
    <w:rsid w:val="00BE6BB4"/>
    <w:rsid w:val="00BE6C69"/>
    <w:rsid w:val="00BE6C95"/>
    <w:rsid w:val="00BE789D"/>
    <w:rsid w:val="00BE7D87"/>
    <w:rsid w:val="00BF0014"/>
    <w:rsid w:val="00BF01E7"/>
    <w:rsid w:val="00BF057E"/>
    <w:rsid w:val="00BF081A"/>
    <w:rsid w:val="00BF09A6"/>
    <w:rsid w:val="00BF0C13"/>
    <w:rsid w:val="00BF0E0C"/>
    <w:rsid w:val="00BF12E6"/>
    <w:rsid w:val="00BF1321"/>
    <w:rsid w:val="00BF16F3"/>
    <w:rsid w:val="00BF1A26"/>
    <w:rsid w:val="00BF1AC8"/>
    <w:rsid w:val="00BF1D09"/>
    <w:rsid w:val="00BF200C"/>
    <w:rsid w:val="00BF3134"/>
    <w:rsid w:val="00BF31EA"/>
    <w:rsid w:val="00BF3304"/>
    <w:rsid w:val="00BF3B8B"/>
    <w:rsid w:val="00BF3BC8"/>
    <w:rsid w:val="00BF3CCB"/>
    <w:rsid w:val="00BF404D"/>
    <w:rsid w:val="00BF4069"/>
    <w:rsid w:val="00BF46C1"/>
    <w:rsid w:val="00BF47BB"/>
    <w:rsid w:val="00BF48C9"/>
    <w:rsid w:val="00BF5131"/>
    <w:rsid w:val="00BF57B8"/>
    <w:rsid w:val="00BF599F"/>
    <w:rsid w:val="00BF59E8"/>
    <w:rsid w:val="00BF5A9C"/>
    <w:rsid w:val="00BF5BFE"/>
    <w:rsid w:val="00BF5C15"/>
    <w:rsid w:val="00BF5E61"/>
    <w:rsid w:val="00BF63AC"/>
    <w:rsid w:val="00BF759F"/>
    <w:rsid w:val="00BF7EF9"/>
    <w:rsid w:val="00C002F9"/>
    <w:rsid w:val="00C003A6"/>
    <w:rsid w:val="00C004A4"/>
    <w:rsid w:val="00C005AC"/>
    <w:rsid w:val="00C005F0"/>
    <w:rsid w:val="00C00887"/>
    <w:rsid w:val="00C0130D"/>
    <w:rsid w:val="00C01427"/>
    <w:rsid w:val="00C0186B"/>
    <w:rsid w:val="00C01896"/>
    <w:rsid w:val="00C01BB2"/>
    <w:rsid w:val="00C02666"/>
    <w:rsid w:val="00C04308"/>
    <w:rsid w:val="00C0483D"/>
    <w:rsid w:val="00C04926"/>
    <w:rsid w:val="00C04EE7"/>
    <w:rsid w:val="00C04F75"/>
    <w:rsid w:val="00C0503B"/>
    <w:rsid w:val="00C05B93"/>
    <w:rsid w:val="00C0678D"/>
    <w:rsid w:val="00C06AB0"/>
    <w:rsid w:val="00C06B0D"/>
    <w:rsid w:val="00C06D1B"/>
    <w:rsid w:val="00C06FA1"/>
    <w:rsid w:val="00C06FDD"/>
    <w:rsid w:val="00C074A0"/>
    <w:rsid w:val="00C07AB0"/>
    <w:rsid w:val="00C07BC1"/>
    <w:rsid w:val="00C07D71"/>
    <w:rsid w:val="00C10228"/>
    <w:rsid w:val="00C1038C"/>
    <w:rsid w:val="00C103C8"/>
    <w:rsid w:val="00C10400"/>
    <w:rsid w:val="00C1097B"/>
    <w:rsid w:val="00C10C8C"/>
    <w:rsid w:val="00C10CE4"/>
    <w:rsid w:val="00C10EC4"/>
    <w:rsid w:val="00C11E0A"/>
    <w:rsid w:val="00C11F45"/>
    <w:rsid w:val="00C1202D"/>
    <w:rsid w:val="00C12A72"/>
    <w:rsid w:val="00C12DCA"/>
    <w:rsid w:val="00C131B4"/>
    <w:rsid w:val="00C13646"/>
    <w:rsid w:val="00C13903"/>
    <w:rsid w:val="00C13FDD"/>
    <w:rsid w:val="00C1436E"/>
    <w:rsid w:val="00C14727"/>
    <w:rsid w:val="00C14C53"/>
    <w:rsid w:val="00C14CA5"/>
    <w:rsid w:val="00C156D0"/>
    <w:rsid w:val="00C15B40"/>
    <w:rsid w:val="00C15D3C"/>
    <w:rsid w:val="00C15F8D"/>
    <w:rsid w:val="00C160FE"/>
    <w:rsid w:val="00C1653B"/>
    <w:rsid w:val="00C169BE"/>
    <w:rsid w:val="00C16E99"/>
    <w:rsid w:val="00C16FE8"/>
    <w:rsid w:val="00C17B64"/>
    <w:rsid w:val="00C17DE2"/>
    <w:rsid w:val="00C20F85"/>
    <w:rsid w:val="00C21037"/>
    <w:rsid w:val="00C218D4"/>
    <w:rsid w:val="00C219D8"/>
    <w:rsid w:val="00C21EDB"/>
    <w:rsid w:val="00C222F2"/>
    <w:rsid w:val="00C233A4"/>
    <w:rsid w:val="00C238B4"/>
    <w:rsid w:val="00C247DA"/>
    <w:rsid w:val="00C24D8D"/>
    <w:rsid w:val="00C24E5F"/>
    <w:rsid w:val="00C251B7"/>
    <w:rsid w:val="00C26066"/>
    <w:rsid w:val="00C26347"/>
    <w:rsid w:val="00C2660B"/>
    <w:rsid w:val="00C268BF"/>
    <w:rsid w:val="00C2701F"/>
    <w:rsid w:val="00C2751E"/>
    <w:rsid w:val="00C27636"/>
    <w:rsid w:val="00C27920"/>
    <w:rsid w:val="00C27EAF"/>
    <w:rsid w:val="00C3044D"/>
    <w:rsid w:val="00C3058C"/>
    <w:rsid w:val="00C306ED"/>
    <w:rsid w:val="00C30FD2"/>
    <w:rsid w:val="00C3116C"/>
    <w:rsid w:val="00C3118B"/>
    <w:rsid w:val="00C31345"/>
    <w:rsid w:val="00C31D07"/>
    <w:rsid w:val="00C32482"/>
    <w:rsid w:val="00C332F0"/>
    <w:rsid w:val="00C33B3D"/>
    <w:rsid w:val="00C33D6F"/>
    <w:rsid w:val="00C343BA"/>
    <w:rsid w:val="00C34D08"/>
    <w:rsid w:val="00C34D45"/>
    <w:rsid w:val="00C3538C"/>
    <w:rsid w:val="00C35A69"/>
    <w:rsid w:val="00C35A9D"/>
    <w:rsid w:val="00C35CE6"/>
    <w:rsid w:val="00C368D8"/>
    <w:rsid w:val="00C369C2"/>
    <w:rsid w:val="00C36A59"/>
    <w:rsid w:val="00C36AAA"/>
    <w:rsid w:val="00C36BA7"/>
    <w:rsid w:val="00C37211"/>
    <w:rsid w:val="00C37266"/>
    <w:rsid w:val="00C37AE4"/>
    <w:rsid w:val="00C37B57"/>
    <w:rsid w:val="00C37E64"/>
    <w:rsid w:val="00C405E6"/>
    <w:rsid w:val="00C40D98"/>
    <w:rsid w:val="00C41A8E"/>
    <w:rsid w:val="00C41CBD"/>
    <w:rsid w:val="00C42720"/>
    <w:rsid w:val="00C42AEF"/>
    <w:rsid w:val="00C42C25"/>
    <w:rsid w:val="00C4342B"/>
    <w:rsid w:val="00C434A3"/>
    <w:rsid w:val="00C437A8"/>
    <w:rsid w:val="00C43B71"/>
    <w:rsid w:val="00C43CFC"/>
    <w:rsid w:val="00C4413E"/>
    <w:rsid w:val="00C4417B"/>
    <w:rsid w:val="00C448B8"/>
    <w:rsid w:val="00C4498D"/>
    <w:rsid w:val="00C44AC2"/>
    <w:rsid w:val="00C44F88"/>
    <w:rsid w:val="00C450A1"/>
    <w:rsid w:val="00C453C3"/>
    <w:rsid w:val="00C45475"/>
    <w:rsid w:val="00C45D50"/>
    <w:rsid w:val="00C469DB"/>
    <w:rsid w:val="00C46F6A"/>
    <w:rsid w:val="00C47408"/>
    <w:rsid w:val="00C47436"/>
    <w:rsid w:val="00C478C3"/>
    <w:rsid w:val="00C47F05"/>
    <w:rsid w:val="00C50644"/>
    <w:rsid w:val="00C50695"/>
    <w:rsid w:val="00C507BC"/>
    <w:rsid w:val="00C5088D"/>
    <w:rsid w:val="00C5165F"/>
    <w:rsid w:val="00C51AE2"/>
    <w:rsid w:val="00C52311"/>
    <w:rsid w:val="00C52B50"/>
    <w:rsid w:val="00C53821"/>
    <w:rsid w:val="00C53966"/>
    <w:rsid w:val="00C53F6A"/>
    <w:rsid w:val="00C53F95"/>
    <w:rsid w:val="00C53FEB"/>
    <w:rsid w:val="00C54061"/>
    <w:rsid w:val="00C5411E"/>
    <w:rsid w:val="00C542D9"/>
    <w:rsid w:val="00C542DA"/>
    <w:rsid w:val="00C5455B"/>
    <w:rsid w:val="00C54A38"/>
    <w:rsid w:val="00C54F86"/>
    <w:rsid w:val="00C55203"/>
    <w:rsid w:val="00C55269"/>
    <w:rsid w:val="00C55733"/>
    <w:rsid w:val="00C55AB7"/>
    <w:rsid w:val="00C561CA"/>
    <w:rsid w:val="00C56405"/>
    <w:rsid w:val="00C564A2"/>
    <w:rsid w:val="00C569A5"/>
    <w:rsid w:val="00C56B6C"/>
    <w:rsid w:val="00C572DA"/>
    <w:rsid w:val="00C576B7"/>
    <w:rsid w:val="00C5794B"/>
    <w:rsid w:val="00C6084F"/>
    <w:rsid w:val="00C61066"/>
    <w:rsid w:val="00C610F0"/>
    <w:rsid w:val="00C61D23"/>
    <w:rsid w:val="00C61F83"/>
    <w:rsid w:val="00C61F88"/>
    <w:rsid w:val="00C62066"/>
    <w:rsid w:val="00C62208"/>
    <w:rsid w:val="00C6289B"/>
    <w:rsid w:val="00C62C3B"/>
    <w:rsid w:val="00C637EE"/>
    <w:rsid w:val="00C64452"/>
    <w:rsid w:val="00C6475F"/>
    <w:rsid w:val="00C64A28"/>
    <w:rsid w:val="00C65574"/>
    <w:rsid w:val="00C6566D"/>
    <w:rsid w:val="00C65F33"/>
    <w:rsid w:val="00C6609C"/>
    <w:rsid w:val="00C66CFC"/>
    <w:rsid w:val="00C66DFB"/>
    <w:rsid w:val="00C66E2D"/>
    <w:rsid w:val="00C66E60"/>
    <w:rsid w:val="00C6723D"/>
    <w:rsid w:val="00C672E3"/>
    <w:rsid w:val="00C67A13"/>
    <w:rsid w:val="00C67B69"/>
    <w:rsid w:val="00C67D78"/>
    <w:rsid w:val="00C67E53"/>
    <w:rsid w:val="00C703E9"/>
    <w:rsid w:val="00C70718"/>
    <w:rsid w:val="00C70C78"/>
    <w:rsid w:val="00C70FA1"/>
    <w:rsid w:val="00C7100A"/>
    <w:rsid w:val="00C71052"/>
    <w:rsid w:val="00C7171A"/>
    <w:rsid w:val="00C719A6"/>
    <w:rsid w:val="00C71A28"/>
    <w:rsid w:val="00C71EC6"/>
    <w:rsid w:val="00C7244B"/>
    <w:rsid w:val="00C724C4"/>
    <w:rsid w:val="00C72A12"/>
    <w:rsid w:val="00C731F8"/>
    <w:rsid w:val="00C732D7"/>
    <w:rsid w:val="00C73398"/>
    <w:rsid w:val="00C735D2"/>
    <w:rsid w:val="00C73D68"/>
    <w:rsid w:val="00C74010"/>
    <w:rsid w:val="00C74018"/>
    <w:rsid w:val="00C74232"/>
    <w:rsid w:val="00C74246"/>
    <w:rsid w:val="00C7432B"/>
    <w:rsid w:val="00C7453F"/>
    <w:rsid w:val="00C748F8"/>
    <w:rsid w:val="00C74B39"/>
    <w:rsid w:val="00C74B46"/>
    <w:rsid w:val="00C75944"/>
    <w:rsid w:val="00C75A08"/>
    <w:rsid w:val="00C75B5E"/>
    <w:rsid w:val="00C75DD0"/>
    <w:rsid w:val="00C75E36"/>
    <w:rsid w:val="00C75ED7"/>
    <w:rsid w:val="00C76117"/>
    <w:rsid w:val="00C76129"/>
    <w:rsid w:val="00C76F59"/>
    <w:rsid w:val="00C7709A"/>
    <w:rsid w:val="00C77A11"/>
    <w:rsid w:val="00C80055"/>
    <w:rsid w:val="00C80A79"/>
    <w:rsid w:val="00C80CD7"/>
    <w:rsid w:val="00C8113F"/>
    <w:rsid w:val="00C8148C"/>
    <w:rsid w:val="00C815C0"/>
    <w:rsid w:val="00C81776"/>
    <w:rsid w:val="00C81C1A"/>
    <w:rsid w:val="00C82100"/>
    <w:rsid w:val="00C82689"/>
    <w:rsid w:val="00C82A79"/>
    <w:rsid w:val="00C82E68"/>
    <w:rsid w:val="00C83344"/>
    <w:rsid w:val="00C8378B"/>
    <w:rsid w:val="00C83C9C"/>
    <w:rsid w:val="00C83CEF"/>
    <w:rsid w:val="00C83FE5"/>
    <w:rsid w:val="00C8478E"/>
    <w:rsid w:val="00C84908"/>
    <w:rsid w:val="00C85469"/>
    <w:rsid w:val="00C85A29"/>
    <w:rsid w:val="00C85A40"/>
    <w:rsid w:val="00C85D71"/>
    <w:rsid w:val="00C860BC"/>
    <w:rsid w:val="00C860C9"/>
    <w:rsid w:val="00C86C4E"/>
    <w:rsid w:val="00C86E28"/>
    <w:rsid w:val="00C874E1"/>
    <w:rsid w:val="00C87838"/>
    <w:rsid w:val="00C87A81"/>
    <w:rsid w:val="00C87B42"/>
    <w:rsid w:val="00C9009F"/>
    <w:rsid w:val="00C908C4"/>
    <w:rsid w:val="00C90934"/>
    <w:rsid w:val="00C90A08"/>
    <w:rsid w:val="00C90BA4"/>
    <w:rsid w:val="00C91351"/>
    <w:rsid w:val="00C91356"/>
    <w:rsid w:val="00C91478"/>
    <w:rsid w:val="00C91758"/>
    <w:rsid w:val="00C91B20"/>
    <w:rsid w:val="00C91D9E"/>
    <w:rsid w:val="00C9229D"/>
    <w:rsid w:val="00C924EA"/>
    <w:rsid w:val="00C93A60"/>
    <w:rsid w:val="00C93F23"/>
    <w:rsid w:val="00C94211"/>
    <w:rsid w:val="00C9495E"/>
    <w:rsid w:val="00C949C7"/>
    <w:rsid w:val="00C94C7B"/>
    <w:rsid w:val="00C95951"/>
    <w:rsid w:val="00C95BCE"/>
    <w:rsid w:val="00C95E50"/>
    <w:rsid w:val="00C97661"/>
    <w:rsid w:val="00C97AC5"/>
    <w:rsid w:val="00C97D92"/>
    <w:rsid w:val="00C97DDA"/>
    <w:rsid w:val="00CA05FE"/>
    <w:rsid w:val="00CA10E5"/>
    <w:rsid w:val="00CA10E7"/>
    <w:rsid w:val="00CA11E6"/>
    <w:rsid w:val="00CA24D2"/>
    <w:rsid w:val="00CA2B4E"/>
    <w:rsid w:val="00CA2BF8"/>
    <w:rsid w:val="00CA2E02"/>
    <w:rsid w:val="00CA2E19"/>
    <w:rsid w:val="00CA331F"/>
    <w:rsid w:val="00CA3C15"/>
    <w:rsid w:val="00CA4AD6"/>
    <w:rsid w:val="00CA576F"/>
    <w:rsid w:val="00CA5B6A"/>
    <w:rsid w:val="00CA5F24"/>
    <w:rsid w:val="00CA6286"/>
    <w:rsid w:val="00CA68FE"/>
    <w:rsid w:val="00CA7170"/>
    <w:rsid w:val="00CA7404"/>
    <w:rsid w:val="00CA755D"/>
    <w:rsid w:val="00CA7659"/>
    <w:rsid w:val="00CA7EC3"/>
    <w:rsid w:val="00CB00AB"/>
    <w:rsid w:val="00CB0409"/>
    <w:rsid w:val="00CB09D0"/>
    <w:rsid w:val="00CB0AEF"/>
    <w:rsid w:val="00CB0DBC"/>
    <w:rsid w:val="00CB0E4B"/>
    <w:rsid w:val="00CB1284"/>
    <w:rsid w:val="00CB1FEE"/>
    <w:rsid w:val="00CB2037"/>
    <w:rsid w:val="00CB2425"/>
    <w:rsid w:val="00CB276E"/>
    <w:rsid w:val="00CB29A8"/>
    <w:rsid w:val="00CB29AE"/>
    <w:rsid w:val="00CB3307"/>
    <w:rsid w:val="00CB33CE"/>
    <w:rsid w:val="00CB3450"/>
    <w:rsid w:val="00CB43E5"/>
    <w:rsid w:val="00CB46B4"/>
    <w:rsid w:val="00CB4D59"/>
    <w:rsid w:val="00CB4F07"/>
    <w:rsid w:val="00CB53D9"/>
    <w:rsid w:val="00CC0050"/>
    <w:rsid w:val="00CC0627"/>
    <w:rsid w:val="00CC0A8E"/>
    <w:rsid w:val="00CC21E6"/>
    <w:rsid w:val="00CC232E"/>
    <w:rsid w:val="00CC2925"/>
    <w:rsid w:val="00CC2ACA"/>
    <w:rsid w:val="00CC35D2"/>
    <w:rsid w:val="00CC4121"/>
    <w:rsid w:val="00CC515A"/>
    <w:rsid w:val="00CC522D"/>
    <w:rsid w:val="00CC52A2"/>
    <w:rsid w:val="00CC538B"/>
    <w:rsid w:val="00CC545C"/>
    <w:rsid w:val="00CC5615"/>
    <w:rsid w:val="00CC58B6"/>
    <w:rsid w:val="00CC599E"/>
    <w:rsid w:val="00CC5C3A"/>
    <w:rsid w:val="00CC61B6"/>
    <w:rsid w:val="00CC6303"/>
    <w:rsid w:val="00CC649B"/>
    <w:rsid w:val="00CC69E2"/>
    <w:rsid w:val="00CC702A"/>
    <w:rsid w:val="00CC71F7"/>
    <w:rsid w:val="00CC74CE"/>
    <w:rsid w:val="00CC78D5"/>
    <w:rsid w:val="00CC7E4F"/>
    <w:rsid w:val="00CD0037"/>
    <w:rsid w:val="00CD037F"/>
    <w:rsid w:val="00CD05D0"/>
    <w:rsid w:val="00CD13F5"/>
    <w:rsid w:val="00CD1466"/>
    <w:rsid w:val="00CD2ABB"/>
    <w:rsid w:val="00CD2AC0"/>
    <w:rsid w:val="00CD2DAD"/>
    <w:rsid w:val="00CD2E65"/>
    <w:rsid w:val="00CD39C4"/>
    <w:rsid w:val="00CD3DFA"/>
    <w:rsid w:val="00CD42A6"/>
    <w:rsid w:val="00CD4670"/>
    <w:rsid w:val="00CD4BC2"/>
    <w:rsid w:val="00CD51B9"/>
    <w:rsid w:val="00CD522C"/>
    <w:rsid w:val="00CD527C"/>
    <w:rsid w:val="00CD5791"/>
    <w:rsid w:val="00CD5E61"/>
    <w:rsid w:val="00CD609E"/>
    <w:rsid w:val="00CD61C3"/>
    <w:rsid w:val="00CD6379"/>
    <w:rsid w:val="00CD6B37"/>
    <w:rsid w:val="00CD6C82"/>
    <w:rsid w:val="00CD764E"/>
    <w:rsid w:val="00CD792E"/>
    <w:rsid w:val="00CD7941"/>
    <w:rsid w:val="00CD7BD8"/>
    <w:rsid w:val="00CD7C94"/>
    <w:rsid w:val="00CE1BFC"/>
    <w:rsid w:val="00CE2048"/>
    <w:rsid w:val="00CE20B1"/>
    <w:rsid w:val="00CE20BB"/>
    <w:rsid w:val="00CE2105"/>
    <w:rsid w:val="00CE22D1"/>
    <w:rsid w:val="00CE2990"/>
    <w:rsid w:val="00CE29DB"/>
    <w:rsid w:val="00CE2B74"/>
    <w:rsid w:val="00CE2DFF"/>
    <w:rsid w:val="00CE35E0"/>
    <w:rsid w:val="00CE3617"/>
    <w:rsid w:val="00CE3D37"/>
    <w:rsid w:val="00CE474D"/>
    <w:rsid w:val="00CE4AFA"/>
    <w:rsid w:val="00CE4B9E"/>
    <w:rsid w:val="00CE4BE7"/>
    <w:rsid w:val="00CE528F"/>
    <w:rsid w:val="00CE52C0"/>
    <w:rsid w:val="00CE57E4"/>
    <w:rsid w:val="00CE5D0E"/>
    <w:rsid w:val="00CE5F72"/>
    <w:rsid w:val="00CE6121"/>
    <w:rsid w:val="00CE638F"/>
    <w:rsid w:val="00CE67CC"/>
    <w:rsid w:val="00CE6A1A"/>
    <w:rsid w:val="00CE6BA6"/>
    <w:rsid w:val="00CE6BBA"/>
    <w:rsid w:val="00CE7040"/>
    <w:rsid w:val="00CE711F"/>
    <w:rsid w:val="00CE71B9"/>
    <w:rsid w:val="00CE762F"/>
    <w:rsid w:val="00CE76D4"/>
    <w:rsid w:val="00CE7836"/>
    <w:rsid w:val="00CE7A52"/>
    <w:rsid w:val="00CE7C0E"/>
    <w:rsid w:val="00CF0B90"/>
    <w:rsid w:val="00CF0F83"/>
    <w:rsid w:val="00CF11C2"/>
    <w:rsid w:val="00CF1D60"/>
    <w:rsid w:val="00CF1F0D"/>
    <w:rsid w:val="00CF38BA"/>
    <w:rsid w:val="00CF3A3E"/>
    <w:rsid w:val="00CF3A4D"/>
    <w:rsid w:val="00CF3AE7"/>
    <w:rsid w:val="00CF3E09"/>
    <w:rsid w:val="00CF4B4E"/>
    <w:rsid w:val="00CF4CD9"/>
    <w:rsid w:val="00CF4EC8"/>
    <w:rsid w:val="00CF50D0"/>
    <w:rsid w:val="00CF54EE"/>
    <w:rsid w:val="00CF5662"/>
    <w:rsid w:val="00CF651D"/>
    <w:rsid w:val="00CF6FF7"/>
    <w:rsid w:val="00CF716A"/>
    <w:rsid w:val="00CF7622"/>
    <w:rsid w:val="00CF7BB8"/>
    <w:rsid w:val="00CF7C84"/>
    <w:rsid w:val="00D00792"/>
    <w:rsid w:val="00D007B1"/>
    <w:rsid w:val="00D007CD"/>
    <w:rsid w:val="00D025F5"/>
    <w:rsid w:val="00D02EE7"/>
    <w:rsid w:val="00D03063"/>
    <w:rsid w:val="00D03273"/>
    <w:rsid w:val="00D0334C"/>
    <w:rsid w:val="00D03613"/>
    <w:rsid w:val="00D03836"/>
    <w:rsid w:val="00D03A92"/>
    <w:rsid w:val="00D03C38"/>
    <w:rsid w:val="00D03E97"/>
    <w:rsid w:val="00D04C51"/>
    <w:rsid w:val="00D04D56"/>
    <w:rsid w:val="00D04FC5"/>
    <w:rsid w:val="00D04FEC"/>
    <w:rsid w:val="00D05B57"/>
    <w:rsid w:val="00D06972"/>
    <w:rsid w:val="00D069EC"/>
    <w:rsid w:val="00D06D3C"/>
    <w:rsid w:val="00D0719F"/>
    <w:rsid w:val="00D076ED"/>
    <w:rsid w:val="00D079C3"/>
    <w:rsid w:val="00D101B5"/>
    <w:rsid w:val="00D106AC"/>
    <w:rsid w:val="00D111EF"/>
    <w:rsid w:val="00D11243"/>
    <w:rsid w:val="00D118A7"/>
    <w:rsid w:val="00D12334"/>
    <w:rsid w:val="00D127D0"/>
    <w:rsid w:val="00D127FD"/>
    <w:rsid w:val="00D12D13"/>
    <w:rsid w:val="00D12EA4"/>
    <w:rsid w:val="00D12F83"/>
    <w:rsid w:val="00D132CD"/>
    <w:rsid w:val="00D13561"/>
    <w:rsid w:val="00D138B0"/>
    <w:rsid w:val="00D13B9F"/>
    <w:rsid w:val="00D13FB0"/>
    <w:rsid w:val="00D1431B"/>
    <w:rsid w:val="00D144F2"/>
    <w:rsid w:val="00D14E55"/>
    <w:rsid w:val="00D155CC"/>
    <w:rsid w:val="00D1560D"/>
    <w:rsid w:val="00D158A2"/>
    <w:rsid w:val="00D15E97"/>
    <w:rsid w:val="00D15F35"/>
    <w:rsid w:val="00D1650B"/>
    <w:rsid w:val="00D16B3D"/>
    <w:rsid w:val="00D16F88"/>
    <w:rsid w:val="00D176F5"/>
    <w:rsid w:val="00D17A6C"/>
    <w:rsid w:val="00D17BDF"/>
    <w:rsid w:val="00D17C1D"/>
    <w:rsid w:val="00D17D21"/>
    <w:rsid w:val="00D17F2D"/>
    <w:rsid w:val="00D17F41"/>
    <w:rsid w:val="00D2035D"/>
    <w:rsid w:val="00D204D1"/>
    <w:rsid w:val="00D208FF"/>
    <w:rsid w:val="00D20DAE"/>
    <w:rsid w:val="00D20F9F"/>
    <w:rsid w:val="00D21222"/>
    <w:rsid w:val="00D21270"/>
    <w:rsid w:val="00D21AE5"/>
    <w:rsid w:val="00D21BD2"/>
    <w:rsid w:val="00D21CA6"/>
    <w:rsid w:val="00D22150"/>
    <w:rsid w:val="00D22519"/>
    <w:rsid w:val="00D22CF1"/>
    <w:rsid w:val="00D23055"/>
    <w:rsid w:val="00D2340F"/>
    <w:rsid w:val="00D25461"/>
    <w:rsid w:val="00D256A6"/>
    <w:rsid w:val="00D25A2F"/>
    <w:rsid w:val="00D25AC2"/>
    <w:rsid w:val="00D279FC"/>
    <w:rsid w:val="00D302C7"/>
    <w:rsid w:val="00D302EE"/>
    <w:rsid w:val="00D3047C"/>
    <w:rsid w:val="00D30817"/>
    <w:rsid w:val="00D30A5C"/>
    <w:rsid w:val="00D30E08"/>
    <w:rsid w:val="00D30ECE"/>
    <w:rsid w:val="00D30F04"/>
    <w:rsid w:val="00D30F9B"/>
    <w:rsid w:val="00D313AD"/>
    <w:rsid w:val="00D31666"/>
    <w:rsid w:val="00D31F75"/>
    <w:rsid w:val="00D32644"/>
    <w:rsid w:val="00D3339B"/>
    <w:rsid w:val="00D333B1"/>
    <w:rsid w:val="00D33523"/>
    <w:rsid w:val="00D33D7B"/>
    <w:rsid w:val="00D33E21"/>
    <w:rsid w:val="00D3441F"/>
    <w:rsid w:val="00D3483C"/>
    <w:rsid w:val="00D34B6C"/>
    <w:rsid w:val="00D34FA8"/>
    <w:rsid w:val="00D35043"/>
    <w:rsid w:val="00D354A8"/>
    <w:rsid w:val="00D3593B"/>
    <w:rsid w:val="00D365B8"/>
    <w:rsid w:val="00D36908"/>
    <w:rsid w:val="00D370C2"/>
    <w:rsid w:val="00D37229"/>
    <w:rsid w:val="00D37275"/>
    <w:rsid w:val="00D3740F"/>
    <w:rsid w:val="00D378D6"/>
    <w:rsid w:val="00D40124"/>
    <w:rsid w:val="00D414C2"/>
    <w:rsid w:val="00D417CA"/>
    <w:rsid w:val="00D417EF"/>
    <w:rsid w:val="00D41DBA"/>
    <w:rsid w:val="00D41E03"/>
    <w:rsid w:val="00D41F79"/>
    <w:rsid w:val="00D42015"/>
    <w:rsid w:val="00D42489"/>
    <w:rsid w:val="00D429F3"/>
    <w:rsid w:val="00D42EAF"/>
    <w:rsid w:val="00D44792"/>
    <w:rsid w:val="00D44A34"/>
    <w:rsid w:val="00D44B9E"/>
    <w:rsid w:val="00D44C27"/>
    <w:rsid w:val="00D44EC5"/>
    <w:rsid w:val="00D450A0"/>
    <w:rsid w:val="00D45426"/>
    <w:rsid w:val="00D45700"/>
    <w:rsid w:val="00D4585B"/>
    <w:rsid w:val="00D458B1"/>
    <w:rsid w:val="00D45B1C"/>
    <w:rsid w:val="00D45C18"/>
    <w:rsid w:val="00D45C52"/>
    <w:rsid w:val="00D45D59"/>
    <w:rsid w:val="00D46142"/>
    <w:rsid w:val="00D466E6"/>
    <w:rsid w:val="00D4679C"/>
    <w:rsid w:val="00D474E1"/>
    <w:rsid w:val="00D47524"/>
    <w:rsid w:val="00D47FEA"/>
    <w:rsid w:val="00D503B5"/>
    <w:rsid w:val="00D50D0A"/>
    <w:rsid w:val="00D51669"/>
    <w:rsid w:val="00D517B7"/>
    <w:rsid w:val="00D51F50"/>
    <w:rsid w:val="00D529C8"/>
    <w:rsid w:val="00D530E9"/>
    <w:rsid w:val="00D556E8"/>
    <w:rsid w:val="00D55E58"/>
    <w:rsid w:val="00D568FB"/>
    <w:rsid w:val="00D57724"/>
    <w:rsid w:val="00D57B18"/>
    <w:rsid w:val="00D57D0C"/>
    <w:rsid w:val="00D6002F"/>
    <w:rsid w:val="00D600DE"/>
    <w:rsid w:val="00D6056E"/>
    <w:rsid w:val="00D60A96"/>
    <w:rsid w:val="00D60CB9"/>
    <w:rsid w:val="00D615C0"/>
    <w:rsid w:val="00D617B0"/>
    <w:rsid w:val="00D62E1E"/>
    <w:rsid w:val="00D62FC5"/>
    <w:rsid w:val="00D63415"/>
    <w:rsid w:val="00D635BD"/>
    <w:rsid w:val="00D637F6"/>
    <w:rsid w:val="00D63A5A"/>
    <w:rsid w:val="00D63BB0"/>
    <w:rsid w:val="00D63D1C"/>
    <w:rsid w:val="00D63EE8"/>
    <w:rsid w:val="00D63FEE"/>
    <w:rsid w:val="00D64D70"/>
    <w:rsid w:val="00D650D5"/>
    <w:rsid w:val="00D6561B"/>
    <w:rsid w:val="00D65963"/>
    <w:rsid w:val="00D66351"/>
    <w:rsid w:val="00D66875"/>
    <w:rsid w:val="00D66DC0"/>
    <w:rsid w:val="00D66F58"/>
    <w:rsid w:val="00D67060"/>
    <w:rsid w:val="00D67598"/>
    <w:rsid w:val="00D679FC"/>
    <w:rsid w:val="00D67D56"/>
    <w:rsid w:val="00D67F87"/>
    <w:rsid w:val="00D702F8"/>
    <w:rsid w:val="00D7040F"/>
    <w:rsid w:val="00D70A6E"/>
    <w:rsid w:val="00D70E31"/>
    <w:rsid w:val="00D70EA1"/>
    <w:rsid w:val="00D710CD"/>
    <w:rsid w:val="00D71A90"/>
    <w:rsid w:val="00D71E59"/>
    <w:rsid w:val="00D7246F"/>
    <w:rsid w:val="00D72C5F"/>
    <w:rsid w:val="00D72EE1"/>
    <w:rsid w:val="00D72FFC"/>
    <w:rsid w:val="00D73221"/>
    <w:rsid w:val="00D73522"/>
    <w:rsid w:val="00D73830"/>
    <w:rsid w:val="00D74900"/>
    <w:rsid w:val="00D74953"/>
    <w:rsid w:val="00D74CBC"/>
    <w:rsid w:val="00D753BF"/>
    <w:rsid w:val="00D754DE"/>
    <w:rsid w:val="00D758CB"/>
    <w:rsid w:val="00D762D9"/>
    <w:rsid w:val="00D7668B"/>
    <w:rsid w:val="00D76C73"/>
    <w:rsid w:val="00D76D87"/>
    <w:rsid w:val="00D776B8"/>
    <w:rsid w:val="00D77B21"/>
    <w:rsid w:val="00D77BFA"/>
    <w:rsid w:val="00D801B5"/>
    <w:rsid w:val="00D801FE"/>
    <w:rsid w:val="00D80455"/>
    <w:rsid w:val="00D82218"/>
    <w:rsid w:val="00D830AD"/>
    <w:rsid w:val="00D835F6"/>
    <w:rsid w:val="00D83B10"/>
    <w:rsid w:val="00D841EC"/>
    <w:rsid w:val="00D84391"/>
    <w:rsid w:val="00D84495"/>
    <w:rsid w:val="00D84C6A"/>
    <w:rsid w:val="00D8561E"/>
    <w:rsid w:val="00D85DC2"/>
    <w:rsid w:val="00D85E7B"/>
    <w:rsid w:val="00D86633"/>
    <w:rsid w:val="00D86846"/>
    <w:rsid w:val="00D869DB"/>
    <w:rsid w:val="00D86FA3"/>
    <w:rsid w:val="00D877D1"/>
    <w:rsid w:val="00D90320"/>
    <w:rsid w:val="00D90390"/>
    <w:rsid w:val="00D905DC"/>
    <w:rsid w:val="00D90E33"/>
    <w:rsid w:val="00D91028"/>
    <w:rsid w:val="00D91743"/>
    <w:rsid w:val="00D917F7"/>
    <w:rsid w:val="00D91AE3"/>
    <w:rsid w:val="00D91EFD"/>
    <w:rsid w:val="00D92641"/>
    <w:rsid w:val="00D93A63"/>
    <w:rsid w:val="00D93B19"/>
    <w:rsid w:val="00D946F1"/>
    <w:rsid w:val="00D947EA"/>
    <w:rsid w:val="00D94B76"/>
    <w:rsid w:val="00D950D6"/>
    <w:rsid w:val="00D95440"/>
    <w:rsid w:val="00D9588A"/>
    <w:rsid w:val="00D95898"/>
    <w:rsid w:val="00D9628B"/>
    <w:rsid w:val="00D96B0A"/>
    <w:rsid w:val="00D9706E"/>
    <w:rsid w:val="00D974EC"/>
    <w:rsid w:val="00D97C0E"/>
    <w:rsid w:val="00DA0222"/>
    <w:rsid w:val="00DA0315"/>
    <w:rsid w:val="00DA0C02"/>
    <w:rsid w:val="00DA0C24"/>
    <w:rsid w:val="00DA0DAB"/>
    <w:rsid w:val="00DA135A"/>
    <w:rsid w:val="00DA1C25"/>
    <w:rsid w:val="00DA2281"/>
    <w:rsid w:val="00DA25B8"/>
    <w:rsid w:val="00DA2603"/>
    <w:rsid w:val="00DA2662"/>
    <w:rsid w:val="00DA27EF"/>
    <w:rsid w:val="00DA2973"/>
    <w:rsid w:val="00DA2B16"/>
    <w:rsid w:val="00DA2F5F"/>
    <w:rsid w:val="00DA2FBA"/>
    <w:rsid w:val="00DA33C7"/>
    <w:rsid w:val="00DA36F0"/>
    <w:rsid w:val="00DA3A3A"/>
    <w:rsid w:val="00DA3A5A"/>
    <w:rsid w:val="00DA3B7E"/>
    <w:rsid w:val="00DA406D"/>
    <w:rsid w:val="00DA40D3"/>
    <w:rsid w:val="00DA457E"/>
    <w:rsid w:val="00DA46FD"/>
    <w:rsid w:val="00DA4A42"/>
    <w:rsid w:val="00DA4C44"/>
    <w:rsid w:val="00DA553E"/>
    <w:rsid w:val="00DA55F5"/>
    <w:rsid w:val="00DA57D3"/>
    <w:rsid w:val="00DA795A"/>
    <w:rsid w:val="00DA7B40"/>
    <w:rsid w:val="00DB01A6"/>
    <w:rsid w:val="00DB0856"/>
    <w:rsid w:val="00DB09E7"/>
    <w:rsid w:val="00DB108F"/>
    <w:rsid w:val="00DB1E44"/>
    <w:rsid w:val="00DB229B"/>
    <w:rsid w:val="00DB29D8"/>
    <w:rsid w:val="00DB2A3C"/>
    <w:rsid w:val="00DB2FA4"/>
    <w:rsid w:val="00DB30E1"/>
    <w:rsid w:val="00DB3EA9"/>
    <w:rsid w:val="00DB42BD"/>
    <w:rsid w:val="00DB4457"/>
    <w:rsid w:val="00DB4CD1"/>
    <w:rsid w:val="00DB5869"/>
    <w:rsid w:val="00DB5CF3"/>
    <w:rsid w:val="00DB5E2F"/>
    <w:rsid w:val="00DB5E31"/>
    <w:rsid w:val="00DB6324"/>
    <w:rsid w:val="00DB64BF"/>
    <w:rsid w:val="00DB6DB8"/>
    <w:rsid w:val="00DC02E9"/>
    <w:rsid w:val="00DC0429"/>
    <w:rsid w:val="00DC043E"/>
    <w:rsid w:val="00DC09DE"/>
    <w:rsid w:val="00DC0AE4"/>
    <w:rsid w:val="00DC0CB1"/>
    <w:rsid w:val="00DC1110"/>
    <w:rsid w:val="00DC1232"/>
    <w:rsid w:val="00DC171B"/>
    <w:rsid w:val="00DC1796"/>
    <w:rsid w:val="00DC1AE0"/>
    <w:rsid w:val="00DC1CD1"/>
    <w:rsid w:val="00DC2851"/>
    <w:rsid w:val="00DC2CC9"/>
    <w:rsid w:val="00DC2CE7"/>
    <w:rsid w:val="00DC3131"/>
    <w:rsid w:val="00DC36FE"/>
    <w:rsid w:val="00DC3FB4"/>
    <w:rsid w:val="00DC42E3"/>
    <w:rsid w:val="00DC48AF"/>
    <w:rsid w:val="00DC4909"/>
    <w:rsid w:val="00DC4AE9"/>
    <w:rsid w:val="00DC4B7A"/>
    <w:rsid w:val="00DC4F19"/>
    <w:rsid w:val="00DC520C"/>
    <w:rsid w:val="00DC5445"/>
    <w:rsid w:val="00DC5CF8"/>
    <w:rsid w:val="00DC5E21"/>
    <w:rsid w:val="00DC6157"/>
    <w:rsid w:val="00DC6F59"/>
    <w:rsid w:val="00DC703C"/>
    <w:rsid w:val="00DC7067"/>
    <w:rsid w:val="00DC7A58"/>
    <w:rsid w:val="00DC7AE2"/>
    <w:rsid w:val="00DC7BB4"/>
    <w:rsid w:val="00DC7D3C"/>
    <w:rsid w:val="00DC7D7A"/>
    <w:rsid w:val="00DC7EAE"/>
    <w:rsid w:val="00DD02E0"/>
    <w:rsid w:val="00DD03F0"/>
    <w:rsid w:val="00DD0880"/>
    <w:rsid w:val="00DD10DA"/>
    <w:rsid w:val="00DD1AB3"/>
    <w:rsid w:val="00DD1F0B"/>
    <w:rsid w:val="00DD202C"/>
    <w:rsid w:val="00DD250D"/>
    <w:rsid w:val="00DD2DC6"/>
    <w:rsid w:val="00DD33E1"/>
    <w:rsid w:val="00DD396C"/>
    <w:rsid w:val="00DD3A55"/>
    <w:rsid w:val="00DD4203"/>
    <w:rsid w:val="00DD4398"/>
    <w:rsid w:val="00DD4633"/>
    <w:rsid w:val="00DD4750"/>
    <w:rsid w:val="00DD4C0C"/>
    <w:rsid w:val="00DD4D2F"/>
    <w:rsid w:val="00DD4FE0"/>
    <w:rsid w:val="00DD58C8"/>
    <w:rsid w:val="00DD5E57"/>
    <w:rsid w:val="00DD620B"/>
    <w:rsid w:val="00DD6301"/>
    <w:rsid w:val="00DD65BB"/>
    <w:rsid w:val="00DD7141"/>
    <w:rsid w:val="00DD716A"/>
    <w:rsid w:val="00DD755D"/>
    <w:rsid w:val="00DD75BF"/>
    <w:rsid w:val="00DD7A64"/>
    <w:rsid w:val="00DD7D7A"/>
    <w:rsid w:val="00DE0632"/>
    <w:rsid w:val="00DE07D6"/>
    <w:rsid w:val="00DE0E4C"/>
    <w:rsid w:val="00DE0F49"/>
    <w:rsid w:val="00DE16F0"/>
    <w:rsid w:val="00DE2A68"/>
    <w:rsid w:val="00DE30B8"/>
    <w:rsid w:val="00DE3199"/>
    <w:rsid w:val="00DE31EE"/>
    <w:rsid w:val="00DE339F"/>
    <w:rsid w:val="00DE33CA"/>
    <w:rsid w:val="00DE3980"/>
    <w:rsid w:val="00DE3A49"/>
    <w:rsid w:val="00DE3F19"/>
    <w:rsid w:val="00DE4624"/>
    <w:rsid w:val="00DE4892"/>
    <w:rsid w:val="00DE4A00"/>
    <w:rsid w:val="00DE4A48"/>
    <w:rsid w:val="00DE4AE5"/>
    <w:rsid w:val="00DE4BA2"/>
    <w:rsid w:val="00DE57B3"/>
    <w:rsid w:val="00DE57EB"/>
    <w:rsid w:val="00DE5BBC"/>
    <w:rsid w:val="00DE5C2A"/>
    <w:rsid w:val="00DE6AC0"/>
    <w:rsid w:val="00DE738C"/>
    <w:rsid w:val="00DE789D"/>
    <w:rsid w:val="00DE7E13"/>
    <w:rsid w:val="00DF03E3"/>
    <w:rsid w:val="00DF061A"/>
    <w:rsid w:val="00DF06E2"/>
    <w:rsid w:val="00DF06EC"/>
    <w:rsid w:val="00DF0756"/>
    <w:rsid w:val="00DF0814"/>
    <w:rsid w:val="00DF0845"/>
    <w:rsid w:val="00DF10B8"/>
    <w:rsid w:val="00DF15CA"/>
    <w:rsid w:val="00DF1875"/>
    <w:rsid w:val="00DF1B2E"/>
    <w:rsid w:val="00DF1E0A"/>
    <w:rsid w:val="00DF26EC"/>
    <w:rsid w:val="00DF27C2"/>
    <w:rsid w:val="00DF2A45"/>
    <w:rsid w:val="00DF353B"/>
    <w:rsid w:val="00DF47D0"/>
    <w:rsid w:val="00DF4A51"/>
    <w:rsid w:val="00DF4E9B"/>
    <w:rsid w:val="00DF5160"/>
    <w:rsid w:val="00DF565E"/>
    <w:rsid w:val="00DF5DB8"/>
    <w:rsid w:val="00DF6073"/>
    <w:rsid w:val="00DF64AD"/>
    <w:rsid w:val="00DF6983"/>
    <w:rsid w:val="00DF698F"/>
    <w:rsid w:val="00DF6B00"/>
    <w:rsid w:val="00DF7025"/>
    <w:rsid w:val="00DF73C3"/>
    <w:rsid w:val="00DF7BA1"/>
    <w:rsid w:val="00DF7EB1"/>
    <w:rsid w:val="00DF7FA9"/>
    <w:rsid w:val="00E00A40"/>
    <w:rsid w:val="00E00A51"/>
    <w:rsid w:val="00E01098"/>
    <w:rsid w:val="00E01A69"/>
    <w:rsid w:val="00E01B61"/>
    <w:rsid w:val="00E01E39"/>
    <w:rsid w:val="00E031EC"/>
    <w:rsid w:val="00E03654"/>
    <w:rsid w:val="00E036B5"/>
    <w:rsid w:val="00E0374C"/>
    <w:rsid w:val="00E03885"/>
    <w:rsid w:val="00E03BCD"/>
    <w:rsid w:val="00E046FB"/>
    <w:rsid w:val="00E0470B"/>
    <w:rsid w:val="00E04911"/>
    <w:rsid w:val="00E0495E"/>
    <w:rsid w:val="00E04D1C"/>
    <w:rsid w:val="00E04D90"/>
    <w:rsid w:val="00E04EB0"/>
    <w:rsid w:val="00E0516A"/>
    <w:rsid w:val="00E05172"/>
    <w:rsid w:val="00E0519E"/>
    <w:rsid w:val="00E05362"/>
    <w:rsid w:val="00E05500"/>
    <w:rsid w:val="00E057D2"/>
    <w:rsid w:val="00E05C5A"/>
    <w:rsid w:val="00E05DBC"/>
    <w:rsid w:val="00E06532"/>
    <w:rsid w:val="00E06A05"/>
    <w:rsid w:val="00E06FDE"/>
    <w:rsid w:val="00E07214"/>
    <w:rsid w:val="00E07D02"/>
    <w:rsid w:val="00E07FAB"/>
    <w:rsid w:val="00E10413"/>
    <w:rsid w:val="00E1079B"/>
    <w:rsid w:val="00E10956"/>
    <w:rsid w:val="00E10FA2"/>
    <w:rsid w:val="00E120FD"/>
    <w:rsid w:val="00E1225C"/>
    <w:rsid w:val="00E124C2"/>
    <w:rsid w:val="00E12BAB"/>
    <w:rsid w:val="00E15C16"/>
    <w:rsid w:val="00E15E40"/>
    <w:rsid w:val="00E15EF2"/>
    <w:rsid w:val="00E16581"/>
    <w:rsid w:val="00E1731F"/>
    <w:rsid w:val="00E17942"/>
    <w:rsid w:val="00E17B3E"/>
    <w:rsid w:val="00E20183"/>
    <w:rsid w:val="00E202CA"/>
    <w:rsid w:val="00E2088E"/>
    <w:rsid w:val="00E20CAE"/>
    <w:rsid w:val="00E2125B"/>
    <w:rsid w:val="00E21904"/>
    <w:rsid w:val="00E22248"/>
    <w:rsid w:val="00E2296B"/>
    <w:rsid w:val="00E22D84"/>
    <w:rsid w:val="00E22EE8"/>
    <w:rsid w:val="00E236B3"/>
    <w:rsid w:val="00E237E8"/>
    <w:rsid w:val="00E23C67"/>
    <w:rsid w:val="00E23DA4"/>
    <w:rsid w:val="00E24A5B"/>
    <w:rsid w:val="00E24EFD"/>
    <w:rsid w:val="00E251BB"/>
    <w:rsid w:val="00E252E0"/>
    <w:rsid w:val="00E2563D"/>
    <w:rsid w:val="00E25CE3"/>
    <w:rsid w:val="00E2619D"/>
    <w:rsid w:val="00E2643D"/>
    <w:rsid w:val="00E27007"/>
    <w:rsid w:val="00E273A1"/>
    <w:rsid w:val="00E27EED"/>
    <w:rsid w:val="00E302DB"/>
    <w:rsid w:val="00E30811"/>
    <w:rsid w:val="00E3137E"/>
    <w:rsid w:val="00E31593"/>
    <w:rsid w:val="00E31DB1"/>
    <w:rsid w:val="00E31E43"/>
    <w:rsid w:val="00E3216B"/>
    <w:rsid w:val="00E32495"/>
    <w:rsid w:val="00E32530"/>
    <w:rsid w:val="00E32CBA"/>
    <w:rsid w:val="00E32E3B"/>
    <w:rsid w:val="00E33087"/>
    <w:rsid w:val="00E331DD"/>
    <w:rsid w:val="00E3328D"/>
    <w:rsid w:val="00E339D0"/>
    <w:rsid w:val="00E342FD"/>
    <w:rsid w:val="00E3430B"/>
    <w:rsid w:val="00E35DA9"/>
    <w:rsid w:val="00E35EB3"/>
    <w:rsid w:val="00E36296"/>
    <w:rsid w:val="00E3631F"/>
    <w:rsid w:val="00E3638C"/>
    <w:rsid w:val="00E36515"/>
    <w:rsid w:val="00E368EA"/>
    <w:rsid w:val="00E36B34"/>
    <w:rsid w:val="00E376C8"/>
    <w:rsid w:val="00E402F4"/>
    <w:rsid w:val="00E40393"/>
    <w:rsid w:val="00E403D6"/>
    <w:rsid w:val="00E40442"/>
    <w:rsid w:val="00E409CA"/>
    <w:rsid w:val="00E40B2A"/>
    <w:rsid w:val="00E4130C"/>
    <w:rsid w:val="00E4145C"/>
    <w:rsid w:val="00E4150E"/>
    <w:rsid w:val="00E4158A"/>
    <w:rsid w:val="00E41A00"/>
    <w:rsid w:val="00E41B1D"/>
    <w:rsid w:val="00E41CB9"/>
    <w:rsid w:val="00E41CC3"/>
    <w:rsid w:val="00E41E10"/>
    <w:rsid w:val="00E41F67"/>
    <w:rsid w:val="00E4251F"/>
    <w:rsid w:val="00E426EA"/>
    <w:rsid w:val="00E42F5D"/>
    <w:rsid w:val="00E43345"/>
    <w:rsid w:val="00E43B82"/>
    <w:rsid w:val="00E43CB6"/>
    <w:rsid w:val="00E44657"/>
    <w:rsid w:val="00E4498A"/>
    <w:rsid w:val="00E44BC1"/>
    <w:rsid w:val="00E45900"/>
    <w:rsid w:val="00E4593B"/>
    <w:rsid w:val="00E465EC"/>
    <w:rsid w:val="00E47138"/>
    <w:rsid w:val="00E472F4"/>
    <w:rsid w:val="00E47768"/>
    <w:rsid w:val="00E478F0"/>
    <w:rsid w:val="00E47AAD"/>
    <w:rsid w:val="00E508F8"/>
    <w:rsid w:val="00E5098B"/>
    <w:rsid w:val="00E50CD8"/>
    <w:rsid w:val="00E50E48"/>
    <w:rsid w:val="00E50F5B"/>
    <w:rsid w:val="00E514C5"/>
    <w:rsid w:val="00E51811"/>
    <w:rsid w:val="00E51F37"/>
    <w:rsid w:val="00E52196"/>
    <w:rsid w:val="00E524AA"/>
    <w:rsid w:val="00E52778"/>
    <w:rsid w:val="00E52C2F"/>
    <w:rsid w:val="00E52F4C"/>
    <w:rsid w:val="00E52F5C"/>
    <w:rsid w:val="00E53E83"/>
    <w:rsid w:val="00E5421E"/>
    <w:rsid w:val="00E543E0"/>
    <w:rsid w:val="00E5469D"/>
    <w:rsid w:val="00E55614"/>
    <w:rsid w:val="00E55B49"/>
    <w:rsid w:val="00E5659F"/>
    <w:rsid w:val="00E567BB"/>
    <w:rsid w:val="00E5687F"/>
    <w:rsid w:val="00E56C39"/>
    <w:rsid w:val="00E56D02"/>
    <w:rsid w:val="00E57411"/>
    <w:rsid w:val="00E576B2"/>
    <w:rsid w:val="00E577E2"/>
    <w:rsid w:val="00E57B46"/>
    <w:rsid w:val="00E57C43"/>
    <w:rsid w:val="00E6006B"/>
    <w:rsid w:val="00E601E7"/>
    <w:rsid w:val="00E60720"/>
    <w:rsid w:val="00E60874"/>
    <w:rsid w:val="00E608CD"/>
    <w:rsid w:val="00E60979"/>
    <w:rsid w:val="00E60B7A"/>
    <w:rsid w:val="00E60BF7"/>
    <w:rsid w:val="00E60E49"/>
    <w:rsid w:val="00E60E61"/>
    <w:rsid w:val="00E6189E"/>
    <w:rsid w:val="00E61B7F"/>
    <w:rsid w:val="00E61DB4"/>
    <w:rsid w:val="00E628E6"/>
    <w:rsid w:val="00E62954"/>
    <w:rsid w:val="00E62C0B"/>
    <w:rsid w:val="00E62F15"/>
    <w:rsid w:val="00E63251"/>
    <w:rsid w:val="00E635C2"/>
    <w:rsid w:val="00E6399A"/>
    <w:rsid w:val="00E63A76"/>
    <w:rsid w:val="00E6444F"/>
    <w:rsid w:val="00E644BF"/>
    <w:rsid w:val="00E64E75"/>
    <w:rsid w:val="00E64ED2"/>
    <w:rsid w:val="00E65190"/>
    <w:rsid w:val="00E65324"/>
    <w:rsid w:val="00E65C30"/>
    <w:rsid w:val="00E65C5F"/>
    <w:rsid w:val="00E66550"/>
    <w:rsid w:val="00E66F2D"/>
    <w:rsid w:val="00E66F30"/>
    <w:rsid w:val="00E67A09"/>
    <w:rsid w:val="00E67BE7"/>
    <w:rsid w:val="00E67E4B"/>
    <w:rsid w:val="00E67EBD"/>
    <w:rsid w:val="00E7020E"/>
    <w:rsid w:val="00E7040C"/>
    <w:rsid w:val="00E70D9C"/>
    <w:rsid w:val="00E70DE5"/>
    <w:rsid w:val="00E7104E"/>
    <w:rsid w:val="00E711F6"/>
    <w:rsid w:val="00E7195A"/>
    <w:rsid w:val="00E71B57"/>
    <w:rsid w:val="00E71B68"/>
    <w:rsid w:val="00E71DB4"/>
    <w:rsid w:val="00E72079"/>
    <w:rsid w:val="00E723FE"/>
    <w:rsid w:val="00E725A1"/>
    <w:rsid w:val="00E7265F"/>
    <w:rsid w:val="00E7361F"/>
    <w:rsid w:val="00E74106"/>
    <w:rsid w:val="00E74AAF"/>
    <w:rsid w:val="00E74E35"/>
    <w:rsid w:val="00E75850"/>
    <w:rsid w:val="00E75D7F"/>
    <w:rsid w:val="00E76627"/>
    <w:rsid w:val="00E76F74"/>
    <w:rsid w:val="00E77204"/>
    <w:rsid w:val="00E7726D"/>
    <w:rsid w:val="00E7790C"/>
    <w:rsid w:val="00E77AE3"/>
    <w:rsid w:val="00E77E16"/>
    <w:rsid w:val="00E80061"/>
    <w:rsid w:val="00E8074A"/>
    <w:rsid w:val="00E80AD7"/>
    <w:rsid w:val="00E80EC6"/>
    <w:rsid w:val="00E8124C"/>
    <w:rsid w:val="00E81AB7"/>
    <w:rsid w:val="00E81DAE"/>
    <w:rsid w:val="00E82214"/>
    <w:rsid w:val="00E827FE"/>
    <w:rsid w:val="00E82A09"/>
    <w:rsid w:val="00E82C9B"/>
    <w:rsid w:val="00E8345B"/>
    <w:rsid w:val="00E834BA"/>
    <w:rsid w:val="00E83973"/>
    <w:rsid w:val="00E841FF"/>
    <w:rsid w:val="00E84581"/>
    <w:rsid w:val="00E8465D"/>
    <w:rsid w:val="00E849B8"/>
    <w:rsid w:val="00E84DB7"/>
    <w:rsid w:val="00E85B46"/>
    <w:rsid w:val="00E85E6F"/>
    <w:rsid w:val="00E864D5"/>
    <w:rsid w:val="00E86839"/>
    <w:rsid w:val="00E86E9F"/>
    <w:rsid w:val="00E8716E"/>
    <w:rsid w:val="00E87263"/>
    <w:rsid w:val="00E87392"/>
    <w:rsid w:val="00E8748E"/>
    <w:rsid w:val="00E876D1"/>
    <w:rsid w:val="00E87D6F"/>
    <w:rsid w:val="00E87F9B"/>
    <w:rsid w:val="00E901AD"/>
    <w:rsid w:val="00E904D3"/>
    <w:rsid w:val="00E9086D"/>
    <w:rsid w:val="00E90BDA"/>
    <w:rsid w:val="00E90CF1"/>
    <w:rsid w:val="00E911A8"/>
    <w:rsid w:val="00E913D8"/>
    <w:rsid w:val="00E91A50"/>
    <w:rsid w:val="00E91E4B"/>
    <w:rsid w:val="00E9221D"/>
    <w:rsid w:val="00E927FE"/>
    <w:rsid w:val="00E92860"/>
    <w:rsid w:val="00E92AF2"/>
    <w:rsid w:val="00E9312B"/>
    <w:rsid w:val="00E9375B"/>
    <w:rsid w:val="00E93DDD"/>
    <w:rsid w:val="00E945BE"/>
    <w:rsid w:val="00E94A6D"/>
    <w:rsid w:val="00E94C42"/>
    <w:rsid w:val="00E95373"/>
    <w:rsid w:val="00E957F1"/>
    <w:rsid w:val="00E95D9F"/>
    <w:rsid w:val="00E9692D"/>
    <w:rsid w:val="00E97806"/>
    <w:rsid w:val="00E979AF"/>
    <w:rsid w:val="00EA00A7"/>
    <w:rsid w:val="00EA0245"/>
    <w:rsid w:val="00EA028C"/>
    <w:rsid w:val="00EA0E0A"/>
    <w:rsid w:val="00EA0FA2"/>
    <w:rsid w:val="00EA15D5"/>
    <w:rsid w:val="00EA22E0"/>
    <w:rsid w:val="00EA23F0"/>
    <w:rsid w:val="00EA2632"/>
    <w:rsid w:val="00EA2C45"/>
    <w:rsid w:val="00EA3851"/>
    <w:rsid w:val="00EA3B45"/>
    <w:rsid w:val="00EA4157"/>
    <w:rsid w:val="00EA4689"/>
    <w:rsid w:val="00EA4696"/>
    <w:rsid w:val="00EA46C1"/>
    <w:rsid w:val="00EA5118"/>
    <w:rsid w:val="00EA535C"/>
    <w:rsid w:val="00EA53D9"/>
    <w:rsid w:val="00EA58FD"/>
    <w:rsid w:val="00EA5BA5"/>
    <w:rsid w:val="00EA5E94"/>
    <w:rsid w:val="00EA6AF5"/>
    <w:rsid w:val="00EA6E57"/>
    <w:rsid w:val="00EA7659"/>
    <w:rsid w:val="00EA76A3"/>
    <w:rsid w:val="00EA774D"/>
    <w:rsid w:val="00EA7B04"/>
    <w:rsid w:val="00EA7B58"/>
    <w:rsid w:val="00EA7FCC"/>
    <w:rsid w:val="00EB018B"/>
    <w:rsid w:val="00EB0248"/>
    <w:rsid w:val="00EB0513"/>
    <w:rsid w:val="00EB0887"/>
    <w:rsid w:val="00EB0AEE"/>
    <w:rsid w:val="00EB0BC4"/>
    <w:rsid w:val="00EB133E"/>
    <w:rsid w:val="00EB185E"/>
    <w:rsid w:val="00EB1ABD"/>
    <w:rsid w:val="00EB1F45"/>
    <w:rsid w:val="00EB2DBC"/>
    <w:rsid w:val="00EB36FB"/>
    <w:rsid w:val="00EB3AAC"/>
    <w:rsid w:val="00EB3F37"/>
    <w:rsid w:val="00EB41A4"/>
    <w:rsid w:val="00EB44D0"/>
    <w:rsid w:val="00EB45FE"/>
    <w:rsid w:val="00EB48F5"/>
    <w:rsid w:val="00EB5E70"/>
    <w:rsid w:val="00EB62AC"/>
    <w:rsid w:val="00EB6951"/>
    <w:rsid w:val="00EB6BB2"/>
    <w:rsid w:val="00EB7405"/>
    <w:rsid w:val="00EB769F"/>
    <w:rsid w:val="00EB77C5"/>
    <w:rsid w:val="00EC014E"/>
    <w:rsid w:val="00EC0D3B"/>
    <w:rsid w:val="00EC0EEC"/>
    <w:rsid w:val="00EC12F8"/>
    <w:rsid w:val="00EC1860"/>
    <w:rsid w:val="00EC20E1"/>
    <w:rsid w:val="00EC2261"/>
    <w:rsid w:val="00EC28B4"/>
    <w:rsid w:val="00EC2ABC"/>
    <w:rsid w:val="00EC39E4"/>
    <w:rsid w:val="00EC4A43"/>
    <w:rsid w:val="00EC4CB9"/>
    <w:rsid w:val="00EC4D70"/>
    <w:rsid w:val="00EC5E6F"/>
    <w:rsid w:val="00EC5F04"/>
    <w:rsid w:val="00EC60CF"/>
    <w:rsid w:val="00EC6668"/>
    <w:rsid w:val="00EC6D20"/>
    <w:rsid w:val="00EC711B"/>
    <w:rsid w:val="00EC730E"/>
    <w:rsid w:val="00EC7971"/>
    <w:rsid w:val="00EC7D29"/>
    <w:rsid w:val="00ED0154"/>
    <w:rsid w:val="00ED0317"/>
    <w:rsid w:val="00ED0979"/>
    <w:rsid w:val="00ED0A35"/>
    <w:rsid w:val="00ED1041"/>
    <w:rsid w:val="00ED1734"/>
    <w:rsid w:val="00ED2469"/>
    <w:rsid w:val="00ED30C1"/>
    <w:rsid w:val="00ED3A7F"/>
    <w:rsid w:val="00ED4074"/>
    <w:rsid w:val="00ED4438"/>
    <w:rsid w:val="00ED4C8D"/>
    <w:rsid w:val="00ED4E79"/>
    <w:rsid w:val="00ED5077"/>
    <w:rsid w:val="00ED52F9"/>
    <w:rsid w:val="00ED530D"/>
    <w:rsid w:val="00ED5415"/>
    <w:rsid w:val="00ED551E"/>
    <w:rsid w:val="00ED572E"/>
    <w:rsid w:val="00ED58FE"/>
    <w:rsid w:val="00ED5AFA"/>
    <w:rsid w:val="00ED5EFB"/>
    <w:rsid w:val="00ED6327"/>
    <w:rsid w:val="00ED6DFB"/>
    <w:rsid w:val="00ED760E"/>
    <w:rsid w:val="00ED7612"/>
    <w:rsid w:val="00ED77B7"/>
    <w:rsid w:val="00ED782F"/>
    <w:rsid w:val="00ED7993"/>
    <w:rsid w:val="00EE0B53"/>
    <w:rsid w:val="00EE0F01"/>
    <w:rsid w:val="00EE11EF"/>
    <w:rsid w:val="00EE2218"/>
    <w:rsid w:val="00EE2A54"/>
    <w:rsid w:val="00EE2DD5"/>
    <w:rsid w:val="00EE35DF"/>
    <w:rsid w:val="00EE36F3"/>
    <w:rsid w:val="00EE3AF3"/>
    <w:rsid w:val="00EE3B6C"/>
    <w:rsid w:val="00EE4733"/>
    <w:rsid w:val="00EE47CF"/>
    <w:rsid w:val="00EE50D6"/>
    <w:rsid w:val="00EE5343"/>
    <w:rsid w:val="00EE5577"/>
    <w:rsid w:val="00EE60D9"/>
    <w:rsid w:val="00EE6573"/>
    <w:rsid w:val="00EE67A5"/>
    <w:rsid w:val="00EE68B8"/>
    <w:rsid w:val="00EE6FBD"/>
    <w:rsid w:val="00EE79D0"/>
    <w:rsid w:val="00EE7B4A"/>
    <w:rsid w:val="00EE7C94"/>
    <w:rsid w:val="00EF0367"/>
    <w:rsid w:val="00EF0BE7"/>
    <w:rsid w:val="00EF0C45"/>
    <w:rsid w:val="00EF0CBE"/>
    <w:rsid w:val="00EF0CEE"/>
    <w:rsid w:val="00EF0D89"/>
    <w:rsid w:val="00EF17B3"/>
    <w:rsid w:val="00EF1ED3"/>
    <w:rsid w:val="00EF28EE"/>
    <w:rsid w:val="00EF2A91"/>
    <w:rsid w:val="00EF2E9A"/>
    <w:rsid w:val="00EF3331"/>
    <w:rsid w:val="00EF38C1"/>
    <w:rsid w:val="00EF3B09"/>
    <w:rsid w:val="00EF3C89"/>
    <w:rsid w:val="00EF421E"/>
    <w:rsid w:val="00EF43E5"/>
    <w:rsid w:val="00EF51B5"/>
    <w:rsid w:val="00EF57CD"/>
    <w:rsid w:val="00EF5868"/>
    <w:rsid w:val="00EF58B9"/>
    <w:rsid w:val="00EF59B7"/>
    <w:rsid w:val="00EF5A30"/>
    <w:rsid w:val="00EF5FD4"/>
    <w:rsid w:val="00EF63E1"/>
    <w:rsid w:val="00EF68F1"/>
    <w:rsid w:val="00EF6909"/>
    <w:rsid w:val="00EF6E6C"/>
    <w:rsid w:val="00EF6EED"/>
    <w:rsid w:val="00EF73E2"/>
    <w:rsid w:val="00EF7F1B"/>
    <w:rsid w:val="00F00862"/>
    <w:rsid w:val="00F008AF"/>
    <w:rsid w:val="00F00D99"/>
    <w:rsid w:val="00F00EE8"/>
    <w:rsid w:val="00F01251"/>
    <w:rsid w:val="00F012B0"/>
    <w:rsid w:val="00F01934"/>
    <w:rsid w:val="00F0195C"/>
    <w:rsid w:val="00F037BB"/>
    <w:rsid w:val="00F03ACC"/>
    <w:rsid w:val="00F03B0E"/>
    <w:rsid w:val="00F03BE4"/>
    <w:rsid w:val="00F03CF9"/>
    <w:rsid w:val="00F047F3"/>
    <w:rsid w:val="00F04ADC"/>
    <w:rsid w:val="00F04D37"/>
    <w:rsid w:val="00F04F05"/>
    <w:rsid w:val="00F04F61"/>
    <w:rsid w:val="00F0508F"/>
    <w:rsid w:val="00F0576C"/>
    <w:rsid w:val="00F05E30"/>
    <w:rsid w:val="00F069E6"/>
    <w:rsid w:val="00F06ACD"/>
    <w:rsid w:val="00F06F7A"/>
    <w:rsid w:val="00F07507"/>
    <w:rsid w:val="00F107B2"/>
    <w:rsid w:val="00F10BD4"/>
    <w:rsid w:val="00F10FE8"/>
    <w:rsid w:val="00F11050"/>
    <w:rsid w:val="00F11313"/>
    <w:rsid w:val="00F11921"/>
    <w:rsid w:val="00F11B76"/>
    <w:rsid w:val="00F1219F"/>
    <w:rsid w:val="00F12397"/>
    <w:rsid w:val="00F125F8"/>
    <w:rsid w:val="00F126E6"/>
    <w:rsid w:val="00F13033"/>
    <w:rsid w:val="00F1345B"/>
    <w:rsid w:val="00F13927"/>
    <w:rsid w:val="00F13A02"/>
    <w:rsid w:val="00F13BB6"/>
    <w:rsid w:val="00F14253"/>
    <w:rsid w:val="00F14373"/>
    <w:rsid w:val="00F14C1D"/>
    <w:rsid w:val="00F14CFF"/>
    <w:rsid w:val="00F15CFB"/>
    <w:rsid w:val="00F17095"/>
    <w:rsid w:val="00F1797E"/>
    <w:rsid w:val="00F1798C"/>
    <w:rsid w:val="00F201B1"/>
    <w:rsid w:val="00F20788"/>
    <w:rsid w:val="00F209D8"/>
    <w:rsid w:val="00F20F5B"/>
    <w:rsid w:val="00F2191C"/>
    <w:rsid w:val="00F21CE1"/>
    <w:rsid w:val="00F2214C"/>
    <w:rsid w:val="00F22ADF"/>
    <w:rsid w:val="00F22DD5"/>
    <w:rsid w:val="00F22F52"/>
    <w:rsid w:val="00F22FA2"/>
    <w:rsid w:val="00F23627"/>
    <w:rsid w:val="00F23959"/>
    <w:rsid w:val="00F23B48"/>
    <w:rsid w:val="00F23D9B"/>
    <w:rsid w:val="00F23EA8"/>
    <w:rsid w:val="00F23FFE"/>
    <w:rsid w:val="00F244DE"/>
    <w:rsid w:val="00F26443"/>
    <w:rsid w:val="00F26564"/>
    <w:rsid w:val="00F26D8B"/>
    <w:rsid w:val="00F26DA1"/>
    <w:rsid w:val="00F27737"/>
    <w:rsid w:val="00F27775"/>
    <w:rsid w:val="00F27D5C"/>
    <w:rsid w:val="00F27D80"/>
    <w:rsid w:val="00F30502"/>
    <w:rsid w:val="00F3065F"/>
    <w:rsid w:val="00F30A51"/>
    <w:rsid w:val="00F317AD"/>
    <w:rsid w:val="00F31954"/>
    <w:rsid w:val="00F327B4"/>
    <w:rsid w:val="00F32CB5"/>
    <w:rsid w:val="00F32FDF"/>
    <w:rsid w:val="00F33347"/>
    <w:rsid w:val="00F33484"/>
    <w:rsid w:val="00F334E9"/>
    <w:rsid w:val="00F335E3"/>
    <w:rsid w:val="00F33608"/>
    <w:rsid w:val="00F33BF8"/>
    <w:rsid w:val="00F33EE0"/>
    <w:rsid w:val="00F33F88"/>
    <w:rsid w:val="00F34344"/>
    <w:rsid w:val="00F34370"/>
    <w:rsid w:val="00F3472D"/>
    <w:rsid w:val="00F34F7D"/>
    <w:rsid w:val="00F35620"/>
    <w:rsid w:val="00F35D2D"/>
    <w:rsid w:val="00F35DA4"/>
    <w:rsid w:val="00F3612C"/>
    <w:rsid w:val="00F363E0"/>
    <w:rsid w:val="00F36E24"/>
    <w:rsid w:val="00F37498"/>
    <w:rsid w:val="00F374E2"/>
    <w:rsid w:val="00F37F17"/>
    <w:rsid w:val="00F37F35"/>
    <w:rsid w:val="00F404BC"/>
    <w:rsid w:val="00F40665"/>
    <w:rsid w:val="00F4097B"/>
    <w:rsid w:val="00F40C3D"/>
    <w:rsid w:val="00F40D28"/>
    <w:rsid w:val="00F41212"/>
    <w:rsid w:val="00F41500"/>
    <w:rsid w:val="00F41783"/>
    <w:rsid w:val="00F417F2"/>
    <w:rsid w:val="00F421AB"/>
    <w:rsid w:val="00F424EA"/>
    <w:rsid w:val="00F4282C"/>
    <w:rsid w:val="00F4285D"/>
    <w:rsid w:val="00F42D10"/>
    <w:rsid w:val="00F42E5E"/>
    <w:rsid w:val="00F43149"/>
    <w:rsid w:val="00F43B19"/>
    <w:rsid w:val="00F43B6E"/>
    <w:rsid w:val="00F43E00"/>
    <w:rsid w:val="00F44847"/>
    <w:rsid w:val="00F448D0"/>
    <w:rsid w:val="00F44D5B"/>
    <w:rsid w:val="00F44EB6"/>
    <w:rsid w:val="00F450D9"/>
    <w:rsid w:val="00F45462"/>
    <w:rsid w:val="00F45F46"/>
    <w:rsid w:val="00F45FA9"/>
    <w:rsid w:val="00F4689D"/>
    <w:rsid w:val="00F46972"/>
    <w:rsid w:val="00F469D7"/>
    <w:rsid w:val="00F473F9"/>
    <w:rsid w:val="00F5084C"/>
    <w:rsid w:val="00F50B15"/>
    <w:rsid w:val="00F50DA8"/>
    <w:rsid w:val="00F51E15"/>
    <w:rsid w:val="00F5240A"/>
    <w:rsid w:val="00F525E5"/>
    <w:rsid w:val="00F52728"/>
    <w:rsid w:val="00F529E3"/>
    <w:rsid w:val="00F52C8D"/>
    <w:rsid w:val="00F534E5"/>
    <w:rsid w:val="00F53604"/>
    <w:rsid w:val="00F53647"/>
    <w:rsid w:val="00F53739"/>
    <w:rsid w:val="00F53C70"/>
    <w:rsid w:val="00F5459C"/>
    <w:rsid w:val="00F54897"/>
    <w:rsid w:val="00F54DD7"/>
    <w:rsid w:val="00F550D4"/>
    <w:rsid w:val="00F556C7"/>
    <w:rsid w:val="00F55B77"/>
    <w:rsid w:val="00F567CE"/>
    <w:rsid w:val="00F56835"/>
    <w:rsid w:val="00F56C63"/>
    <w:rsid w:val="00F56CE4"/>
    <w:rsid w:val="00F57104"/>
    <w:rsid w:val="00F57539"/>
    <w:rsid w:val="00F57BAE"/>
    <w:rsid w:val="00F606F3"/>
    <w:rsid w:val="00F6071D"/>
    <w:rsid w:val="00F60F6B"/>
    <w:rsid w:val="00F61221"/>
    <w:rsid w:val="00F613E7"/>
    <w:rsid w:val="00F61D12"/>
    <w:rsid w:val="00F6239C"/>
    <w:rsid w:val="00F628C9"/>
    <w:rsid w:val="00F62A7D"/>
    <w:rsid w:val="00F63184"/>
    <w:rsid w:val="00F631F7"/>
    <w:rsid w:val="00F63247"/>
    <w:rsid w:val="00F6342E"/>
    <w:rsid w:val="00F63AF7"/>
    <w:rsid w:val="00F64BBC"/>
    <w:rsid w:val="00F65359"/>
    <w:rsid w:val="00F657D3"/>
    <w:rsid w:val="00F65974"/>
    <w:rsid w:val="00F65B53"/>
    <w:rsid w:val="00F65E50"/>
    <w:rsid w:val="00F66958"/>
    <w:rsid w:val="00F6752D"/>
    <w:rsid w:val="00F678DE"/>
    <w:rsid w:val="00F67B30"/>
    <w:rsid w:val="00F70665"/>
    <w:rsid w:val="00F7071E"/>
    <w:rsid w:val="00F71709"/>
    <w:rsid w:val="00F71C27"/>
    <w:rsid w:val="00F71D6E"/>
    <w:rsid w:val="00F7346F"/>
    <w:rsid w:val="00F73684"/>
    <w:rsid w:val="00F73CF3"/>
    <w:rsid w:val="00F7427B"/>
    <w:rsid w:val="00F743F8"/>
    <w:rsid w:val="00F756A5"/>
    <w:rsid w:val="00F75718"/>
    <w:rsid w:val="00F75813"/>
    <w:rsid w:val="00F75DDA"/>
    <w:rsid w:val="00F76428"/>
    <w:rsid w:val="00F764F5"/>
    <w:rsid w:val="00F76575"/>
    <w:rsid w:val="00F76DDE"/>
    <w:rsid w:val="00F770B0"/>
    <w:rsid w:val="00F77219"/>
    <w:rsid w:val="00F77463"/>
    <w:rsid w:val="00F77855"/>
    <w:rsid w:val="00F77E1E"/>
    <w:rsid w:val="00F8035B"/>
    <w:rsid w:val="00F80C65"/>
    <w:rsid w:val="00F8165A"/>
    <w:rsid w:val="00F8175B"/>
    <w:rsid w:val="00F81771"/>
    <w:rsid w:val="00F82BDC"/>
    <w:rsid w:val="00F82FE4"/>
    <w:rsid w:val="00F8311D"/>
    <w:rsid w:val="00F834DB"/>
    <w:rsid w:val="00F83581"/>
    <w:rsid w:val="00F83CDF"/>
    <w:rsid w:val="00F8402D"/>
    <w:rsid w:val="00F84569"/>
    <w:rsid w:val="00F84670"/>
    <w:rsid w:val="00F84899"/>
    <w:rsid w:val="00F849F8"/>
    <w:rsid w:val="00F850E1"/>
    <w:rsid w:val="00F860B4"/>
    <w:rsid w:val="00F8636E"/>
    <w:rsid w:val="00F864D6"/>
    <w:rsid w:val="00F86B85"/>
    <w:rsid w:val="00F86CA8"/>
    <w:rsid w:val="00F871D8"/>
    <w:rsid w:val="00F8748A"/>
    <w:rsid w:val="00F87877"/>
    <w:rsid w:val="00F878B9"/>
    <w:rsid w:val="00F9028C"/>
    <w:rsid w:val="00F904C7"/>
    <w:rsid w:val="00F90B7B"/>
    <w:rsid w:val="00F90BB8"/>
    <w:rsid w:val="00F9187E"/>
    <w:rsid w:val="00F91BB3"/>
    <w:rsid w:val="00F91CF2"/>
    <w:rsid w:val="00F91E7C"/>
    <w:rsid w:val="00F92630"/>
    <w:rsid w:val="00F92B04"/>
    <w:rsid w:val="00F92B5D"/>
    <w:rsid w:val="00F92FC0"/>
    <w:rsid w:val="00F931D1"/>
    <w:rsid w:val="00F9338B"/>
    <w:rsid w:val="00F93490"/>
    <w:rsid w:val="00F935B8"/>
    <w:rsid w:val="00F939E6"/>
    <w:rsid w:val="00F93D39"/>
    <w:rsid w:val="00F93D69"/>
    <w:rsid w:val="00F94033"/>
    <w:rsid w:val="00F94245"/>
    <w:rsid w:val="00F94C76"/>
    <w:rsid w:val="00F9544F"/>
    <w:rsid w:val="00F954B6"/>
    <w:rsid w:val="00F95789"/>
    <w:rsid w:val="00F95D82"/>
    <w:rsid w:val="00F95F14"/>
    <w:rsid w:val="00F961D5"/>
    <w:rsid w:val="00F96713"/>
    <w:rsid w:val="00F967E9"/>
    <w:rsid w:val="00F96939"/>
    <w:rsid w:val="00F97235"/>
    <w:rsid w:val="00F979D5"/>
    <w:rsid w:val="00F97D34"/>
    <w:rsid w:val="00FA02D2"/>
    <w:rsid w:val="00FA042D"/>
    <w:rsid w:val="00FA061D"/>
    <w:rsid w:val="00FA08BF"/>
    <w:rsid w:val="00FA19AE"/>
    <w:rsid w:val="00FA1ECB"/>
    <w:rsid w:val="00FA21D7"/>
    <w:rsid w:val="00FA23B1"/>
    <w:rsid w:val="00FA2846"/>
    <w:rsid w:val="00FA2945"/>
    <w:rsid w:val="00FA30A6"/>
    <w:rsid w:val="00FA3160"/>
    <w:rsid w:val="00FA3164"/>
    <w:rsid w:val="00FA3A0D"/>
    <w:rsid w:val="00FA3E20"/>
    <w:rsid w:val="00FA4368"/>
    <w:rsid w:val="00FA4D22"/>
    <w:rsid w:val="00FA4E91"/>
    <w:rsid w:val="00FA5103"/>
    <w:rsid w:val="00FA51BB"/>
    <w:rsid w:val="00FA538A"/>
    <w:rsid w:val="00FA539B"/>
    <w:rsid w:val="00FA5A6C"/>
    <w:rsid w:val="00FA5B20"/>
    <w:rsid w:val="00FA6697"/>
    <w:rsid w:val="00FA6B34"/>
    <w:rsid w:val="00FA6B9A"/>
    <w:rsid w:val="00FA6E91"/>
    <w:rsid w:val="00FA7080"/>
    <w:rsid w:val="00FA75A2"/>
    <w:rsid w:val="00FA7AB9"/>
    <w:rsid w:val="00FA7F9E"/>
    <w:rsid w:val="00FB0137"/>
    <w:rsid w:val="00FB01D7"/>
    <w:rsid w:val="00FB03E8"/>
    <w:rsid w:val="00FB041C"/>
    <w:rsid w:val="00FB07B5"/>
    <w:rsid w:val="00FB0BDC"/>
    <w:rsid w:val="00FB10F2"/>
    <w:rsid w:val="00FB1890"/>
    <w:rsid w:val="00FB2B8C"/>
    <w:rsid w:val="00FB2E3A"/>
    <w:rsid w:val="00FB3311"/>
    <w:rsid w:val="00FB338D"/>
    <w:rsid w:val="00FB37C8"/>
    <w:rsid w:val="00FB39B3"/>
    <w:rsid w:val="00FB3A44"/>
    <w:rsid w:val="00FB4186"/>
    <w:rsid w:val="00FB41C9"/>
    <w:rsid w:val="00FB4FCD"/>
    <w:rsid w:val="00FB52F8"/>
    <w:rsid w:val="00FB5374"/>
    <w:rsid w:val="00FB551E"/>
    <w:rsid w:val="00FB5C63"/>
    <w:rsid w:val="00FB6B54"/>
    <w:rsid w:val="00FB6D54"/>
    <w:rsid w:val="00FB7566"/>
    <w:rsid w:val="00FB772E"/>
    <w:rsid w:val="00FB7B82"/>
    <w:rsid w:val="00FB7C7B"/>
    <w:rsid w:val="00FB7FB0"/>
    <w:rsid w:val="00FB7FC9"/>
    <w:rsid w:val="00FC096E"/>
    <w:rsid w:val="00FC1B9C"/>
    <w:rsid w:val="00FC1BD2"/>
    <w:rsid w:val="00FC2198"/>
    <w:rsid w:val="00FC26C9"/>
    <w:rsid w:val="00FC2A9A"/>
    <w:rsid w:val="00FC34A0"/>
    <w:rsid w:val="00FC3652"/>
    <w:rsid w:val="00FC3A6D"/>
    <w:rsid w:val="00FC3D05"/>
    <w:rsid w:val="00FC4209"/>
    <w:rsid w:val="00FC4397"/>
    <w:rsid w:val="00FC441E"/>
    <w:rsid w:val="00FC4530"/>
    <w:rsid w:val="00FC577F"/>
    <w:rsid w:val="00FC5FF0"/>
    <w:rsid w:val="00FC67F0"/>
    <w:rsid w:val="00FC6A8C"/>
    <w:rsid w:val="00FC6F92"/>
    <w:rsid w:val="00FC7081"/>
    <w:rsid w:val="00FC7199"/>
    <w:rsid w:val="00FC7273"/>
    <w:rsid w:val="00FC72C5"/>
    <w:rsid w:val="00FC7345"/>
    <w:rsid w:val="00FC7867"/>
    <w:rsid w:val="00FD002E"/>
    <w:rsid w:val="00FD066C"/>
    <w:rsid w:val="00FD13C2"/>
    <w:rsid w:val="00FD18AB"/>
    <w:rsid w:val="00FD1CD0"/>
    <w:rsid w:val="00FD1E4C"/>
    <w:rsid w:val="00FD1ECB"/>
    <w:rsid w:val="00FD25D9"/>
    <w:rsid w:val="00FD2619"/>
    <w:rsid w:val="00FD2D3A"/>
    <w:rsid w:val="00FD2EBE"/>
    <w:rsid w:val="00FD318C"/>
    <w:rsid w:val="00FD36C7"/>
    <w:rsid w:val="00FD418D"/>
    <w:rsid w:val="00FD4563"/>
    <w:rsid w:val="00FD4647"/>
    <w:rsid w:val="00FD4825"/>
    <w:rsid w:val="00FD4E47"/>
    <w:rsid w:val="00FD51D2"/>
    <w:rsid w:val="00FD51D3"/>
    <w:rsid w:val="00FD5427"/>
    <w:rsid w:val="00FD57FF"/>
    <w:rsid w:val="00FD5B07"/>
    <w:rsid w:val="00FD5E7D"/>
    <w:rsid w:val="00FD5ED1"/>
    <w:rsid w:val="00FD5F93"/>
    <w:rsid w:val="00FD64C5"/>
    <w:rsid w:val="00FD6EA6"/>
    <w:rsid w:val="00FD76C9"/>
    <w:rsid w:val="00FD7708"/>
    <w:rsid w:val="00FD7C3A"/>
    <w:rsid w:val="00FD7F7A"/>
    <w:rsid w:val="00FE0277"/>
    <w:rsid w:val="00FE0281"/>
    <w:rsid w:val="00FE02A2"/>
    <w:rsid w:val="00FE042D"/>
    <w:rsid w:val="00FE042E"/>
    <w:rsid w:val="00FE04D1"/>
    <w:rsid w:val="00FE0707"/>
    <w:rsid w:val="00FE08ED"/>
    <w:rsid w:val="00FE122A"/>
    <w:rsid w:val="00FE1572"/>
    <w:rsid w:val="00FE1CA3"/>
    <w:rsid w:val="00FE2721"/>
    <w:rsid w:val="00FE2817"/>
    <w:rsid w:val="00FE29A5"/>
    <w:rsid w:val="00FE344C"/>
    <w:rsid w:val="00FE4336"/>
    <w:rsid w:val="00FE43B8"/>
    <w:rsid w:val="00FE43CC"/>
    <w:rsid w:val="00FE4D5C"/>
    <w:rsid w:val="00FE4EBD"/>
    <w:rsid w:val="00FE50AD"/>
    <w:rsid w:val="00FE5169"/>
    <w:rsid w:val="00FE51D1"/>
    <w:rsid w:val="00FE563A"/>
    <w:rsid w:val="00FE56D3"/>
    <w:rsid w:val="00FE5C12"/>
    <w:rsid w:val="00FE5DA0"/>
    <w:rsid w:val="00FE5FE7"/>
    <w:rsid w:val="00FE6055"/>
    <w:rsid w:val="00FE75F1"/>
    <w:rsid w:val="00FE7677"/>
    <w:rsid w:val="00FE7D58"/>
    <w:rsid w:val="00FF01C7"/>
    <w:rsid w:val="00FF0453"/>
    <w:rsid w:val="00FF0C56"/>
    <w:rsid w:val="00FF0C71"/>
    <w:rsid w:val="00FF0CA5"/>
    <w:rsid w:val="00FF20BE"/>
    <w:rsid w:val="00FF2573"/>
    <w:rsid w:val="00FF26F0"/>
    <w:rsid w:val="00FF281E"/>
    <w:rsid w:val="00FF3CF4"/>
    <w:rsid w:val="00FF4095"/>
    <w:rsid w:val="00FF40A9"/>
    <w:rsid w:val="00FF4100"/>
    <w:rsid w:val="00FF412B"/>
    <w:rsid w:val="00FF42C1"/>
    <w:rsid w:val="00FF59BA"/>
    <w:rsid w:val="00FF59EF"/>
    <w:rsid w:val="00FF5AEB"/>
    <w:rsid w:val="00FF5C60"/>
    <w:rsid w:val="00FF6D79"/>
    <w:rsid w:val="00FF7821"/>
    <w:rsid w:val="00FF7C23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C8D9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4BB"/>
    <w:pPr>
      <w:spacing w:before="120" w:after="120" w:line="360" w:lineRule="auto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4393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4D78"/>
    <w:pPr>
      <w:keepNext/>
      <w:keepLines/>
      <w:spacing w:before="40" w:after="0"/>
      <w:outlineLvl w:val="1"/>
    </w:pPr>
    <w:rPr>
      <w:rFonts w:eastAsiaTheme="majorEastAsia" w:cstheme="majorBidi"/>
      <w:b/>
      <w:color w:val="4472C4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E744D"/>
    <w:pPr>
      <w:keepNext/>
      <w:keepLines/>
      <w:spacing w:before="40" w:after="0"/>
      <w:outlineLvl w:val="2"/>
    </w:pPr>
    <w:rPr>
      <w:rFonts w:eastAsiaTheme="majorEastAsia" w:cstheme="majorBidi"/>
      <w:b/>
      <w:color w:val="2F5496" w:themeColor="accent1" w:themeShade="BF"/>
      <w:sz w:val="2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52C52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CC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0EE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12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4393"/>
    <w:rPr>
      <w:rFonts w:ascii="Arial" w:eastAsiaTheme="majorEastAsia" w:hAnsi="Arial" w:cstheme="majorBidi"/>
      <w:b/>
      <w:color w:val="4472C4" w:themeColor="accent1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424D78"/>
    <w:rPr>
      <w:rFonts w:eastAsiaTheme="majorEastAsia" w:cstheme="majorBidi"/>
      <w:b/>
      <w:color w:val="4472C4" w:themeColor="accent1"/>
      <w:sz w:val="28"/>
      <w:szCs w:val="26"/>
      <w:lang w:val="en-GB"/>
    </w:rPr>
  </w:style>
  <w:style w:type="table" w:styleId="TableGrid">
    <w:name w:val="Table Grid"/>
    <w:basedOn w:val="TableNormal"/>
    <w:uiPriority w:val="59"/>
    <w:rsid w:val="00E82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E82C9B"/>
    <w:pPr>
      <w:spacing w:before="0"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E82C9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82C9B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C9B"/>
    <w:rPr>
      <w:rFonts w:ascii="Arial" w:hAnsi="Arial"/>
    </w:rPr>
  </w:style>
  <w:style w:type="paragraph" w:styleId="Bibliography">
    <w:name w:val="Bibliography"/>
    <w:basedOn w:val="Normal"/>
    <w:next w:val="Normal"/>
    <w:uiPriority w:val="37"/>
    <w:unhideWhenUsed/>
    <w:rsid w:val="00E82C9B"/>
  </w:style>
  <w:style w:type="paragraph" w:styleId="TOCHeading">
    <w:name w:val="TOC Heading"/>
    <w:basedOn w:val="Heading1"/>
    <w:next w:val="Normal"/>
    <w:uiPriority w:val="39"/>
    <w:unhideWhenUsed/>
    <w:qFormat/>
    <w:rsid w:val="00E82C9B"/>
    <w:pPr>
      <w:jc w:val="left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E82C9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82C9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82C9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F4AC2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1D74B3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4B3"/>
    <w:rPr>
      <w:rFonts w:ascii="Arial" w:hAnsi="Arial"/>
    </w:rPr>
  </w:style>
  <w:style w:type="character" w:customStyle="1" w:styleId="Heading3Char">
    <w:name w:val="Heading 3 Char"/>
    <w:basedOn w:val="DefaultParagraphFont"/>
    <w:link w:val="Heading3"/>
    <w:uiPriority w:val="9"/>
    <w:rsid w:val="006E744D"/>
    <w:rPr>
      <w:rFonts w:asciiTheme="majorBidi" w:eastAsiaTheme="majorEastAsia" w:hAnsiTheme="majorBidi" w:cstheme="majorBidi"/>
      <w:b/>
      <w:color w:val="2F5496" w:themeColor="accent1" w:themeShade="BF"/>
      <w:sz w:val="26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967646"/>
    <w:pPr>
      <w:spacing w:after="100"/>
      <w:ind w:left="480"/>
    </w:pPr>
  </w:style>
  <w:style w:type="character" w:customStyle="1" w:styleId="Heading4Char">
    <w:name w:val="Heading 4 Char"/>
    <w:basedOn w:val="DefaultParagraphFont"/>
    <w:link w:val="Heading4"/>
    <w:uiPriority w:val="9"/>
    <w:rsid w:val="00452C52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CCB"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1">
    <w:name w:val="Table Grid1"/>
    <w:basedOn w:val="TableNormal"/>
    <w:next w:val="TableGrid"/>
    <w:uiPriority w:val="59"/>
    <w:rsid w:val="00A25909"/>
    <w:pPr>
      <w:spacing w:after="0" w:line="240" w:lineRule="auto"/>
    </w:pPr>
    <w:rPr>
      <w:rFonts w:asciiTheme="minorHAnsi" w:hAnsiTheme="minorHAnsi"/>
      <w:sz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502DC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353A8B"/>
  </w:style>
  <w:style w:type="character" w:customStyle="1" w:styleId="BodyTextChar">
    <w:name w:val="Body Text Char"/>
    <w:basedOn w:val="DefaultParagraphFont"/>
    <w:link w:val="BodyText"/>
    <w:uiPriority w:val="99"/>
    <w:semiHidden/>
    <w:rsid w:val="00353A8B"/>
    <w:rPr>
      <w:rFonts w:ascii="Arial" w:hAnsi="Arial"/>
    </w:rPr>
  </w:style>
  <w:style w:type="paragraph" w:customStyle="1" w:styleId="TableParagraph">
    <w:name w:val="Table Paragraph"/>
    <w:basedOn w:val="Normal"/>
    <w:uiPriority w:val="1"/>
    <w:rsid w:val="003B4AC0"/>
    <w:pPr>
      <w:widowControl w:val="0"/>
      <w:autoSpaceDE w:val="0"/>
      <w:autoSpaceDN w:val="0"/>
      <w:spacing w:before="0" w:after="0" w:line="240" w:lineRule="auto"/>
      <w:ind w:left="107"/>
      <w:jc w:val="left"/>
    </w:pPr>
    <w:rPr>
      <w:rFonts w:eastAsia="Times New Roman" w:cs="Times New Roman"/>
      <w:sz w:val="22"/>
      <w:lang w:bidi="en-US"/>
    </w:rPr>
  </w:style>
  <w:style w:type="paragraph" w:customStyle="1" w:styleId="Default">
    <w:name w:val="Default"/>
    <w:rsid w:val="006A105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F7C28"/>
    <w:rPr>
      <w:color w:val="605E5C"/>
      <w:shd w:val="clear" w:color="auto" w:fill="E1DFDD"/>
    </w:rPr>
  </w:style>
  <w:style w:type="table" w:customStyle="1" w:styleId="GridTable5Dark-Accent21">
    <w:name w:val="Grid Table 5 Dark - Accent 21"/>
    <w:basedOn w:val="TableNormal"/>
    <w:uiPriority w:val="50"/>
    <w:rsid w:val="00C34D4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61293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eGrid2">
    <w:name w:val="Table Grid2"/>
    <w:basedOn w:val="TableNormal"/>
    <w:next w:val="TableGrid"/>
    <w:uiPriority w:val="39"/>
    <w:rsid w:val="00891F23"/>
    <w:pPr>
      <w:spacing w:after="0" w:line="240" w:lineRule="auto"/>
    </w:pPr>
    <w:rPr>
      <w:rFonts w:eastAsia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40F66"/>
    <w:rPr>
      <w:color w:val="808080"/>
    </w:rPr>
  </w:style>
  <w:style w:type="character" w:customStyle="1" w:styleId="wknlkopnr">
    <w:name w:val="wknl_kopnr"/>
    <w:basedOn w:val="DefaultParagraphFont"/>
    <w:rsid w:val="00584988"/>
  </w:style>
  <w:style w:type="character" w:styleId="Emphasis">
    <w:name w:val="Emphasis"/>
    <w:basedOn w:val="DefaultParagraphFont"/>
    <w:uiPriority w:val="20"/>
    <w:qFormat/>
    <w:rsid w:val="00127446"/>
    <w:rPr>
      <w:i/>
      <w:iCs/>
    </w:rPr>
  </w:style>
  <w:style w:type="paragraph" w:customStyle="1" w:styleId="hl">
    <w:name w:val="hl"/>
    <w:basedOn w:val="Normal"/>
    <w:rsid w:val="001C015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customStyle="1" w:styleId="comp">
    <w:name w:val="comp"/>
    <w:basedOn w:val="Normal"/>
    <w:rsid w:val="002D3976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mntl-inline-citation">
    <w:name w:val="mntl-inline-citation"/>
    <w:basedOn w:val="DefaultParagraphFont"/>
    <w:rsid w:val="002D3976"/>
  </w:style>
  <w:style w:type="paragraph" w:customStyle="1" w:styleId="trt0xe">
    <w:name w:val="trt0xe"/>
    <w:basedOn w:val="Normal"/>
    <w:rsid w:val="00F71709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customStyle="1" w:styleId="styles-module--contentsection--qwyk">
    <w:name w:val="styles-module--contentsection--_qwyk"/>
    <w:basedOn w:val="Normal"/>
    <w:rsid w:val="0028505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table" w:customStyle="1" w:styleId="GridTable4-Accent61">
    <w:name w:val="Grid Table 4 - Accent 61"/>
    <w:basedOn w:val="TableNormal"/>
    <w:uiPriority w:val="49"/>
    <w:rsid w:val="000700EC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thrv-styled-list-item">
    <w:name w:val="thrv-styled-list-item"/>
    <w:basedOn w:val="Normal"/>
    <w:rsid w:val="0021553D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thrv-advanced-inline-text">
    <w:name w:val="thrv-advanced-inline-text"/>
    <w:basedOn w:val="DefaultParagraphFont"/>
    <w:rsid w:val="0021553D"/>
  </w:style>
  <w:style w:type="paragraph" w:customStyle="1" w:styleId="iu">
    <w:name w:val="iu"/>
    <w:basedOn w:val="Normal"/>
    <w:rsid w:val="00846591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quote-style">
    <w:name w:val="quote-style"/>
    <w:basedOn w:val="DefaultParagraphFont"/>
    <w:rsid w:val="00CD1466"/>
  </w:style>
  <w:style w:type="character" w:customStyle="1" w:styleId="Heading7Char">
    <w:name w:val="Heading 7 Char"/>
    <w:basedOn w:val="DefaultParagraphFont"/>
    <w:link w:val="Heading7"/>
    <w:uiPriority w:val="9"/>
    <w:semiHidden/>
    <w:rsid w:val="00F01251"/>
    <w:rPr>
      <w:rFonts w:asciiTheme="majorHAnsi" w:eastAsiaTheme="majorEastAsia" w:hAnsiTheme="majorHAnsi" w:cstheme="majorBidi"/>
      <w:i/>
      <w:iCs/>
      <w:color w:val="1F3763" w:themeColor="accent1" w:themeShade="7F"/>
      <w:lang w:val="en-GB"/>
    </w:rPr>
  </w:style>
  <w:style w:type="character" w:customStyle="1" w:styleId="websearch-marked">
    <w:name w:val="web_search-marked"/>
    <w:basedOn w:val="DefaultParagraphFont"/>
    <w:rsid w:val="00CB276E"/>
  </w:style>
  <w:style w:type="paragraph" w:customStyle="1" w:styleId="phrase">
    <w:name w:val="phrase"/>
    <w:basedOn w:val="Normal"/>
    <w:rsid w:val="0063442E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customStyle="1" w:styleId="p1">
    <w:name w:val="p1"/>
    <w:basedOn w:val="Normal"/>
    <w:rsid w:val="00F54897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s1">
    <w:name w:val="s1"/>
    <w:basedOn w:val="DefaultParagraphFont"/>
    <w:rsid w:val="00F54897"/>
  </w:style>
  <w:style w:type="character" w:customStyle="1" w:styleId="blast">
    <w:name w:val="blast"/>
    <w:basedOn w:val="DefaultParagraphFont"/>
    <w:rsid w:val="00C5455B"/>
  </w:style>
  <w:style w:type="paragraph" w:customStyle="1" w:styleId="mmthere">
    <w:name w:val="mmthere"/>
    <w:basedOn w:val="Normal"/>
    <w:rsid w:val="00233F0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table" w:customStyle="1" w:styleId="TableGrid3">
    <w:name w:val="Table Grid3"/>
    <w:basedOn w:val="TableNormal"/>
    <w:next w:val="TableGrid"/>
    <w:uiPriority w:val="39"/>
    <w:rsid w:val="006536AA"/>
    <w:pPr>
      <w:spacing w:after="0" w:line="240" w:lineRule="auto"/>
    </w:pPr>
    <w:rPr>
      <w:rFonts w:asciiTheme="minorHAnsi" w:hAnsiTheme="minorHAnsi"/>
      <w:sz w:val="22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6536AA"/>
    <w:pPr>
      <w:spacing w:after="0" w:line="240" w:lineRule="auto"/>
    </w:pPr>
    <w:rPr>
      <w:rFonts w:asciiTheme="minorHAnsi" w:hAnsiTheme="minorHAnsi"/>
      <w:sz w:val="22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7164ED"/>
    <w:pPr>
      <w:spacing w:after="0" w:line="240" w:lineRule="auto"/>
    </w:pPr>
    <w:rPr>
      <w:rFonts w:asciiTheme="minorHAnsi" w:hAnsiTheme="minorHAnsi"/>
      <w:sz w:val="22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810D99"/>
    <w:pPr>
      <w:spacing w:after="0"/>
    </w:pPr>
  </w:style>
  <w:style w:type="paragraph" w:customStyle="1" w:styleId="dcr-1wj398p">
    <w:name w:val="dcr-1wj398p"/>
    <w:basedOn w:val="Normal"/>
    <w:rsid w:val="00755CA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hgkelc">
    <w:name w:val="hgkelc"/>
    <w:basedOn w:val="DefaultParagraphFont"/>
    <w:rsid w:val="00EE35DF"/>
  </w:style>
  <w:style w:type="character" w:customStyle="1" w:styleId="w8qarf">
    <w:name w:val="w8qarf"/>
    <w:basedOn w:val="DefaultParagraphFont"/>
    <w:rsid w:val="00EE35DF"/>
  </w:style>
  <w:style w:type="character" w:customStyle="1" w:styleId="lrzxr">
    <w:name w:val="lrzxr"/>
    <w:basedOn w:val="DefaultParagraphFont"/>
    <w:rsid w:val="00EE35DF"/>
  </w:style>
  <w:style w:type="character" w:customStyle="1" w:styleId="hs-cta-node">
    <w:name w:val="hs-cta-node"/>
    <w:basedOn w:val="DefaultParagraphFont"/>
    <w:rsid w:val="00547CAC"/>
  </w:style>
  <w:style w:type="character" w:customStyle="1" w:styleId="Heading6Char">
    <w:name w:val="Heading 6 Char"/>
    <w:basedOn w:val="DefaultParagraphFont"/>
    <w:link w:val="Heading6"/>
    <w:uiPriority w:val="9"/>
    <w:semiHidden/>
    <w:rsid w:val="00490EEF"/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character" w:customStyle="1" w:styleId="author">
    <w:name w:val="author"/>
    <w:basedOn w:val="DefaultParagraphFont"/>
    <w:rsid w:val="00490EEF"/>
  </w:style>
  <w:style w:type="character" w:customStyle="1" w:styleId="hentry-date">
    <w:name w:val="hentry-date"/>
    <w:basedOn w:val="DefaultParagraphFont"/>
    <w:rsid w:val="00490EEF"/>
  </w:style>
  <w:style w:type="paragraph" w:customStyle="1" w:styleId="twitter">
    <w:name w:val="twitter&quot;"/>
    <w:basedOn w:val="Normal"/>
    <w:rsid w:val="00490EEF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customStyle="1" w:styleId="facebook">
    <w:name w:val="facebook"/>
    <w:basedOn w:val="Normal"/>
    <w:rsid w:val="00490EEF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customStyle="1" w:styleId="linkedin">
    <w:name w:val="linkedin"/>
    <w:basedOn w:val="Normal"/>
    <w:rsid w:val="00490EEF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customStyle="1" w:styleId="pw-post-body-paragraph">
    <w:name w:val="pw-post-body-paragraph"/>
    <w:basedOn w:val="Normal"/>
    <w:rsid w:val="00DD3A5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customStyle="1" w:styleId="zwsc-cleaned">
    <w:name w:val="zwsc-cleaned"/>
    <w:basedOn w:val="Normal"/>
    <w:rsid w:val="00423506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customStyle="1" w:styleId="shrm-widearticle-element-p">
    <w:name w:val="shrm-widearticle-element-p"/>
    <w:basedOn w:val="Normal"/>
    <w:rsid w:val="00423506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ezoic-ad">
    <w:name w:val="ezoic-ad"/>
    <w:basedOn w:val="DefaultParagraphFont"/>
    <w:rsid w:val="00F83CDF"/>
  </w:style>
  <w:style w:type="character" w:customStyle="1" w:styleId="label">
    <w:name w:val="label"/>
    <w:basedOn w:val="DefaultParagraphFont"/>
    <w:rsid w:val="00F83CDF"/>
  </w:style>
  <w:style w:type="character" w:customStyle="1" w:styleId="ez-video-ez-stuck-title">
    <w:name w:val="ez-video-ez-stuck-title"/>
    <w:basedOn w:val="DefaultParagraphFont"/>
    <w:rsid w:val="00F83CDF"/>
  </w:style>
  <w:style w:type="character" w:customStyle="1" w:styleId="ez-video-ez-stuck-close">
    <w:name w:val="ez-video-ez-stuck-close"/>
    <w:basedOn w:val="DefaultParagraphFont"/>
    <w:rsid w:val="00F83CDF"/>
  </w:style>
  <w:style w:type="character" w:customStyle="1" w:styleId="vjs-control-text">
    <w:name w:val="vjs-control-text"/>
    <w:basedOn w:val="DefaultParagraphFont"/>
    <w:rsid w:val="00F83CDF"/>
  </w:style>
  <w:style w:type="character" w:customStyle="1" w:styleId="vjs-control-text-loaded-percentage">
    <w:name w:val="vjs-control-text-loaded-percentage"/>
    <w:basedOn w:val="DefaultParagraphFont"/>
    <w:rsid w:val="00F83CDF"/>
  </w:style>
  <w:style w:type="character" w:customStyle="1" w:styleId="vjs-remaining-time-display">
    <w:name w:val="vjs-remaining-time-display"/>
    <w:basedOn w:val="DefaultParagraphFont"/>
    <w:rsid w:val="00F83CDF"/>
  </w:style>
  <w:style w:type="table" w:customStyle="1" w:styleId="GridTable4-Accent41">
    <w:name w:val="Grid Table 4 - Accent 41"/>
    <w:basedOn w:val="TableNormal"/>
    <w:uiPriority w:val="49"/>
    <w:rsid w:val="007A0A3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73E8A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E8A"/>
    <w:rPr>
      <w:rFonts w:ascii="Tahoma" w:hAnsi="Tahoma" w:cs="Tahoma"/>
      <w:sz w:val="16"/>
      <w:szCs w:val="16"/>
      <w:lang w:val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871D8"/>
    <w:rPr>
      <w:color w:val="605E5C"/>
      <w:shd w:val="clear" w:color="auto" w:fill="E1DFDD"/>
    </w:rPr>
  </w:style>
  <w:style w:type="table" w:customStyle="1" w:styleId="GridTable1Light1">
    <w:name w:val="Grid Table 1 Light1"/>
    <w:basedOn w:val="TableNormal"/>
    <w:rsid w:val="00246E1E"/>
    <w:pPr>
      <w:spacing w:after="0" w:line="240" w:lineRule="auto"/>
    </w:pPr>
    <w:rPr>
      <w:rFonts w:eastAsia="SimSu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D947EA"/>
    <w:rPr>
      <w:color w:val="605E5C"/>
      <w:shd w:val="clear" w:color="auto" w:fill="E1DFDD"/>
    </w:rPr>
  </w:style>
  <w:style w:type="table" w:customStyle="1" w:styleId="GridTable4-Accent11">
    <w:name w:val="Grid Table 4 - Accent 11"/>
    <w:basedOn w:val="TableNormal"/>
    <w:uiPriority w:val="49"/>
    <w:rsid w:val="0030076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citation-0">
    <w:name w:val="citation-0"/>
    <w:basedOn w:val="DefaultParagraphFont"/>
    <w:rsid w:val="00B8276D"/>
  </w:style>
  <w:style w:type="character" w:styleId="CommentReference">
    <w:name w:val="annotation reference"/>
    <w:basedOn w:val="DefaultParagraphFont"/>
    <w:uiPriority w:val="99"/>
    <w:semiHidden/>
    <w:unhideWhenUsed/>
    <w:rsid w:val="00EC28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C28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28B4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28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28B4"/>
    <w:rPr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BC02D6"/>
    <w:pPr>
      <w:spacing w:after="0" w:line="240" w:lineRule="auto"/>
    </w:pPr>
    <w:rPr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6E3384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3384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747578">
          <w:marLeft w:val="0"/>
          <w:marRight w:val="0"/>
          <w:marTop w:val="0"/>
          <w:marBottom w:val="300"/>
          <w:divBdr>
            <w:top w:val="single" w:sz="6" w:space="18" w:color="E3E3E3"/>
            <w:left w:val="single" w:sz="6" w:space="18" w:color="E3E3E3"/>
            <w:bottom w:val="single" w:sz="6" w:space="18" w:color="E3E3E3"/>
            <w:right w:val="single" w:sz="6" w:space="18" w:color="E3E3E3"/>
          </w:divBdr>
        </w:div>
        <w:div w:id="19556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825526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  <w:div w:id="1378554611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  <w:div w:id="4735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5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095777">
                      <w:marLeft w:val="68"/>
                      <w:marRight w:val="68"/>
                      <w:marTop w:val="68"/>
                      <w:marBottom w:val="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661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165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634658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5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472055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  <w:div w:id="1335110122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  <w:div w:id="346638760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  <w:div w:id="1261569683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  <w:div w:id="1145662607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  <w:div w:id="1359811584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  <w:div w:id="1454786028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</w:divsChild>
    </w:div>
    <w:div w:id="166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340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7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9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2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9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2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53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6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854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6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8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6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92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31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04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29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15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6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22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49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58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61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66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161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32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5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900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70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2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6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15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09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30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5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5660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0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18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956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8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24185">
          <w:blockQuote w:val="1"/>
          <w:marLeft w:val="-750"/>
          <w:marRight w:val="0"/>
          <w:marTop w:val="720"/>
          <w:marBottom w:val="870"/>
          <w:divBdr>
            <w:top w:val="single" w:sz="6" w:space="30" w:color="1276DC"/>
            <w:left w:val="none" w:sz="0" w:space="31" w:color="auto"/>
            <w:bottom w:val="none" w:sz="0" w:space="30" w:color="auto"/>
            <w:right w:val="none" w:sz="0" w:space="31" w:color="auto"/>
          </w:divBdr>
        </w:div>
      </w:divsChild>
    </w:div>
    <w:div w:id="4826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89293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</w:divsChild>
    </w:div>
    <w:div w:id="5691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880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678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48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383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806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746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7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247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1139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1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683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33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099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541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0980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7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33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278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711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376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691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00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8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6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7411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722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500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96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050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8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5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0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9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4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6816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249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29305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56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93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74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35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66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89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229944">
                                  <w:marLeft w:val="-360"/>
                                  <w:marRight w:val="-3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15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233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72893">
                                              <w:marLeft w:val="-360"/>
                                              <w:marRight w:val="-3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808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721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9938931">
                                              <w:marLeft w:val="0"/>
                                              <w:marRight w:val="0"/>
                                              <w:marTop w:val="0"/>
                                              <w:marBottom w:val="4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1325534">
                                                  <w:marLeft w:val="-300"/>
                                                  <w:marRight w:val="-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643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9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1413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AEAEA"/>
                                                            <w:left w:val="none" w:sz="0" w:space="0" w:color="EAEAEA"/>
                                                            <w:bottom w:val="none" w:sz="0" w:space="0" w:color="EAEAEA"/>
                                                            <w:right w:val="none" w:sz="0" w:space="0" w:color="EAEAEA"/>
                                                          </w:divBdr>
                                                          <w:divsChild>
                                                            <w:div w:id="207451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AEAEA"/>
                                                                <w:left w:val="single" w:sz="2" w:space="12" w:color="EAEAEA"/>
                                                                <w:bottom w:val="single" w:sz="2" w:space="0" w:color="EAEAEA"/>
                                                                <w:right w:val="single" w:sz="2" w:space="0" w:color="EAEAE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62069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7861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AEAEA"/>
                                                            <w:left w:val="none" w:sz="0" w:space="0" w:color="EAEAEA"/>
                                                            <w:bottom w:val="none" w:sz="0" w:space="0" w:color="EAEAEA"/>
                                                            <w:right w:val="none" w:sz="0" w:space="0" w:color="EAEAEA"/>
                                                          </w:divBdr>
                                                          <w:divsChild>
                                                            <w:div w:id="1461651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AEAEA"/>
                                                                <w:left w:val="single" w:sz="2" w:space="12" w:color="EAEAEA"/>
                                                                <w:bottom w:val="single" w:sz="2" w:space="0" w:color="EAEAEA"/>
                                                                <w:right w:val="single" w:sz="2" w:space="0" w:color="EAEAE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41805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9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2952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AEAEA"/>
                                                            <w:left w:val="none" w:sz="0" w:space="0" w:color="EAEAEA"/>
                                                            <w:bottom w:val="none" w:sz="0" w:space="0" w:color="EAEAEA"/>
                                                            <w:right w:val="none" w:sz="0" w:space="0" w:color="EAEAEA"/>
                                                          </w:divBdr>
                                                          <w:divsChild>
                                                            <w:div w:id="140584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AEAEA"/>
                                                                <w:left w:val="single" w:sz="2" w:space="12" w:color="EAEAEA"/>
                                                                <w:bottom w:val="single" w:sz="2" w:space="0" w:color="EAEAEA"/>
                                                                <w:right w:val="single" w:sz="2" w:space="0" w:color="EAEAE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9119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350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94785">
                                              <w:marLeft w:val="0"/>
                                              <w:marRight w:val="0"/>
                                              <w:marTop w:val="31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6385523">
                                              <w:marLeft w:val="-360"/>
                                              <w:marRight w:val="-3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127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30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908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1428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9867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8328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461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8570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3461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3939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578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122655">
                                              <w:marLeft w:val="0"/>
                                              <w:marRight w:val="0"/>
                                              <w:marTop w:val="0"/>
                                              <w:marBottom w:val="4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4327542">
                                                  <w:marLeft w:val="-300"/>
                                                  <w:marRight w:val="-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792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9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6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AEAEA"/>
                                                            <w:left w:val="none" w:sz="0" w:space="0" w:color="EAEAEA"/>
                                                            <w:bottom w:val="none" w:sz="0" w:space="0" w:color="EAEAEA"/>
                                                            <w:right w:val="none" w:sz="0" w:space="0" w:color="EAEAEA"/>
                                                          </w:divBdr>
                                                          <w:divsChild>
                                                            <w:div w:id="1700164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AEAEA"/>
                                                                <w:left w:val="single" w:sz="2" w:space="12" w:color="EAEAEA"/>
                                                                <w:bottom w:val="single" w:sz="2" w:space="0" w:color="EAEAEA"/>
                                                                <w:right w:val="single" w:sz="2" w:space="0" w:color="EAEAE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74109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9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281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AEAEA"/>
                                                            <w:left w:val="none" w:sz="0" w:space="0" w:color="EAEAEA"/>
                                                            <w:bottom w:val="none" w:sz="0" w:space="0" w:color="EAEAEA"/>
                                                            <w:right w:val="none" w:sz="0" w:space="0" w:color="EAEAEA"/>
                                                          </w:divBdr>
                                                          <w:divsChild>
                                                            <w:div w:id="1978560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AEAEA"/>
                                                                <w:left w:val="single" w:sz="2" w:space="12" w:color="EAEAEA"/>
                                                                <w:bottom w:val="single" w:sz="2" w:space="0" w:color="EAEAEA"/>
                                                                <w:right w:val="single" w:sz="2" w:space="0" w:color="EAEAE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97201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724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AEAEA"/>
                                                            <w:left w:val="none" w:sz="0" w:space="0" w:color="EAEAEA"/>
                                                            <w:bottom w:val="none" w:sz="0" w:space="0" w:color="EAEAEA"/>
                                                            <w:right w:val="none" w:sz="0" w:space="0" w:color="EAEAEA"/>
                                                          </w:divBdr>
                                                          <w:divsChild>
                                                            <w:div w:id="38537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AEAEA"/>
                                                                <w:left w:val="single" w:sz="2" w:space="12" w:color="EAEAEA"/>
                                                                <w:bottom w:val="single" w:sz="2" w:space="0" w:color="EAEAEA"/>
                                                                <w:right w:val="single" w:sz="2" w:space="0" w:color="EAEAEA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2598891">
                                              <w:marLeft w:val="-360"/>
                                              <w:marRight w:val="-3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514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977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8066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41911">
                                  <w:marLeft w:val="-360"/>
                                  <w:marRight w:val="-3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2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58232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6355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899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709562">
                                              <w:marLeft w:val="0"/>
                                              <w:marRight w:val="0"/>
                                              <w:marTop w:val="1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2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00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73170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21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0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8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475125">
                                      <w:marLeft w:val="0"/>
                                      <w:marRight w:val="0"/>
                                      <w:marTop w:val="0"/>
                                      <w:marBottom w:val="720"/>
                                      <w:divBdr>
                                        <w:top w:val="single" w:sz="6" w:space="16" w:color="EDEDED"/>
                                        <w:left w:val="single" w:sz="6" w:space="16" w:color="EDEDED"/>
                                        <w:bottom w:val="single" w:sz="6" w:space="16" w:color="EDEDED"/>
                                        <w:right w:val="single" w:sz="6" w:space="16" w:color="EDEDED"/>
                                      </w:divBdr>
                                      <w:divsChild>
                                        <w:div w:id="2036609909">
                                          <w:marLeft w:val="175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87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9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1668324">
                                              <w:marLeft w:val="0"/>
                                              <w:marRight w:val="0"/>
                                              <w:marTop w:val="105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0871136">
                                      <w:marLeft w:val="-360"/>
                                      <w:marRight w:val="-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028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375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5594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8826754">
                                      <w:marLeft w:val="0"/>
                                      <w:marRight w:val="0"/>
                                      <w:marTop w:val="3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11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85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182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227661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8029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271221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4937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399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8801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794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1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5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47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6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3210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4349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1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3047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9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616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30978986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6468103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035610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5580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36590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5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6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9316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5565363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8954021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677549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1601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59050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4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7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0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3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72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7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18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0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9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0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35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8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4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43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4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1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1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7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1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6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Assignments\Faizullah\2024\3.%20May\Work%204\Book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Assignments\Faizullah\2024\3.%20May\Work%204\Book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E:\Assignments\Faizullah\2024\3.%20May\Work%204\Book1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E:\Assignments\Faizullah\2024\3.%20May\Work%204\Book1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Assignments\Faizullah\2024\3.%20May\Work%204\Book1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E:\Assignments\Faizullah\2024\3.%20May\Work%204\Book1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Sheet2!$G$2</c:f>
              <c:strCache>
                <c:ptCount val="1"/>
                <c:pt idx="0">
                  <c:v>Net Profit Margin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Sheet2!$H$1:$J$1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Sheet2!$H$2:$J$2</c:f>
              <c:numCache>
                <c:formatCode>0%</c:formatCode>
                <c:ptCount val="3"/>
                <c:pt idx="0">
                  <c:v>0.28000000000000003</c:v>
                </c:pt>
                <c:pt idx="1">
                  <c:v>9.0909090909090912E-2</c:v>
                </c:pt>
                <c:pt idx="2">
                  <c:v>-0.27777777777777779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983-45B1-B33B-3CF65116C4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39572768"/>
        <c:axId val="239574336"/>
      </c:lineChart>
      <c:catAx>
        <c:axId val="2395727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9574336"/>
        <c:crosses val="autoZero"/>
        <c:auto val="1"/>
        <c:lblAlgn val="ctr"/>
        <c:lblOffset val="100"/>
        <c:noMultiLvlLbl val="0"/>
      </c:catAx>
      <c:valAx>
        <c:axId val="2395743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95727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Sheet2!$G$3</c:f>
              <c:strCache>
                <c:ptCount val="1"/>
                <c:pt idx="0">
                  <c:v>Return on Asset</c:v>
                </c:pt>
              </c:strCache>
            </c:strRef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Sheet2!$H$1:$J$1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Sheet2!$H$3:$J$3</c:f>
              <c:numCache>
                <c:formatCode>0%</c:formatCode>
                <c:ptCount val="3"/>
                <c:pt idx="0">
                  <c:v>0.12844036697247707</c:v>
                </c:pt>
                <c:pt idx="1">
                  <c:v>3.9215686274509803E-2</c:v>
                </c:pt>
                <c:pt idx="2">
                  <c:v>-0.10683760683760683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E12-4791-9458-A0DD716B93A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9571200"/>
        <c:axId val="239571592"/>
      </c:lineChart>
      <c:catAx>
        <c:axId val="2395712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9571592"/>
        <c:crosses val="autoZero"/>
        <c:auto val="1"/>
        <c:lblAlgn val="ctr"/>
        <c:lblOffset val="100"/>
        <c:noMultiLvlLbl val="0"/>
      </c:catAx>
      <c:valAx>
        <c:axId val="239571592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95712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Sheet2!$G$5</c:f>
              <c:strCache>
                <c:ptCount val="1"/>
                <c:pt idx="0">
                  <c:v> Current Ratio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Sheet2!$H$1:$J$1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Sheet2!$H$5:$J$5</c:f>
              <c:numCache>
                <c:formatCode>_(* #,##0.00_);_(* \(#,##0.00\);_(* "-"??_);_(@_)</c:formatCode>
                <c:ptCount val="3"/>
                <c:pt idx="0" formatCode="General">
                  <c:v>1.8</c:v>
                </c:pt>
                <c:pt idx="1">
                  <c:v>1.1111111111111112</c:v>
                </c:pt>
                <c:pt idx="2">
                  <c:v>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CD1-4164-BDAF-450936DA8B4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39573552"/>
        <c:axId val="239568848"/>
      </c:barChart>
      <c:catAx>
        <c:axId val="2395735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9568848"/>
        <c:crosses val="autoZero"/>
        <c:auto val="1"/>
        <c:lblAlgn val="ctr"/>
        <c:lblOffset val="100"/>
        <c:noMultiLvlLbl val="0"/>
      </c:catAx>
      <c:valAx>
        <c:axId val="239568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95735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Sheet2!$G$6</c:f>
              <c:strCache>
                <c:ptCount val="1"/>
                <c:pt idx="0">
                  <c:v>Cash Ratio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Sheet2!$H$1:$J$1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Sheet2!$H$6:$J$6</c:f>
              <c:numCache>
                <c:formatCode>_(* #,##0.00_);_(* \(#,##0.00\);_(* "-"??_);_(@_)</c:formatCode>
                <c:ptCount val="3"/>
                <c:pt idx="0" formatCode="General">
                  <c:v>1.2</c:v>
                </c:pt>
                <c:pt idx="1">
                  <c:v>0.7407407407407407</c:v>
                </c:pt>
                <c:pt idx="2">
                  <c:v>0.33333333333333331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90-4F4E-9FA0-F540E198759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404119096"/>
        <c:axId val="404121448"/>
      </c:barChart>
      <c:catAx>
        <c:axId val="404119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4121448"/>
        <c:crosses val="autoZero"/>
        <c:auto val="1"/>
        <c:lblAlgn val="ctr"/>
        <c:lblOffset val="100"/>
        <c:noMultiLvlLbl val="0"/>
      </c:catAx>
      <c:valAx>
        <c:axId val="404121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41190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bg1"/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Sheet2!$G$8</c:f>
              <c:strCache>
                <c:ptCount val="1"/>
                <c:pt idx="0">
                  <c:v>Debt Ratio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Sheet2!$H$1:$J$1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Sheet2!$H$8:$J$8</c:f>
              <c:numCache>
                <c:formatCode>0%</c:formatCode>
                <c:ptCount val="3"/>
                <c:pt idx="0">
                  <c:v>0.55045871559633031</c:v>
                </c:pt>
                <c:pt idx="1">
                  <c:v>0.58823529411764708</c:v>
                </c:pt>
                <c:pt idx="2">
                  <c:v>0.64102564102564108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0CB-449F-ADD8-66411391A3CC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-20"/>
        <c:axId val="404120272"/>
        <c:axId val="404121056"/>
      </c:barChart>
      <c:catAx>
        <c:axId val="4041202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low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bg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4121056"/>
        <c:crosses val="autoZero"/>
        <c:auto val="1"/>
        <c:lblAlgn val="ctr"/>
        <c:lblOffset val="100"/>
        <c:noMultiLvlLbl val="0"/>
      </c:catAx>
      <c:valAx>
        <c:axId val="4041210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bg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41202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tx2">
        <a:lumMod val="75000"/>
      </a:schemeClr>
    </a:solidFill>
    <a:ln>
      <a:noFill/>
    </a:ln>
    <a:effectLst/>
  </c:spPr>
  <c:txPr>
    <a:bodyPr/>
    <a:lstStyle/>
    <a:p>
      <a:pPr>
        <a:defRPr>
          <a:solidFill>
            <a:schemeClr val="bg1"/>
          </a:solidFill>
        </a:defRPr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Sheet2!$G$9</c:f>
              <c:strCache>
                <c:ptCount val="1"/>
                <c:pt idx="0">
                  <c:v>Debt-Equity Ratio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Sheet2!$H$1:$J$1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Sheet2!$H$9:$J$9</c:f>
              <c:numCache>
                <c:formatCode>0.00</c:formatCode>
                <c:ptCount val="3"/>
                <c:pt idx="0">
                  <c:v>1.3636363636363635</c:v>
                </c:pt>
                <c:pt idx="1">
                  <c:v>1.639344262295082</c:v>
                </c:pt>
                <c:pt idx="2">
                  <c:v>2.1739130434782608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AAF-420C-B6B2-686F63E4EA25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404117920"/>
        <c:axId val="241643736"/>
      </c:barChart>
      <c:catAx>
        <c:axId val="4041179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41643736"/>
        <c:crosses val="autoZero"/>
        <c:auto val="1"/>
        <c:lblAlgn val="ctr"/>
        <c:lblOffset val="100"/>
        <c:noMultiLvlLbl val="0"/>
      </c:catAx>
      <c:valAx>
        <c:axId val="2416437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41179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>
      <cs:styleClr val="auto"/>
    </cs:fillRef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17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22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19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The19</b:Tag>
    <b:SourceType>InternetSite</b:SourceType>
    <b:Guid>{7F9431FF-E100-4447-A3B6-74D0A9603D43}</b:Guid>
    <b:Title>Keynesian Economic Theory</b:Title>
    <b:Author>
      <b:Author>
        <b:NameList>
          <b:Person>
            <b:Last>Balance</b:Last>
            <b:First>The</b:First>
          </b:Person>
        </b:NameList>
      </b:Author>
    </b:Author>
    <b:YearAccessed>2019</b:YearAccessed>
    <b:MonthAccessed>November</b:MonthAccessed>
    <b:DayAccessed>23</b:DayAccessed>
    <b:URL>https://www.thebalance.com/keynesian-economics-theory-definition-4159776#new-keynesian-theory</b:URL>
    <b:RefOrder>1</b:RefOrder>
  </b:Source>
  <b:Source>
    <b:Tag>Inv19</b:Tag>
    <b:SourceType>InternetSite</b:SourceType>
    <b:Guid>{2A7D1163-C85A-455B-B92B-C2CF2BD5C156}</b:Guid>
    <b:Author>
      <b:Author>
        <b:NameList>
          <b:Person>
            <b:Last>Investopedia</b:Last>
          </b:Person>
        </b:NameList>
      </b:Author>
    </b:Author>
    <b:Title>Chicago School of Economics</b:Title>
    <b:YearAccessed>2019</b:YearAccessed>
    <b:MonthAccessed>November</b:MonthAccessed>
    <b:DayAccessed>23</b:DayAccessed>
    <b:URL>https://www.investopedia.com/terms/c/chicago_school.asp</b:URL>
    <b:RefOrder>2</b:RefOrder>
  </b:Source>
  <b:Source>
    <b:Tag>Inv191</b:Tag>
    <b:SourceType>InternetSite</b:SourceType>
    <b:Guid>{343A8DB4-6FD5-45E4-996E-FF99365D65AE}</b:Guid>
    <b:Author>
      <b:Author>
        <b:NameList>
          <b:Person>
            <b:Last>Investopedia</b:Last>
          </b:Person>
        </b:NameList>
      </b:Author>
    </b:Author>
    <b:Title>Keynesian vs. Neo-Keynesian Economics: What's the Difference?</b:Title>
    <b:YearAccessed>2019</b:YearAccessed>
    <b:MonthAccessed>November</b:MonthAccessed>
    <b:DayAccessed>23</b:DayAccessed>
    <b:URL>https://www.investopedia.com/ask/answers/012615/what-difference-between-keynesian-and-neokeynesian-economics.asp</b:URL>
    <b:RefOrder>3</b:RefOrder>
  </b:Source>
  <b:Source>
    <b:Tag>ITI19</b:Tag>
    <b:SourceType>InternetSite</b:SourceType>
    <b:Guid>{04451FC8-03B1-421C-BD74-62F33DACC8CA}</b:Guid>
    <b:Author>
      <b:Author>
        <b:NameList>
          <b:Person>
            <b:Last>ITIF</b:Last>
          </b:Person>
        </b:NameList>
      </b:Author>
    </b:Author>
    <b:Title>Innovation Economics: The Economic Doctrine for the 21st Century</b:Title>
    <b:YearAccessed>2019</b:YearAccessed>
    <b:MonthAccessed>November </b:MonthAccessed>
    <b:DayAccessed>23</b:DayAccessed>
    <b:URL>https://itif.org/innovation-economics-economic-doctrine-21st-century</b:URL>
    <b:RefOrder>4</b:RefOrder>
  </b:Source>
</b:Sources>
</file>

<file path=customXml/itemProps1.xml><?xml version="1.0" encoding="utf-8"?>
<ds:datastoreItem xmlns:ds="http://schemas.openxmlformats.org/officeDocument/2006/customXml" ds:itemID="{1F463B19-6B8E-4AA1-9E76-BD57A9A1F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2778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dcterms:created xsi:type="dcterms:W3CDTF">2024-05-13T04:38:00Z</dcterms:created>
  <dcterms:modified xsi:type="dcterms:W3CDTF">2024-05-31T11:26:00Z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9b1b33811f76ea0867c32d630c6a3d8fa00db75c2cf7076680e6addcc4ee7f6f</vt:lpwstr>
  </property>
</Properties>
</file>