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9E049" w14:textId="742FDF4A" w:rsidR="00B20910" w:rsidRPr="00AB4BC1" w:rsidRDefault="007B204B" w:rsidP="00BB1031">
      <w:pPr>
        <w:spacing w:line="360" w:lineRule="auto"/>
        <w:jc w:val="center"/>
        <w:rPr>
          <w:b/>
          <w:bCs/>
          <w:sz w:val="72"/>
          <w:szCs w:val="72"/>
        </w:rPr>
      </w:pPr>
      <w:r w:rsidRPr="00AB4BC1">
        <w:rPr>
          <w:b/>
          <w:bCs/>
          <w:sz w:val="72"/>
          <w:szCs w:val="72"/>
        </w:rPr>
        <w:t>Mercy Tshikombwe</w:t>
      </w:r>
    </w:p>
    <w:p w14:paraId="71CB1659" w14:textId="0EECE517" w:rsidR="007B204B" w:rsidRPr="00AB4BC1" w:rsidRDefault="007B204B" w:rsidP="00BB1031">
      <w:pPr>
        <w:spacing w:line="360" w:lineRule="auto"/>
        <w:jc w:val="center"/>
        <w:rPr>
          <w:b/>
          <w:bCs/>
          <w:sz w:val="72"/>
          <w:szCs w:val="72"/>
        </w:rPr>
      </w:pPr>
      <w:r w:rsidRPr="00AB4BC1">
        <w:rPr>
          <w:b/>
          <w:bCs/>
          <w:sz w:val="72"/>
          <w:szCs w:val="72"/>
        </w:rPr>
        <w:t>Student number 24242792</w:t>
      </w:r>
    </w:p>
    <w:p w14:paraId="4F004AE2" w14:textId="6DFF6659" w:rsidR="007B204B" w:rsidRPr="00AB4BC1" w:rsidRDefault="007B204B" w:rsidP="00BB1031">
      <w:pPr>
        <w:spacing w:line="360" w:lineRule="auto"/>
        <w:jc w:val="center"/>
        <w:rPr>
          <w:b/>
          <w:bCs/>
          <w:sz w:val="72"/>
          <w:szCs w:val="72"/>
        </w:rPr>
      </w:pPr>
      <w:r w:rsidRPr="00AB4BC1">
        <w:rPr>
          <w:b/>
          <w:bCs/>
          <w:sz w:val="72"/>
          <w:szCs w:val="72"/>
        </w:rPr>
        <w:t>Module code: LCHS4003</w:t>
      </w:r>
    </w:p>
    <w:p w14:paraId="36C96ED0" w14:textId="6B961224" w:rsidR="007B204B" w:rsidRPr="00AB4BC1" w:rsidRDefault="007B204B" w:rsidP="00BB1031">
      <w:pPr>
        <w:spacing w:line="360" w:lineRule="auto"/>
        <w:jc w:val="center"/>
        <w:rPr>
          <w:b/>
          <w:bCs/>
          <w:sz w:val="72"/>
          <w:szCs w:val="72"/>
        </w:rPr>
      </w:pPr>
      <w:r w:rsidRPr="00AB4BC1">
        <w:rPr>
          <w:b/>
          <w:bCs/>
          <w:sz w:val="72"/>
          <w:szCs w:val="72"/>
        </w:rPr>
        <w:t>Title: introduction to Health and social care</w:t>
      </w:r>
    </w:p>
    <w:p w14:paraId="3AA6ED79" w14:textId="7742DD72" w:rsidR="007B204B" w:rsidRPr="00AB4BC1" w:rsidRDefault="007B204B" w:rsidP="00BB1031">
      <w:pPr>
        <w:spacing w:line="360" w:lineRule="auto"/>
        <w:jc w:val="center"/>
        <w:rPr>
          <w:b/>
          <w:bCs/>
          <w:sz w:val="72"/>
          <w:szCs w:val="72"/>
        </w:rPr>
      </w:pPr>
      <w:r w:rsidRPr="00AB4BC1">
        <w:rPr>
          <w:b/>
          <w:bCs/>
          <w:sz w:val="72"/>
          <w:szCs w:val="72"/>
        </w:rPr>
        <w:t>Lecture: Azida Zainol</w:t>
      </w:r>
    </w:p>
    <w:p w14:paraId="330D7C9E" w14:textId="5B364DAE" w:rsidR="007B204B" w:rsidRPr="00AB4BC1" w:rsidRDefault="007B204B" w:rsidP="00BB1031">
      <w:pPr>
        <w:spacing w:line="360" w:lineRule="auto"/>
        <w:jc w:val="center"/>
        <w:rPr>
          <w:b/>
          <w:bCs/>
          <w:sz w:val="72"/>
          <w:szCs w:val="72"/>
        </w:rPr>
      </w:pPr>
      <w:r w:rsidRPr="00AB4BC1">
        <w:rPr>
          <w:b/>
          <w:bCs/>
          <w:sz w:val="72"/>
          <w:szCs w:val="72"/>
        </w:rPr>
        <w:t>Assignment title Portfolio</w:t>
      </w:r>
    </w:p>
    <w:p w14:paraId="6E0F5C6D" w14:textId="4D4F025F" w:rsidR="007B204B" w:rsidRPr="00AB4BC1" w:rsidRDefault="007B204B" w:rsidP="00BB1031">
      <w:pPr>
        <w:spacing w:line="360" w:lineRule="auto"/>
        <w:jc w:val="center"/>
        <w:rPr>
          <w:b/>
          <w:bCs/>
          <w:sz w:val="72"/>
          <w:szCs w:val="72"/>
        </w:rPr>
      </w:pPr>
      <w:r w:rsidRPr="00AB4BC1">
        <w:rPr>
          <w:b/>
          <w:bCs/>
          <w:sz w:val="72"/>
          <w:szCs w:val="72"/>
        </w:rPr>
        <w:t>Task one -Poster</w:t>
      </w:r>
    </w:p>
    <w:p w14:paraId="62CD1D42" w14:textId="6B1AE182" w:rsidR="00AB4BC1" w:rsidRDefault="00AB4BC1" w:rsidP="00BB1031">
      <w:pPr>
        <w:spacing w:line="360" w:lineRule="auto"/>
        <w:jc w:val="center"/>
        <w:rPr>
          <w:b/>
          <w:bCs/>
          <w:sz w:val="72"/>
          <w:szCs w:val="72"/>
        </w:rPr>
      </w:pPr>
      <w:r w:rsidRPr="00AB4BC1">
        <w:rPr>
          <w:b/>
          <w:bCs/>
          <w:sz w:val="72"/>
          <w:szCs w:val="72"/>
        </w:rPr>
        <w:t>Tasks two-Essay</w:t>
      </w:r>
    </w:p>
    <w:p w14:paraId="080278B6" w14:textId="77777777" w:rsidR="00AB4BC1" w:rsidRDefault="00AB4BC1" w:rsidP="00BB1031">
      <w:pPr>
        <w:spacing w:line="360" w:lineRule="auto"/>
        <w:jc w:val="center"/>
        <w:rPr>
          <w:b/>
          <w:bCs/>
          <w:sz w:val="72"/>
          <w:szCs w:val="72"/>
        </w:rPr>
      </w:pPr>
    </w:p>
    <w:p w14:paraId="0EF305B1" w14:textId="77777777" w:rsidR="00AB4BC1" w:rsidRDefault="00AB4BC1" w:rsidP="00BB1031">
      <w:pPr>
        <w:spacing w:line="360" w:lineRule="auto"/>
        <w:jc w:val="center"/>
        <w:rPr>
          <w:b/>
          <w:bCs/>
          <w:sz w:val="72"/>
          <w:szCs w:val="72"/>
        </w:rPr>
      </w:pPr>
    </w:p>
    <w:p w14:paraId="2EC1D60F" w14:textId="77777777" w:rsidR="00AB4BC1" w:rsidRDefault="00AB4BC1" w:rsidP="00BB1031">
      <w:pPr>
        <w:spacing w:line="360" w:lineRule="auto"/>
        <w:jc w:val="center"/>
        <w:rPr>
          <w:b/>
          <w:bCs/>
          <w:sz w:val="72"/>
          <w:szCs w:val="72"/>
        </w:rPr>
      </w:pPr>
    </w:p>
    <w:p w14:paraId="32128E46" w14:textId="469B3E49" w:rsidR="00AB4BC1" w:rsidRPr="00AB4BC1" w:rsidRDefault="00AB4BC1" w:rsidP="00BB1031">
      <w:pPr>
        <w:spacing w:line="360" w:lineRule="auto"/>
        <w:jc w:val="center"/>
        <w:rPr>
          <w:b/>
          <w:bCs/>
        </w:rPr>
      </w:pPr>
    </w:p>
    <w:p w14:paraId="39BDD663" w14:textId="5E653ADD" w:rsidR="007B204B" w:rsidRDefault="007B204B" w:rsidP="00BB1031">
      <w:pPr>
        <w:spacing w:line="360" w:lineRule="auto"/>
      </w:pPr>
    </w:p>
    <w:p w14:paraId="1A126CB8" w14:textId="671C127A" w:rsidR="00A32953" w:rsidRDefault="00A32953" w:rsidP="00BB1031">
      <w:pPr>
        <w:spacing w:line="360" w:lineRule="auto"/>
      </w:pPr>
    </w:p>
    <w:p w14:paraId="521B5A32" w14:textId="77777777" w:rsidR="00D879BD" w:rsidRDefault="00D879BD" w:rsidP="00BB1031">
      <w:pPr>
        <w:spacing w:line="360" w:lineRule="auto"/>
      </w:pPr>
    </w:p>
    <w:p w14:paraId="444A4719" w14:textId="77777777" w:rsidR="00D879BD" w:rsidRDefault="00D879BD" w:rsidP="00BB1031">
      <w:pPr>
        <w:spacing w:line="360" w:lineRule="auto"/>
      </w:pPr>
    </w:p>
    <w:p w14:paraId="53987103" w14:textId="77777777" w:rsidR="00D879BD" w:rsidRDefault="00D879BD" w:rsidP="00BB1031">
      <w:pPr>
        <w:spacing w:line="360" w:lineRule="auto"/>
      </w:pPr>
    </w:p>
    <w:sdt>
      <w:sdtPr>
        <w:rPr>
          <w:rFonts w:asciiTheme="minorHAnsi" w:eastAsiaTheme="minorHAnsi" w:hAnsiTheme="minorHAnsi" w:cstheme="minorBidi"/>
          <w:color w:val="auto"/>
          <w:kern w:val="2"/>
          <w:sz w:val="22"/>
          <w:szCs w:val="22"/>
          <w:lang w:eastAsia="en-US"/>
          <w14:ligatures w14:val="standardContextual"/>
        </w:rPr>
        <w:id w:val="-1028028613"/>
        <w:docPartObj>
          <w:docPartGallery w:val="Table of Contents"/>
          <w:docPartUnique/>
        </w:docPartObj>
      </w:sdtPr>
      <w:sdtEndPr>
        <w:rPr>
          <w:b/>
          <w:bCs/>
        </w:rPr>
      </w:sdtEndPr>
      <w:sdtContent>
        <w:p w14:paraId="1D7288A3" w14:textId="2A0D7561" w:rsidR="00D879BD" w:rsidRDefault="00D879BD" w:rsidP="00BB1031">
          <w:pPr>
            <w:pStyle w:val="TOCHeading"/>
            <w:spacing w:line="360" w:lineRule="auto"/>
          </w:pPr>
          <w:r>
            <w:t>Contents</w:t>
          </w:r>
        </w:p>
        <w:p w14:paraId="47BF1309" w14:textId="5BC9BED6" w:rsidR="00FE1917" w:rsidRDefault="00D879BD" w:rsidP="00BB1031">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211597133" w:history="1">
            <w:r w:rsidR="00FE1917" w:rsidRPr="00C14CEF">
              <w:rPr>
                <w:rStyle w:val="Hyperlink"/>
                <w:noProof/>
              </w:rPr>
              <w:t>Task 1</w:t>
            </w:r>
            <w:r w:rsidR="00FE1917">
              <w:rPr>
                <w:noProof/>
                <w:webHidden/>
              </w:rPr>
              <w:tab/>
            </w:r>
            <w:r w:rsidR="00FE1917">
              <w:rPr>
                <w:noProof/>
                <w:webHidden/>
              </w:rPr>
              <w:fldChar w:fldCharType="begin"/>
            </w:r>
            <w:r w:rsidR="00FE1917">
              <w:rPr>
                <w:noProof/>
                <w:webHidden/>
              </w:rPr>
              <w:instrText xml:space="preserve"> PAGEREF _Toc211597133 \h </w:instrText>
            </w:r>
            <w:r w:rsidR="00FE1917">
              <w:rPr>
                <w:noProof/>
                <w:webHidden/>
              </w:rPr>
            </w:r>
            <w:r w:rsidR="00FE1917">
              <w:rPr>
                <w:noProof/>
                <w:webHidden/>
              </w:rPr>
              <w:fldChar w:fldCharType="separate"/>
            </w:r>
            <w:r w:rsidR="00FE1917">
              <w:rPr>
                <w:noProof/>
                <w:webHidden/>
              </w:rPr>
              <w:t>3</w:t>
            </w:r>
            <w:r w:rsidR="00FE1917">
              <w:rPr>
                <w:noProof/>
                <w:webHidden/>
              </w:rPr>
              <w:fldChar w:fldCharType="end"/>
            </w:r>
          </w:hyperlink>
        </w:p>
        <w:p w14:paraId="084A2E6B" w14:textId="6CC0133E" w:rsidR="00FE1917" w:rsidRDefault="00FE1917" w:rsidP="00BB1031">
          <w:pPr>
            <w:pStyle w:val="TOC1"/>
            <w:tabs>
              <w:tab w:val="right" w:leader="dot" w:pos="9016"/>
            </w:tabs>
            <w:spacing w:line="360" w:lineRule="auto"/>
            <w:rPr>
              <w:rFonts w:eastAsiaTheme="minorEastAsia"/>
              <w:noProof/>
              <w:sz w:val="24"/>
              <w:szCs w:val="24"/>
              <w:lang w:eastAsia="en-GB"/>
            </w:rPr>
          </w:pPr>
          <w:hyperlink w:anchor="_Toc211597134" w:history="1">
            <w:r w:rsidRPr="00C14CEF">
              <w:rPr>
                <w:rStyle w:val="Hyperlink"/>
                <w:noProof/>
              </w:rPr>
              <w:t>Task 2 Essay</w:t>
            </w:r>
            <w:r>
              <w:rPr>
                <w:noProof/>
                <w:webHidden/>
              </w:rPr>
              <w:tab/>
            </w:r>
            <w:r>
              <w:rPr>
                <w:noProof/>
                <w:webHidden/>
              </w:rPr>
              <w:fldChar w:fldCharType="begin"/>
            </w:r>
            <w:r>
              <w:rPr>
                <w:noProof/>
                <w:webHidden/>
              </w:rPr>
              <w:instrText xml:space="preserve"> PAGEREF _Toc211597134 \h </w:instrText>
            </w:r>
            <w:r>
              <w:rPr>
                <w:noProof/>
                <w:webHidden/>
              </w:rPr>
            </w:r>
            <w:r>
              <w:rPr>
                <w:noProof/>
                <w:webHidden/>
              </w:rPr>
              <w:fldChar w:fldCharType="separate"/>
            </w:r>
            <w:r>
              <w:rPr>
                <w:noProof/>
                <w:webHidden/>
              </w:rPr>
              <w:t>4</w:t>
            </w:r>
            <w:r>
              <w:rPr>
                <w:noProof/>
                <w:webHidden/>
              </w:rPr>
              <w:fldChar w:fldCharType="end"/>
            </w:r>
          </w:hyperlink>
        </w:p>
        <w:p w14:paraId="20E372CC" w14:textId="1DCBCD10" w:rsidR="00FE1917" w:rsidRDefault="00FE1917" w:rsidP="00BB1031">
          <w:pPr>
            <w:pStyle w:val="TOC1"/>
            <w:tabs>
              <w:tab w:val="right" w:leader="dot" w:pos="9016"/>
            </w:tabs>
            <w:spacing w:line="360" w:lineRule="auto"/>
            <w:rPr>
              <w:rFonts w:eastAsiaTheme="minorEastAsia"/>
              <w:noProof/>
              <w:sz w:val="24"/>
              <w:szCs w:val="24"/>
              <w:lang w:eastAsia="en-GB"/>
            </w:rPr>
          </w:pPr>
          <w:hyperlink w:anchor="_Toc211597135" w:history="1">
            <w:r w:rsidRPr="00C14CEF">
              <w:rPr>
                <w:rStyle w:val="Hyperlink"/>
                <w:noProof/>
              </w:rPr>
              <w:t>NATIONAL HEALTH SERVICE</w:t>
            </w:r>
            <w:r>
              <w:rPr>
                <w:noProof/>
                <w:webHidden/>
              </w:rPr>
              <w:tab/>
            </w:r>
            <w:r>
              <w:rPr>
                <w:noProof/>
                <w:webHidden/>
              </w:rPr>
              <w:fldChar w:fldCharType="begin"/>
            </w:r>
            <w:r>
              <w:rPr>
                <w:noProof/>
                <w:webHidden/>
              </w:rPr>
              <w:instrText xml:space="preserve"> PAGEREF _Toc211597135 \h </w:instrText>
            </w:r>
            <w:r>
              <w:rPr>
                <w:noProof/>
                <w:webHidden/>
              </w:rPr>
            </w:r>
            <w:r>
              <w:rPr>
                <w:noProof/>
                <w:webHidden/>
              </w:rPr>
              <w:fldChar w:fldCharType="separate"/>
            </w:r>
            <w:r>
              <w:rPr>
                <w:noProof/>
                <w:webHidden/>
              </w:rPr>
              <w:t>4</w:t>
            </w:r>
            <w:r>
              <w:rPr>
                <w:noProof/>
                <w:webHidden/>
              </w:rPr>
              <w:fldChar w:fldCharType="end"/>
            </w:r>
          </w:hyperlink>
        </w:p>
        <w:p w14:paraId="50B7D13A" w14:textId="7E0B3701" w:rsidR="00FE1917" w:rsidRDefault="00FE1917" w:rsidP="00BB1031">
          <w:pPr>
            <w:pStyle w:val="TOC2"/>
            <w:tabs>
              <w:tab w:val="right" w:leader="dot" w:pos="9016"/>
            </w:tabs>
            <w:spacing w:line="360" w:lineRule="auto"/>
            <w:rPr>
              <w:rFonts w:eastAsiaTheme="minorEastAsia"/>
              <w:noProof/>
              <w:sz w:val="24"/>
              <w:szCs w:val="24"/>
              <w:lang w:eastAsia="en-GB"/>
            </w:rPr>
          </w:pPr>
          <w:hyperlink w:anchor="_Toc211597136" w:history="1">
            <w:r w:rsidRPr="00C14CEF">
              <w:rPr>
                <w:rStyle w:val="Hyperlink"/>
                <w:noProof/>
              </w:rPr>
              <w:t>The National Health Service (NHS): Origins, Principles, and Contemporary Functioning</w:t>
            </w:r>
            <w:r>
              <w:rPr>
                <w:noProof/>
                <w:webHidden/>
              </w:rPr>
              <w:tab/>
            </w:r>
            <w:r>
              <w:rPr>
                <w:noProof/>
                <w:webHidden/>
              </w:rPr>
              <w:fldChar w:fldCharType="begin"/>
            </w:r>
            <w:r>
              <w:rPr>
                <w:noProof/>
                <w:webHidden/>
              </w:rPr>
              <w:instrText xml:space="preserve"> PAGEREF _Toc211597136 \h </w:instrText>
            </w:r>
            <w:r>
              <w:rPr>
                <w:noProof/>
                <w:webHidden/>
              </w:rPr>
            </w:r>
            <w:r>
              <w:rPr>
                <w:noProof/>
                <w:webHidden/>
              </w:rPr>
              <w:fldChar w:fldCharType="separate"/>
            </w:r>
            <w:r>
              <w:rPr>
                <w:noProof/>
                <w:webHidden/>
              </w:rPr>
              <w:t>4</w:t>
            </w:r>
            <w:r>
              <w:rPr>
                <w:noProof/>
                <w:webHidden/>
              </w:rPr>
              <w:fldChar w:fldCharType="end"/>
            </w:r>
          </w:hyperlink>
        </w:p>
        <w:p w14:paraId="36E28519" w14:textId="2A94A263" w:rsidR="00FE1917" w:rsidRDefault="00FE1917" w:rsidP="00BB1031">
          <w:pPr>
            <w:pStyle w:val="TOC1"/>
            <w:tabs>
              <w:tab w:val="right" w:leader="dot" w:pos="9016"/>
            </w:tabs>
            <w:spacing w:line="360" w:lineRule="auto"/>
            <w:rPr>
              <w:rFonts w:eastAsiaTheme="minorEastAsia"/>
              <w:noProof/>
              <w:sz w:val="24"/>
              <w:szCs w:val="24"/>
              <w:lang w:eastAsia="en-GB"/>
            </w:rPr>
          </w:pPr>
          <w:hyperlink w:anchor="_Toc211597137" w:history="1">
            <w:r w:rsidRPr="00C14CEF">
              <w:rPr>
                <w:rStyle w:val="Hyperlink"/>
                <w:noProof/>
              </w:rPr>
              <w:t>References</w:t>
            </w:r>
            <w:r>
              <w:rPr>
                <w:noProof/>
                <w:webHidden/>
              </w:rPr>
              <w:tab/>
            </w:r>
            <w:r>
              <w:rPr>
                <w:noProof/>
                <w:webHidden/>
              </w:rPr>
              <w:fldChar w:fldCharType="begin"/>
            </w:r>
            <w:r>
              <w:rPr>
                <w:noProof/>
                <w:webHidden/>
              </w:rPr>
              <w:instrText xml:space="preserve"> PAGEREF _Toc211597137 \h </w:instrText>
            </w:r>
            <w:r>
              <w:rPr>
                <w:noProof/>
                <w:webHidden/>
              </w:rPr>
            </w:r>
            <w:r>
              <w:rPr>
                <w:noProof/>
                <w:webHidden/>
              </w:rPr>
              <w:fldChar w:fldCharType="separate"/>
            </w:r>
            <w:r>
              <w:rPr>
                <w:noProof/>
                <w:webHidden/>
              </w:rPr>
              <w:t>7</w:t>
            </w:r>
            <w:r>
              <w:rPr>
                <w:noProof/>
                <w:webHidden/>
              </w:rPr>
              <w:fldChar w:fldCharType="end"/>
            </w:r>
          </w:hyperlink>
        </w:p>
        <w:p w14:paraId="4DF09D98" w14:textId="2B18E08E" w:rsidR="00D879BD" w:rsidRDefault="00D879BD" w:rsidP="00BB1031">
          <w:pPr>
            <w:spacing w:line="360" w:lineRule="auto"/>
          </w:pPr>
          <w:r>
            <w:rPr>
              <w:b/>
              <w:bCs/>
            </w:rPr>
            <w:fldChar w:fldCharType="end"/>
          </w:r>
        </w:p>
      </w:sdtContent>
    </w:sdt>
    <w:p w14:paraId="643FDE95" w14:textId="77777777" w:rsidR="00D879BD" w:rsidRDefault="00D879BD" w:rsidP="00BB1031">
      <w:pPr>
        <w:spacing w:line="360" w:lineRule="auto"/>
      </w:pPr>
    </w:p>
    <w:p w14:paraId="2F9E582A" w14:textId="77777777" w:rsidR="00D879BD" w:rsidRDefault="00D879BD" w:rsidP="00BB1031">
      <w:pPr>
        <w:spacing w:line="360" w:lineRule="auto"/>
      </w:pPr>
    </w:p>
    <w:p w14:paraId="3616DB93" w14:textId="77777777" w:rsidR="00D879BD" w:rsidRDefault="00D879BD" w:rsidP="00BB1031">
      <w:pPr>
        <w:spacing w:line="360" w:lineRule="auto"/>
      </w:pPr>
    </w:p>
    <w:p w14:paraId="5DD4CE35" w14:textId="77777777" w:rsidR="00D879BD" w:rsidRDefault="00D879BD" w:rsidP="00BB1031">
      <w:pPr>
        <w:spacing w:line="360" w:lineRule="auto"/>
      </w:pPr>
    </w:p>
    <w:p w14:paraId="034D777D" w14:textId="77777777" w:rsidR="00D879BD" w:rsidRDefault="00D879BD" w:rsidP="00BB1031">
      <w:pPr>
        <w:spacing w:line="360" w:lineRule="auto"/>
      </w:pPr>
    </w:p>
    <w:p w14:paraId="3050AA03" w14:textId="77777777" w:rsidR="00D879BD" w:rsidRDefault="00D879BD" w:rsidP="00BB1031">
      <w:pPr>
        <w:spacing w:line="360" w:lineRule="auto"/>
      </w:pPr>
    </w:p>
    <w:p w14:paraId="3ACE5603" w14:textId="77777777" w:rsidR="00D879BD" w:rsidRDefault="00D879BD" w:rsidP="00BB1031">
      <w:pPr>
        <w:spacing w:line="360" w:lineRule="auto"/>
      </w:pPr>
    </w:p>
    <w:p w14:paraId="1503102B" w14:textId="77777777" w:rsidR="00D879BD" w:rsidRDefault="00D879BD" w:rsidP="00BB1031">
      <w:pPr>
        <w:spacing w:line="360" w:lineRule="auto"/>
      </w:pPr>
    </w:p>
    <w:p w14:paraId="37CF7A61" w14:textId="77777777" w:rsidR="00FE1917" w:rsidRDefault="00FE1917" w:rsidP="00BB1031">
      <w:pPr>
        <w:spacing w:line="360" w:lineRule="auto"/>
      </w:pPr>
    </w:p>
    <w:p w14:paraId="5BD7683C" w14:textId="3E45F42E" w:rsidR="00FE1917" w:rsidRDefault="00370A82" w:rsidP="00BB1031">
      <w:pPr>
        <w:pStyle w:val="Heading1"/>
        <w:spacing w:line="360" w:lineRule="auto"/>
      </w:pPr>
      <w:bookmarkStart w:id="0" w:name="_Toc211597133"/>
      <w:r>
        <w:rPr>
          <w:noProof/>
        </w:rPr>
        <w:drawing>
          <wp:anchor distT="0" distB="0" distL="114300" distR="114300" simplePos="0" relativeHeight="251658240" behindDoc="0" locked="0" layoutInCell="1" allowOverlap="1" wp14:anchorId="5EDD41D3" wp14:editId="28836859">
            <wp:simplePos x="0" y="0"/>
            <wp:positionH relativeFrom="page">
              <wp:align>right</wp:align>
            </wp:positionH>
            <wp:positionV relativeFrom="paragraph">
              <wp:posOffset>598170</wp:posOffset>
            </wp:positionV>
            <wp:extent cx="7335520" cy="5433060"/>
            <wp:effectExtent l="0" t="0" r="0" b="0"/>
            <wp:wrapSquare wrapText="bothSides"/>
            <wp:docPr id="9118667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866780" name=""/>
                    <pic:cNvPicPr/>
                  </pic:nvPicPr>
                  <pic:blipFill>
                    <a:blip r:embed="rId6">
                      <a:extLst>
                        <a:ext uri="{96DAC541-7B7A-43D3-8B79-37D633B846F1}">
                          <asvg:svgBlip xmlns:asvg="http://schemas.microsoft.com/office/drawing/2016/SVG/main" r:embed="rId7"/>
                        </a:ext>
                      </a:extLst>
                    </a:blip>
                    <a:stretch>
                      <a:fillRect/>
                    </a:stretch>
                  </pic:blipFill>
                  <pic:spPr>
                    <a:xfrm>
                      <a:off x="0" y="0"/>
                      <a:ext cx="7337925" cy="5435173"/>
                    </a:xfrm>
                    <a:prstGeom prst="rect">
                      <a:avLst/>
                    </a:prstGeom>
                  </pic:spPr>
                </pic:pic>
              </a:graphicData>
            </a:graphic>
            <wp14:sizeRelH relativeFrom="page">
              <wp14:pctWidth>0</wp14:pctWidth>
            </wp14:sizeRelH>
            <wp14:sizeRelV relativeFrom="page">
              <wp14:pctHeight>0</wp14:pctHeight>
            </wp14:sizeRelV>
          </wp:anchor>
        </w:drawing>
      </w:r>
      <w:r w:rsidR="00FE1917" w:rsidRPr="00D879BD">
        <w:t>Task 1</w:t>
      </w:r>
      <w:bookmarkEnd w:id="0"/>
    </w:p>
    <w:p w14:paraId="645B57AE" w14:textId="6416158F" w:rsidR="00A32953" w:rsidRDefault="00A32953" w:rsidP="00BB1031">
      <w:pPr>
        <w:spacing w:line="360" w:lineRule="auto"/>
      </w:pPr>
    </w:p>
    <w:p w14:paraId="67527E5A" w14:textId="4C101449" w:rsidR="00A32953" w:rsidRDefault="00A32953" w:rsidP="00BB1031">
      <w:pPr>
        <w:spacing w:line="360" w:lineRule="auto"/>
      </w:pPr>
    </w:p>
    <w:p w14:paraId="698B9409" w14:textId="2003525F" w:rsidR="00A32953" w:rsidRDefault="00A32953" w:rsidP="00BB1031">
      <w:pPr>
        <w:spacing w:line="360" w:lineRule="auto"/>
      </w:pPr>
    </w:p>
    <w:p w14:paraId="3A3B6BEF" w14:textId="1626C1A4" w:rsidR="00A32953" w:rsidRDefault="00A32953" w:rsidP="00BB1031">
      <w:pPr>
        <w:spacing w:line="360" w:lineRule="auto"/>
      </w:pPr>
    </w:p>
    <w:p w14:paraId="76E82E4C" w14:textId="04C5221C" w:rsidR="00A32953" w:rsidRPr="00FE1917" w:rsidRDefault="00F32515" w:rsidP="00BB1031">
      <w:pPr>
        <w:pStyle w:val="Heading1"/>
        <w:spacing w:line="360" w:lineRule="auto"/>
      </w:pPr>
      <w:bookmarkStart w:id="1" w:name="_Toc211595927"/>
      <w:bookmarkStart w:id="2" w:name="_Toc211597134"/>
      <w:r w:rsidRPr="00FE1917">
        <w:t>Task 2 Essay</w:t>
      </w:r>
      <w:bookmarkEnd w:id="1"/>
      <w:bookmarkEnd w:id="2"/>
    </w:p>
    <w:p w14:paraId="0FB1A70B" w14:textId="77777777" w:rsidR="005036AD" w:rsidRDefault="005036AD" w:rsidP="00BB1031">
      <w:pPr>
        <w:spacing w:line="360" w:lineRule="auto"/>
        <w:jc w:val="center"/>
        <w:rPr>
          <w:rFonts w:ascii="Arial" w:hAnsi="Arial" w:cs="Arial"/>
          <w:b/>
        </w:rPr>
      </w:pPr>
    </w:p>
    <w:p w14:paraId="5BFBB0F9" w14:textId="711A0EAB" w:rsidR="00DC35FA" w:rsidRPr="00C13CCB" w:rsidRDefault="00DC35FA" w:rsidP="00BB1031">
      <w:pPr>
        <w:pStyle w:val="Heading1"/>
        <w:spacing w:line="360" w:lineRule="auto"/>
      </w:pPr>
      <w:bookmarkStart w:id="3" w:name="_Toc211597135"/>
      <w:r w:rsidRPr="00C13CCB">
        <w:t>NATIONAL HEALTH SERVICE</w:t>
      </w:r>
      <w:bookmarkEnd w:id="3"/>
    </w:p>
    <w:p w14:paraId="61C1356B" w14:textId="77777777" w:rsidR="00DC35FA" w:rsidRDefault="00DC35FA" w:rsidP="00BB1031">
      <w:pPr>
        <w:spacing w:line="360" w:lineRule="auto"/>
        <w:rPr>
          <w:rFonts w:ascii="Arial" w:hAnsi="Arial" w:cs="Arial"/>
          <w:b/>
        </w:rPr>
      </w:pPr>
    </w:p>
    <w:p w14:paraId="4C2B3877" w14:textId="77777777" w:rsidR="00DC35FA" w:rsidRDefault="00DC35FA" w:rsidP="00BB1031">
      <w:pPr>
        <w:pStyle w:val="Heading2"/>
        <w:spacing w:line="360" w:lineRule="auto"/>
      </w:pPr>
      <w:bookmarkStart w:id="4" w:name="_Toc211597136"/>
      <w:r w:rsidRPr="00D660FE">
        <w:t>The National Health Service (NHS): Origins, Principles, and Contemporary Functioning</w:t>
      </w:r>
      <w:bookmarkEnd w:id="4"/>
    </w:p>
    <w:p w14:paraId="31220AF8" w14:textId="77777777" w:rsidR="00DC35FA" w:rsidRPr="002E6885" w:rsidRDefault="00DC35FA" w:rsidP="00BB1031">
      <w:pPr>
        <w:spacing w:line="360" w:lineRule="auto"/>
        <w:jc w:val="both"/>
        <w:rPr>
          <w:rFonts w:ascii="Arial" w:hAnsi="Arial" w:cs="Arial"/>
        </w:rPr>
      </w:pPr>
      <w:r w:rsidRPr="002E6885">
        <w:rPr>
          <w:rFonts w:ascii="Arial" w:hAnsi="Arial" w:cs="Arial"/>
        </w:rPr>
        <w:t>The National Health Service (NHS) was established in 1948 as one of the most significant social reforms in British history. It aimed to provide comprehensive healthcare to all citizens, free at the point of use, regardless of income. Its development was rooted in the socio-political context of post-World War II Britain, where the population demanded greater social welfare and equity. This essay will discuss the origins and key principles of the NHS and critically examine its current structure and functioning, supported by credible sources.</w:t>
      </w:r>
    </w:p>
    <w:p w14:paraId="020B887D" w14:textId="77777777" w:rsidR="00DC35FA" w:rsidRDefault="00DC35FA" w:rsidP="00BB1031">
      <w:pPr>
        <w:spacing w:line="360" w:lineRule="auto"/>
        <w:rPr>
          <w:rFonts w:ascii="Arial" w:hAnsi="Arial" w:cs="Arial"/>
        </w:rPr>
      </w:pPr>
      <w:r w:rsidRPr="00D660FE">
        <w:rPr>
          <w:rFonts w:ascii="Arial" w:hAnsi="Arial" w:cs="Arial"/>
          <w:b/>
        </w:rPr>
        <w:t>Historical Context and Founding of the NHS</w:t>
      </w:r>
    </w:p>
    <w:p w14:paraId="0F7FE653" w14:textId="77777777" w:rsidR="00DC35FA" w:rsidRPr="002E6885" w:rsidRDefault="00DC35FA" w:rsidP="00BB1031">
      <w:pPr>
        <w:spacing w:line="360" w:lineRule="auto"/>
        <w:jc w:val="both"/>
        <w:rPr>
          <w:rFonts w:ascii="Arial" w:hAnsi="Arial" w:cs="Arial"/>
        </w:rPr>
      </w:pPr>
      <w:r w:rsidRPr="002E6885">
        <w:rPr>
          <w:rFonts w:ascii="Arial" w:hAnsi="Arial" w:cs="Arial"/>
        </w:rPr>
        <w:t>The NHS emerged in the aftermath of World War II, during a period when the British public was heavily impacted by economic hardship, health inequalities, and inadequate access to medical services. The Beveridge Report (1942), authored by economist William Beveridge, laid the ideological foundation for the NHS by identifying “five giants” on the road to post-war reconstruction: want, disease, ignorance, squalor, and idleness (Timmins, 2001). Beveridge proposed a welfare state where the government would take responsibility for citizens' health, education, and well-being.</w:t>
      </w:r>
    </w:p>
    <w:p w14:paraId="38B3B980" w14:textId="77777777" w:rsidR="00DC35FA" w:rsidRPr="002E6885" w:rsidRDefault="00DC35FA" w:rsidP="00BB1031">
      <w:pPr>
        <w:spacing w:line="360" w:lineRule="auto"/>
        <w:jc w:val="both"/>
        <w:rPr>
          <w:rFonts w:ascii="Arial" w:hAnsi="Arial" w:cs="Arial"/>
        </w:rPr>
      </w:pPr>
      <w:r w:rsidRPr="002E6885">
        <w:rPr>
          <w:rFonts w:ascii="Arial" w:hAnsi="Arial" w:cs="Arial"/>
        </w:rPr>
        <w:t>The Labour government, elected in 1945 under Clement Attlee, took significant steps to implement these recommendations. Aneurin Bevan, the Minister of Health, led the creation of the NHS in 1948, nationalizing hospitals and integrating general practitioners, dentists, and opticians into one system (Webster, 2002). Bevan famously stated that the NHS would be “free at the point of use, based on clinical need and not the ability to pay” (NHS England, 2019).</w:t>
      </w:r>
    </w:p>
    <w:p w14:paraId="61E02895" w14:textId="77777777" w:rsidR="00DC35FA" w:rsidRPr="00E77109" w:rsidRDefault="00DC35FA" w:rsidP="00BB1031">
      <w:pPr>
        <w:spacing w:line="360" w:lineRule="auto"/>
        <w:rPr>
          <w:rFonts w:ascii="Arial" w:hAnsi="Arial" w:cs="Arial"/>
          <w:b/>
        </w:rPr>
      </w:pPr>
      <w:r w:rsidRPr="00E77109">
        <w:rPr>
          <w:rFonts w:ascii="Arial" w:hAnsi="Arial" w:cs="Arial"/>
          <w:b/>
        </w:rPr>
        <w:t>Key Principles of the NHS</w:t>
      </w:r>
    </w:p>
    <w:p w14:paraId="6F81C819" w14:textId="77777777" w:rsidR="00DC35FA" w:rsidRPr="002E6885" w:rsidRDefault="00DC35FA" w:rsidP="00BB1031">
      <w:pPr>
        <w:spacing w:line="360" w:lineRule="auto"/>
        <w:jc w:val="both"/>
        <w:rPr>
          <w:rFonts w:ascii="Arial" w:hAnsi="Arial" w:cs="Arial"/>
        </w:rPr>
      </w:pPr>
      <w:r w:rsidRPr="002E6885">
        <w:rPr>
          <w:rFonts w:ascii="Arial" w:hAnsi="Arial" w:cs="Arial"/>
        </w:rPr>
        <w:lastRenderedPageBreak/>
        <w:t>The NHS was founded on three core principles: it should meet the needs of everyone, be free at the point of delivery, and be based on clinical need, not the ability to pay (NHS Constitution, 2023). These principles are enshrined in the NHS Constitution and guide the service to this day.</w:t>
      </w:r>
    </w:p>
    <w:p w14:paraId="60E65D78" w14:textId="77777777" w:rsidR="00DC35FA" w:rsidRDefault="00DC35FA" w:rsidP="00BB1031">
      <w:pPr>
        <w:spacing w:line="360" w:lineRule="auto"/>
        <w:jc w:val="both"/>
        <w:rPr>
          <w:rFonts w:ascii="Arial" w:hAnsi="Arial" w:cs="Arial"/>
        </w:rPr>
      </w:pPr>
      <w:r w:rsidRPr="002E6885">
        <w:rPr>
          <w:rFonts w:ascii="Arial" w:hAnsi="Arial" w:cs="Arial"/>
        </w:rPr>
        <w:t>Over time, additional principles have been added to reflect changing priorities, including respect for patients' rights, commitment to quality care, and value for taxpayers' money (Department of Health and Social Care, 2021). The emphasis on equity and universal access continues to distinguish the NHS from many healthcare systems worldwide.</w:t>
      </w:r>
    </w:p>
    <w:p w14:paraId="009C9E23" w14:textId="77777777" w:rsidR="00DC35FA" w:rsidRDefault="00DC35FA" w:rsidP="00BB1031">
      <w:pPr>
        <w:spacing w:line="360" w:lineRule="auto"/>
        <w:rPr>
          <w:rFonts w:ascii="Arial" w:hAnsi="Arial" w:cs="Arial"/>
        </w:rPr>
      </w:pPr>
      <w:r w:rsidRPr="00E77109">
        <w:rPr>
          <w:rFonts w:ascii="Arial" w:hAnsi="Arial" w:cs="Arial"/>
          <w:b/>
        </w:rPr>
        <w:t>Current Structure and Functioning of the NHS</w:t>
      </w:r>
    </w:p>
    <w:p w14:paraId="136B5A84" w14:textId="77777777" w:rsidR="00DC35FA" w:rsidRPr="00E77109" w:rsidRDefault="00DC35FA" w:rsidP="00BB1031">
      <w:pPr>
        <w:spacing w:line="360" w:lineRule="auto"/>
        <w:jc w:val="both"/>
        <w:rPr>
          <w:rFonts w:ascii="Arial" w:hAnsi="Arial" w:cs="Arial"/>
          <w:b/>
        </w:rPr>
      </w:pPr>
      <w:r w:rsidRPr="002E6885">
        <w:rPr>
          <w:rFonts w:ascii="Arial" w:hAnsi="Arial" w:cs="Arial"/>
        </w:rPr>
        <w:t>The modern NHS operates across four devolved nations—England, Scotland, Wales, and Northern Ireland—each with its own administrative structure. In England, the NHS is overseen by the Department of Health and Social Care and operated through NHS England, which manages funding, sets strategic direction, and commissions services via Integrated Care Systems (ICSs) (Kings Fund, 2023).</w:t>
      </w:r>
    </w:p>
    <w:p w14:paraId="187C3D78" w14:textId="77777777" w:rsidR="00DC35FA" w:rsidRPr="002E6885" w:rsidRDefault="00DC35FA" w:rsidP="00BB1031">
      <w:pPr>
        <w:spacing w:line="360" w:lineRule="auto"/>
        <w:jc w:val="both"/>
        <w:rPr>
          <w:rFonts w:ascii="Arial" w:hAnsi="Arial" w:cs="Arial"/>
        </w:rPr>
      </w:pPr>
      <w:r w:rsidRPr="002E6885">
        <w:rPr>
          <w:rFonts w:ascii="Arial" w:hAnsi="Arial" w:cs="Arial"/>
        </w:rPr>
        <w:t>While the NHS remains a symbol of national pride, it faces numerous challenges. Increasing demand from an ageing population, chronic underfunding, workforce shortages, and long waiting times have raised concerns about sustainability (Appleby et al., 2022). The COVID-19 pandemic further exposed structural weaknesses, including poor integration between health and social care (British Medical Association, 2023).</w:t>
      </w:r>
    </w:p>
    <w:p w14:paraId="714ED675" w14:textId="77777777" w:rsidR="00DC35FA" w:rsidRPr="002E6885" w:rsidRDefault="00DC35FA" w:rsidP="00BB1031">
      <w:pPr>
        <w:spacing w:line="360" w:lineRule="auto"/>
        <w:jc w:val="both"/>
        <w:rPr>
          <w:rFonts w:ascii="Arial" w:hAnsi="Arial" w:cs="Arial"/>
        </w:rPr>
      </w:pPr>
      <w:r w:rsidRPr="002E6885">
        <w:rPr>
          <w:rFonts w:ascii="Arial" w:hAnsi="Arial" w:cs="Arial"/>
        </w:rPr>
        <w:t>Reforms such as the Health and Care Act 2022 aimed to improve collaboration across services, but critics argue that marketisation and outsourcing threaten the NHS’s founding values (Pollock et al., 2022). There is an ongoing debate about balancing public funding with efficiency and modernization, especially amid budget constraints.</w:t>
      </w:r>
    </w:p>
    <w:p w14:paraId="78862EFD" w14:textId="77777777" w:rsidR="00DC35FA" w:rsidRPr="002E6885" w:rsidRDefault="00DC35FA" w:rsidP="00BB1031">
      <w:pPr>
        <w:spacing w:line="360" w:lineRule="auto"/>
        <w:jc w:val="both"/>
        <w:rPr>
          <w:rFonts w:ascii="Arial" w:hAnsi="Arial" w:cs="Arial"/>
        </w:rPr>
      </w:pPr>
      <w:r w:rsidRPr="00E77109">
        <w:rPr>
          <w:rFonts w:ascii="Arial" w:hAnsi="Arial" w:cs="Arial"/>
          <w:b/>
        </w:rPr>
        <w:t>Conclusion</w:t>
      </w:r>
      <w:r w:rsidRPr="00E77109">
        <w:rPr>
          <w:rFonts w:ascii="Arial" w:hAnsi="Arial" w:cs="Arial"/>
          <w:b/>
        </w:rPr>
        <w:br/>
      </w:r>
      <w:r w:rsidRPr="002E6885">
        <w:rPr>
          <w:rFonts w:ascii="Arial" w:hAnsi="Arial" w:cs="Arial"/>
        </w:rPr>
        <w:t>The NHS, born out of a vision for social equality and universal care, remains a cornerstone of British society. Founded in 1948, it was rooted in a commitment to free, accessible healthcare for all. Although the NHS continues to adhere to its core principles, it faces complex challenges in the 21st century. Sustainable funding, structural reform, and political commitment will be essential to ensure its longevity and integrity.</w:t>
      </w:r>
    </w:p>
    <w:p w14:paraId="26CBB70A" w14:textId="77777777" w:rsidR="00A32953" w:rsidRDefault="00A32953" w:rsidP="00BB1031">
      <w:pPr>
        <w:spacing w:line="360" w:lineRule="auto"/>
      </w:pPr>
    </w:p>
    <w:p w14:paraId="32C9DE0F" w14:textId="77777777" w:rsidR="00C13CCB" w:rsidRDefault="00C13CCB" w:rsidP="00BB1031">
      <w:pPr>
        <w:spacing w:line="360" w:lineRule="auto"/>
      </w:pPr>
    </w:p>
    <w:p w14:paraId="3670656C" w14:textId="77777777" w:rsidR="00C13CCB" w:rsidRDefault="00C13CCB" w:rsidP="00BB1031">
      <w:pPr>
        <w:spacing w:line="360" w:lineRule="auto"/>
      </w:pPr>
    </w:p>
    <w:p w14:paraId="54BA1F7E" w14:textId="77777777" w:rsidR="00C13CCB" w:rsidRDefault="00C13CCB" w:rsidP="00BB1031">
      <w:pPr>
        <w:spacing w:line="360" w:lineRule="auto"/>
      </w:pPr>
    </w:p>
    <w:p w14:paraId="4C8DF61C" w14:textId="77777777" w:rsidR="00C13CCB" w:rsidRDefault="00C13CCB" w:rsidP="00BB1031">
      <w:pPr>
        <w:spacing w:line="360" w:lineRule="auto"/>
      </w:pPr>
    </w:p>
    <w:p w14:paraId="1D80F566" w14:textId="77777777" w:rsidR="00D82686" w:rsidRPr="00951809" w:rsidRDefault="00D82686" w:rsidP="00BB1031">
      <w:pPr>
        <w:spacing w:line="360" w:lineRule="auto"/>
        <w:rPr>
          <w:rFonts w:ascii="Arial" w:hAnsi="Arial" w:cs="Arial"/>
          <w:i/>
          <w:iCs/>
        </w:rPr>
      </w:pPr>
      <w:r w:rsidRPr="00DB10C0">
        <w:rPr>
          <w:rFonts w:ascii="Arial" w:hAnsi="Arial" w:cs="Arial"/>
          <w:b/>
          <w:bCs/>
        </w:rPr>
        <w:t>References</w:t>
      </w:r>
      <w:r w:rsidRPr="00BD01A0">
        <w:rPr>
          <w:rFonts w:ascii="Arial" w:hAnsi="Arial" w:cs="Arial"/>
        </w:rPr>
        <w:t xml:space="preserve"> </w:t>
      </w:r>
      <w:r>
        <w:rPr>
          <w:rFonts w:ascii="Arial" w:hAnsi="Arial" w:cs="Arial"/>
          <w:i/>
          <w:iCs/>
        </w:rPr>
        <w:br/>
      </w:r>
      <w:r w:rsidRPr="008D26FD">
        <w:rPr>
          <w:rFonts w:ascii="Arial" w:hAnsi="Arial" w:cs="Arial"/>
          <w:i/>
          <w:iCs/>
        </w:rPr>
        <w:t>(UWTSD Harvard Style)</w:t>
      </w:r>
    </w:p>
    <w:p w14:paraId="77531042" w14:textId="77777777" w:rsidR="00D82686" w:rsidRPr="00BD01A0" w:rsidRDefault="00D82686" w:rsidP="00BB1031">
      <w:pPr>
        <w:spacing w:line="360" w:lineRule="auto"/>
        <w:rPr>
          <w:rFonts w:ascii="Arial" w:hAnsi="Arial" w:cs="Arial"/>
        </w:rPr>
      </w:pPr>
      <w:r w:rsidRPr="00BD01A0">
        <w:rPr>
          <w:rFonts w:ascii="Arial" w:hAnsi="Arial" w:cs="Arial"/>
        </w:rPr>
        <w:t>Borsay, A. and Hunter, B. (2012) Nursing and Midwifery in Britain Since 1700. London: Palgrave Macmillan.</w:t>
      </w:r>
    </w:p>
    <w:p w14:paraId="48A3BBBF" w14:textId="77777777" w:rsidR="00D82686" w:rsidRDefault="00D82686" w:rsidP="00BB1031">
      <w:pPr>
        <w:spacing w:line="360" w:lineRule="auto"/>
        <w:rPr>
          <w:rFonts w:ascii="Arial" w:hAnsi="Arial" w:cs="Arial"/>
        </w:rPr>
      </w:pPr>
      <w:r w:rsidRPr="00BD01A0">
        <w:rPr>
          <w:rFonts w:ascii="Arial" w:hAnsi="Arial" w:cs="Arial"/>
        </w:rPr>
        <w:t xml:space="preserve">Department of Health and Social Care. (2023) Women’s Health Strategy for England. London: GOV.UK. Available at: </w:t>
      </w:r>
      <w:hyperlink r:id="rId8" w:history="1">
        <w:r w:rsidRPr="00BD01A0">
          <w:rPr>
            <w:rStyle w:val="Hyperlink"/>
            <w:rFonts w:ascii="Arial" w:hAnsi="Arial" w:cs="Arial"/>
          </w:rPr>
          <w:t>https://www.gov.uk/government/publications</w:t>
        </w:r>
      </w:hyperlink>
      <w:r w:rsidRPr="00BD01A0">
        <w:rPr>
          <w:rFonts w:ascii="Arial" w:hAnsi="Arial" w:cs="Arial"/>
        </w:rPr>
        <w:t xml:space="preserve"> [Accessed 12 Oct. 2025].</w:t>
      </w:r>
    </w:p>
    <w:p w14:paraId="4C666D52" w14:textId="77777777" w:rsidR="00D82686" w:rsidRPr="00BD01A0" w:rsidRDefault="00D82686" w:rsidP="00BB1031">
      <w:pPr>
        <w:spacing w:line="360" w:lineRule="auto"/>
        <w:rPr>
          <w:rFonts w:ascii="Arial" w:hAnsi="Arial" w:cs="Arial"/>
        </w:rPr>
      </w:pPr>
      <w:r w:rsidRPr="00BD01A0">
        <w:rPr>
          <w:rFonts w:ascii="Arial" w:hAnsi="Arial" w:cs="Arial"/>
        </w:rPr>
        <w:t xml:space="preserve">National Institute for Health and Care Excellence (NICE). (2021) Antenatal care for uncomplicated pregnancies. Available at: </w:t>
      </w:r>
      <w:hyperlink r:id="rId9" w:history="1">
        <w:r w:rsidRPr="00BD01A0">
          <w:rPr>
            <w:rStyle w:val="Hyperlink"/>
            <w:rFonts w:ascii="Arial" w:hAnsi="Arial" w:cs="Arial"/>
          </w:rPr>
          <w:t>https://www.nice.org.uk/guidance</w:t>
        </w:r>
      </w:hyperlink>
      <w:r w:rsidRPr="00BD01A0">
        <w:rPr>
          <w:rFonts w:ascii="Arial" w:hAnsi="Arial" w:cs="Arial"/>
        </w:rPr>
        <w:t xml:space="preserve">  [Accessed 12 Oct. 2025].</w:t>
      </w:r>
    </w:p>
    <w:p w14:paraId="107CC1F4" w14:textId="77777777" w:rsidR="00D82686" w:rsidRDefault="00D82686" w:rsidP="00BB1031">
      <w:pPr>
        <w:spacing w:line="360" w:lineRule="auto"/>
        <w:rPr>
          <w:rFonts w:ascii="Arial" w:hAnsi="Arial" w:cs="Arial"/>
        </w:rPr>
      </w:pPr>
      <w:r w:rsidRPr="00BD01A0">
        <w:rPr>
          <w:rFonts w:ascii="Arial" w:hAnsi="Arial" w:cs="Arial"/>
        </w:rPr>
        <w:t>(NHS England, 2022)</w:t>
      </w:r>
    </w:p>
    <w:p w14:paraId="1D2954FB" w14:textId="77777777" w:rsidR="00D82686" w:rsidRPr="00BD01A0" w:rsidRDefault="00D82686" w:rsidP="00BB1031">
      <w:pPr>
        <w:spacing w:line="360" w:lineRule="auto"/>
        <w:rPr>
          <w:rFonts w:ascii="Arial" w:hAnsi="Arial" w:cs="Arial"/>
        </w:rPr>
      </w:pPr>
      <w:r w:rsidRPr="00BD01A0">
        <w:rPr>
          <w:rFonts w:ascii="Arial" w:hAnsi="Arial" w:cs="Arial"/>
        </w:rPr>
        <w:t xml:space="preserve">NHS England. (2022) Equity and equality: Guidance for local maternity systems. London: NHS. Available at: </w:t>
      </w:r>
      <w:hyperlink r:id="rId10" w:history="1">
        <w:r w:rsidRPr="00BD01A0">
          <w:rPr>
            <w:rStyle w:val="Hyperlink"/>
            <w:rFonts w:ascii="Arial" w:hAnsi="Arial" w:cs="Arial"/>
          </w:rPr>
          <w:t>https://www.england.nhs.uk</w:t>
        </w:r>
      </w:hyperlink>
      <w:r w:rsidRPr="00BD01A0">
        <w:rPr>
          <w:rFonts w:ascii="Arial" w:hAnsi="Arial" w:cs="Arial"/>
        </w:rPr>
        <w:t xml:space="preserve"> [Accessed 12 Oct. 2025].</w:t>
      </w:r>
    </w:p>
    <w:p w14:paraId="55ADE285" w14:textId="77777777" w:rsidR="00D82686" w:rsidRDefault="00D82686" w:rsidP="00BB1031">
      <w:pPr>
        <w:spacing w:line="360" w:lineRule="auto"/>
        <w:rPr>
          <w:rFonts w:ascii="Arial" w:hAnsi="Arial" w:cs="Arial"/>
        </w:rPr>
      </w:pPr>
      <w:r w:rsidRPr="00BD01A0">
        <w:rPr>
          <w:rFonts w:ascii="Arial" w:hAnsi="Arial" w:cs="Arial"/>
        </w:rPr>
        <w:t xml:space="preserve">NHS. (2024) Antenatal care - NHS. Available at: </w:t>
      </w:r>
      <w:hyperlink r:id="rId11" w:history="1">
        <w:r w:rsidRPr="00BD01A0">
          <w:rPr>
            <w:rStyle w:val="Hyperlink"/>
            <w:rFonts w:ascii="Arial" w:hAnsi="Arial" w:cs="Arial"/>
          </w:rPr>
          <w:t>https://www.nhs.uk/pregnancy</w:t>
        </w:r>
      </w:hyperlink>
      <w:r w:rsidRPr="00BD01A0">
        <w:rPr>
          <w:rFonts w:ascii="Arial" w:hAnsi="Arial" w:cs="Arial"/>
        </w:rPr>
        <w:t xml:space="preserve"> [Accessed 12 Oct. 2025].</w:t>
      </w:r>
    </w:p>
    <w:p w14:paraId="0AD7F125" w14:textId="77777777" w:rsidR="00D82686" w:rsidRPr="00BD01A0" w:rsidRDefault="00D82686" w:rsidP="00BB1031">
      <w:pPr>
        <w:spacing w:line="360" w:lineRule="auto"/>
        <w:rPr>
          <w:rFonts w:ascii="Arial" w:hAnsi="Arial" w:cs="Arial"/>
        </w:rPr>
      </w:pPr>
      <w:r w:rsidRPr="00BD01A0">
        <w:rPr>
          <w:rFonts w:ascii="Arial" w:hAnsi="Arial" w:cs="Arial"/>
        </w:rPr>
        <w:t>(Royal College of Midwives, 2023)</w:t>
      </w:r>
    </w:p>
    <w:p w14:paraId="194AD057" w14:textId="77777777" w:rsidR="00D82686" w:rsidRPr="00BD01A0" w:rsidRDefault="00D82686" w:rsidP="00BB1031">
      <w:pPr>
        <w:spacing w:line="360" w:lineRule="auto"/>
        <w:rPr>
          <w:rFonts w:ascii="Arial" w:hAnsi="Arial" w:cs="Arial"/>
        </w:rPr>
      </w:pPr>
      <w:r w:rsidRPr="00BD01A0">
        <w:rPr>
          <w:rFonts w:ascii="Arial" w:hAnsi="Arial" w:cs="Arial"/>
        </w:rPr>
        <w:t xml:space="preserve">Royal College of Midwives. (2023) State of Maternity Services Report 2023. London: RCM. Available at: </w:t>
      </w:r>
      <w:hyperlink r:id="rId12" w:history="1">
        <w:r w:rsidRPr="00BD01A0">
          <w:rPr>
            <w:rStyle w:val="Hyperlink"/>
            <w:rFonts w:ascii="Arial" w:hAnsi="Arial" w:cs="Arial"/>
          </w:rPr>
          <w:t>https://www.rcm.org.uk</w:t>
        </w:r>
      </w:hyperlink>
      <w:r w:rsidRPr="00BD01A0">
        <w:rPr>
          <w:rFonts w:ascii="Arial" w:hAnsi="Arial" w:cs="Arial"/>
        </w:rPr>
        <w:t xml:space="preserve"> [Accessed 12 Oct. 2025].</w:t>
      </w:r>
    </w:p>
    <w:p w14:paraId="73BEACF7" w14:textId="77777777" w:rsidR="00A32953" w:rsidRDefault="00A32953" w:rsidP="00BB1031">
      <w:pPr>
        <w:spacing w:line="360" w:lineRule="auto"/>
      </w:pPr>
    </w:p>
    <w:p w14:paraId="60DB1873" w14:textId="77777777" w:rsidR="00A32953" w:rsidRDefault="00A32953" w:rsidP="00BB1031">
      <w:pPr>
        <w:spacing w:line="360" w:lineRule="auto"/>
      </w:pPr>
    </w:p>
    <w:p w14:paraId="7CAF2B4E" w14:textId="77777777" w:rsidR="00D82686" w:rsidRDefault="00D82686" w:rsidP="00BB1031">
      <w:pPr>
        <w:spacing w:line="360" w:lineRule="auto"/>
      </w:pPr>
    </w:p>
    <w:p w14:paraId="693F415D" w14:textId="77777777" w:rsidR="00D82686" w:rsidRDefault="00D82686" w:rsidP="00BB1031">
      <w:pPr>
        <w:spacing w:line="360" w:lineRule="auto"/>
      </w:pPr>
    </w:p>
    <w:p w14:paraId="4384EC7A" w14:textId="77777777" w:rsidR="00D82686" w:rsidRDefault="00D82686" w:rsidP="00BB1031">
      <w:pPr>
        <w:spacing w:line="360" w:lineRule="auto"/>
      </w:pPr>
    </w:p>
    <w:p w14:paraId="4D97819C" w14:textId="77777777" w:rsidR="00D82686" w:rsidRDefault="00D82686" w:rsidP="00BB1031">
      <w:pPr>
        <w:spacing w:line="360" w:lineRule="auto"/>
      </w:pPr>
    </w:p>
    <w:p w14:paraId="5E1C627E" w14:textId="77777777" w:rsidR="00D82686" w:rsidRDefault="00D82686" w:rsidP="00BB1031">
      <w:pPr>
        <w:spacing w:line="360" w:lineRule="auto"/>
      </w:pPr>
    </w:p>
    <w:p w14:paraId="23498B9D" w14:textId="77777777" w:rsidR="00D82686" w:rsidRDefault="00D82686" w:rsidP="00BB1031">
      <w:pPr>
        <w:spacing w:line="360" w:lineRule="auto"/>
      </w:pPr>
    </w:p>
    <w:p w14:paraId="0EDDCCC6" w14:textId="77777777" w:rsidR="00D82686" w:rsidRDefault="00D82686" w:rsidP="00BB1031">
      <w:pPr>
        <w:spacing w:line="360" w:lineRule="auto"/>
      </w:pPr>
    </w:p>
    <w:p w14:paraId="25D8FF6D" w14:textId="77777777" w:rsidR="00A32953" w:rsidRDefault="00A32953" w:rsidP="00BB1031">
      <w:pPr>
        <w:spacing w:line="360" w:lineRule="auto"/>
      </w:pPr>
    </w:p>
    <w:p w14:paraId="75F8E87F" w14:textId="77777777" w:rsidR="00A32953" w:rsidRDefault="00A32953" w:rsidP="00BB1031">
      <w:pPr>
        <w:spacing w:line="360" w:lineRule="auto"/>
      </w:pPr>
    </w:p>
    <w:p w14:paraId="59ED409F" w14:textId="77777777" w:rsidR="00D82686" w:rsidRPr="00E77109" w:rsidRDefault="00D82686" w:rsidP="00BB1031">
      <w:pPr>
        <w:pStyle w:val="Heading1"/>
        <w:spacing w:line="360" w:lineRule="auto"/>
      </w:pPr>
      <w:bookmarkStart w:id="5" w:name="_Toc211595928"/>
      <w:bookmarkStart w:id="6" w:name="_Toc211597137"/>
      <w:r w:rsidRPr="00E77109">
        <w:t>References</w:t>
      </w:r>
      <w:bookmarkEnd w:id="5"/>
      <w:bookmarkEnd w:id="6"/>
    </w:p>
    <w:p w14:paraId="7DD50C05" w14:textId="77777777" w:rsidR="00D82686" w:rsidRPr="002E6885" w:rsidRDefault="00D82686" w:rsidP="00BB1031">
      <w:pPr>
        <w:spacing w:line="360" w:lineRule="auto"/>
        <w:rPr>
          <w:rFonts w:ascii="Arial" w:hAnsi="Arial" w:cs="Arial"/>
        </w:rPr>
      </w:pPr>
      <w:r w:rsidRPr="002E6885">
        <w:rPr>
          <w:rFonts w:ascii="Arial" w:hAnsi="Arial" w:cs="Arial"/>
        </w:rPr>
        <w:t xml:space="preserve">Appleby, J., Dayan, M. and Thompson, J., 2022. NHS pressures and performance. The King's Fund. [online] Available at: </w:t>
      </w:r>
      <w:hyperlink r:id="rId13" w:history="1">
        <w:r w:rsidRPr="002E6885">
          <w:rPr>
            <w:rStyle w:val="Hyperlink"/>
            <w:rFonts w:ascii="Arial" w:hAnsi="Arial" w:cs="Arial"/>
          </w:rPr>
          <w:t>https://www.kingsfund.org.uk/publications/nhs-pressures-performance</w:t>
        </w:r>
      </w:hyperlink>
      <w:r w:rsidRPr="002E6885">
        <w:rPr>
          <w:rFonts w:ascii="Arial" w:hAnsi="Arial" w:cs="Arial"/>
        </w:rPr>
        <w:t xml:space="preserve"> [Accessed 12 Oct. 2025].</w:t>
      </w:r>
    </w:p>
    <w:p w14:paraId="713B0A1C" w14:textId="77777777" w:rsidR="00D82686" w:rsidRPr="002E6885" w:rsidRDefault="00D82686" w:rsidP="00BB1031">
      <w:pPr>
        <w:spacing w:line="360" w:lineRule="auto"/>
        <w:rPr>
          <w:rFonts w:ascii="Arial" w:hAnsi="Arial" w:cs="Arial"/>
        </w:rPr>
      </w:pPr>
      <w:r w:rsidRPr="002E6885">
        <w:rPr>
          <w:rFonts w:ascii="Arial" w:hAnsi="Arial" w:cs="Arial"/>
        </w:rPr>
        <w:t xml:space="preserve">British Medical Association (BMA), 2023. COVID-19 and NHS: Learning from the pandemic. [online] Available at: </w:t>
      </w:r>
      <w:hyperlink r:id="rId14" w:history="1">
        <w:r w:rsidRPr="002E6885">
          <w:rPr>
            <w:rStyle w:val="Hyperlink"/>
            <w:rFonts w:ascii="Arial" w:hAnsi="Arial" w:cs="Arial"/>
          </w:rPr>
          <w:t>https://www.bma.org.uk/media/6216/bma-covid-19-review-report.pdf</w:t>
        </w:r>
      </w:hyperlink>
      <w:r w:rsidRPr="002E6885">
        <w:rPr>
          <w:rFonts w:ascii="Arial" w:hAnsi="Arial" w:cs="Arial"/>
        </w:rPr>
        <w:t xml:space="preserve"> [Accessed 12 Oct. 2025].</w:t>
      </w:r>
    </w:p>
    <w:p w14:paraId="00FFBC67" w14:textId="77777777" w:rsidR="00D82686" w:rsidRPr="002E6885" w:rsidRDefault="00D82686" w:rsidP="00BB1031">
      <w:pPr>
        <w:spacing w:line="360" w:lineRule="auto"/>
        <w:rPr>
          <w:rFonts w:ascii="Arial" w:hAnsi="Arial" w:cs="Arial"/>
        </w:rPr>
      </w:pPr>
      <w:r w:rsidRPr="002E6885">
        <w:rPr>
          <w:rFonts w:ascii="Arial" w:hAnsi="Arial" w:cs="Arial"/>
        </w:rPr>
        <w:t xml:space="preserve">Department of Health and Social Care, 2021. The NHS Constitution for England. [online] Available at: </w:t>
      </w:r>
      <w:hyperlink r:id="rId15" w:history="1">
        <w:r w:rsidRPr="002E6885">
          <w:rPr>
            <w:rStyle w:val="Hyperlink"/>
            <w:rFonts w:ascii="Arial" w:hAnsi="Arial" w:cs="Arial"/>
          </w:rPr>
          <w:t>https://www.gov.uk/government/publications/the-nhs-constitution-for-england</w:t>
        </w:r>
      </w:hyperlink>
      <w:r w:rsidRPr="002E6885">
        <w:rPr>
          <w:rFonts w:ascii="Arial" w:hAnsi="Arial" w:cs="Arial"/>
        </w:rPr>
        <w:t xml:space="preserve"> [Accessed 12 Oct. 2025].</w:t>
      </w:r>
    </w:p>
    <w:p w14:paraId="6DEB6201" w14:textId="77777777" w:rsidR="00D82686" w:rsidRPr="002E6885" w:rsidRDefault="00D82686" w:rsidP="00BB1031">
      <w:pPr>
        <w:spacing w:line="360" w:lineRule="auto"/>
        <w:rPr>
          <w:rFonts w:ascii="Arial" w:hAnsi="Arial" w:cs="Arial"/>
        </w:rPr>
      </w:pPr>
      <w:r w:rsidRPr="002E6885">
        <w:rPr>
          <w:rFonts w:ascii="Arial" w:hAnsi="Arial" w:cs="Arial"/>
        </w:rPr>
        <w:t xml:space="preserve">Kings Fund, 2023. How is the NHS </w:t>
      </w:r>
      <w:proofErr w:type="gramStart"/>
      <w:r w:rsidRPr="002E6885">
        <w:rPr>
          <w:rFonts w:ascii="Arial" w:hAnsi="Arial" w:cs="Arial"/>
        </w:rPr>
        <w:t>structured?.</w:t>
      </w:r>
      <w:proofErr w:type="gramEnd"/>
      <w:r w:rsidRPr="002E6885">
        <w:rPr>
          <w:rFonts w:ascii="Arial" w:hAnsi="Arial" w:cs="Arial"/>
        </w:rPr>
        <w:t xml:space="preserve"> [online] Available at: </w:t>
      </w:r>
      <w:hyperlink r:id="rId16" w:history="1">
        <w:r w:rsidRPr="002E6885">
          <w:rPr>
            <w:rStyle w:val="Hyperlink"/>
            <w:rFonts w:ascii="Arial" w:hAnsi="Arial" w:cs="Arial"/>
          </w:rPr>
          <w:t>https://www.kingsfund.org.uk/publications/how-is-nhs-structured</w:t>
        </w:r>
      </w:hyperlink>
      <w:r w:rsidRPr="002E6885">
        <w:rPr>
          <w:rFonts w:ascii="Arial" w:hAnsi="Arial" w:cs="Arial"/>
        </w:rPr>
        <w:t xml:space="preserve"> [Accessed 12 Oct. 2025].</w:t>
      </w:r>
    </w:p>
    <w:p w14:paraId="7A1BAF1B" w14:textId="77777777" w:rsidR="00D82686" w:rsidRPr="002E6885" w:rsidRDefault="00D82686" w:rsidP="00BB1031">
      <w:pPr>
        <w:spacing w:line="360" w:lineRule="auto"/>
        <w:rPr>
          <w:rFonts w:ascii="Arial" w:hAnsi="Arial" w:cs="Arial"/>
        </w:rPr>
      </w:pPr>
      <w:r w:rsidRPr="002E6885">
        <w:rPr>
          <w:rFonts w:ascii="Arial" w:hAnsi="Arial" w:cs="Arial"/>
        </w:rPr>
        <w:t xml:space="preserve">NHS England, 2019. The NHS Long Term Plan. [online] Available at: </w:t>
      </w:r>
      <w:hyperlink r:id="rId17" w:history="1">
        <w:r w:rsidRPr="002E6885">
          <w:rPr>
            <w:rStyle w:val="Hyperlink"/>
            <w:rFonts w:ascii="Arial" w:hAnsi="Arial" w:cs="Arial"/>
          </w:rPr>
          <w:t>https://www.longtermplan.nhs.uk/</w:t>
        </w:r>
      </w:hyperlink>
      <w:r w:rsidRPr="002E6885">
        <w:rPr>
          <w:rFonts w:ascii="Arial" w:hAnsi="Arial" w:cs="Arial"/>
        </w:rPr>
        <w:t xml:space="preserve"> [Accessed 12 Oct. 2025].</w:t>
      </w:r>
    </w:p>
    <w:p w14:paraId="13199606" w14:textId="77777777" w:rsidR="00D82686" w:rsidRPr="002E6885" w:rsidRDefault="00D82686" w:rsidP="00BB1031">
      <w:pPr>
        <w:spacing w:line="360" w:lineRule="auto"/>
        <w:rPr>
          <w:rFonts w:ascii="Arial" w:hAnsi="Arial" w:cs="Arial"/>
        </w:rPr>
      </w:pPr>
      <w:r w:rsidRPr="002E6885">
        <w:rPr>
          <w:rFonts w:ascii="Arial" w:hAnsi="Arial" w:cs="Arial"/>
        </w:rPr>
        <w:t xml:space="preserve">Pollock, A., Roderick, P. and Godlee, F., 2022. The NHS and the Health and Care Act 2022: A step toward fragmentation. BMJ, [online] 377, p.o1245. Available at: </w:t>
      </w:r>
      <w:hyperlink r:id="rId18" w:history="1">
        <w:r w:rsidRPr="002E6885">
          <w:rPr>
            <w:rStyle w:val="Hyperlink"/>
            <w:rFonts w:ascii="Arial" w:hAnsi="Arial" w:cs="Arial"/>
          </w:rPr>
          <w:t>https://www.bmj.com/content/377/bmj.o1245</w:t>
        </w:r>
      </w:hyperlink>
      <w:r w:rsidRPr="002E6885">
        <w:rPr>
          <w:rFonts w:ascii="Arial" w:hAnsi="Arial" w:cs="Arial"/>
        </w:rPr>
        <w:t xml:space="preserve"> [Accessed 12 Oct. 2025].</w:t>
      </w:r>
    </w:p>
    <w:p w14:paraId="579D175B" w14:textId="77777777" w:rsidR="00D82686" w:rsidRPr="002E6885" w:rsidRDefault="00D82686" w:rsidP="00BB1031">
      <w:pPr>
        <w:spacing w:line="360" w:lineRule="auto"/>
        <w:rPr>
          <w:rFonts w:ascii="Arial" w:hAnsi="Arial" w:cs="Arial"/>
        </w:rPr>
      </w:pPr>
      <w:r w:rsidRPr="002E6885">
        <w:rPr>
          <w:rFonts w:ascii="Arial" w:hAnsi="Arial" w:cs="Arial"/>
        </w:rPr>
        <w:t>Timmins, N., 2001. The Five Giants: A Biography of the Welfare State. London: HarperCollins.</w:t>
      </w:r>
    </w:p>
    <w:p w14:paraId="4095DA38" w14:textId="77777777" w:rsidR="00D82686" w:rsidRPr="002E6885" w:rsidRDefault="00D82686" w:rsidP="00BB1031">
      <w:pPr>
        <w:spacing w:line="360" w:lineRule="auto"/>
        <w:rPr>
          <w:rFonts w:ascii="Arial" w:hAnsi="Arial" w:cs="Arial"/>
        </w:rPr>
      </w:pPr>
      <w:r w:rsidRPr="002E6885">
        <w:rPr>
          <w:rFonts w:ascii="Arial" w:hAnsi="Arial" w:cs="Arial"/>
        </w:rPr>
        <w:t>Webster, C., 2002. The National Health Service: A Political History. Oxford: Oxford University Press.</w:t>
      </w:r>
    </w:p>
    <w:p w14:paraId="2F55D160" w14:textId="77777777" w:rsidR="00A32953" w:rsidRDefault="00A32953" w:rsidP="00BB1031">
      <w:pPr>
        <w:spacing w:line="360" w:lineRule="auto"/>
      </w:pPr>
    </w:p>
    <w:p w14:paraId="72361393" w14:textId="77777777" w:rsidR="00A32953" w:rsidRDefault="00A32953" w:rsidP="00BB1031">
      <w:pPr>
        <w:spacing w:line="360" w:lineRule="auto"/>
      </w:pPr>
    </w:p>
    <w:p w14:paraId="6D443A92" w14:textId="6B223356" w:rsidR="00A32953" w:rsidRDefault="00A32953" w:rsidP="00BB1031">
      <w:pPr>
        <w:spacing w:line="360" w:lineRule="auto"/>
      </w:pPr>
    </w:p>
    <w:p w14:paraId="118E9A3D" w14:textId="72972592" w:rsidR="00A32953" w:rsidRDefault="00A32953" w:rsidP="00BB1031">
      <w:pPr>
        <w:spacing w:line="360" w:lineRule="auto"/>
      </w:pPr>
    </w:p>
    <w:p w14:paraId="2661D493" w14:textId="72208464" w:rsidR="00A32953" w:rsidRDefault="00A32953" w:rsidP="00BB1031">
      <w:pPr>
        <w:spacing w:line="360" w:lineRule="auto"/>
      </w:pPr>
    </w:p>
    <w:sectPr w:rsidR="00A329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C5789" w14:textId="77777777" w:rsidR="00F364AA" w:rsidRDefault="00F364AA" w:rsidP="00D879BD">
      <w:pPr>
        <w:spacing w:after="0" w:line="240" w:lineRule="auto"/>
      </w:pPr>
      <w:r>
        <w:separator/>
      </w:r>
    </w:p>
  </w:endnote>
  <w:endnote w:type="continuationSeparator" w:id="0">
    <w:p w14:paraId="75ABBA25" w14:textId="77777777" w:rsidR="00F364AA" w:rsidRDefault="00F364AA" w:rsidP="00D87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83535" w14:textId="77777777" w:rsidR="00F364AA" w:rsidRDefault="00F364AA" w:rsidP="00D879BD">
      <w:pPr>
        <w:spacing w:after="0" w:line="240" w:lineRule="auto"/>
      </w:pPr>
      <w:r>
        <w:separator/>
      </w:r>
    </w:p>
  </w:footnote>
  <w:footnote w:type="continuationSeparator" w:id="0">
    <w:p w14:paraId="56876E2A" w14:textId="77777777" w:rsidR="00F364AA" w:rsidRDefault="00F364AA" w:rsidP="00D879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04B"/>
    <w:rsid w:val="00370A82"/>
    <w:rsid w:val="003B72E9"/>
    <w:rsid w:val="00406D85"/>
    <w:rsid w:val="005036AD"/>
    <w:rsid w:val="005342FE"/>
    <w:rsid w:val="006E6AD9"/>
    <w:rsid w:val="007239C9"/>
    <w:rsid w:val="00760900"/>
    <w:rsid w:val="007B204B"/>
    <w:rsid w:val="00A32953"/>
    <w:rsid w:val="00AB4BC1"/>
    <w:rsid w:val="00AE4F99"/>
    <w:rsid w:val="00B10C3D"/>
    <w:rsid w:val="00B20910"/>
    <w:rsid w:val="00B56CA6"/>
    <w:rsid w:val="00BB1031"/>
    <w:rsid w:val="00C13CCB"/>
    <w:rsid w:val="00CF1EBA"/>
    <w:rsid w:val="00D816D0"/>
    <w:rsid w:val="00D82686"/>
    <w:rsid w:val="00D86916"/>
    <w:rsid w:val="00D879BD"/>
    <w:rsid w:val="00DC35FA"/>
    <w:rsid w:val="00F13444"/>
    <w:rsid w:val="00F32515"/>
    <w:rsid w:val="00F364AA"/>
    <w:rsid w:val="00F65B9D"/>
    <w:rsid w:val="00FE1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4EC00"/>
  <w15:chartTrackingRefBased/>
  <w15:docId w15:val="{32168893-E74A-47B2-AE7B-EE59379BE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0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20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20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20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20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20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20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20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20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0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20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20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20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20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20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20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20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204B"/>
    <w:rPr>
      <w:rFonts w:eastAsiaTheme="majorEastAsia" w:cstheme="majorBidi"/>
      <w:color w:val="272727" w:themeColor="text1" w:themeTint="D8"/>
    </w:rPr>
  </w:style>
  <w:style w:type="paragraph" w:styleId="Title">
    <w:name w:val="Title"/>
    <w:basedOn w:val="Normal"/>
    <w:next w:val="Normal"/>
    <w:link w:val="TitleChar"/>
    <w:uiPriority w:val="10"/>
    <w:qFormat/>
    <w:rsid w:val="007B20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20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20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20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204B"/>
    <w:pPr>
      <w:spacing w:before="160"/>
      <w:jc w:val="center"/>
    </w:pPr>
    <w:rPr>
      <w:i/>
      <w:iCs/>
      <w:color w:val="404040" w:themeColor="text1" w:themeTint="BF"/>
    </w:rPr>
  </w:style>
  <w:style w:type="character" w:customStyle="1" w:styleId="QuoteChar">
    <w:name w:val="Quote Char"/>
    <w:basedOn w:val="DefaultParagraphFont"/>
    <w:link w:val="Quote"/>
    <w:uiPriority w:val="29"/>
    <w:rsid w:val="007B204B"/>
    <w:rPr>
      <w:i/>
      <w:iCs/>
      <w:color w:val="404040" w:themeColor="text1" w:themeTint="BF"/>
    </w:rPr>
  </w:style>
  <w:style w:type="paragraph" w:styleId="ListParagraph">
    <w:name w:val="List Paragraph"/>
    <w:basedOn w:val="Normal"/>
    <w:uiPriority w:val="34"/>
    <w:qFormat/>
    <w:rsid w:val="007B204B"/>
    <w:pPr>
      <w:ind w:left="720"/>
      <w:contextualSpacing/>
    </w:pPr>
  </w:style>
  <w:style w:type="character" w:styleId="IntenseEmphasis">
    <w:name w:val="Intense Emphasis"/>
    <w:basedOn w:val="DefaultParagraphFont"/>
    <w:uiPriority w:val="21"/>
    <w:qFormat/>
    <w:rsid w:val="007B204B"/>
    <w:rPr>
      <w:i/>
      <w:iCs/>
      <w:color w:val="0F4761" w:themeColor="accent1" w:themeShade="BF"/>
    </w:rPr>
  </w:style>
  <w:style w:type="paragraph" w:styleId="IntenseQuote">
    <w:name w:val="Intense Quote"/>
    <w:basedOn w:val="Normal"/>
    <w:next w:val="Normal"/>
    <w:link w:val="IntenseQuoteChar"/>
    <w:uiPriority w:val="30"/>
    <w:qFormat/>
    <w:rsid w:val="007B20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204B"/>
    <w:rPr>
      <w:i/>
      <w:iCs/>
      <w:color w:val="0F4761" w:themeColor="accent1" w:themeShade="BF"/>
    </w:rPr>
  </w:style>
  <w:style w:type="character" w:styleId="IntenseReference">
    <w:name w:val="Intense Reference"/>
    <w:basedOn w:val="DefaultParagraphFont"/>
    <w:uiPriority w:val="32"/>
    <w:qFormat/>
    <w:rsid w:val="007B204B"/>
    <w:rPr>
      <w:b/>
      <w:bCs/>
      <w:smallCaps/>
      <w:color w:val="0F4761" w:themeColor="accent1" w:themeShade="BF"/>
      <w:spacing w:val="5"/>
    </w:rPr>
  </w:style>
  <w:style w:type="character" w:styleId="Hyperlink">
    <w:name w:val="Hyperlink"/>
    <w:basedOn w:val="DefaultParagraphFont"/>
    <w:uiPriority w:val="99"/>
    <w:unhideWhenUsed/>
    <w:rsid w:val="00D82686"/>
    <w:rPr>
      <w:color w:val="467886" w:themeColor="hyperlink"/>
      <w:u w:val="single"/>
    </w:rPr>
  </w:style>
  <w:style w:type="paragraph" w:styleId="Header">
    <w:name w:val="header"/>
    <w:basedOn w:val="Normal"/>
    <w:link w:val="HeaderChar"/>
    <w:uiPriority w:val="99"/>
    <w:unhideWhenUsed/>
    <w:rsid w:val="00D87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9BD"/>
  </w:style>
  <w:style w:type="paragraph" w:styleId="Footer">
    <w:name w:val="footer"/>
    <w:basedOn w:val="Normal"/>
    <w:link w:val="FooterChar"/>
    <w:uiPriority w:val="99"/>
    <w:unhideWhenUsed/>
    <w:rsid w:val="00D87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9BD"/>
  </w:style>
  <w:style w:type="paragraph" w:styleId="TOCHeading">
    <w:name w:val="TOC Heading"/>
    <w:basedOn w:val="Heading1"/>
    <w:next w:val="Normal"/>
    <w:uiPriority w:val="39"/>
    <w:unhideWhenUsed/>
    <w:qFormat/>
    <w:rsid w:val="00D879BD"/>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D879BD"/>
    <w:pPr>
      <w:spacing w:after="100"/>
    </w:pPr>
  </w:style>
  <w:style w:type="paragraph" w:styleId="TOC2">
    <w:name w:val="toc 2"/>
    <w:basedOn w:val="Normal"/>
    <w:next w:val="Normal"/>
    <w:autoRedefine/>
    <w:uiPriority w:val="39"/>
    <w:unhideWhenUsed/>
    <w:rsid w:val="00FE191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 TargetMode="External"/><Relationship Id="rId13" Type="http://schemas.openxmlformats.org/officeDocument/2006/relationships/hyperlink" Target="https://www.kingsfund.org.uk/publications/nhs-pressures-performance" TargetMode="External"/><Relationship Id="rId18" Type="http://schemas.openxmlformats.org/officeDocument/2006/relationships/hyperlink" Target="https://www.bmj.com/content/377/bmj.o1245" TargetMode="External"/><Relationship Id="rId3" Type="http://schemas.openxmlformats.org/officeDocument/2006/relationships/webSettings" Target="webSettings.xml"/><Relationship Id="rId7" Type="http://schemas.openxmlformats.org/officeDocument/2006/relationships/image" Target="media/image2.svg"/><Relationship Id="rId12" Type="http://schemas.openxmlformats.org/officeDocument/2006/relationships/hyperlink" Target="https://www.rcm.org.uk" TargetMode="External"/><Relationship Id="rId17" Type="http://schemas.openxmlformats.org/officeDocument/2006/relationships/hyperlink" Target="https://www.longtermplan.nhs.uk/" TargetMode="External"/><Relationship Id="rId2" Type="http://schemas.openxmlformats.org/officeDocument/2006/relationships/settings" Target="settings.xml"/><Relationship Id="rId16" Type="http://schemas.openxmlformats.org/officeDocument/2006/relationships/hyperlink" Target="https://www.kingsfund.org.uk/publications/how-is-nhs-structured"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nhs.uk/pregnancy" TargetMode="External"/><Relationship Id="rId5" Type="http://schemas.openxmlformats.org/officeDocument/2006/relationships/endnotes" Target="endnotes.xml"/><Relationship Id="rId15" Type="http://schemas.openxmlformats.org/officeDocument/2006/relationships/hyperlink" Target="https://www.gov.uk/government/publications/the-nhs-constitution-for-england" TargetMode="External"/><Relationship Id="rId10" Type="http://schemas.openxmlformats.org/officeDocument/2006/relationships/hyperlink" Target="https://www.england.nhs.uk"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nice.org.uk/guidance" TargetMode="External"/><Relationship Id="rId14" Type="http://schemas.openxmlformats.org/officeDocument/2006/relationships/hyperlink" Target="https://www.bma.org.uk/media/6216/bma-covid-19-review-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1153</Words>
  <Characters>6574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Mercy Tshikombwe (2424792)</dc:creator>
  <cp:keywords/>
  <dc:description/>
  <cp:lastModifiedBy>Mercy Tshikombwe (2424792)</cp:lastModifiedBy>
  <cp:revision>4</cp:revision>
  <dcterms:created xsi:type="dcterms:W3CDTF">2025-10-19T08:44:00Z</dcterms:created>
  <dcterms:modified xsi:type="dcterms:W3CDTF">2025-10-19T08:51:00Z</dcterms:modified>
</cp:coreProperties>
</file>