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251EFF" w:rsidRPr="00861025" w:rsidTr="00F6102C">
        <w:trPr>
          <w:cantSplit/>
          <w:trHeight w:val="446"/>
        </w:trPr>
        <w:tc>
          <w:tcPr>
            <w:tcW w:w="4492" w:type="dxa"/>
          </w:tcPr>
          <w:p w:rsidR="00464504" w:rsidRPr="00861025" w:rsidRDefault="00D202B9" w:rsidP="0077276C">
            <w:pPr>
              <w:pStyle w:val="Year"/>
              <w:jc w:val="both"/>
              <w:rPr>
                <w:sz w:val="24"/>
                <w:szCs w:val="24"/>
              </w:rPr>
            </w:pPr>
            <w:bookmarkStart w:id="0" w:name="_GoBack"/>
            <w:bookmarkEnd w:id="0"/>
            <w:r w:rsidRPr="00861025">
              <w:rPr>
                <w:b w:val="0"/>
                <w:noProof/>
              </w:rPr>
              <w:drawing>
                <wp:anchor distT="0" distB="0" distL="114300" distR="114300" simplePos="0" relativeHeight="251658240" behindDoc="0" locked="0" layoutInCell="1" allowOverlap="1">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anchor>
              </w:drawing>
            </w:r>
          </w:p>
          <w:p w:rsidR="00464504" w:rsidRPr="00861025" w:rsidRDefault="00464504" w:rsidP="0077276C">
            <w:pPr>
              <w:pStyle w:val="Year"/>
              <w:jc w:val="both"/>
              <w:rPr>
                <w:sz w:val="24"/>
                <w:szCs w:val="24"/>
              </w:rPr>
            </w:pPr>
          </w:p>
          <w:p w:rsidR="00D202B9" w:rsidRPr="00861025" w:rsidRDefault="00D202B9" w:rsidP="0077276C">
            <w:pPr>
              <w:pStyle w:val="Year"/>
              <w:jc w:val="both"/>
              <w:rPr>
                <w:sz w:val="24"/>
                <w:szCs w:val="24"/>
              </w:rPr>
            </w:pPr>
          </w:p>
          <w:p w:rsidR="00D202B9" w:rsidRPr="00861025" w:rsidRDefault="00D202B9" w:rsidP="0077276C">
            <w:pPr>
              <w:pStyle w:val="Year"/>
              <w:jc w:val="both"/>
              <w:rPr>
                <w:sz w:val="24"/>
                <w:szCs w:val="24"/>
              </w:rPr>
            </w:pPr>
          </w:p>
          <w:p w:rsidR="00405A9E" w:rsidRPr="00861025" w:rsidRDefault="00405A9E" w:rsidP="0077276C">
            <w:pPr>
              <w:pStyle w:val="Year"/>
              <w:jc w:val="both"/>
              <w:rPr>
                <w:sz w:val="24"/>
                <w:szCs w:val="24"/>
              </w:rPr>
            </w:pPr>
            <w:r w:rsidRPr="00861025">
              <w:rPr>
                <w:sz w:val="24"/>
                <w:szCs w:val="24"/>
              </w:rPr>
              <w:t>LOCATION</w:t>
            </w:r>
            <w:r w:rsidRPr="00861025">
              <w:rPr>
                <w:b w:val="0"/>
                <w:sz w:val="24"/>
                <w:szCs w:val="24"/>
              </w:rPr>
              <w:t xml:space="preserve"> </w:t>
            </w:r>
            <w:r w:rsidR="00A662B9" w:rsidRPr="00861025">
              <w:rPr>
                <w:sz w:val="24"/>
                <w:szCs w:val="24"/>
              </w:rPr>
              <w:t>Swansea</w:t>
            </w:r>
          </w:p>
        </w:tc>
        <w:tc>
          <w:tcPr>
            <w:tcW w:w="4493" w:type="dxa"/>
          </w:tcPr>
          <w:p w:rsidR="00A85C60" w:rsidRPr="00861025" w:rsidRDefault="00A85C60" w:rsidP="0077276C">
            <w:pPr>
              <w:pStyle w:val="Year"/>
              <w:jc w:val="right"/>
              <w:rPr>
                <w:b w:val="0"/>
                <w:sz w:val="24"/>
                <w:szCs w:val="24"/>
              </w:rPr>
            </w:pPr>
          </w:p>
          <w:p w:rsidR="00703C9F" w:rsidRPr="00861025" w:rsidRDefault="00703C9F" w:rsidP="0077276C">
            <w:pPr>
              <w:pStyle w:val="Year"/>
              <w:jc w:val="right"/>
              <w:rPr>
                <w:sz w:val="24"/>
                <w:szCs w:val="24"/>
              </w:rPr>
            </w:pPr>
          </w:p>
          <w:p w:rsidR="00703C9F" w:rsidRPr="00861025" w:rsidRDefault="00703C9F" w:rsidP="0077276C">
            <w:pPr>
              <w:pStyle w:val="Year"/>
              <w:jc w:val="right"/>
              <w:rPr>
                <w:sz w:val="24"/>
                <w:szCs w:val="24"/>
              </w:rPr>
            </w:pPr>
          </w:p>
          <w:p w:rsidR="00464504" w:rsidRPr="00861025" w:rsidRDefault="00464504" w:rsidP="0077276C">
            <w:pPr>
              <w:pStyle w:val="Year"/>
              <w:jc w:val="right"/>
              <w:rPr>
                <w:sz w:val="24"/>
                <w:szCs w:val="24"/>
              </w:rPr>
            </w:pPr>
          </w:p>
          <w:p w:rsidR="000E5EE2" w:rsidRPr="00861025" w:rsidRDefault="00405A9E" w:rsidP="0077276C">
            <w:pPr>
              <w:pStyle w:val="Year"/>
              <w:jc w:val="right"/>
              <w:rPr>
                <w:b w:val="0"/>
                <w:sz w:val="24"/>
                <w:szCs w:val="24"/>
              </w:rPr>
            </w:pPr>
            <w:r w:rsidRPr="00861025">
              <w:rPr>
                <w:sz w:val="24"/>
                <w:szCs w:val="24"/>
              </w:rPr>
              <w:t>LLEOLIAD</w:t>
            </w:r>
            <w:r w:rsidR="00CB4484" w:rsidRPr="00861025">
              <w:rPr>
                <w:sz w:val="24"/>
                <w:szCs w:val="24"/>
              </w:rPr>
              <w:t xml:space="preserve"> </w:t>
            </w:r>
            <w:r w:rsidR="00A662B9" w:rsidRPr="00861025">
              <w:rPr>
                <w:sz w:val="24"/>
                <w:szCs w:val="24"/>
              </w:rPr>
              <w:t>abertawe</w:t>
            </w:r>
          </w:p>
        </w:tc>
      </w:tr>
      <w:tr w:rsidR="00251EFF" w:rsidRPr="00861025" w:rsidTr="00F6102C">
        <w:trPr>
          <w:trHeight w:val="516"/>
        </w:trPr>
        <w:tc>
          <w:tcPr>
            <w:tcW w:w="4492" w:type="dxa"/>
          </w:tcPr>
          <w:p w:rsidR="000E5EE2" w:rsidRPr="00861025" w:rsidRDefault="000E5EE2" w:rsidP="0077276C">
            <w:pPr>
              <w:pStyle w:val="Trinity"/>
              <w:ind w:left="5760" w:hanging="5760"/>
              <w:jc w:val="both"/>
            </w:pPr>
            <w:r w:rsidRPr="00861025">
              <w:t xml:space="preserve">LEVEL </w:t>
            </w:r>
            <w:r w:rsidR="00147A36" w:rsidRPr="00861025">
              <w:t>7</w:t>
            </w:r>
          </w:p>
        </w:tc>
        <w:tc>
          <w:tcPr>
            <w:tcW w:w="4493" w:type="dxa"/>
          </w:tcPr>
          <w:p w:rsidR="000E5EE2" w:rsidRPr="00861025" w:rsidRDefault="000E5EE2" w:rsidP="0077276C">
            <w:pPr>
              <w:pStyle w:val="Trinity"/>
              <w:ind w:left="5760" w:hanging="5760"/>
              <w:jc w:val="right"/>
            </w:pPr>
            <w:r w:rsidRPr="00861025">
              <w:t xml:space="preserve">LEFEL </w:t>
            </w:r>
            <w:r w:rsidR="00147A36" w:rsidRPr="00861025">
              <w:t>7</w:t>
            </w:r>
          </w:p>
        </w:tc>
      </w:tr>
      <w:tr w:rsidR="00251EFF" w:rsidRPr="00861025" w:rsidTr="00F6102C">
        <w:trPr>
          <w:trHeight w:val="288"/>
        </w:trPr>
        <w:tc>
          <w:tcPr>
            <w:tcW w:w="4492" w:type="dxa"/>
          </w:tcPr>
          <w:p w:rsidR="000E5EE2" w:rsidRPr="00861025" w:rsidRDefault="000E5EE2" w:rsidP="0077276C">
            <w:pPr>
              <w:pStyle w:val="Exam"/>
              <w:jc w:val="both"/>
            </w:pPr>
            <w:r w:rsidRPr="00861025">
              <w:t>EXAMINATION PERIOD</w:t>
            </w:r>
          </w:p>
        </w:tc>
        <w:tc>
          <w:tcPr>
            <w:tcW w:w="4493" w:type="dxa"/>
          </w:tcPr>
          <w:p w:rsidR="000E5EE2" w:rsidRPr="00861025" w:rsidRDefault="000E5EE2" w:rsidP="0077276C">
            <w:pPr>
              <w:pStyle w:val="Exam"/>
              <w:jc w:val="right"/>
            </w:pPr>
            <w:r w:rsidRPr="00861025">
              <w:t>CYFNOD ARHOLIADAU</w:t>
            </w:r>
          </w:p>
        </w:tc>
      </w:tr>
      <w:tr w:rsidR="00251EFF" w:rsidRPr="00861025" w:rsidTr="00F6102C">
        <w:trPr>
          <w:trHeight w:val="823"/>
        </w:trPr>
        <w:tc>
          <w:tcPr>
            <w:tcW w:w="4492" w:type="dxa"/>
          </w:tcPr>
          <w:p w:rsidR="000E5EE2" w:rsidRPr="00861025" w:rsidRDefault="00E9772F" w:rsidP="0077276C">
            <w:pPr>
              <w:pStyle w:val="Month"/>
              <w:jc w:val="both"/>
            </w:pPr>
            <w:r w:rsidRPr="00861025">
              <w:t>may 201</w:t>
            </w:r>
            <w:r w:rsidR="00861025" w:rsidRPr="00861025">
              <w:t>7</w:t>
            </w:r>
          </w:p>
        </w:tc>
        <w:tc>
          <w:tcPr>
            <w:tcW w:w="4493" w:type="dxa"/>
          </w:tcPr>
          <w:p w:rsidR="000E5EE2" w:rsidRPr="00861025" w:rsidRDefault="00E9772F" w:rsidP="0077276C">
            <w:pPr>
              <w:pStyle w:val="Month"/>
              <w:jc w:val="right"/>
            </w:pPr>
            <w:r w:rsidRPr="00861025">
              <w:t>mai 201</w:t>
            </w:r>
            <w:r w:rsidR="00861025" w:rsidRPr="00861025">
              <w:t>7</w:t>
            </w:r>
          </w:p>
        </w:tc>
      </w:tr>
    </w:tbl>
    <w:p w:rsidR="00C266FC" w:rsidRPr="00861025" w:rsidRDefault="00C266FC" w:rsidP="0077276C">
      <w:pPr>
        <w:pStyle w:val="Modcode"/>
        <w:jc w:val="both"/>
      </w:pPr>
    </w:p>
    <w:p w:rsidR="00251EFF" w:rsidRPr="00861025" w:rsidRDefault="00251EFF" w:rsidP="0077276C">
      <w:pPr>
        <w:pStyle w:val="Modcode"/>
        <w:jc w:val="both"/>
      </w:pPr>
    </w:p>
    <w:tbl>
      <w:tblPr>
        <w:tblW w:w="10656" w:type="dxa"/>
        <w:tblLook w:val="01E0" w:firstRow="1" w:lastRow="1" w:firstColumn="1" w:lastColumn="1" w:noHBand="0" w:noVBand="0"/>
      </w:tblPr>
      <w:tblGrid>
        <w:gridCol w:w="10656"/>
      </w:tblGrid>
      <w:tr w:rsidR="00251EFF" w:rsidRPr="00861025" w:rsidTr="0077276C">
        <w:tc>
          <w:tcPr>
            <w:tcW w:w="10656" w:type="dxa"/>
          </w:tcPr>
          <w:p w:rsidR="00251EFF" w:rsidRPr="00861025" w:rsidRDefault="00251EFF" w:rsidP="0077276C">
            <w:pPr>
              <w:jc w:val="both"/>
              <w:rPr>
                <w:b/>
                <w:sz w:val="28"/>
                <w:szCs w:val="28"/>
              </w:rPr>
            </w:pPr>
            <w:r w:rsidRPr="00861025">
              <w:rPr>
                <w:b/>
                <w:sz w:val="28"/>
                <w:szCs w:val="28"/>
              </w:rPr>
              <w:t>MODULE TITLE:  LEADING, MANAGING AND DEVELOPING PEOPLE</w:t>
            </w:r>
          </w:p>
          <w:p w:rsidR="00251EFF" w:rsidRPr="00861025" w:rsidRDefault="00251EFF" w:rsidP="0077276C">
            <w:pPr>
              <w:jc w:val="both"/>
              <w:rPr>
                <w:b/>
                <w:szCs w:val="24"/>
              </w:rPr>
            </w:pPr>
          </w:p>
        </w:tc>
      </w:tr>
      <w:tr w:rsidR="00251EFF" w:rsidRPr="00861025" w:rsidTr="0077276C">
        <w:tc>
          <w:tcPr>
            <w:tcW w:w="10656" w:type="dxa"/>
          </w:tcPr>
          <w:p w:rsidR="00251EFF" w:rsidRPr="00861025" w:rsidRDefault="00251EFF" w:rsidP="0077276C">
            <w:pPr>
              <w:jc w:val="both"/>
              <w:rPr>
                <w:b/>
                <w:sz w:val="28"/>
                <w:szCs w:val="28"/>
              </w:rPr>
            </w:pPr>
            <w:r w:rsidRPr="00861025">
              <w:rPr>
                <w:b/>
                <w:sz w:val="28"/>
                <w:szCs w:val="28"/>
              </w:rPr>
              <w:t>MODULE CODE: M7X00066</w:t>
            </w:r>
          </w:p>
          <w:p w:rsidR="00251EFF" w:rsidRPr="00861025" w:rsidRDefault="00251EFF" w:rsidP="0077276C">
            <w:pPr>
              <w:jc w:val="both"/>
              <w:rPr>
                <w:b/>
                <w:szCs w:val="24"/>
              </w:rPr>
            </w:pPr>
          </w:p>
        </w:tc>
      </w:tr>
    </w:tbl>
    <w:p w:rsidR="00C5464C" w:rsidRPr="00861025" w:rsidRDefault="00C5464C" w:rsidP="0077276C">
      <w:pPr>
        <w:pStyle w:val="Time"/>
        <w:jc w:val="both"/>
      </w:pPr>
      <w:r w:rsidRPr="00861025">
        <w:t xml:space="preserve">TIME: </w:t>
      </w:r>
      <w:r w:rsidR="00251EFF" w:rsidRPr="00861025">
        <w:t xml:space="preserve">3 </w:t>
      </w:r>
      <w:r w:rsidRPr="00861025">
        <w:t>HOURS</w:t>
      </w:r>
    </w:p>
    <w:p w:rsidR="007803F1" w:rsidRPr="00861025" w:rsidRDefault="007803F1" w:rsidP="0077276C">
      <w:pPr>
        <w:jc w:val="both"/>
        <w:rPr>
          <w:b/>
          <w:sz w:val="28"/>
          <w:szCs w:val="28"/>
        </w:rPr>
      </w:pPr>
    </w:p>
    <w:p w:rsidR="007803F1" w:rsidRPr="00861025" w:rsidRDefault="007803F1" w:rsidP="0077276C">
      <w:pPr>
        <w:jc w:val="both"/>
        <w:rPr>
          <w:b/>
          <w:sz w:val="28"/>
          <w:szCs w:val="28"/>
        </w:rPr>
      </w:pPr>
    </w:p>
    <w:p w:rsidR="007803F1" w:rsidRPr="00861025" w:rsidRDefault="007803F1" w:rsidP="0077276C">
      <w:pPr>
        <w:jc w:val="both"/>
        <w:rPr>
          <w:b/>
          <w:sz w:val="28"/>
          <w:szCs w:val="28"/>
        </w:rPr>
      </w:pPr>
    </w:p>
    <w:p w:rsidR="00251EFF" w:rsidRPr="00861025" w:rsidRDefault="00251EFF" w:rsidP="0077276C">
      <w:pPr>
        <w:jc w:val="both"/>
        <w:rPr>
          <w:b/>
          <w:sz w:val="28"/>
          <w:szCs w:val="28"/>
        </w:rPr>
      </w:pPr>
      <w:r w:rsidRPr="00861025">
        <w:rPr>
          <w:b/>
          <w:sz w:val="28"/>
          <w:szCs w:val="28"/>
        </w:rPr>
        <w:t>INSTRUCTIONS TO CANDIDATES:</w:t>
      </w:r>
    </w:p>
    <w:p w:rsidR="00251EFF" w:rsidRPr="00861025" w:rsidRDefault="00251EFF" w:rsidP="0077276C">
      <w:pPr>
        <w:jc w:val="both"/>
        <w:rPr>
          <w:b/>
          <w:sz w:val="28"/>
          <w:szCs w:val="28"/>
        </w:rPr>
      </w:pPr>
    </w:p>
    <w:p w:rsidR="00251EFF" w:rsidRPr="00861025" w:rsidRDefault="00251EFF" w:rsidP="0077276C">
      <w:pPr>
        <w:jc w:val="both"/>
        <w:rPr>
          <w:b/>
          <w:sz w:val="28"/>
          <w:szCs w:val="28"/>
        </w:rPr>
      </w:pPr>
      <w:r w:rsidRPr="00861025">
        <w:rPr>
          <w:b/>
          <w:sz w:val="28"/>
          <w:szCs w:val="28"/>
        </w:rPr>
        <w:t>A clean copy of the case study will have been provided three weeks prior to your exam.  Copies previously received, whether clean or annotated should not be used in the exam.</w:t>
      </w:r>
    </w:p>
    <w:p w:rsidR="00251EFF" w:rsidRPr="00861025" w:rsidRDefault="00251EFF" w:rsidP="0077276C">
      <w:pPr>
        <w:jc w:val="both"/>
        <w:rPr>
          <w:b/>
          <w:sz w:val="28"/>
          <w:szCs w:val="28"/>
        </w:rPr>
      </w:pPr>
    </w:p>
    <w:p w:rsidR="00251EFF" w:rsidRPr="00861025" w:rsidRDefault="00251EFF" w:rsidP="0077276C">
      <w:pPr>
        <w:jc w:val="both"/>
        <w:rPr>
          <w:b/>
          <w:sz w:val="28"/>
          <w:szCs w:val="28"/>
        </w:rPr>
      </w:pPr>
      <w:r w:rsidRPr="00861025">
        <w:rPr>
          <w:b/>
          <w:sz w:val="28"/>
          <w:szCs w:val="28"/>
        </w:rPr>
        <w:t xml:space="preserve">Answer the first three questions in section 1 </w:t>
      </w:r>
      <w:r w:rsidRPr="00861025">
        <w:rPr>
          <w:b/>
          <w:sz w:val="28"/>
          <w:szCs w:val="28"/>
          <w:u w:val="single"/>
        </w:rPr>
        <w:t>in addition to</w:t>
      </w:r>
      <w:r w:rsidRPr="00861025">
        <w:rPr>
          <w:b/>
          <w:sz w:val="28"/>
          <w:szCs w:val="28"/>
        </w:rPr>
        <w:t xml:space="preserve"> A or B in section 1.</w:t>
      </w:r>
    </w:p>
    <w:p w:rsidR="00251EFF" w:rsidRPr="00861025" w:rsidRDefault="00251EFF" w:rsidP="0077276C">
      <w:pPr>
        <w:jc w:val="both"/>
        <w:rPr>
          <w:b/>
          <w:sz w:val="28"/>
          <w:szCs w:val="28"/>
        </w:rPr>
      </w:pPr>
    </w:p>
    <w:p w:rsidR="00251EFF" w:rsidRPr="00861025" w:rsidRDefault="00251EFF" w:rsidP="0077276C">
      <w:pPr>
        <w:jc w:val="both"/>
        <w:rPr>
          <w:b/>
          <w:sz w:val="28"/>
          <w:szCs w:val="28"/>
        </w:rPr>
      </w:pPr>
      <w:r w:rsidRPr="00861025">
        <w:rPr>
          <w:b/>
          <w:sz w:val="28"/>
          <w:szCs w:val="28"/>
        </w:rPr>
        <w:t xml:space="preserve">Answer </w:t>
      </w:r>
      <w:r w:rsidRPr="00861025">
        <w:rPr>
          <w:b/>
          <w:sz w:val="28"/>
          <w:szCs w:val="28"/>
          <w:u w:val="single"/>
        </w:rPr>
        <w:t xml:space="preserve">either </w:t>
      </w:r>
      <w:r w:rsidRPr="00861025">
        <w:rPr>
          <w:b/>
          <w:sz w:val="28"/>
          <w:szCs w:val="28"/>
        </w:rPr>
        <w:t xml:space="preserve">question A or B </w:t>
      </w:r>
      <w:r w:rsidRPr="00861025">
        <w:rPr>
          <w:b/>
          <w:sz w:val="28"/>
          <w:szCs w:val="28"/>
          <w:u w:val="single"/>
        </w:rPr>
        <w:t>for each question</w:t>
      </w:r>
      <w:r w:rsidRPr="00861025">
        <w:rPr>
          <w:b/>
          <w:sz w:val="28"/>
          <w:szCs w:val="28"/>
        </w:rPr>
        <w:t xml:space="preserve"> in section 2.</w:t>
      </w:r>
    </w:p>
    <w:p w:rsidR="00251EFF" w:rsidRPr="00861025" w:rsidRDefault="00251EFF" w:rsidP="0077276C">
      <w:pPr>
        <w:jc w:val="both"/>
        <w:rPr>
          <w:b/>
          <w:sz w:val="28"/>
          <w:szCs w:val="28"/>
        </w:rPr>
      </w:pPr>
    </w:p>
    <w:p w:rsidR="00251EFF" w:rsidRPr="00861025" w:rsidRDefault="00251EFF" w:rsidP="0077276C">
      <w:pPr>
        <w:jc w:val="both"/>
        <w:rPr>
          <w:b/>
          <w:sz w:val="28"/>
          <w:szCs w:val="28"/>
        </w:rPr>
      </w:pPr>
      <w:r w:rsidRPr="00861025">
        <w:rPr>
          <w:b/>
          <w:sz w:val="28"/>
          <w:szCs w:val="28"/>
        </w:rPr>
        <w:t xml:space="preserve">You should answer a </w:t>
      </w:r>
      <w:r w:rsidRPr="00861025">
        <w:rPr>
          <w:b/>
          <w:sz w:val="28"/>
          <w:szCs w:val="28"/>
          <w:u w:val="single"/>
        </w:rPr>
        <w:t>total of 8</w:t>
      </w:r>
      <w:r w:rsidRPr="00861025">
        <w:rPr>
          <w:b/>
          <w:sz w:val="28"/>
          <w:szCs w:val="28"/>
        </w:rPr>
        <w:t xml:space="preserve"> questions, </w:t>
      </w:r>
      <w:r w:rsidRPr="00861025">
        <w:rPr>
          <w:b/>
          <w:sz w:val="28"/>
          <w:szCs w:val="28"/>
          <w:u w:val="single"/>
        </w:rPr>
        <w:t>4 in section 1</w:t>
      </w:r>
      <w:r w:rsidRPr="00861025">
        <w:rPr>
          <w:b/>
          <w:sz w:val="28"/>
          <w:szCs w:val="28"/>
        </w:rPr>
        <w:t xml:space="preserve"> and </w:t>
      </w:r>
      <w:r w:rsidRPr="00861025">
        <w:rPr>
          <w:b/>
          <w:sz w:val="28"/>
          <w:szCs w:val="28"/>
          <w:u w:val="single"/>
        </w:rPr>
        <w:t>4 in section 2.</w:t>
      </w:r>
    </w:p>
    <w:p w:rsidR="00251EFF" w:rsidRPr="00861025" w:rsidRDefault="00251EFF" w:rsidP="0077276C">
      <w:pPr>
        <w:jc w:val="both"/>
        <w:rPr>
          <w:b/>
          <w:sz w:val="28"/>
          <w:szCs w:val="28"/>
        </w:rPr>
      </w:pPr>
    </w:p>
    <w:p w:rsidR="00251EFF" w:rsidRPr="00861025" w:rsidRDefault="00251EFF" w:rsidP="0077276C">
      <w:pPr>
        <w:jc w:val="both"/>
        <w:rPr>
          <w:b/>
          <w:sz w:val="28"/>
          <w:szCs w:val="28"/>
        </w:rPr>
      </w:pPr>
      <w:r w:rsidRPr="00861025">
        <w:rPr>
          <w:b/>
          <w:sz w:val="28"/>
          <w:szCs w:val="28"/>
        </w:rPr>
        <w:t xml:space="preserve">All questions </w:t>
      </w:r>
      <w:r w:rsidRPr="00861025">
        <w:rPr>
          <w:b/>
          <w:sz w:val="28"/>
          <w:szCs w:val="28"/>
          <w:u w:val="single"/>
        </w:rPr>
        <w:t xml:space="preserve">in both sections </w:t>
      </w:r>
      <w:r w:rsidRPr="00861025">
        <w:rPr>
          <w:b/>
          <w:sz w:val="28"/>
          <w:szCs w:val="28"/>
        </w:rPr>
        <w:t>carry</w:t>
      </w:r>
      <w:r w:rsidRPr="00861025">
        <w:rPr>
          <w:sz w:val="28"/>
          <w:szCs w:val="28"/>
        </w:rPr>
        <w:t xml:space="preserve"> </w:t>
      </w:r>
      <w:r w:rsidRPr="00861025">
        <w:rPr>
          <w:b/>
          <w:sz w:val="28"/>
          <w:szCs w:val="28"/>
        </w:rPr>
        <w:t>equal weigh</w:t>
      </w:r>
      <w:r w:rsidR="005E1922" w:rsidRPr="00861025">
        <w:rPr>
          <w:b/>
          <w:sz w:val="28"/>
          <w:szCs w:val="28"/>
        </w:rPr>
        <w:t>t</w:t>
      </w:r>
      <w:r w:rsidRPr="00861025">
        <w:rPr>
          <w:b/>
          <w:sz w:val="28"/>
          <w:szCs w:val="28"/>
        </w:rPr>
        <w:t>ing, so you should plan your time to reflect this.</w:t>
      </w:r>
    </w:p>
    <w:p w:rsidR="00251EFF" w:rsidRPr="00861025" w:rsidRDefault="00251EFF" w:rsidP="0077276C">
      <w:pPr>
        <w:rPr>
          <w:b/>
          <w:sz w:val="28"/>
          <w:szCs w:val="28"/>
        </w:rPr>
      </w:pPr>
    </w:p>
    <w:p w:rsidR="00C5464C" w:rsidRPr="00861025" w:rsidRDefault="00C5464C" w:rsidP="0077276C">
      <w:pPr>
        <w:pStyle w:val="BodyText"/>
      </w:pPr>
    </w:p>
    <w:p w:rsidR="007228A4" w:rsidRPr="00861025" w:rsidRDefault="007228A4" w:rsidP="0077276C"/>
    <w:p w:rsidR="00711505" w:rsidRPr="00861025" w:rsidRDefault="00711505" w:rsidP="0077276C">
      <w:pPr>
        <w:pBdr>
          <w:top w:val="single" w:sz="4" w:space="1" w:color="auto"/>
          <w:left w:val="single" w:sz="4" w:space="4" w:color="auto"/>
          <w:bottom w:val="single" w:sz="4" w:space="0" w:color="auto"/>
          <w:right w:val="single" w:sz="4" w:space="4" w:color="auto"/>
        </w:pBdr>
        <w:rPr>
          <w:b/>
          <w:sz w:val="28"/>
        </w:rPr>
      </w:pPr>
    </w:p>
    <w:p w:rsidR="007803F1" w:rsidRPr="00861025" w:rsidRDefault="007803F1" w:rsidP="0077276C">
      <w:pPr>
        <w:rPr>
          <w:b/>
          <w:sz w:val="22"/>
          <w:szCs w:val="22"/>
          <w:u w:val="single"/>
        </w:rPr>
      </w:pPr>
    </w:p>
    <w:p w:rsidR="007803F1" w:rsidRPr="00861025" w:rsidRDefault="007803F1" w:rsidP="0077276C">
      <w:pPr>
        <w:rPr>
          <w:b/>
          <w:sz w:val="28"/>
          <w:szCs w:val="28"/>
          <w:u w:val="single"/>
        </w:rPr>
      </w:pPr>
      <w:r w:rsidRPr="00861025">
        <w:rPr>
          <w:b/>
          <w:sz w:val="28"/>
          <w:szCs w:val="28"/>
          <w:u w:val="single"/>
        </w:rPr>
        <w:t>SECTION 1:</w:t>
      </w:r>
    </w:p>
    <w:p w:rsidR="00861025" w:rsidRPr="00861025" w:rsidRDefault="00861025" w:rsidP="0077276C">
      <w:pPr>
        <w:rPr>
          <w:b/>
          <w:sz w:val="28"/>
          <w:szCs w:val="28"/>
          <w:u w:val="single"/>
        </w:rPr>
      </w:pPr>
    </w:p>
    <w:p w:rsidR="00861025" w:rsidRPr="00861025" w:rsidRDefault="00861025" w:rsidP="0077276C">
      <w:pPr>
        <w:rPr>
          <w:b/>
        </w:rPr>
      </w:pPr>
      <w:r w:rsidRPr="00861025">
        <w:rPr>
          <w:b/>
        </w:rPr>
        <w:t>Case Study: Trying to Manage Millennials? Give Up and Lead Them Instead</w:t>
      </w:r>
    </w:p>
    <w:p w:rsidR="00861025" w:rsidRPr="00861025" w:rsidRDefault="00861025" w:rsidP="0077276C">
      <w:pPr>
        <w:rPr>
          <w:b/>
        </w:rPr>
      </w:pPr>
    </w:p>
    <w:p w:rsidR="00861025" w:rsidRPr="00861025" w:rsidRDefault="00861025" w:rsidP="0077276C">
      <w:r w:rsidRPr="00861025">
        <w:t>For many years employers have been aware of employee engagement and retention issues in their workplaces. These organisations have engagement policies that typically address engagement for the organisation under one policy, without any differentiation for the breadth of generations employed. As the millennial generation (also commonly known as Gen-Y and includes births from 1982 – 2000) grows in the workforce, and baby boomers (</w:t>
      </w:r>
      <w:r w:rsidRPr="00861025">
        <w:rPr>
          <w:color w:val="282828"/>
          <w:shd w:val="clear" w:color="auto" w:fill="FFFFFF"/>
        </w:rPr>
        <w:t xml:space="preserve">born from the end of the Word War II all the way up to the early 1960s) </w:t>
      </w:r>
      <w:r w:rsidRPr="00861025">
        <w:t>retire, managers and human resources professionals will need to further develop their engagement models to take into account these generational differences.</w:t>
      </w:r>
    </w:p>
    <w:p w:rsidR="00B32468" w:rsidRDefault="00B32468" w:rsidP="0077276C"/>
    <w:p w:rsidR="00861025" w:rsidRPr="00861025" w:rsidRDefault="00861025" w:rsidP="0077276C">
      <w:r w:rsidRPr="00861025">
        <w:t>The following 2014 Forbes magazine article, ‘Trying to Manage Millennials? Give Up and Lead Them Instead’ gives some insight into what these differences are, and what leaders and managers might do to engage and motivate their millennial workforce.</w:t>
      </w:r>
    </w:p>
    <w:p w:rsidR="00861025" w:rsidRPr="00861025" w:rsidRDefault="00861025" w:rsidP="0077276C">
      <w:pPr>
        <w:rPr>
          <w:b/>
          <w:i/>
          <w:u w:val="single"/>
        </w:rPr>
      </w:pPr>
    </w:p>
    <w:p w:rsidR="00861025" w:rsidRDefault="00861025" w:rsidP="0077276C">
      <w:pPr>
        <w:rPr>
          <w:b/>
          <w:i/>
          <w:u w:val="single"/>
        </w:rPr>
      </w:pPr>
      <w:r w:rsidRPr="00861025">
        <w:rPr>
          <w:b/>
          <w:i/>
          <w:u w:val="single"/>
        </w:rPr>
        <w:t>‘Trying To Manage Millennials? Give Up and Lead Them Instead’</w:t>
      </w:r>
    </w:p>
    <w:p w:rsidR="00B32468" w:rsidRPr="00861025" w:rsidRDefault="00B32468" w:rsidP="0077276C">
      <w:pPr>
        <w:rPr>
          <w:b/>
          <w:i/>
          <w:u w:val="single"/>
        </w:rPr>
      </w:pPr>
    </w:p>
    <w:p w:rsidR="00861025" w:rsidRPr="00861025" w:rsidRDefault="00861025" w:rsidP="0077276C">
      <w:pPr>
        <w:rPr>
          <w:i/>
        </w:rPr>
      </w:pPr>
      <w:r w:rsidRPr="00861025">
        <w:rPr>
          <w:i/>
        </w:rPr>
        <w:t>Don’t even try to manage Millennials, the largest generation in the workforce. Lead them. Yes, those born just before the turn of this last century are different. They cannot be managed the way other generations have been managed. They must be inspired and enabled through BRAVE leadership.</w:t>
      </w:r>
      <w:r>
        <w:rPr>
          <w:i/>
        </w:rPr>
        <w:t xml:space="preserve"> </w:t>
      </w:r>
      <w:r w:rsidRPr="00861025">
        <w:rPr>
          <w:i/>
        </w:rPr>
        <w:t>The BRAVE leadership framework is comprised of Behaviours, Relationships, Attitudes, Values and the Environment, building those from the outside in through context, purpose, strategy, message, and implementation. Applying those to Millennials:</w:t>
      </w:r>
    </w:p>
    <w:p w:rsidR="00861025" w:rsidRDefault="00861025" w:rsidP="0077276C">
      <w:pPr>
        <w:rPr>
          <w:b/>
          <w:i/>
        </w:rPr>
      </w:pPr>
    </w:p>
    <w:p w:rsidR="00861025" w:rsidRPr="00861025" w:rsidRDefault="00861025" w:rsidP="0077276C">
      <w:pPr>
        <w:rPr>
          <w:b/>
          <w:i/>
        </w:rPr>
      </w:pPr>
      <w:r w:rsidRPr="00861025">
        <w:rPr>
          <w:b/>
          <w:i/>
        </w:rPr>
        <w:t>Environment – Context</w:t>
      </w:r>
    </w:p>
    <w:p w:rsidR="00861025" w:rsidRPr="00861025" w:rsidRDefault="00861025" w:rsidP="0077276C">
      <w:pPr>
        <w:rPr>
          <w:i/>
        </w:rPr>
      </w:pPr>
      <w:r w:rsidRPr="00861025">
        <w:rPr>
          <w:i/>
        </w:rPr>
        <w:t>Millennials, born after 1980 and before 2000, are children of baby boomers. Their parents doted on them, heaping them with praise and building up their own sense of self-worth. Their childhoods were filled with structured activities. While that has certainly happened to some children before, this is the first Internet generation with all that entails.</w:t>
      </w:r>
    </w:p>
    <w:p w:rsidR="00861025" w:rsidRPr="00861025" w:rsidRDefault="00861025" w:rsidP="0077276C">
      <w:pPr>
        <w:rPr>
          <w:i/>
        </w:rPr>
      </w:pPr>
      <w:r w:rsidRPr="00861025">
        <w:rPr>
          <w:i/>
        </w:rPr>
        <w:t>What that entails is previously unimaginable access to data and information, connecting them with each other and the world. With the Internet, information is always available. But it is a raw, unfiltered, incomplete flood that needs to be assessed and merged with experience and skills to be practically useful.</w:t>
      </w:r>
    </w:p>
    <w:p w:rsidR="00861025" w:rsidRDefault="00861025" w:rsidP="0077276C">
      <w:pPr>
        <w:rPr>
          <w:b/>
          <w:i/>
        </w:rPr>
      </w:pPr>
    </w:p>
    <w:p w:rsidR="00861025" w:rsidRPr="00861025" w:rsidRDefault="00861025" w:rsidP="0077276C">
      <w:pPr>
        <w:rPr>
          <w:b/>
          <w:i/>
        </w:rPr>
      </w:pPr>
      <w:r w:rsidRPr="00861025">
        <w:rPr>
          <w:b/>
          <w:i/>
        </w:rPr>
        <w:t>Values – Purpose</w:t>
      </w:r>
    </w:p>
    <w:p w:rsidR="00861025" w:rsidRPr="00861025" w:rsidRDefault="00861025" w:rsidP="0077276C">
      <w:pPr>
        <w:rPr>
          <w:i/>
        </w:rPr>
      </w:pPr>
      <w:r w:rsidRPr="00861025">
        <w:rPr>
          <w:i/>
        </w:rPr>
        <w:t xml:space="preserve">Happiness is good. Actually it’s found in the pursuit of three goods: good for others, good at it, good for me. As University of Pennsylvania’s President, Amy </w:t>
      </w:r>
      <w:proofErr w:type="spellStart"/>
      <w:r w:rsidRPr="00861025">
        <w:rPr>
          <w:i/>
        </w:rPr>
        <w:t>Gutmann</w:t>
      </w:r>
      <w:proofErr w:type="spellEnd"/>
      <w:r w:rsidRPr="00861025">
        <w:rPr>
          <w:i/>
        </w:rPr>
        <w:t xml:space="preserve"> explained, Millennials are “primed to do well by doing </w:t>
      </w:r>
      <w:proofErr w:type="gramStart"/>
      <w:r w:rsidRPr="00861025">
        <w:rPr>
          <w:i/>
        </w:rPr>
        <w:t>good</w:t>
      </w:r>
      <w:proofErr w:type="gramEnd"/>
      <w:r w:rsidRPr="00861025">
        <w:rPr>
          <w:i/>
        </w:rPr>
        <w:t xml:space="preserve">.” For Millennials, work must have meaning. They won’t commit to you or to the organization. They will commit to a meaningful, </w:t>
      </w:r>
      <w:proofErr w:type="gramStart"/>
      <w:r w:rsidRPr="00861025">
        <w:rPr>
          <w:i/>
        </w:rPr>
        <w:t>good</w:t>
      </w:r>
      <w:proofErr w:type="gramEnd"/>
      <w:r w:rsidRPr="00861025">
        <w:rPr>
          <w:i/>
        </w:rPr>
        <w:t xml:space="preserve"> for others cause.</w:t>
      </w:r>
    </w:p>
    <w:p w:rsidR="00861025" w:rsidRDefault="00861025" w:rsidP="0077276C">
      <w:pPr>
        <w:rPr>
          <w:b/>
          <w:i/>
        </w:rPr>
      </w:pPr>
    </w:p>
    <w:p w:rsidR="00861025" w:rsidRPr="00861025" w:rsidRDefault="00861025" w:rsidP="0077276C">
      <w:pPr>
        <w:rPr>
          <w:b/>
          <w:i/>
        </w:rPr>
      </w:pPr>
      <w:r w:rsidRPr="00861025">
        <w:rPr>
          <w:b/>
          <w:i/>
        </w:rPr>
        <w:t>Attitude – Strategy</w:t>
      </w:r>
    </w:p>
    <w:p w:rsidR="00861025" w:rsidRPr="00861025" w:rsidRDefault="00861025" w:rsidP="0077276C">
      <w:pPr>
        <w:rPr>
          <w:i/>
        </w:rPr>
      </w:pPr>
      <w:r w:rsidRPr="00861025">
        <w:rPr>
          <w:i/>
        </w:rPr>
        <w:t xml:space="preserve">As </w:t>
      </w:r>
      <w:proofErr w:type="spellStart"/>
      <w:r w:rsidRPr="00861025">
        <w:rPr>
          <w:i/>
        </w:rPr>
        <w:t>About.com’s</w:t>
      </w:r>
      <w:proofErr w:type="spellEnd"/>
      <w:r w:rsidRPr="00861025">
        <w:rPr>
          <w:i/>
        </w:rPr>
        <w:t xml:space="preserve"> Susan </w:t>
      </w:r>
      <w:proofErr w:type="spellStart"/>
      <w:r w:rsidRPr="00861025">
        <w:rPr>
          <w:i/>
        </w:rPr>
        <w:t>Heathfield</w:t>
      </w:r>
      <w:proofErr w:type="spellEnd"/>
      <w:r w:rsidRPr="00861025">
        <w:rPr>
          <w:i/>
        </w:rPr>
        <w:t xml:space="preserve"> told me as she walked me through her 11 tips for managing Millennials, Millennials “have a wonderful ‘can-do’ attitude, and positive personal self-image”. This can be utilized to everyone’s advantage by encouraging them, being careful </w:t>
      </w:r>
      <w:proofErr w:type="gramStart"/>
      <w:r w:rsidRPr="00861025">
        <w:rPr>
          <w:i/>
        </w:rPr>
        <w:t>neither to squash their ambitions or</w:t>
      </w:r>
      <w:proofErr w:type="gramEnd"/>
      <w:r w:rsidRPr="00861025">
        <w:rPr>
          <w:i/>
        </w:rPr>
        <w:t xml:space="preserve"> put up artificial boundaries.</w:t>
      </w:r>
    </w:p>
    <w:p w:rsidR="00861025" w:rsidRPr="00861025" w:rsidRDefault="00861025" w:rsidP="0077276C">
      <w:pPr>
        <w:rPr>
          <w:i/>
        </w:rPr>
      </w:pPr>
      <w:r w:rsidRPr="00861025">
        <w:rPr>
          <w:i/>
        </w:rPr>
        <w:lastRenderedPageBreak/>
        <w:t>For Millennials, the line between work and personal time is one such artificial boundary. As one student remarked at a CEO Connection Forum on Managing Millennials, “What I do is incredibly convergent with who I am.”  It makes no more sense to them for you to worry about their doing personal emails and texts during “work” time than for them to worry about doing work emails and texts on their “personal” time. There is no work time. There is no personal time. There is no work/life balance. There’s just life.</w:t>
      </w:r>
    </w:p>
    <w:p w:rsidR="00861025" w:rsidRDefault="00861025" w:rsidP="0077276C">
      <w:pPr>
        <w:rPr>
          <w:b/>
          <w:i/>
        </w:rPr>
      </w:pPr>
    </w:p>
    <w:p w:rsidR="00861025" w:rsidRPr="00861025" w:rsidRDefault="00861025" w:rsidP="0077276C">
      <w:pPr>
        <w:rPr>
          <w:b/>
          <w:i/>
        </w:rPr>
      </w:pPr>
      <w:r w:rsidRPr="00861025">
        <w:rPr>
          <w:b/>
          <w:i/>
        </w:rPr>
        <w:t>Relationships – Message</w:t>
      </w:r>
    </w:p>
    <w:p w:rsidR="00861025" w:rsidRPr="00861025" w:rsidRDefault="00861025" w:rsidP="0077276C">
      <w:pPr>
        <w:rPr>
          <w:i/>
        </w:rPr>
      </w:pPr>
      <w:r w:rsidRPr="00861025">
        <w:rPr>
          <w:i/>
        </w:rPr>
        <w:t>Any communication with Millennials must be wrapped in respect. You must say you respect them. You must act with respect. You must truly respect them. In general, they deserve your respect. They have knowledge and skills that other generations can learn from.</w:t>
      </w:r>
    </w:p>
    <w:p w:rsidR="00861025" w:rsidRPr="00861025" w:rsidRDefault="00861025" w:rsidP="0077276C">
      <w:pPr>
        <w:rPr>
          <w:i/>
        </w:rPr>
      </w:pPr>
      <w:r w:rsidRPr="00861025">
        <w:rPr>
          <w:i/>
        </w:rPr>
        <w:t>Carlson COO David Berg gets this. He has set up a reverse mentoring program so that his millennial employees can mentor him to help him understand future guests.</w:t>
      </w:r>
    </w:p>
    <w:p w:rsidR="00861025" w:rsidRDefault="00861025" w:rsidP="0077276C">
      <w:pPr>
        <w:rPr>
          <w:b/>
          <w:i/>
        </w:rPr>
      </w:pPr>
    </w:p>
    <w:p w:rsidR="00861025" w:rsidRPr="00861025" w:rsidRDefault="00861025" w:rsidP="0077276C">
      <w:pPr>
        <w:rPr>
          <w:b/>
          <w:i/>
        </w:rPr>
      </w:pPr>
      <w:r w:rsidRPr="00861025">
        <w:rPr>
          <w:b/>
          <w:i/>
        </w:rPr>
        <w:t>Behaviour – Implementation</w:t>
      </w:r>
    </w:p>
    <w:p w:rsidR="00861025" w:rsidRPr="00861025" w:rsidRDefault="00861025" w:rsidP="0077276C">
      <w:pPr>
        <w:rPr>
          <w:i/>
        </w:rPr>
      </w:pPr>
      <w:r w:rsidRPr="00861025">
        <w:rPr>
          <w:i/>
        </w:rPr>
        <w:t>Blur the lines. Blur the lines between you and them, between work and personal, between individual and group, between face-to-face and electronic, between inspiring and enabling.</w:t>
      </w:r>
    </w:p>
    <w:p w:rsidR="00861025" w:rsidRDefault="00861025" w:rsidP="0077276C">
      <w:pPr>
        <w:rPr>
          <w:i/>
        </w:rPr>
      </w:pPr>
      <w:r w:rsidRPr="00861025">
        <w:rPr>
          <w:i/>
        </w:rPr>
        <w:t>You and them. Treat Millennials with the same respect with which you want them to treat you. Give them access to information. Forget “need to know” limitations. They hunger to know what’s going on and how their jobs fit into the organization’s purpose – which should have a component that betters the world.</w:t>
      </w:r>
    </w:p>
    <w:p w:rsidR="00861025" w:rsidRPr="00861025" w:rsidRDefault="00861025" w:rsidP="0077276C">
      <w:pPr>
        <w:rPr>
          <w:i/>
        </w:rPr>
      </w:pPr>
    </w:p>
    <w:p w:rsidR="00861025" w:rsidRDefault="00861025" w:rsidP="0077276C">
      <w:pPr>
        <w:rPr>
          <w:i/>
        </w:rPr>
      </w:pPr>
      <w:r w:rsidRPr="00861025">
        <w:rPr>
          <w:i/>
        </w:rPr>
        <w:t>Work and personal. Get over this historical divide. The two blur for Millennials. Accept it. Embrace it.</w:t>
      </w:r>
      <w:r>
        <w:rPr>
          <w:i/>
        </w:rPr>
        <w:t xml:space="preserve"> </w:t>
      </w:r>
      <w:r w:rsidRPr="00861025">
        <w:rPr>
          <w:i/>
        </w:rPr>
        <w:t>Individual and group. Leverage Millennials’ bias to work in networked teams. Encourage and applaud their joint efforts.</w:t>
      </w:r>
      <w:r>
        <w:rPr>
          <w:i/>
        </w:rPr>
        <w:t xml:space="preserve"> </w:t>
      </w:r>
      <w:r w:rsidRPr="00861025">
        <w:rPr>
          <w:i/>
        </w:rPr>
        <w:t>Face-to-face and electronic. Leverage and let them leverage the electronic tools they are so familiar with. Text and chat are as valid forms of communication for this generation as were PowerPoint slides in darkened rooms for Baby Boomers.</w:t>
      </w:r>
    </w:p>
    <w:p w:rsidR="00861025" w:rsidRPr="00861025" w:rsidRDefault="00861025" w:rsidP="0077276C">
      <w:pPr>
        <w:rPr>
          <w:i/>
        </w:rPr>
      </w:pPr>
    </w:p>
    <w:p w:rsidR="00861025" w:rsidRPr="00861025" w:rsidRDefault="00861025" w:rsidP="0077276C">
      <w:pPr>
        <w:rPr>
          <w:i/>
        </w:rPr>
      </w:pPr>
      <w:r w:rsidRPr="00861025">
        <w:rPr>
          <w:i/>
        </w:rPr>
        <w:t>Inspiring and enabling. Leadership is about inspiring and enabling others. For Millennials, enabling is inspiring. Do both. And do both together.</w:t>
      </w:r>
    </w:p>
    <w:p w:rsidR="00861025" w:rsidRPr="00861025" w:rsidRDefault="00861025" w:rsidP="0077276C">
      <w:pPr>
        <w:autoSpaceDE w:val="0"/>
        <w:autoSpaceDN w:val="0"/>
        <w:adjustRightInd w:val="0"/>
        <w:spacing w:after="242" w:line="246" w:lineRule="atLeast"/>
        <w:ind w:right="137"/>
        <w:rPr>
          <w:b/>
          <w:bCs/>
          <w:u w:val="single"/>
        </w:rPr>
      </w:pPr>
    </w:p>
    <w:p w:rsidR="00861025" w:rsidRPr="00861025" w:rsidRDefault="00861025" w:rsidP="0077276C">
      <w:pPr>
        <w:autoSpaceDE w:val="0"/>
        <w:autoSpaceDN w:val="0"/>
        <w:adjustRightInd w:val="0"/>
        <w:spacing w:after="242" w:line="246" w:lineRule="atLeast"/>
        <w:ind w:right="137"/>
        <w:rPr>
          <w:b/>
          <w:bCs/>
          <w:u w:val="single"/>
        </w:rPr>
      </w:pPr>
      <w:r w:rsidRPr="00861025">
        <w:rPr>
          <w:b/>
          <w:bCs/>
          <w:u w:val="single"/>
        </w:rPr>
        <w:t>Section 1</w:t>
      </w:r>
    </w:p>
    <w:p w:rsidR="00861025" w:rsidRPr="00861025" w:rsidRDefault="00861025" w:rsidP="0077276C">
      <w:pPr>
        <w:autoSpaceDE w:val="0"/>
        <w:autoSpaceDN w:val="0"/>
        <w:adjustRightInd w:val="0"/>
        <w:spacing w:after="242" w:line="246" w:lineRule="atLeast"/>
        <w:ind w:right="137"/>
      </w:pPr>
      <w:r w:rsidRPr="00861025">
        <w:rPr>
          <w:b/>
          <w:bCs/>
        </w:rPr>
        <w:t>Read the attached case study.  Answer all three of the following questions, taking care in each case to fully justify the arguments that you want to make.</w:t>
      </w:r>
    </w:p>
    <w:p w:rsidR="00861025" w:rsidRPr="00B32468" w:rsidRDefault="00861025" w:rsidP="0077276C">
      <w:pPr>
        <w:pStyle w:val="ListParagraph"/>
        <w:numPr>
          <w:ilvl w:val="0"/>
          <w:numId w:val="20"/>
        </w:numPr>
        <w:spacing w:after="160" w:line="259" w:lineRule="auto"/>
        <w:rPr>
          <w:rFonts w:ascii="Times New Roman" w:hAnsi="Times New Roman" w:cs="Times New Roman"/>
          <w:sz w:val="24"/>
          <w:szCs w:val="24"/>
        </w:rPr>
      </w:pPr>
      <w:r w:rsidRPr="00B32468">
        <w:rPr>
          <w:rFonts w:ascii="Times New Roman" w:hAnsi="Times New Roman" w:cs="Times New Roman"/>
          <w:sz w:val="24"/>
          <w:szCs w:val="24"/>
        </w:rPr>
        <w:t>Critically evaluate the extent to which the wants and needs of millennials in the workplace differs to that of the generations that have come before them.</w:t>
      </w:r>
    </w:p>
    <w:p w:rsidR="00861025" w:rsidRPr="00B32468" w:rsidRDefault="00861025" w:rsidP="0077276C">
      <w:pPr>
        <w:pStyle w:val="ListParagraph"/>
        <w:numPr>
          <w:ilvl w:val="0"/>
          <w:numId w:val="20"/>
        </w:numPr>
        <w:spacing w:after="160" w:line="259" w:lineRule="auto"/>
        <w:rPr>
          <w:rFonts w:ascii="Times New Roman" w:hAnsi="Times New Roman" w:cs="Times New Roman"/>
          <w:sz w:val="24"/>
          <w:szCs w:val="24"/>
        </w:rPr>
      </w:pPr>
      <w:r w:rsidRPr="00B32468">
        <w:rPr>
          <w:rFonts w:ascii="Times New Roman" w:hAnsi="Times New Roman" w:cs="Times New Roman"/>
          <w:sz w:val="24"/>
          <w:szCs w:val="24"/>
        </w:rPr>
        <w:t>Identify and analyse the challenges for leaders and managers in maintaining the motivation and engagement of a millennial workforce.</w:t>
      </w:r>
    </w:p>
    <w:p w:rsidR="00861025" w:rsidRPr="00B32468" w:rsidRDefault="00861025" w:rsidP="0077276C">
      <w:pPr>
        <w:pStyle w:val="ListParagraph"/>
        <w:numPr>
          <w:ilvl w:val="0"/>
          <w:numId w:val="20"/>
        </w:numPr>
        <w:spacing w:after="160" w:line="259" w:lineRule="auto"/>
        <w:rPr>
          <w:rFonts w:ascii="Times New Roman" w:hAnsi="Times New Roman" w:cs="Times New Roman"/>
          <w:sz w:val="24"/>
          <w:szCs w:val="24"/>
        </w:rPr>
      </w:pPr>
      <w:r w:rsidRPr="00B32468">
        <w:rPr>
          <w:rFonts w:ascii="Times New Roman" w:hAnsi="Times New Roman" w:cs="Times New Roman"/>
          <w:sz w:val="24"/>
          <w:szCs w:val="24"/>
        </w:rPr>
        <w:t>Drawing on relevant theory, what style of leadership would you recommend organisations adopt to get the most out of a 5 generation workforce?</w:t>
      </w:r>
    </w:p>
    <w:p w:rsidR="007803F1" w:rsidRPr="00861025" w:rsidRDefault="007803F1" w:rsidP="0077276C">
      <w:pPr>
        <w:rPr>
          <w:sz w:val="28"/>
          <w:szCs w:val="28"/>
        </w:rPr>
      </w:pPr>
    </w:p>
    <w:p w:rsidR="00B32468" w:rsidRDefault="00B32468" w:rsidP="0077276C">
      <w:pPr>
        <w:rPr>
          <w:b/>
          <w:szCs w:val="24"/>
          <w:u w:val="single"/>
        </w:rPr>
      </w:pPr>
    </w:p>
    <w:p w:rsidR="00B32468" w:rsidRDefault="00B32468" w:rsidP="0077276C">
      <w:pPr>
        <w:rPr>
          <w:b/>
          <w:szCs w:val="24"/>
          <w:u w:val="single"/>
        </w:rPr>
      </w:pPr>
    </w:p>
    <w:p w:rsidR="00B32468" w:rsidRDefault="00B32468" w:rsidP="0077276C">
      <w:pPr>
        <w:rPr>
          <w:b/>
          <w:szCs w:val="24"/>
          <w:u w:val="single"/>
        </w:rPr>
      </w:pPr>
    </w:p>
    <w:p w:rsidR="00B32468" w:rsidRDefault="00B32468" w:rsidP="0077276C">
      <w:pPr>
        <w:rPr>
          <w:b/>
          <w:szCs w:val="24"/>
          <w:u w:val="single"/>
        </w:rPr>
      </w:pPr>
    </w:p>
    <w:p w:rsidR="00B32468" w:rsidRDefault="00B32468" w:rsidP="0077276C">
      <w:pPr>
        <w:rPr>
          <w:b/>
          <w:szCs w:val="24"/>
          <w:u w:val="single"/>
        </w:rPr>
      </w:pPr>
      <w:r>
        <w:rPr>
          <w:b/>
          <w:szCs w:val="24"/>
          <w:u w:val="single"/>
        </w:rPr>
        <w:lastRenderedPageBreak/>
        <w:t>Section 1 (continued)</w:t>
      </w:r>
    </w:p>
    <w:p w:rsidR="00B32468" w:rsidRDefault="00B32468" w:rsidP="0077276C">
      <w:pPr>
        <w:rPr>
          <w:b/>
          <w:szCs w:val="24"/>
          <w:u w:val="single"/>
        </w:rPr>
      </w:pPr>
    </w:p>
    <w:p w:rsidR="00B32468" w:rsidRPr="00B32468" w:rsidRDefault="00B32468" w:rsidP="0077276C">
      <w:pPr>
        <w:rPr>
          <w:b/>
          <w:szCs w:val="24"/>
          <w:lang w:val="en-US"/>
        </w:rPr>
      </w:pPr>
      <w:r w:rsidRPr="00B32468">
        <w:rPr>
          <w:b/>
          <w:szCs w:val="24"/>
          <w:u w:val="single"/>
        </w:rPr>
        <w:t>Answer either A or B</w:t>
      </w:r>
    </w:p>
    <w:p w:rsidR="00B32468" w:rsidRDefault="00B32468" w:rsidP="0077276C">
      <w:pPr>
        <w:numPr>
          <w:ilvl w:val="0"/>
          <w:numId w:val="21"/>
        </w:numPr>
        <w:rPr>
          <w:szCs w:val="24"/>
        </w:rPr>
      </w:pPr>
      <w:r w:rsidRPr="00B32468">
        <w:rPr>
          <w:szCs w:val="24"/>
        </w:rPr>
        <w:t>Critically evaluate the relevancy of the best fit/best practice debate to managing a generational workforce.</w:t>
      </w:r>
    </w:p>
    <w:p w:rsidR="00B32468" w:rsidRPr="00B32468" w:rsidRDefault="00B32468" w:rsidP="0077276C">
      <w:pPr>
        <w:ind w:left="720"/>
        <w:rPr>
          <w:szCs w:val="24"/>
        </w:rPr>
      </w:pPr>
    </w:p>
    <w:p w:rsidR="00B32468" w:rsidRPr="00B32468" w:rsidRDefault="00B32468" w:rsidP="0077276C">
      <w:pPr>
        <w:numPr>
          <w:ilvl w:val="0"/>
          <w:numId w:val="21"/>
        </w:numPr>
        <w:rPr>
          <w:szCs w:val="24"/>
        </w:rPr>
      </w:pPr>
      <w:r w:rsidRPr="00B32468">
        <w:rPr>
          <w:szCs w:val="24"/>
        </w:rPr>
        <w:t>A recent People Management article ‘Talent is an ageless thing’ reports that “Employers really need to invest in supporting and managing an increasingly age-diverse workforce…” (People Management, 2016).  Identify and evaluate the HRM and HRD interventions which could be deployed in organisations to support this?</w:t>
      </w:r>
    </w:p>
    <w:p w:rsidR="0063392A" w:rsidRPr="00861025" w:rsidRDefault="0063392A" w:rsidP="0077276C">
      <w:pPr>
        <w:rPr>
          <w:b/>
          <w:szCs w:val="24"/>
        </w:rPr>
      </w:pPr>
    </w:p>
    <w:p w:rsidR="00861025" w:rsidRDefault="00861025" w:rsidP="0077276C">
      <w:pPr>
        <w:rPr>
          <w:b/>
          <w:sz w:val="28"/>
          <w:szCs w:val="28"/>
          <w:u w:val="single"/>
        </w:rPr>
      </w:pPr>
    </w:p>
    <w:p w:rsidR="0063392A" w:rsidRPr="00861025" w:rsidRDefault="0063392A" w:rsidP="0077276C">
      <w:pPr>
        <w:rPr>
          <w:b/>
          <w:sz w:val="28"/>
          <w:szCs w:val="28"/>
          <w:u w:val="single"/>
        </w:rPr>
      </w:pPr>
      <w:r w:rsidRPr="00861025">
        <w:rPr>
          <w:b/>
          <w:sz w:val="28"/>
          <w:szCs w:val="28"/>
          <w:u w:val="single"/>
        </w:rPr>
        <w:t>Section 2 (Not based on the case study)</w:t>
      </w:r>
    </w:p>
    <w:p w:rsidR="0063392A" w:rsidRPr="00861025" w:rsidRDefault="0063392A" w:rsidP="0077276C">
      <w:pPr>
        <w:rPr>
          <w:b/>
          <w:szCs w:val="24"/>
          <w:u w:val="single"/>
        </w:rPr>
      </w:pPr>
    </w:p>
    <w:p w:rsidR="0063392A" w:rsidRPr="00861025" w:rsidRDefault="0063392A" w:rsidP="0077276C">
      <w:pPr>
        <w:rPr>
          <w:sz w:val="28"/>
          <w:szCs w:val="28"/>
        </w:rPr>
      </w:pPr>
      <w:r w:rsidRPr="00861025">
        <w:rPr>
          <w:b/>
          <w:sz w:val="28"/>
          <w:szCs w:val="28"/>
          <w:u w:val="single"/>
        </w:rPr>
        <w:t xml:space="preserve">Answer either A or </w:t>
      </w:r>
      <w:r w:rsidR="00875078" w:rsidRPr="00861025">
        <w:rPr>
          <w:b/>
          <w:sz w:val="28"/>
          <w:szCs w:val="28"/>
          <w:u w:val="single"/>
        </w:rPr>
        <w:t>B in</w:t>
      </w:r>
      <w:r w:rsidRPr="00861025">
        <w:rPr>
          <w:b/>
          <w:sz w:val="28"/>
          <w:szCs w:val="28"/>
          <w:u w:val="single"/>
        </w:rPr>
        <w:t xml:space="preserve"> each section</w:t>
      </w:r>
      <w:r w:rsidRPr="00861025">
        <w:rPr>
          <w:sz w:val="28"/>
          <w:szCs w:val="28"/>
        </w:rPr>
        <w:t>.</w:t>
      </w:r>
    </w:p>
    <w:p w:rsidR="0063392A" w:rsidRPr="00861025" w:rsidRDefault="0063392A" w:rsidP="0077276C">
      <w:pPr>
        <w:rPr>
          <w:sz w:val="28"/>
          <w:szCs w:val="28"/>
        </w:rPr>
      </w:pPr>
    </w:p>
    <w:p w:rsidR="0063392A" w:rsidRPr="00861025" w:rsidRDefault="0063392A" w:rsidP="0077276C">
      <w:pPr>
        <w:rPr>
          <w:b/>
          <w:sz w:val="28"/>
          <w:szCs w:val="28"/>
          <w:u w:val="single"/>
        </w:rPr>
      </w:pPr>
      <w:r w:rsidRPr="00861025">
        <w:rPr>
          <w:b/>
          <w:sz w:val="28"/>
          <w:szCs w:val="28"/>
          <w:u w:val="single"/>
        </w:rPr>
        <w:t>All answers should be justified as far as possible using appropriate theory and evidence</w:t>
      </w:r>
    </w:p>
    <w:p w:rsidR="0063392A" w:rsidRPr="00861025" w:rsidRDefault="0063392A" w:rsidP="0077276C">
      <w:pPr>
        <w:rPr>
          <w:b/>
          <w:sz w:val="28"/>
          <w:szCs w:val="28"/>
          <w:u w:val="single"/>
        </w:rPr>
      </w:pPr>
    </w:p>
    <w:p w:rsidR="0063392A" w:rsidRPr="00861025" w:rsidRDefault="0063392A" w:rsidP="0077276C">
      <w:pPr>
        <w:rPr>
          <w:b/>
          <w:szCs w:val="24"/>
        </w:rPr>
      </w:pPr>
      <w:r w:rsidRPr="00861025">
        <w:rPr>
          <w:b/>
          <w:szCs w:val="24"/>
        </w:rPr>
        <w:t xml:space="preserve">To communicate your answers more clearly, you may use whatever methods you wish, for example diagrams, flowcharts, bullet points, </w:t>
      </w:r>
      <w:r w:rsidR="007D328B" w:rsidRPr="00861025">
        <w:rPr>
          <w:b/>
          <w:szCs w:val="24"/>
        </w:rPr>
        <w:t>you need to</w:t>
      </w:r>
      <w:r w:rsidRPr="00861025">
        <w:rPr>
          <w:b/>
          <w:szCs w:val="24"/>
        </w:rPr>
        <w:t xml:space="preserve"> provide an explanation of each.</w:t>
      </w:r>
    </w:p>
    <w:p w:rsidR="0063392A" w:rsidRPr="00861025" w:rsidRDefault="0063392A" w:rsidP="0077276C">
      <w:pPr>
        <w:rPr>
          <w:b/>
          <w:sz w:val="22"/>
          <w:szCs w:val="22"/>
          <w:u w:val="single"/>
        </w:rPr>
      </w:pPr>
    </w:p>
    <w:p w:rsidR="004B27A1" w:rsidRPr="00861025" w:rsidRDefault="004B27A1" w:rsidP="0077276C">
      <w:pPr>
        <w:rPr>
          <w:b/>
          <w:szCs w:val="24"/>
        </w:rPr>
      </w:pPr>
    </w:p>
    <w:p w:rsidR="00E05E03" w:rsidRPr="00861025" w:rsidRDefault="0063392A" w:rsidP="0077276C">
      <w:pPr>
        <w:rPr>
          <w:b/>
          <w:szCs w:val="24"/>
        </w:rPr>
      </w:pPr>
      <w:r w:rsidRPr="00861025">
        <w:rPr>
          <w:b/>
          <w:szCs w:val="24"/>
        </w:rPr>
        <w:t>2.1</w:t>
      </w:r>
    </w:p>
    <w:p w:rsidR="0063392A" w:rsidRPr="00861025" w:rsidRDefault="0063392A" w:rsidP="0077276C">
      <w:pPr>
        <w:rPr>
          <w:szCs w:val="24"/>
        </w:rPr>
      </w:pPr>
    </w:p>
    <w:p w:rsidR="00B32468" w:rsidRPr="00B32468" w:rsidRDefault="00B32468" w:rsidP="0077276C">
      <w:pPr>
        <w:numPr>
          <w:ilvl w:val="0"/>
          <w:numId w:val="22"/>
        </w:numPr>
        <w:rPr>
          <w:rFonts w:eastAsiaTheme="minorHAnsi"/>
          <w:szCs w:val="24"/>
          <w:lang w:eastAsia="en-US"/>
        </w:rPr>
      </w:pPr>
      <w:r w:rsidRPr="00B32468">
        <w:rPr>
          <w:rFonts w:eastAsiaTheme="minorHAnsi"/>
          <w:szCs w:val="24"/>
          <w:lang w:eastAsia="en-US"/>
        </w:rPr>
        <w:t>How does leadership and management development help to enhance organisational competence and how can this be applied and achieved in organisations operating internationally?</w:t>
      </w:r>
    </w:p>
    <w:p w:rsidR="0063392A" w:rsidRPr="00861025" w:rsidRDefault="0063392A" w:rsidP="0077276C">
      <w:pPr>
        <w:rPr>
          <w:rFonts w:eastAsiaTheme="minorHAnsi"/>
          <w:szCs w:val="24"/>
        </w:rPr>
      </w:pPr>
    </w:p>
    <w:p w:rsidR="0063392A" w:rsidRPr="00861025" w:rsidRDefault="0063392A" w:rsidP="0077276C">
      <w:pPr>
        <w:rPr>
          <w:rFonts w:eastAsiaTheme="minorHAnsi"/>
          <w:b/>
          <w:szCs w:val="24"/>
          <w:u w:val="single"/>
        </w:rPr>
      </w:pPr>
      <w:r w:rsidRPr="00861025">
        <w:rPr>
          <w:rFonts w:eastAsiaTheme="minorHAnsi"/>
          <w:b/>
          <w:szCs w:val="24"/>
          <w:u w:val="single"/>
        </w:rPr>
        <w:t>OR</w:t>
      </w:r>
    </w:p>
    <w:p w:rsidR="0063392A" w:rsidRPr="00861025" w:rsidRDefault="0063392A" w:rsidP="0077276C">
      <w:pPr>
        <w:rPr>
          <w:rFonts w:eastAsiaTheme="minorHAnsi"/>
          <w:szCs w:val="24"/>
          <w:lang w:eastAsia="en-US"/>
        </w:rPr>
      </w:pPr>
    </w:p>
    <w:p w:rsidR="00B32468" w:rsidRPr="00B32468" w:rsidRDefault="00B32468" w:rsidP="0077276C">
      <w:pPr>
        <w:numPr>
          <w:ilvl w:val="0"/>
          <w:numId w:val="22"/>
        </w:numPr>
        <w:rPr>
          <w:rFonts w:eastAsiaTheme="minorHAnsi"/>
          <w:szCs w:val="24"/>
          <w:lang w:eastAsia="en-US"/>
        </w:rPr>
      </w:pPr>
      <w:r w:rsidRPr="00B32468">
        <w:rPr>
          <w:rFonts w:eastAsiaTheme="minorHAnsi"/>
          <w:szCs w:val="24"/>
          <w:lang w:eastAsia="en-US"/>
        </w:rPr>
        <w:t>Assess the relative advantages and disadvantages of two methods of leadership and management development commonly used in work organisations. Discuss and analyse the challenges in securing necessary support and resources for effective implementation and evaluation of one of these methods.</w:t>
      </w:r>
    </w:p>
    <w:p w:rsidR="002264C1" w:rsidRPr="00861025" w:rsidRDefault="002264C1" w:rsidP="0077276C">
      <w:pPr>
        <w:rPr>
          <w:rFonts w:eastAsiaTheme="minorHAnsi"/>
          <w:b/>
          <w:szCs w:val="24"/>
        </w:rPr>
      </w:pPr>
    </w:p>
    <w:p w:rsidR="00E96AC1" w:rsidRPr="00861025" w:rsidRDefault="00E96AC1" w:rsidP="0077276C">
      <w:pPr>
        <w:rPr>
          <w:rFonts w:eastAsiaTheme="minorHAnsi"/>
          <w:b/>
          <w:szCs w:val="24"/>
        </w:rPr>
      </w:pPr>
    </w:p>
    <w:p w:rsidR="00E96AC1" w:rsidRPr="00861025" w:rsidRDefault="00E96AC1" w:rsidP="0077276C">
      <w:pPr>
        <w:rPr>
          <w:rFonts w:eastAsiaTheme="minorHAnsi"/>
          <w:b/>
          <w:szCs w:val="24"/>
        </w:rPr>
      </w:pPr>
    </w:p>
    <w:p w:rsidR="002264C1" w:rsidRPr="00861025" w:rsidRDefault="002264C1" w:rsidP="0077276C">
      <w:pPr>
        <w:rPr>
          <w:rFonts w:eastAsiaTheme="minorHAnsi"/>
          <w:b/>
          <w:szCs w:val="24"/>
        </w:rPr>
      </w:pPr>
      <w:r w:rsidRPr="00861025">
        <w:rPr>
          <w:rFonts w:eastAsiaTheme="minorHAnsi"/>
          <w:b/>
          <w:szCs w:val="24"/>
        </w:rPr>
        <w:t>2.2</w:t>
      </w:r>
    </w:p>
    <w:p w:rsidR="002264C1" w:rsidRPr="00861025" w:rsidRDefault="002264C1" w:rsidP="0077276C">
      <w:pPr>
        <w:rPr>
          <w:rFonts w:eastAsiaTheme="minorHAnsi"/>
          <w:szCs w:val="24"/>
        </w:rPr>
      </w:pPr>
    </w:p>
    <w:p w:rsidR="00B32468" w:rsidRPr="00B32468" w:rsidRDefault="00B32468" w:rsidP="0077276C">
      <w:pPr>
        <w:numPr>
          <w:ilvl w:val="0"/>
          <w:numId w:val="24"/>
        </w:numPr>
        <w:spacing w:after="200" w:line="276" w:lineRule="auto"/>
        <w:rPr>
          <w:rFonts w:eastAsiaTheme="minorHAnsi"/>
          <w:szCs w:val="24"/>
          <w:lang w:eastAsia="en-US"/>
        </w:rPr>
      </w:pPr>
      <w:r w:rsidRPr="00B32468">
        <w:rPr>
          <w:rFonts w:eastAsiaTheme="minorHAnsi"/>
          <w:szCs w:val="24"/>
          <w:lang w:eastAsia="en-US"/>
        </w:rPr>
        <w:t>Both Amazon and Sports Direct have recently been accused of having ‘Victorian work practices’ at their warehousing and distribution facilities thus damaging the psychological contract between employee and employer.  Discuss the role of the HR professional in ensuring that organisations behave ethically towards their employees leading to a more positive psychological contract.</w:t>
      </w:r>
    </w:p>
    <w:p w:rsidR="002264C1" w:rsidRPr="00861025" w:rsidRDefault="002264C1" w:rsidP="0077276C">
      <w:pPr>
        <w:spacing w:after="200" w:line="276" w:lineRule="auto"/>
        <w:rPr>
          <w:rFonts w:eastAsiaTheme="minorHAnsi"/>
          <w:b/>
          <w:szCs w:val="24"/>
          <w:u w:val="single"/>
          <w:lang w:eastAsia="en-US"/>
        </w:rPr>
      </w:pPr>
      <w:r w:rsidRPr="00861025">
        <w:rPr>
          <w:rFonts w:eastAsiaTheme="minorHAnsi"/>
          <w:b/>
          <w:szCs w:val="24"/>
          <w:u w:val="single"/>
          <w:lang w:eastAsia="en-US"/>
        </w:rPr>
        <w:t>OR</w:t>
      </w:r>
    </w:p>
    <w:p w:rsidR="00B32468" w:rsidRPr="0077276C" w:rsidRDefault="00B32468" w:rsidP="0077276C">
      <w:pPr>
        <w:pStyle w:val="ListParagraph"/>
        <w:numPr>
          <w:ilvl w:val="0"/>
          <w:numId w:val="24"/>
        </w:numPr>
        <w:spacing w:after="160" w:line="259" w:lineRule="auto"/>
        <w:rPr>
          <w:rFonts w:ascii="Times New Roman" w:hAnsi="Times New Roman" w:cs="Times New Roman"/>
          <w:sz w:val="24"/>
          <w:szCs w:val="24"/>
        </w:rPr>
      </w:pPr>
      <w:r w:rsidRPr="0077276C">
        <w:rPr>
          <w:rFonts w:ascii="Times New Roman" w:hAnsi="Times New Roman" w:cs="Times New Roman"/>
          <w:sz w:val="24"/>
          <w:szCs w:val="24"/>
        </w:rPr>
        <w:lastRenderedPageBreak/>
        <w:t>Identify a common ethical dilemma experienced by people managers in organisations and critically discuss the extent to which HR professionals can support managers to resolve such dilemmas.</w:t>
      </w:r>
    </w:p>
    <w:p w:rsidR="002264C1" w:rsidRPr="00861025" w:rsidRDefault="002264C1" w:rsidP="0077276C">
      <w:pPr>
        <w:spacing w:after="200" w:line="276" w:lineRule="auto"/>
        <w:contextualSpacing/>
        <w:rPr>
          <w:rFonts w:eastAsiaTheme="minorHAnsi"/>
          <w:szCs w:val="24"/>
          <w:lang w:eastAsia="en-US"/>
        </w:rPr>
      </w:pPr>
    </w:p>
    <w:p w:rsidR="002264C1" w:rsidRPr="00861025" w:rsidRDefault="002264C1" w:rsidP="0077276C">
      <w:pPr>
        <w:spacing w:after="200" w:line="276" w:lineRule="auto"/>
        <w:contextualSpacing/>
        <w:rPr>
          <w:rFonts w:eastAsiaTheme="minorHAnsi"/>
          <w:b/>
          <w:szCs w:val="24"/>
          <w:lang w:eastAsia="en-US"/>
        </w:rPr>
      </w:pPr>
      <w:r w:rsidRPr="00861025">
        <w:rPr>
          <w:rFonts w:eastAsiaTheme="minorHAnsi"/>
          <w:b/>
          <w:szCs w:val="24"/>
          <w:lang w:eastAsia="en-US"/>
        </w:rPr>
        <w:t>2.3</w:t>
      </w:r>
    </w:p>
    <w:p w:rsidR="0077276C" w:rsidRPr="0077276C" w:rsidRDefault="0077276C" w:rsidP="0077276C">
      <w:pPr>
        <w:pStyle w:val="ListParagraph"/>
        <w:numPr>
          <w:ilvl w:val="0"/>
          <w:numId w:val="27"/>
        </w:numPr>
        <w:rPr>
          <w:rFonts w:ascii="Times New Roman" w:hAnsi="Times New Roman" w:cs="Times New Roman"/>
          <w:sz w:val="24"/>
          <w:szCs w:val="24"/>
        </w:rPr>
      </w:pPr>
      <w:r w:rsidRPr="0077276C">
        <w:rPr>
          <w:rFonts w:ascii="Times New Roman" w:hAnsi="Times New Roman" w:cs="Times New Roman"/>
          <w:sz w:val="24"/>
          <w:szCs w:val="24"/>
        </w:rPr>
        <w:t>Drawing on relevant research and literature, critically evaluate the concept that it is more difficult for SMEs to pursue an ‘employer of choice’ business strategy compared with larger organisations.</w:t>
      </w:r>
    </w:p>
    <w:p w:rsidR="00E96AC1" w:rsidRPr="0077276C" w:rsidRDefault="00E96AC1" w:rsidP="0077276C">
      <w:pPr>
        <w:rPr>
          <w:rFonts w:eastAsiaTheme="minorHAnsi"/>
          <w:szCs w:val="24"/>
        </w:rPr>
      </w:pPr>
    </w:p>
    <w:p w:rsidR="002264C1" w:rsidRPr="0077276C" w:rsidRDefault="002264C1" w:rsidP="0077276C">
      <w:pPr>
        <w:rPr>
          <w:rFonts w:eastAsiaTheme="minorHAnsi"/>
          <w:szCs w:val="24"/>
        </w:rPr>
      </w:pPr>
    </w:p>
    <w:p w:rsidR="002264C1" w:rsidRPr="0077276C" w:rsidRDefault="002264C1" w:rsidP="0077276C">
      <w:pPr>
        <w:rPr>
          <w:rFonts w:eastAsiaTheme="minorHAnsi"/>
          <w:b/>
          <w:szCs w:val="24"/>
          <w:u w:val="single"/>
        </w:rPr>
      </w:pPr>
      <w:r w:rsidRPr="0077276C">
        <w:rPr>
          <w:rFonts w:eastAsiaTheme="minorHAnsi"/>
          <w:b/>
          <w:szCs w:val="24"/>
          <w:u w:val="single"/>
        </w:rPr>
        <w:t>OR</w:t>
      </w:r>
    </w:p>
    <w:p w:rsidR="002264C1" w:rsidRPr="0077276C" w:rsidRDefault="002264C1" w:rsidP="0077276C">
      <w:pPr>
        <w:spacing w:after="200" w:line="276" w:lineRule="auto"/>
        <w:contextualSpacing/>
        <w:rPr>
          <w:rFonts w:eastAsiaTheme="minorHAnsi"/>
          <w:szCs w:val="24"/>
          <w:lang w:eastAsia="en-US"/>
        </w:rPr>
      </w:pPr>
    </w:p>
    <w:p w:rsidR="0077276C" w:rsidRPr="0077276C" w:rsidRDefault="0077276C" w:rsidP="0077276C">
      <w:pPr>
        <w:pStyle w:val="ListParagraph"/>
        <w:numPr>
          <w:ilvl w:val="0"/>
          <w:numId w:val="27"/>
        </w:numPr>
        <w:rPr>
          <w:rFonts w:ascii="Times New Roman" w:hAnsi="Times New Roman" w:cs="Times New Roman"/>
          <w:sz w:val="24"/>
          <w:szCs w:val="24"/>
        </w:rPr>
      </w:pPr>
      <w:r w:rsidRPr="0077276C">
        <w:rPr>
          <w:rFonts w:ascii="Times New Roman" w:hAnsi="Times New Roman" w:cs="Times New Roman"/>
          <w:sz w:val="24"/>
          <w:szCs w:val="24"/>
        </w:rPr>
        <w:t>Critically evaluate the challenges of developing engagement strategies for an SME as opposed to a large organisation with specialist HR functions.</w:t>
      </w:r>
    </w:p>
    <w:p w:rsidR="002264C1" w:rsidRPr="00861025" w:rsidRDefault="002264C1" w:rsidP="0077276C">
      <w:pPr>
        <w:spacing w:after="200" w:line="276" w:lineRule="auto"/>
        <w:contextualSpacing/>
        <w:rPr>
          <w:rFonts w:eastAsiaTheme="minorHAnsi"/>
          <w:szCs w:val="24"/>
          <w:lang w:eastAsia="en-US"/>
        </w:rPr>
      </w:pPr>
    </w:p>
    <w:p w:rsidR="004B27A1" w:rsidRPr="00861025" w:rsidRDefault="004B27A1" w:rsidP="0077276C">
      <w:pPr>
        <w:spacing w:after="200" w:line="276" w:lineRule="auto"/>
        <w:contextualSpacing/>
        <w:rPr>
          <w:rFonts w:eastAsiaTheme="minorHAnsi"/>
          <w:b/>
          <w:szCs w:val="24"/>
          <w:lang w:eastAsia="en-US"/>
        </w:rPr>
      </w:pPr>
    </w:p>
    <w:p w:rsidR="002264C1" w:rsidRPr="00861025" w:rsidRDefault="002264C1" w:rsidP="0077276C">
      <w:pPr>
        <w:spacing w:after="200" w:line="276" w:lineRule="auto"/>
        <w:contextualSpacing/>
        <w:rPr>
          <w:rFonts w:eastAsiaTheme="minorHAnsi"/>
          <w:b/>
          <w:szCs w:val="24"/>
          <w:lang w:eastAsia="en-US"/>
        </w:rPr>
      </w:pPr>
      <w:r w:rsidRPr="00861025">
        <w:rPr>
          <w:rFonts w:eastAsiaTheme="minorHAnsi"/>
          <w:b/>
          <w:szCs w:val="24"/>
          <w:lang w:eastAsia="en-US"/>
        </w:rPr>
        <w:t>2.4</w:t>
      </w:r>
    </w:p>
    <w:p w:rsidR="002264C1" w:rsidRPr="00861025" w:rsidRDefault="002264C1" w:rsidP="0077276C">
      <w:pPr>
        <w:rPr>
          <w:rFonts w:eastAsiaTheme="minorHAnsi"/>
          <w:szCs w:val="24"/>
        </w:rPr>
      </w:pPr>
    </w:p>
    <w:p w:rsidR="0077276C" w:rsidRPr="0077276C" w:rsidRDefault="0077276C" w:rsidP="0077276C">
      <w:pPr>
        <w:numPr>
          <w:ilvl w:val="0"/>
          <w:numId w:val="28"/>
        </w:numPr>
        <w:spacing w:after="200" w:line="276" w:lineRule="auto"/>
        <w:contextualSpacing/>
        <w:rPr>
          <w:rFonts w:eastAsiaTheme="minorHAnsi"/>
          <w:szCs w:val="24"/>
          <w:lang w:eastAsia="en-US"/>
        </w:rPr>
      </w:pPr>
      <w:r w:rsidRPr="0077276C">
        <w:rPr>
          <w:rFonts w:eastAsiaTheme="minorHAnsi"/>
          <w:szCs w:val="24"/>
          <w:lang w:eastAsia="en-US"/>
        </w:rPr>
        <w:t>Discuss the role of the HR professional in guiding and supporting organisations and people through transformational change programmes.</w:t>
      </w:r>
    </w:p>
    <w:p w:rsidR="004B27A1" w:rsidRPr="00861025" w:rsidRDefault="004B27A1" w:rsidP="0077276C">
      <w:pPr>
        <w:spacing w:after="200" w:line="276" w:lineRule="auto"/>
        <w:contextualSpacing/>
        <w:rPr>
          <w:rFonts w:eastAsiaTheme="minorHAnsi"/>
          <w:szCs w:val="24"/>
          <w:lang w:eastAsia="en-US"/>
        </w:rPr>
      </w:pPr>
    </w:p>
    <w:p w:rsidR="002264C1" w:rsidRPr="00861025" w:rsidRDefault="004B27A1" w:rsidP="0077276C">
      <w:pPr>
        <w:spacing w:after="200" w:line="276" w:lineRule="auto"/>
        <w:contextualSpacing/>
        <w:rPr>
          <w:rFonts w:eastAsiaTheme="minorHAnsi"/>
          <w:b/>
          <w:szCs w:val="24"/>
          <w:u w:val="single"/>
          <w:lang w:eastAsia="en-US"/>
        </w:rPr>
      </w:pPr>
      <w:r w:rsidRPr="00861025">
        <w:rPr>
          <w:rFonts w:eastAsiaTheme="minorHAnsi"/>
          <w:b/>
          <w:szCs w:val="24"/>
          <w:u w:val="single"/>
          <w:lang w:eastAsia="en-US"/>
        </w:rPr>
        <w:t>OR</w:t>
      </w:r>
    </w:p>
    <w:p w:rsidR="004B27A1" w:rsidRPr="00861025" w:rsidRDefault="004B27A1" w:rsidP="0077276C">
      <w:pPr>
        <w:spacing w:after="200" w:line="276" w:lineRule="auto"/>
        <w:contextualSpacing/>
        <w:rPr>
          <w:rFonts w:eastAsiaTheme="minorHAnsi"/>
          <w:b/>
          <w:szCs w:val="24"/>
          <w:u w:val="single"/>
          <w:lang w:eastAsia="en-US"/>
        </w:rPr>
      </w:pPr>
    </w:p>
    <w:p w:rsidR="0077276C" w:rsidRPr="0077276C" w:rsidRDefault="0077276C" w:rsidP="0077276C">
      <w:pPr>
        <w:numPr>
          <w:ilvl w:val="0"/>
          <w:numId w:val="28"/>
        </w:numPr>
        <w:rPr>
          <w:rFonts w:eastAsiaTheme="minorHAnsi"/>
          <w:szCs w:val="24"/>
          <w:lang w:eastAsia="en-US"/>
        </w:rPr>
      </w:pPr>
      <w:r w:rsidRPr="0077276C">
        <w:rPr>
          <w:rFonts w:eastAsiaTheme="minorHAnsi"/>
          <w:szCs w:val="24"/>
          <w:lang w:eastAsia="en-US"/>
        </w:rPr>
        <w:t>‘Whilst it is unlikely that any one change model fits perfectly, there is scope to consider a more hybrid approach to change. There needs to be a move away from ‘static’ models of change, which stress the content and substance of change, to the dynamics of change, to the expectation that change occurs within a less certain environment, where flexibility is required to maintain or enable competitive advantage’ (Rees and French, 2010).</w:t>
      </w:r>
    </w:p>
    <w:p w:rsidR="0077276C" w:rsidRPr="0077276C" w:rsidRDefault="0077276C" w:rsidP="0077276C">
      <w:pPr>
        <w:rPr>
          <w:rFonts w:eastAsiaTheme="minorHAnsi"/>
          <w:szCs w:val="24"/>
          <w:lang w:eastAsia="en-US"/>
        </w:rPr>
      </w:pPr>
    </w:p>
    <w:p w:rsidR="0077276C" w:rsidRPr="0077276C" w:rsidRDefault="0077276C" w:rsidP="0077276C">
      <w:pPr>
        <w:ind w:firstLine="720"/>
        <w:rPr>
          <w:rFonts w:eastAsiaTheme="minorHAnsi"/>
          <w:szCs w:val="24"/>
          <w:lang w:eastAsia="en-US"/>
        </w:rPr>
      </w:pPr>
      <w:r w:rsidRPr="0077276C">
        <w:rPr>
          <w:rFonts w:eastAsiaTheme="minorHAnsi"/>
          <w:szCs w:val="24"/>
          <w:lang w:eastAsia="en-US"/>
        </w:rPr>
        <w:t>Critically analyse</w:t>
      </w:r>
      <w:r>
        <w:rPr>
          <w:rFonts w:eastAsiaTheme="minorHAnsi"/>
          <w:szCs w:val="24"/>
          <w:lang w:eastAsia="en-US"/>
        </w:rPr>
        <w:t xml:space="preserve"> the use of </w:t>
      </w:r>
      <w:r w:rsidRPr="0077276C">
        <w:rPr>
          <w:rFonts w:eastAsiaTheme="minorHAnsi"/>
          <w:szCs w:val="24"/>
          <w:lang w:eastAsia="en-US"/>
        </w:rPr>
        <w:t>change models to</w:t>
      </w:r>
      <w:r>
        <w:rPr>
          <w:rFonts w:eastAsiaTheme="minorHAnsi"/>
          <w:szCs w:val="24"/>
          <w:lang w:eastAsia="en-US"/>
        </w:rPr>
        <w:t xml:space="preserve"> provide justification for this </w:t>
      </w:r>
      <w:r w:rsidRPr="0077276C">
        <w:rPr>
          <w:rFonts w:eastAsiaTheme="minorHAnsi"/>
          <w:szCs w:val="24"/>
          <w:lang w:eastAsia="en-US"/>
        </w:rPr>
        <w:t>statement.</w:t>
      </w:r>
    </w:p>
    <w:p w:rsidR="0077276C" w:rsidRPr="0077276C" w:rsidRDefault="0077276C" w:rsidP="0077276C">
      <w:pPr>
        <w:rPr>
          <w:rFonts w:eastAsiaTheme="minorHAnsi"/>
          <w:szCs w:val="24"/>
          <w:lang w:eastAsia="en-US"/>
        </w:rPr>
      </w:pPr>
    </w:p>
    <w:p w:rsidR="004B27A1" w:rsidRPr="00861025" w:rsidRDefault="004B27A1" w:rsidP="0077276C">
      <w:pPr>
        <w:rPr>
          <w:rFonts w:eastAsiaTheme="minorHAnsi"/>
          <w:szCs w:val="24"/>
        </w:rPr>
      </w:pPr>
    </w:p>
    <w:p w:rsidR="004B27A1" w:rsidRPr="00861025" w:rsidRDefault="004B27A1" w:rsidP="0077276C">
      <w:pPr>
        <w:spacing w:line="360" w:lineRule="auto"/>
        <w:rPr>
          <w:b/>
          <w:szCs w:val="24"/>
          <w:u w:val="single"/>
        </w:rPr>
      </w:pPr>
    </w:p>
    <w:p w:rsidR="004B27A1" w:rsidRPr="00861025" w:rsidRDefault="004B27A1" w:rsidP="0077276C">
      <w:pPr>
        <w:spacing w:line="360" w:lineRule="auto"/>
        <w:rPr>
          <w:b/>
          <w:szCs w:val="24"/>
          <w:u w:val="single"/>
        </w:rPr>
      </w:pPr>
    </w:p>
    <w:p w:rsidR="0063392A" w:rsidRPr="00861025" w:rsidRDefault="0063392A" w:rsidP="0077276C">
      <w:pPr>
        <w:rPr>
          <w:szCs w:val="24"/>
        </w:rPr>
      </w:pPr>
    </w:p>
    <w:sectPr w:rsidR="0063392A" w:rsidRPr="00861025"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B2222" w:rsidRDefault="000B2222">
      <w:r>
        <w:separator/>
      </w:r>
    </w:p>
  </w:endnote>
  <w:endnote w:type="continuationSeparator" w:id="0">
    <w:p w:rsidR="000B2222" w:rsidRDefault="000B22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05A9E" w:rsidRPr="00A72458" w:rsidRDefault="00405A9E" w:rsidP="00A72458">
    <w:pPr>
      <w:pStyle w:val="Footer"/>
      <w:tabs>
        <w:tab w:val="clear" w:pos="4153"/>
        <w:tab w:val="clear" w:pos="8306"/>
        <w:tab w:val="right" w:pos="9027"/>
      </w:tabs>
    </w:pPr>
    <w:r w:rsidRPr="002227B1">
      <w:rPr>
        <w:lang w:val="en-US"/>
      </w:rPr>
      <w:t xml:space="preserve">Page </w:t>
    </w:r>
    <w:r w:rsidR="00641626" w:rsidRPr="002227B1">
      <w:rPr>
        <w:lang w:val="en-US"/>
      </w:rPr>
      <w:fldChar w:fldCharType="begin"/>
    </w:r>
    <w:r w:rsidRPr="002227B1">
      <w:rPr>
        <w:lang w:val="en-US"/>
      </w:rPr>
      <w:instrText xml:space="preserve"> PAGE </w:instrText>
    </w:r>
    <w:r w:rsidR="00641626" w:rsidRPr="002227B1">
      <w:rPr>
        <w:lang w:val="en-US"/>
      </w:rPr>
      <w:fldChar w:fldCharType="separate"/>
    </w:r>
    <w:r w:rsidR="00F6102C">
      <w:rPr>
        <w:noProof/>
        <w:lang w:val="en-US"/>
      </w:rPr>
      <w:t>4</w:t>
    </w:r>
    <w:r w:rsidR="00641626" w:rsidRPr="002227B1">
      <w:rPr>
        <w:lang w:val="en-US"/>
      </w:rPr>
      <w:fldChar w:fldCharType="end"/>
    </w:r>
    <w:r w:rsidRPr="002227B1">
      <w:rPr>
        <w:lang w:val="en-US"/>
      </w:rPr>
      <w:t xml:space="preserve"> of </w:t>
    </w:r>
    <w:r w:rsidR="00641626" w:rsidRPr="002227B1">
      <w:rPr>
        <w:lang w:val="en-US"/>
      </w:rPr>
      <w:fldChar w:fldCharType="begin"/>
    </w:r>
    <w:r w:rsidRPr="002227B1">
      <w:rPr>
        <w:lang w:val="en-US"/>
      </w:rPr>
      <w:instrText xml:space="preserve"> NUMPAGES </w:instrText>
    </w:r>
    <w:r w:rsidR="00641626" w:rsidRPr="002227B1">
      <w:rPr>
        <w:lang w:val="en-US"/>
      </w:rPr>
      <w:fldChar w:fldCharType="separate"/>
    </w:r>
    <w:r w:rsidR="00F6102C">
      <w:rPr>
        <w:noProof/>
        <w:lang w:val="en-US"/>
      </w:rPr>
      <w:t>5</w:t>
    </w:r>
    <w:r w:rsidR="00641626" w:rsidRPr="002227B1">
      <w:rPr>
        <w:lang w:val="en-US"/>
      </w:rPr>
      <w:fldChar w:fldCharType="end"/>
    </w:r>
    <w:r w:rsidR="005106D5">
      <w:rPr>
        <w:lang w:val="en-US"/>
      </w:rPr>
      <w:ptab w:relativeTo="margin" w:alignment="center" w:leader="none"/>
    </w:r>
    <w:r w:rsidR="005106D5">
      <w:rPr>
        <w:lang w:val="en-US"/>
      </w:rPr>
      <w:t>201</w:t>
    </w:r>
    <w:r w:rsidR="0077276C">
      <w:rPr>
        <w:lang w:val="en-US"/>
      </w:rPr>
      <w:t>6</w:t>
    </w:r>
    <w:r w:rsidR="00E9772F">
      <w:rPr>
        <w:lang w:val="en-US"/>
      </w:rPr>
      <w:t>/201</w:t>
    </w:r>
    <w:r w:rsidR="0077276C">
      <w:rPr>
        <w:lang w:val="en-US"/>
      </w:rPr>
      <w:t>7</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B2222" w:rsidRDefault="000B2222">
      <w:r>
        <w:separator/>
      </w:r>
    </w:p>
  </w:footnote>
  <w:footnote w:type="continuationSeparator" w:id="0">
    <w:p w:rsidR="000B2222" w:rsidRDefault="000B222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4057CD"/>
    <w:multiLevelType w:val="hybridMultilevel"/>
    <w:tmpl w:val="2D4ACC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F42CE3"/>
    <w:multiLevelType w:val="hybridMultilevel"/>
    <w:tmpl w:val="CEA05E7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F50F5B"/>
    <w:multiLevelType w:val="hybridMultilevel"/>
    <w:tmpl w:val="89A2AF1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4282879"/>
    <w:multiLevelType w:val="hybridMultilevel"/>
    <w:tmpl w:val="841A6BE0"/>
    <w:lvl w:ilvl="0" w:tplc="BEA68430">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6F0E56"/>
    <w:multiLevelType w:val="hybridMultilevel"/>
    <w:tmpl w:val="89A2AF1C"/>
    <w:lvl w:ilvl="0" w:tplc="08090019">
      <w:start w:val="1"/>
      <w:numFmt w:val="lowerLetter"/>
      <w:lvlText w:val="%1."/>
      <w:lvlJc w:val="left"/>
      <w:pPr>
        <w:ind w:left="1068" w:hanging="360"/>
      </w:p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6" w15:restartNumberingAfterBreak="0">
    <w:nsid w:val="127A74AE"/>
    <w:multiLevelType w:val="hybridMultilevel"/>
    <w:tmpl w:val="665EAE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282646"/>
    <w:multiLevelType w:val="hybridMultilevel"/>
    <w:tmpl w:val="6E9CC85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051101"/>
    <w:multiLevelType w:val="hybridMultilevel"/>
    <w:tmpl w:val="045A49D4"/>
    <w:lvl w:ilvl="0" w:tplc="AE209454">
      <w:start w:val="1"/>
      <w:numFmt w:val="lowerLetter"/>
      <w:lvlText w:val="%1)"/>
      <w:lvlJc w:val="left"/>
      <w:pPr>
        <w:ind w:left="540" w:hanging="360"/>
      </w:pPr>
      <w:rPr>
        <w:rFonts w:eastAsia="Times New Roman"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9"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15:restartNumberingAfterBreak="0">
    <w:nsid w:val="25090C01"/>
    <w:multiLevelType w:val="hybridMultilevel"/>
    <w:tmpl w:val="D616BB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9D3D8D"/>
    <w:multiLevelType w:val="hybridMultilevel"/>
    <w:tmpl w:val="23CA68D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830EEC"/>
    <w:multiLevelType w:val="hybridMultilevel"/>
    <w:tmpl w:val="31CE351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2CAB4AB4"/>
    <w:multiLevelType w:val="hybridMultilevel"/>
    <w:tmpl w:val="B59A7632"/>
    <w:lvl w:ilvl="0" w:tplc="548872B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430D70"/>
    <w:multiLevelType w:val="hybridMultilevel"/>
    <w:tmpl w:val="4EE88D9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3D11B1"/>
    <w:multiLevelType w:val="hybridMultilevel"/>
    <w:tmpl w:val="7486CD22"/>
    <w:lvl w:ilvl="0" w:tplc="92FC6D5A">
      <w:start w:val="1"/>
      <w:numFmt w:val="upp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6" w15:restartNumberingAfterBreak="0">
    <w:nsid w:val="428A583D"/>
    <w:multiLevelType w:val="hybridMultilevel"/>
    <w:tmpl w:val="A93AA184"/>
    <w:lvl w:ilvl="0" w:tplc="62885C1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9C4C88"/>
    <w:multiLevelType w:val="hybridMultilevel"/>
    <w:tmpl w:val="6860B1C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C9D3F43"/>
    <w:multiLevelType w:val="hybridMultilevel"/>
    <w:tmpl w:val="BDC0E258"/>
    <w:lvl w:ilvl="0" w:tplc="94389D8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D845D97"/>
    <w:multiLevelType w:val="hybridMultilevel"/>
    <w:tmpl w:val="F1607B92"/>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170EF5"/>
    <w:multiLevelType w:val="hybridMultilevel"/>
    <w:tmpl w:val="FFBEB2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000F48"/>
    <w:multiLevelType w:val="hybridMultilevel"/>
    <w:tmpl w:val="9C7CDA98"/>
    <w:lvl w:ilvl="0" w:tplc="44CA750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3" w15:restartNumberingAfterBreak="0">
    <w:nsid w:val="6EB738B1"/>
    <w:multiLevelType w:val="hybridMultilevel"/>
    <w:tmpl w:val="6860B1C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5" w15:restartNumberingAfterBreak="0">
    <w:nsid w:val="6F597979"/>
    <w:multiLevelType w:val="hybridMultilevel"/>
    <w:tmpl w:val="5D363D56"/>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729E5D17"/>
    <w:multiLevelType w:val="hybridMultilevel"/>
    <w:tmpl w:val="B4EEB3AE"/>
    <w:lvl w:ilvl="0" w:tplc="009840C2">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876199C"/>
    <w:multiLevelType w:val="hybridMultilevel"/>
    <w:tmpl w:val="6F044B16"/>
    <w:lvl w:ilvl="0" w:tplc="F35E1A12">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F122056"/>
    <w:multiLevelType w:val="hybridMultilevel"/>
    <w:tmpl w:val="A314D1C4"/>
    <w:lvl w:ilvl="0" w:tplc="08090017">
      <w:start w:val="1"/>
      <w:numFmt w:val="lowerLetter"/>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24"/>
  </w:num>
  <w:num w:numId="3">
    <w:abstractNumId w:val="9"/>
  </w:num>
  <w:num w:numId="4">
    <w:abstractNumId w:val="4"/>
  </w:num>
  <w:num w:numId="5">
    <w:abstractNumId w:val="10"/>
  </w:num>
  <w:num w:numId="6">
    <w:abstractNumId w:val="0"/>
  </w:num>
  <w:num w:numId="7">
    <w:abstractNumId w:val="6"/>
  </w:num>
  <w:num w:numId="8">
    <w:abstractNumId w:val="7"/>
  </w:num>
  <w:num w:numId="9">
    <w:abstractNumId w:val="15"/>
  </w:num>
  <w:num w:numId="10">
    <w:abstractNumId w:val="3"/>
  </w:num>
  <w:num w:numId="11">
    <w:abstractNumId w:val="19"/>
  </w:num>
  <w:num w:numId="12">
    <w:abstractNumId w:val="28"/>
  </w:num>
  <w:num w:numId="13">
    <w:abstractNumId w:val="18"/>
  </w:num>
  <w:num w:numId="14">
    <w:abstractNumId w:val="14"/>
  </w:num>
  <w:num w:numId="15">
    <w:abstractNumId w:val="13"/>
  </w:num>
  <w:num w:numId="16">
    <w:abstractNumId w:val="21"/>
  </w:num>
  <w:num w:numId="17">
    <w:abstractNumId w:val="16"/>
  </w:num>
  <w:num w:numId="18">
    <w:abstractNumId w:val="8"/>
  </w:num>
  <w:num w:numId="19">
    <w:abstractNumId w:val="11"/>
  </w:num>
  <w:num w:numId="20">
    <w:abstractNumId w:val="20"/>
  </w:num>
  <w:num w:numId="21">
    <w:abstractNumId w:val="1"/>
  </w:num>
  <w:num w:numId="22">
    <w:abstractNumId w:val="26"/>
  </w:num>
  <w:num w:numId="23">
    <w:abstractNumId w:val="5"/>
  </w:num>
  <w:num w:numId="24">
    <w:abstractNumId w:val="17"/>
  </w:num>
  <w:num w:numId="25">
    <w:abstractNumId w:val="2"/>
  </w:num>
  <w:num w:numId="26">
    <w:abstractNumId w:val="12"/>
  </w:num>
  <w:num w:numId="27">
    <w:abstractNumId w:val="23"/>
  </w:num>
  <w:num w:numId="28">
    <w:abstractNumId w:val="27"/>
  </w:num>
  <w:num w:numId="2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03AF8"/>
    <w:rsid w:val="00014324"/>
    <w:rsid w:val="000335CD"/>
    <w:rsid w:val="0005302D"/>
    <w:rsid w:val="000841AB"/>
    <w:rsid w:val="00084F48"/>
    <w:rsid w:val="0009720B"/>
    <w:rsid w:val="000B2222"/>
    <w:rsid w:val="000D2292"/>
    <w:rsid w:val="000D65A5"/>
    <w:rsid w:val="000E5EE2"/>
    <w:rsid w:val="000F215B"/>
    <w:rsid w:val="000F461F"/>
    <w:rsid w:val="001338B4"/>
    <w:rsid w:val="0014784D"/>
    <w:rsid w:val="00147A36"/>
    <w:rsid w:val="00152726"/>
    <w:rsid w:val="0015414A"/>
    <w:rsid w:val="0015599E"/>
    <w:rsid w:val="001704C1"/>
    <w:rsid w:val="001C60E5"/>
    <w:rsid w:val="00217D7C"/>
    <w:rsid w:val="002264C1"/>
    <w:rsid w:val="002432C0"/>
    <w:rsid w:val="00250F5B"/>
    <w:rsid w:val="00251EFF"/>
    <w:rsid w:val="0025252C"/>
    <w:rsid w:val="00256113"/>
    <w:rsid w:val="00274D58"/>
    <w:rsid w:val="00280103"/>
    <w:rsid w:val="00280CB6"/>
    <w:rsid w:val="002B2BC6"/>
    <w:rsid w:val="002D3C39"/>
    <w:rsid w:val="002E72EF"/>
    <w:rsid w:val="002F26C1"/>
    <w:rsid w:val="003040D0"/>
    <w:rsid w:val="00337C61"/>
    <w:rsid w:val="00355330"/>
    <w:rsid w:val="0036641A"/>
    <w:rsid w:val="00373E3F"/>
    <w:rsid w:val="003A43F8"/>
    <w:rsid w:val="003B03DA"/>
    <w:rsid w:val="003B54C8"/>
    <w:rsid w:val="003B7622"/>
    <w:rsid w:val="003D05DC"/>
    <w:rsid w:val="003F6D14"/>
    <w:rsid w:val="00405A9E"/>
    <w:rsid w:val="004076C4"/>
    <w:rsid w:val="00410939"/>
    <w:rsid w:val="00414482"/>
    <w:rsid w:val="00451825"/>
    <w:rsid w:val="00464504"/>
    <w:rsid w:val="0047567D"/>
    <w:rsid w:val="004A3624"/>
    <w:rsid w:val="004A39CF"/>
    <w:rsid w:val="004A425E"/>
    <w:rsid w:val="004A6C5A"/>
    <w:rsid w:val="004B27A1"/>
    <w:rsid w:val="004C39A6"/>
    <w:rsid w:val="004D26D7"/>
    <w:rsid w:val="004F45CD"/>
    <w:rsid w:val="004F4B61"/>
    <w:rsid w:val="00500829"/>
    <w:rsid w:val="00504B0F"/>
    <w:rsid w:val="005106D5"/>
    <w:rsid w:val="005108B3"/>
    <w:rsid w:val="00531FF5"/>
    <w:rsid w:val="0055088C"/>
    <w:rsid w:val="0056046A"/>
    <w:rsid w:val="005672D9"/>
    <w:rsid w:val="005826C9"/>
    <w:rsid w:val="00586567"/>
    <w:rsid w:val="005876B5"/>
    <w:rsid w:val="005A5B33"/>
    <w:rsid w:val="005B4884"/>
    <w:rsid w:val="005D2E24"/>
    <w:rsid w:val="005D40D2"/>
    <w:rsid w:val="005E1054"/>
    <w:rsid w:val="005E1922"/>
    <w:rsid w:val="0062759D"/>
    <w:rsid w:val="0063282B"/>
    <w:rsid w:val="0063392A"/>
    <w:rsid w:val="006375E3"/>
    <w:rsid w:val="00641626"/>
    <w:rsid w:val="0065660F"/>
    <w:rsid w:val="00674612"/>
    <w:rsid w:val="00685E99"/>
    <w:rsid w:val="006C5FB0"/>
    <w:rsid w:val="006D1161"/>
    <w:rsid w:val="006D4DD5"/>
    <w:rsid w:val="006E1900"/>
    <w:rsid w:val="006F3197"/>
    <w:rsid w:val="006F3420"/>
    <w:rsid w:val="006F4D5B"/>
    <w:rsid w:val="00703C9F"/>
    <w:rsid w:val="00711505"/>
    <w:rsid w:val="0071656A"/>
    <w:rsid w:val="00720F98"/>
    <w:rsid w:val="007228A4"/>
    <w:rsid w:val="00725491"/>
    <w:rsid w:val="00734DFF"/>
    <w:rsid w:val="00762E20"/>
    <w:rsid w:val="0077276C"/>
    <w:rsid w:val="007803F1"/>
    <w:rsid w:val="00781F6D"/>
    <w:rsid w:val="00785B6C"/>
    <w:rsid w:val="00792B18"/>
    <w:rsid w:val="00793568"/>
    <w:rsid w:val="007A1555"/>
    <w:rsid w:val="007B420E"/>
    <w:rsid w:val="007D328B"/>
    <w:rsid w:val="007D5972"/>
    <w:rsid w:val="007E3A8E"/>
    <w:rsid w:val="007F4E40"/>
    <w:rsid w:val="008001E1"/>
    <w:rsid w:val="008029EE"/>
    <w:rsid w:val="008526DB"/>
    <w:rsid w:val="00861025"/>
    <w:rsid w:val="008616E4"/>
    <w:rsid w:val="00875078"/>
    <w:rsid w:val="008F0F4A"/>
    <w:rsid w:val="00917F06"/>
    <w:rsid w:val="00931114"/>
    <w:rsid w:val="009427E5"/>
    <w:rsid w:val="00952CB7"/>
    <w:rsid w:val="0095405E"/>
    <w:rsid w:val="00955A24"/>
    <w:rsid w:val="00955C01"/>
    <w:rsid w:val="0095743F"/>
    <w:rsid w:val="0097229A"/>
    <w:rsid w:val="009948F4"/>
    <w:rsid w:val="00996632"/>
    <w:rsid w:val="009F2326"/>
    <w:rsid w:val="00A123FF"/>
    <w:rsid w:val="00A16BB7"/>
    <w:rsid w:val="00A23173"/>
    <w:rsid w:val="00A47238"/>
    <w:rsid w:val="00A6219E"/>
    <w:rsid w:val="00A662B9"/>
    <w:rsid w:val="00A72458"/>
    <w:rsid w:val="00A85C60"/>
    <w:rsid w:val="00A95223"/>
    <w:rsid w:val="00AD2A94"/>
    <w:rsid w:val="00AD3FE6"/>
    <w:rsid w:val="00AF097E"/>
    <w:rsid w:val="00B07A8D"/>
    <w:rsid w:val="00B22B43"/>
    <w:rsid w:val="00B32468"/>
    <w:rsid w:val="00B64FDF"/>
    <w:rsid w:val="00B674C4"/>
    <w:rsid w:val="00B83785"/>
    <w:rsid w:val="00B877AD"/>
    <w:rsid w:val="00B90DA5"/>
    <w:rsid w:val="00BC4889"/>
    <w:rsid w:val="00BD440E"/>
    <w:rsid w:val="00C019BF"/>
    <w:rsid w:val="00C02687"/>
    <w:rsid w:val="00C266FC"/>
    <w:rsid w:val="00C53820"/>
    <w:rsid w:val="00C5464C"/>
    <w:rsid w:val="00C72571"/>
    <w:rsid w:val="00C96858"/>
    <w:rsid w:val="00CA70AE"/>
    <w:rsid w:val="00CB215A"/>
    <w:rsid w:val="00CB4484"/>
    <w:rsid w:val="00CB4E27"/>
    <w:rsid w:val="00CC051B"/>
    <w:rsid w:val="00CC4CAC"/>
    <w:rsid w:val="00CE12CE"/>
    <w:rsid w:val="00CE3C8E"/>
    <w:rsid w:val="00D00220"/>
    <w:rsid w:val="00D202B9"/>
    <w:rsid w:val="00D31A6E"/>
    <w:rsid w:val="00D3412D"/>
    <w:rsid w:val="00D36E75"/>
    <w:rsid w:val="00D42181"/>
    <w:rsid w:val="00D429DD"/>
    <w:rsid w:val="00D51AF5"/>
    <w:rsid w:val="00D6332D"/>
    <w:rsid w:val="00D67CD0"/>
    <w:rsid w:val="00D7009C"/>
    <w:rsid w:val="00D924F4"/>
    <w:rsid w:val="00DC3A55"/>
    <w:rsid w:val="00DD1141"/>
    <w:rsid w:val="00E05E03"/>
    <w:rsid w:val="00E0685E"/>
    <w:rsid w:val="00E24192"/>
    <w:rsid w:val="00E305F9"/>
    <w:rsid w:val="00E30914"/>
    <w:rsid w:val="00E326F6"/>
    <w:rsid w:val="00E51801"/>
    <w:rsid w:val="00E6279E"/>
    <w:rsid w:val="00E65A10"/>
    <w:rsid w:val="00E77028"/>
    <w:rsid w:val="00E96AC1"/>
    <w:rsid w:val="00E9772F"/>
    <w:rsid w:val="00EA0B9D"/>
    <w:rsid w:val="00EC0A0F"/>
    <w:rsid w:val="00ED4792"/>
    <w:rsid w:val="00EE3EA7"/>
    <w:rsid w:val="00EF3425"/>
    <w:rsid w:val="00F032B9"/>
    <w:rsid w:val="00F20EC1"/>
    <w:rsid w:val="00F327CC"/>
    <w:rsid w:val="00F5653E"/>
    <w:rsid w:val="00F6102C"/>
    <w:rsid w:val="00F71268"/>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395A4C98-8466-4015-9736-70DE84E6F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Bibliography">
    <w:name w:val="Bibliography"/>
    <w:basedOn w:val="Normal"/>
    <w:next w:val="Normal"/>
    <w:uiPriority w:val="37"/>
    <w:semiHidden/>
    <w:unhideWhenUsed/>
    <w:rsid w:val="007803F1"/>
  </w:style>
  <w:style w:type="paragraph" w:styleId="ListParagraph">
    <w:name w:val="List Paragraph"/>
    <w:basedOn w:val="Normal"/>
    <w:uiPriority w:val="34"/>
    <w:qFormat/>
    <w:rsid w:val="007803F1"/>
    <w:pPr>
      <w:spacing w:after="200" w:line="276"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4B27A1"/>
    <w:rPr>
      <w:color w:val="0000FF" w:themeColor="hyperlink"/>
      <w:u w:val="single"/>
    </w:rPr>
  </w:style>
  <w:style w:type="character" w:styleId="CommentReference">
    <w:name w:val="annotation reference"/>
    <w:basedOn w:val="DefaultParagraphFont"/>
    <w:uiPriority w:val="99"/>
    <w:semiHidden/>
    <w:unhideWhenUsed/>
    <w:rsid w:val="00725491"/>
    <w:rPr>
      <w:sz w:val="16"/>
      <w:szCs w:val="16"/>
    </w:rPr>
  </w:style>
  <w:style w:type="paragraph" w:styleId="CommentText">
    <w:name w:val="annotation text"/>
    <w:basedOn w:val="Normal"/>
    <w:link w:val="CommentTextChar"/>
    <w:uiPriority w:val="99"/>
    <w:semiHidden/>
    <w:unhideWhenUsed/>
    <w:rsid w:val="00725491"/>
    <w:rPr>
      <w:sz w:val="20"/>
    </w:rPr>
  </w:style>
  <w:style w:type="character" w:customStyle="1" w:styleId="CommentTextChar">
    <w:name w:val="Comment Text Char"/>
    <w:basedOn w:val="DefaultParagraphFont"/>
    <w:link w:val="CommentText"/>
    <w:uiPriority w:val="99"/>
    <w:semiHidden/>
    <w:rsid w:val="00725491"/>
  </w:style>
  <w:style w:type="paragraph" w:styleId="CommentSubject">
    <w:name w:val="annotation subject"/>
    <w:basedOn w:val="CommentText"/>
    <w:next w:val="CommentText"/>
    <w:link w:val="CommentSubjectChar"/>
    <w:uiPriority w:val="99"/>
    <w:semiHidden/>
    <w:unhideWhenUsed/>
    <w:rsid w:val="00725491"/>
    <w:rPr>
      <w:b/>
      <w:bCs/>
    </w:rPr>
  </w:style>
  <w:style w:type="character" w:customStyle="1" w:styleId="CommentSubjectChar">
    <w:name w:val="Comment Subject Char"/>
    <w:basedOn w:val="CommentTextChar"/>
    <w:link w:val="CommentSubject"/>
    <w:uiPriority w:val="99"/>
    <w:semiHidden/>
    <w:rsid w:val="0072549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F2150A-4000-4FEA-966C-153EC6052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1400</Words>
  <Characters>7980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9362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Julie Potter</cp:lastModifiedBy>
  <cp:revision>3</cp:revision>
  <cp:lastPrinted>2010-12-14T12:56:00Z</cp:lastPrinted>
  <dcterms:created xsi:type="dcterms:W3CDTF">2017-01-13T12:08:00Z</dcterms:created>
  <dcterms:modified xsi:type="dcterms:W3CDTF">2017-01-31T14:32:00Z</dcterms:modified>
</cp:coreProperties>
</file>