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63FE26" w14:textId="721BE743" w:rsidR="3FDE6659" w:rsidRDefault="3FDE6659"/>
    <w:p w14:paraId="3C657F06" w14:textId="4506E2C9" w:rsidR="00894127" w:rsidRDefault="51062DA6" w:rsidP="007E6628">
      <w:r>
        <w:t>Name;</w:t>
      </w:r>
      <w:r w:rsidR="62F8B4FA">
        <w:t xml:space="preserve"> </w:t>
      </w:r>
      <w:r w:rsidR="00894127">
        <w:t xml:space="preserve">Fatima Bibi </w:t>
      </w:r>
    </w:p>
    <w:p w14:paraId="1AE3C67C" w14:textId="76E47E88" w:rsidR="70251E74" w:rsidRDefault="560CD630">
      <w:r>
        <w:t xml:space="preserve">Student </w:t>
      </w:r>
      <w:r w:rsidR="314E8768">
        <w:t>number;</w:t>
      </w:r>
      <w:r w:rsidR="21D6FF75">
        <w:t xml:space="preserve"> </w:t>
      </w:r>
      <w:r>
        <w:t>2419139</w:t>
      </w:r>
    </w:p>
    <w:p w14:paraId="28CE1545" w14:textId="3D53745B" w:rsidR="70251E74" w:rsidRDefault="3E620383">
      <w:r>
        <w:t xml:space="preserve">Module </w:t>
      </w:r>
      <w:r w:rsidR="00B80A2C">
        <w:t>code;</w:t>
      </w:r>
      <w:r w:rsidR="4C18BD19" w:rsidRPr="3DD43E08">
        <w:rPr>
          <w:rFonts w:ascii="Segoe UI" w:eastAsia="Segoe UI" w:hAnsi="Segoe UI" w:cs="Segoe UI"/>
          <w:b/>
          <w:bCs/>
          <w:color w:val="000000" w:themeColor="text1"/>
        </w:rPr>
        <w:t xml:space="preserve"> LCHS4007_BIRM</w:t>
      </w:r>
    </w:p>
    <w:p w14:paraId="6B83E74F" w14:textId="753FEA05" w:rsidR="70251E74" w:rsidRDefault="76507D65" w:rsidP="3DD43E08">
      <w:r>
        <w:t>Module; Component 2 – research report</w:t>
      </w:r>
    </w:p>
    <w:p w14:paraId="7EA9D1FF" w14:textId="5C79766A" w:rsidR="00720347" w:rsidRDefault="00720347" w:rsidP="007E6628">
      <w:r>
        <w:t xml:space="preserve">Lectures </w:t>
      </w:r>
      <w:r w:rsidR="00B80A2C">
        <w:t>name,</w:t>
      </w:r>
      <w:r w:rsidR="5564A41A">
        <w:t xml:space="preserve"> </w:t>
      </w:r>
      <w:proofErr w:type="spellStart"/>
      <w:r w:rsidR="5564A41A">
        <w:t>Masud</w:t>
      </w:r>
      <w:proofErr w:type="spellEnd"/>
      <w:r w:rsidR="5564A41A">
        <w:t xml:space="preserve"> </w:t>
      </w:r>
      <w:proofErr w:type="spellStart"/>
      <w:r w:rsidR="5564A41A">
        <w:t>Siddiqui</w:t>
      </w:r>
      <w:proofErr w:type="spellEnd"/>
    </w:p>
    <w:p w14:paraId="5B41B0D3" w14:textId="5EBDFEE6" w:rsidR="3FDE6659" w:rsidRDefault="3FDE6659"/>
    <w:p w14:paraId="1AC38252" w14:textId="2BDBC2A8" w:rsidR="3FDE6659" w:rsidRDefault="3FDE6659"/>
    <w:p w14:paraId="13B40F65" w14:textId="550E1505" w:rsidR="007E6628" w:rsidRDefault="00B80A2C" w:rsidP="007E6628">
      <w:r>
        <w:t>Introduction.</w:t>
      </w:r>
      <w:r w:rsidR="4B8DBA2F">
        <w:t xml:space="preserve"> </w:t>
      </w:r>
    </w:p>
    <w:p w14:paraId="00C79460" w14:textId="77777777" w:rsidR="00106A06" w:rsidRDefault="007E6628" w:rsidP="007E6628">
      <w:r>
        <w:t>This research report will explore a current issue within the UK health and social care sector, with a particular focus on mental health and its impact on service demand and delivery. Mental health challenges have appeared as a significant concern in the UK, worsened by factors such as economic uncertainty, social isolation, and the COVID-19 pandemic. The purpose of this report is to examine the challenges faced by social workers and other healthcare professionals in addressing mental health issues, and to evaluate the effectiveness of current strategies employed to improve care delivery. The scope of this research includes analysing the role of social workers, finding key challenges in mental health care, and proposing evidence-based interventions. This report aims to highlight the importance of robust mental health services and the critical role of social workers in providing holistic care to vulnerable individuals in modern society</w:t>
      </w:r>
      <w:r w:rsidR="00106A06">
        <w:t>.</w:t>
      </w:r>
    </w:p>
    <w:p w14:paraId="0EC03603" w14:textId="01C40DEC" w:rsidR="3FDE6659" w:rsidRDefault="3FDE6659"/>
    <w:p w14:paraId="5A991BB8" w14:textId="3A897CA0" w:rsidR="3FDE6659" w:rsidRDefault="3FDE6659"/>
    <w:p w14:paraId="3C10E06B" w14:textId="6B6C435F" w:rsidR="00003139" w:rsidRDefault="00F83846" w:rsidP="00003139">
      <w:r>
        <w:t>(Task 1 of 3)</w:t>
      </w:r>
      <w:r w:rsidR="00E7744B">
        <w:t xml:space="preserve"> </w:t>
      </w:r>
      <w:r w:rsidR="00003139">
        <w:t xml:space="preserve">Current Issue and Problem Within the Health and Social Care </w:t>
      </w:r>
      <w:r w:rsidR="00B80A2C">
        <w:t>Sector.</w:t>
      </w:r>
    </w:p>
    <w:p w14:paraId="7B53C2FC" w14:textId="61C9333E" w:rsidR="00003139" w:rsidRDefault="00003139" w:rsidP="00003139">
      <w:r>
        <w:t>A significant current issue within the UK health and social care sector is the rising demand for mental health services and the strain it places on healthcare systems and professionals. Mental health disorders, including anxiety, depression, and stress-related conditions, have seen a considerable increase, particularly following the COVID-19 pandemic, which led to widespread social isolation, financial insecurity, and grief. This issue affects various groups, including patients, families, healthcare providers, and organisations.</w:t>
      </w:r>
    </w:p>
    <w:p w14:paraId="43635709" w14:textId="32342692" w:rsidR="00003139" w:rsidRDefault="00003139" w:rsidP="00003139">
      <w:r>
        <w:t xml:space="preserve">Patients are struggling to access support due to long waiting times for mental health services, which can </w:t>
      </w:r>
      <w:r w:rsidR="00142E48">
        <w:t>worsen</w:t>
      </w:r>
      <w:r>
        <w:t xml:space="preserve"> their conditions and lead to crises. Vulnerable groups, such as children, the elderly, and individuals from disadvantaged socioeconomic backgrounds, face </w:t>
      </w:r>
      <w:r w:rsidR="00142E48">
        <w:t>more</w:t>
      </w:r>
      <w:r>
        <w:t xml:space="preserve"> barriers to care, including stigma and lack of resources. Social workers and mental health professionals are equally affected, with increased workloads and emotional stress. This contributes to burnout, staff shortages, and diminished capacity to provide effective care. Organisations in the health and social care sector are also </w:t>
      </w:r>
      <w:r w:rsidR="00142E48">
        <w:t>affected</w:t>
      </w:r>
      <w:r>
        <w:t xml:space="preserve"> by limited funding and resources, which hinder the development of new services and the expansion of existing ones to meet demand.</w:t>
      </w:r>
    </w:p>
    <w:p w14:paraId="31C413D7" w14:textId="008B2CDA" w:rsidR="00003139" w:rsidRDefault="00003139" w:rsidP="00003139">
      <w:r>
        <w:t>Researching the growing demand for mental health services in the UK is essential to addressing a crisis that affects millions annually. According to NHS Digital, the number of people seeking mental health support has risen significantly, with services often overwhelmed by demand. Without effective intervention, patients risk experiencing delayed diagnoses, prolonged suffering, and greater challenges that may lead to increased pressure on emergency services and hospital admissions.</w:t>
      </w:r>
    </w:p>
    <w:p w14:paraId="2AA62965" w14:textId="116F9F06" w:rsidR="00003139" w:rsidRDefault="00003139" w:rsidP="00003139">
      <w:r>
        <w:t xml:space="preserve">Mental health professionals, including social workers, play a critical role in supporting individuals through complex personal and societal challenges. However, the mounting demand for services is pushing the workforce to its limits, increasing the likelihood of burnout and staff turnover. Research can help </w:t>
      </w:r>
      <w:r w:rsidR="00583BDE">
        <w:t>find</w:t>
      </w:r>
      <w:r>
        <w:t xml:space="preserve"> ways to improve support systems for professionals, ensuring they can continue providing high-quality care.</w:t>
      </w:r>
    </w:p>
    <w:p w14:paraId="0072F42A" w14:textId="13BE869C" w:rsidR="00003139" w:rsidRDefault="00003139" w:rsidP="00003139">
      <w:r>
        <w:t xml:space="preserve">Furthermore, mental health issues have far-reaching economic consequences, including reduced productivity, increased absenteeism, and higher healthcare costs. Addressing these challenges through research can guide the development of policies that will alleviate the financial and social burdens associated with mental health issues. The insights gained through this study will contribute to the creation of more accessible, efficient, and </w:t>
      </w:r>
      <w:r w:rsidR="00583BDE">
        <w:t>fair</w:t>
      </w:r>
      <w:r>
        <w:t xml:space="preserve"> mental health services, </w:t>
      </w:r>
      <w:r w:rsidR="00583BDE">
        <w:t>helping</w:t>
      </w:r>
      <w:r>
        <w:t xml:space="preserve"> patients, professionals, and organisations in the UK health and social care sector.</w:t>
      </w:r>
    </w:p>
    <w:p w14:paraId="055A0CCC" w14:textId="46C559C0" w:rsidR="00003139" w:rsidRDefault="00003139" w:rsidP="00003139">
      <w:r>
        <w:t>1. Source 1: NHS Digital Mental Health Statistics</w:t>
      </w:r>
    </w:p>
    <w:p w14:paraId="0641A4D8" w14:textId="619EC5A4" w:rsidR="00003139" w:rsidRDefault="00003139" w:rsidP="00003139">
      <w:r>
        <w:t>◦ Content and Relevance: This source provides comprehensive data on mental health service usage, including patient demographics, waiting times, and the prevalence of mental health conditions across the UK. It includes recent reports that highlight the increasing demand for services, giving a clear picture of the scope of the issue.</w:t>
      </w:r>
    </w:p>
    <w:p w14:paraId="66918823" w14:textId="2C64A8C1" w:rsidR="00003139" w:rsidRDefault="00003139" w:rsidP="00003139">
      <w:r>
        <w:t xml:space="preserve">◦ Justification: This source is highly relevant because it provides objective and up-to-date data to support the research. It enables an evidence-based approach to </w:t>
      </w:r>
      <w:r w:rsidR="007F476E">
        <w:t>analysing</w:t>
      </w:r>
      <w:r>
        <w:t xml:space="preserve"> the issue and </w:t>
      </w:r>
      <w:r w:rsidR="001952C7">
        <w:t>naming</w:t>
      </w:r>
      <w:r>
        <w:t xml:space="preserve"> specific areas where intervention is needed, such as reducing waiting times and improving service accessibility.</w:t>
      </w:r>
    </w:p>
    <w:p w14:paraId="1388C6E6" w14:textId="45B37EAA" w:rsidR="00003139" w:rsidRDefault="00003139" w:rsidP="00003139">
      <w:r>
        <w:t>2. Source 2: Mind Charity Reports and Resources</w:t>
      </w:r>
    </w:p>
    <w:p w14:paraId="049D2B2C" w14:textId="5E8BF03A" w:rsidR="00003139" w:rsidRDefault="00003139" w:rsidP="00003139">
      <w:r>
        <w:t>◦ Content and Relevance: Mind publishes detailed reports, case studies, and resources that explore the state of mental health services in the UK. Their focus on the impact of the pandemic and the need for advocacy and education offers a valuable perspective on the challenges facing both patients and professionals.</w:t>
      </w:r>
    </w:p>
    <w:p w14:paraId="091868AF" w14:textId="5AAF13A6" w:rsidR="00003139" w:rsidRDefault="00003139" w:rsidP="00003139">
      <w:r>
        <w:t xml:space="preserve">◦ Justification: Mind’s resources are particularly useful for understanding the human side of the mental health crisis. They capture the experiences of patients and practitioners and </w:t>
      </w:r>
      <w:r w:rsidR="007F476E">
        <w:t>emphasise</w:t>
      </w:r>
      <w:r>
        <w:t xml:space="preserve"> the importance of addressing stigma and ensuring </w:t>
      </w:r>
      <w:r w:rsidR="007F476E">
        <w:t>fair</w:t>
      </w:r>
      <w:r>
        <w:t xml:space="preserve"> access to care. Including this source adds depth to the research by incorporating real-world experiences.</w:t>
      </w:r>
    </w:p>
    <w:p w14:paraId="0330F45B" w14:textId="5613B70D" w:rsidR="00003139" w:rsidRDefault="00003139" w:rsidP="00003139">
      <w:r>
        <w:t>3. Source 3: Academic Journal Article – "The Impact of COVID-19 on Mental Health Services in th</w:t>
      </w:r>
      <w:r w:rsidR="00842B24">
        <w:t>e UK</w:t>
      </w:r>
    </w:p>
    <w:p w14:paraId="0E47F8AB" w14:textId="4E749717" w:rsidR="00003139" w:rsidRDefault="00003139" w:rsidP="00003139">
      <w:r>
        <w:t xml:space="preserve">◦ Content and Relevance: This peer-reviewed article examines how the COVID-19 pandemic </w:t>
      </w:r>
      <w:r w:rsidR="007F476E">
        <w:t>worsened</w:t>
      </w:r>
      <w:r>
        <w:t xml:space="preserve"> mental health challenges, increasing demand for services and placing pressure on the UK’s healthcare system. It discusses innovative strategies for service improvement, such as digital mental health interventions and expanded community support.</w:t>
      </w:r>
    </w:p>
    <w:p w14:paraId="06ED71A9" w14:textId="1D2BA0D9" w:rsidR="00003139" w:rsidRDefault="00003139" w:rsidP="00003139">
      <w:r>
        <w:t>◦ Justification: This article provides scholarly insights and analysis, making it an essential source for the research. It aligns with the topic by focusing on the role of external factors, such as the pandemic, in shaping mental health service challenges. The evidence and recommendations provided in the article will help inform the development of effective solution</w:t>
      </w:r>
      <w:r w:rsidR="001E0206">
        <w:t>s.</w:t>
      </w:r>
    </w:p>
    <w:p w14:paraId="5E2E1238" w14:textId="0A6BE350" w:rsidR="00003139" w:rsidRDefault="00003139" w:rsidP="00003139">
      <w:r>
        <w:t xml:space="preserve">The growing demand for mental health services in the UK is a pressing issue that affects patients, healthcare professionals, and organisations. Research in this area is crucial for </w:t>
      </w:r>
      <w:r w:rsidR="007F476E">
        <w:t>finding</w:t>
      </w:r>
      <w:r>
        <w:t xml:space="preserve"> root causes, addressing service gaps, and implementing strategies to improve care delivery. By using sources such as NHS data, Mind’s resources, and academic studies, this research will offer a comprehensive analysis of the issue, helping to pave the way for more effective and sustainable mental health care policies that </w:t>
      </w:r>
      <w:r w:rsidR="007F476E">
        <w:t>help</w:t>
      </w:r>
      <w:r>
        <w:t xml:space="preserve"> all stakeholders.</w:t>
      </w:r>
    </w:p>
    <w:p w14:paraId="4A0A7A6D" w14:textId="77777777" w:rsidR="0096593E" w:rsidRDefault="0096593E" w:rsidP="00003139"/>
    <w:p w14:paraId="265A5F83" w14:textId="6FADEC5B" w:rsidR="00AB361F" w:rsidRDefault="00AB361F" w:rsidP="00AB361F">
      <w:r>
        <w:t>Task 2 of 3 – Research Methodologies</w:t>
      </w:r>
    </w:p>
    <w:p w14:paraId="7938EDB2" w14:textId="60D8BCC1" w:rsidR="00AB361F" w:rsidRDefault="00AB361F" w:rsidP="00AB361F">
      <w:r>
        <w:t>Overview of Quantitative and Qualitative Research Approaches</w:t>
      </w:r>
    </w:p>
    <w:p w14:paraId="651258A6" w14:textId="06BBDD04" w:rsidR="00AB361F" w:rsidRDefault="00AB361F" w:rsidP="00AB361F">
      <w:r>
        <w:t xml:space="preserve">Quantitative and qualitative research approaches differ significantly in their focus, methods, and data collection techniques. Quantitative research </w:t>
      </w:r>
      <w:r w:rsidR="00393D64">
        <w:t>emphasises</w:t>
      </w:r>
      <w:r>
        <w:t xml:space="preserve"> numerical data, statistical analysis, and objective measurements to investigate patterns, correlations, or trends. It employs structured methods such as surveys, experiments, and numerical analysis, often to test hypotheses or make predictions. The results are presented as graphs, charts, or percentages, making it easier to </w:t>
      </w:r>
      <w:r w:rsidR="00393D64">
        <w:t>find</w:t>
      </w:r>
      <w:r>
        <w:t xml:space="preserve"> measurable outcomes and </w:t>
      </w:r>
      <w:r w:rsidR="00393D64">
        <w:t>generalise</w:t>
      </w:r>
      <w:r>
        <w:t xml:space="preserve"> findings across larger populations.</w:t>
      </w:r>
    </w:p>
    <w:p w14:paraId="2511A9F2" w14:textId="7E4A3323" w:rsidR="00AB361F" w:rsidRDefault="00AB361F" w:rsidP="00AB361F">
      <w:r>
        <w:t xml:space="preserve">Conversely, qualitative research focuses on exploring human experiences, </w:t>
      </w:r>
      <w:r w:rsidR="00393D64">
        <w:t>behaviours</w:t>
      </w:r>
      <w:r>
        <w:t xml:space="preserve">, and </w:t>
      </w:r>
      <w:r w:rsidR="00393D64">
        <w:t>feelings</w:t>
      </w:r>
      <w:r>
        <w:t xml:space="preserve">. It uses unstructured or semi-structured methods such as interviews, focus groups, and participant observations to collect descriptive and narrative data. Qualitative research </w:t>
      </w:r>
      <w:r w:rsidR="00393D64">
        <w:t>looks</w:t>
      </w:r>
      <w:r>
        <w:t xml:space="preserve"> to explain </w:t>
      </w:r>
      <w:r w:rsidR="00C141BD">
        <w:t xml:space="preserve">and the </w:t>
      </w:r>
      <w:r>
        <w:t>Unlike quantitative research, qualitative data are subjective and cannot be expressed in numerical terms, but they help capture the complexity of human interactions and emotions.</w:t>
      </w:r>
    </w:p>
    <w:p w14:paraId="7D37CE3A" w14:textId="4AB86E44" w:rsidR="00AB361F" w:rsidRDefault="00AB361F" w:rsidP="00AB361F">
      <w:r>
        <w:t xml:space="preserve">The primary distinction lies in the type of data collected: quantitative research focuses on numerical evidence, </w:t>
      </w:r>
      <w:r w:rsidR="00393D64">
        <w:t>while</w:t>
      </w:r>
      <w:r>
        <w:t xml:space="preserve"> qualitative research </w:t>
      </w:r>
      <w:r w:rsidR="00393D64">
        <w:t>emphasises</w:t>
      </w:r>
      <w:r>
        <w:t xml:space="preserve"> textual or visual insights. Both approaches are highly valuable and often complementary, depending on the research context and </w:t>
      </w:r>
      <w:r w:rsidR="00393D64">
        <w:t>aims</w:t>
      </w:r>
      <w:r>
        <w:t>.</w:t>
      </w:r>
    </w:p>
    <w:p w14:paraId="615EAC01" w14:textId="654727F7" w:rsidR="00AB361F" w:rsidRDefault="00AB361F" w:rsidP="00AB361F">
      <w:r>
        <w:t>Chosen Research Methodology</w:t>
      </w:r>
    </w:p>
    <w:p w14:paraId="0AB9B613" w14:textId="552FC9FE" w:rsidR="00AB361F" w:rsidRDefault="00AB361F" w:rsidP="00AB361F">
      <w:r>
        <w:t>For the research topic</w:t>
      </w:r>
      <w:r w:rsidR="008A7923">
        <w:t xml:space="preserve"> </w:t>
      </w:r>
      <w:r>
        <w:t>rising demand for mental health services and its impact on the UK health and social care sector</w:t>
      </w:r>
      <w:r w:rsidR="008A7923">
        <w:t xml:space="preserve"> </w:t>
      </w:r>
      <w:r>
        <w:t xml:space="preserve">a mixed-methods approach is the most </w:t>
      </w:r>
      <w:r w:rsidR="00393D64">
        <w:t>proper</w:t>
      </w:r>
      <w:r>
        <w:t>.</w:t>
      </w:r>
    </w:p>
    <w:p w14:paraId="0D92159D" w14:textId="1A4046F7" w:rsidR="00AB361F" w:rsidRDefault="00AB361F" w:rsidP="00AB361F">
      <w:r>
        <w:t xml:space="preserve">Quantitative research will gather statistical data, such as trends in service usage, waiting times, and workforce challenges, from sources like NHS Digital and government health reports. This will help quantify the scope of the issue and </w:t>
      </w:r>
      <w:r w:rsidR="00393D64">
        <w:t>name</w:t>
      </w:r>
      <w:r>
        <w:t xml:space="preserve"> specific areas requiring improvement.</w:t>
      </w:r>
    </w:p>
    <w:p w14:paraId="070180C5" w14:textId="0509000D" w:rsidR="00AB361F" w:rsidRDefault="00AB361F" w:rsidP="00AB361F">
      <w:r>
        <w:t>Qualitative methods will explore the lived experiences of patients, social workers, and healthcare professionals through interviews, focus groups, and case studies. These approaches will provide valuable narratives, highlighting emotional, social, and systemic challenges.</w:t>
      </w:r>
    </w:p>
    <w:p w14:paraId="5FB5BF69" w14:textId="77777777" w:rsidR="00AB361F" w:rsidRDefault="00AB361F" w:rsidP="00AB361F">
      <w:r>
        <w:t>The mixed-methods approach is justified because it combines the objectivity of quantitative data with the depth of qualitative insights. By integrating these methods, the research will offer a robust and holistic analysis, addressing both the statistical and human elements of the issue.</w:t>
      </w:r>
    </w:p>
    <w:p w14:paraId="470ABC3A" w14:textId="77777777" w:rsidR="00823044" w:rsidRDefault="00823044" w:rsidP="00AB361F"/>
    <w:p w14:paraId="1484841C" w14:textId="004DA69A" w:rsidR="00D82286" w:rsidRDefault="00D82286" w:rsidP="00D82286">
      <w:r>
        <w:t xml:space="preserve">Task 3 of 3 </w:t>
      </w:r>
    </w:p>
    <w:p w14:paraId="6227EB8F" w14:textId="41EF8730" w:rsidR="00D82286" w:rsidRDefault="00D82286" w:rsidP="00D82286">
      <w:r>
        <w:t>Overview of Primary and Secondary Data Collection</w:t>
      </w:r>
    </w:p>
    <w:p w14:paraId="6D3B96D4" w14:textId="284CB8CB" w:rsidR="00D82286" w:rsidRDefault="00D82286" w:rsidP="00D82286">
      <w:r>
        <w:t xml:space="preserve">Data collection is a vital process in research, and it can be </w:t>
      </w:r>
      <w:r w:rsidR="00313051">
        <w:t>categorised</w:t>
      </w:r>
      <w:r>
        <w:t xml:space="preserve"> into primary and secondary data. Primary data collection involves gathering new and original information directly from research participants through methods such as surveys, interviews, focus groups, or observations. These methods allow researchers to collect specific, firsthand data tailored to the </w:t>
      </w:r>
      <w:r w:rsidR="00F75F9F">
        <w:t>goals</w:t>
      </w:r>
      <w:r>
        <w:t xml:space="preserve"> of their research. Primary data is typically more reliable and relevant to the research topic because the researcher controls the process of collection, ensuring it aligns with the study’s goals. However, primary data collection is often time-consuming and </w:t>
      </w:r>
      <w:r w:rsidR="00F75F9F">
        <w:t>resource intensive</w:t>
      </w:r>
      <w:r>
        <w:t>.</w:t>
      </w:r>
    </w:p>
    <w:p w14:paraId="465AC3ED" w14:textId="15A08F7E" w:rsidR="00D82286" w:rsidRDefault="00D82286" w:rsidP="00D82286">
      <w:r>
        <w:t xml:space="preserve">On the other hand, secondary data collection </w:t>
      </w:r>
      <w:r w:rsidR="00F75F9F">
        <w:t>uses</w:t>
      </w:r>
      <w:r>
        <w:t xml:space="preserve"> existing information gathered by others, such as statistical reports, articles, books, or online databases. This type of data is often easier to collect and makes research more efficient by providing immediate access to information. Secondary data can offer a broad understanding of trends, patterns, and historical changes, especially when studying large-scale topics. However, secondary data may sometimes lack specific details or </w:t>
      </w:r>
      <w:r w:rsidR="00F75F9F">
        <w:t>do not</w:t>
      </w:r>
      <w:r>
        <w:t xml:space="preserve"> align perfectly with the research questions.</w:t>
      </w:r>
    </w:p>
    <w:p w14:paraId="6429DF9C" w14:textId="4B8BD61D" w:rsidR="00D82286" w:rsidRDefault="00D82286" w:rsidP="00D82286"/>
    <w:p w14:paraId="4AA756E3" w14:textId="6CB37800" w:rsidR="00D82286" w:rsidRDefault="00D82286" w:rsidP="00D82286">
      <w:r>
        <w:t>For the research topic</w:t>
      </w:r>
      <w:r w:rsidR="006765ED">
        <w:t xml:space="preserve"> </w:t>
      </w:r>
      <w:r>
        <w:t>the rising demand for mental health services and its impact on the UK health and social care sector</w:t>
      </w:r>
      <w:r w:rsidR="006765ED">
        <w:t xml:space="preserve"> </w:t>
      </w:r>
      <w:r>
        <w:t>secondary data collection will be employed as the primary form of data collection.</w:t>
      </w:r>
    </w:p>
    <w:p w14:paraId="41A051C2" w14:textId="294C2F52" w:rsidR="00D82286" w:rsidRDefault="00D82286" w:rsidP="00D82286">
      <w:r>
        <w:t xml:space="preserve">Secondary data sources such as reports from NHS Digital, academic studies, and publications from mental health </w:t>
      </w:r>
      <w:r w:rsidR="00F75F9F">
        <w:t>organisations</w:t>
      </w:r>
      <w:r>
        <w:t xml:space="preserve"> like Mind will provide comprehensive data on mental health trends, service usage, and challenges faced by healthcare professionals and </w:t>
      </w:r>
      <w:r w:rsidR="00F75F9F">
        <w:t>organisations</w:t>
      </w:r>
      <w:r>
        <w:t>. These sources will help quantify the scale of the issue, highlighting patterns such as increased waiting times, diagnosis rates, and the impact of the pandemic. Additionally, secondary data ensures that information is gathered efficiently, as robust datasets and documented research are already available for analysis.</w:t>
      </w:r>
    </w:p>
    <w:p w14:paraId="3E6D5D4A" w14:textId="75F630F2" w:rsidR="00D82286" w:rsidRDefault="00D82286" w:rsidP="00D82286">
      <w:r>
        <w:t xml:space="preserve">Secondary data is particularly suitable for this research due to its ability to provide a broad perspective on an issue that impacts diverse populations and institutions. Given the scale of the mental health crisis, </w:t>
      </w:r>
      <w:r w:rsidR="00F75F9F">
        <w:t>analysing</w:t>
      </w:r>
      <w:r>
        <w:t xml:space="preserve"> existing data helps identify gaps in service delivery and areas for improvement. While primary data collection could provide more subjective insights, it is more resource-intensive and time-consuming. By combining secondary data with qualitative research methods, such as interviews and focus groups, the study can achieve a comprehensive understanding of the issue while ensuring efficiency and reliability.</w:t>
      </w:r>
    </w:p>
    <w:p w14:paraId="21A366AE" w14:textId="5999EECB" w:rsidR="00D82286" w:rsidRDefault="00D82286" w:rsidP="00D82286">
      <w:r>
        <w:t>Conclusion</w:t>
      </w:r>
    </w:p>
    <w:p w14:paraId="60766762" w14:textId="6ECE323B" w:rsidR="00D82286" w:rsidRDefault="00D82286" w:rsidP="00D82286">
      <w:r>
        <w:t>In conclusion, this research explored the rising demand for mental health services within the UK health and social care sector, identifying key challenges such as long waiting times for care, increased strain on healthcare professionals, and systemic resource limitations. Three strategies were proposed to address these challenges: training programs, mentorship, and self-reflection practices for social workers. To support the research, information from NHS Digital, Mind charity publications, and academic studies were examined to provide evidence-based insights and a multidimensional perspective on the topic.</w:t>
      </w:r>
    </w:p>
    <w:p w14:paraId="0B735958" w14:textId="3891CB37" w:rsidR="00D82286" w:rsidRDefault="00D82286" w:rsidP="00D82286">
      <w:r>
        <w:t>A mixed</w:t>
      </w:r>
      <w:r w:rsidR="006765ED">
        <w:t xml:space="preserve"> </w:t>
      </w:r>
      <w:r>
        <w:t>methods approach was adopted to balance quantitative analysis with qualitative insights. Secondary data collection was selected as the primary method for its efficiency and ability to provide robust statistical evidence, complemented by qualitative methods to explore individual experiences.</w:t>
      </w:r>
    </w:p>
    <w:p w14:paraId="63374CF9" w14:textId="6115F4A2" w:rsidR="00D82286" w:rsidRDefault="00D82286" w:rsidP="00D82286">
      <w:r>
        <w:t xml:space="preserve">This research highlights the need for comprehensive interventions to improve mental health service delivery in the UK and </w:t>
      </w:r>
      <w:r w:rsidR="00F75F9F">
        <w:t>emphasises</w:t>
      </w:r>
      <w:r>
        <w:t xml:space="preserve"> the role of healthcare professionals in addressing rising demand effectively.</w:t>
      </w:r>
    </w:p>
    <w:p w14:paraId="6ACD573A" w14:textId="034D29E4" w:rsidR="00E314EF" w:rsidRDefault="1A41033F" w:rsidP="00D82286">
      <w:r>
        <w:t>Reference</w:t>
      </w:r>
      <w:r w:rsidR="00AC7BE5">
        <w:t xml:space="preserve"> list:</w:t>
      </w:r>
    </w:p>
    <w:p w14:paraId="4483C176" w14:textId="2222558C" w:rsidR="004B13BD" w:rsidRDefault="002540F7" w:rsidP="002540F7">
      <w:r>
        <w:t xml:space="preserve"> NHS Digital. (2021). Mental Health Act Statistics: Annual Figures, 2020-21.</w:t>
      </w:r>
    </w:p>
    <w:p w14:paraId="7150B1D4" w14:textId="43882D6A" w:rsidR="002540F7" w:rsidRDefault="451C43ED" w:rsidP="002540F7">
      <w:hyperlink r:id="rId4">
        <w:r w:rsidRPr="3FDE6659">
          <w:rPr>
            <w:rStyle w:val="Hyperlink"/>
          </w:rPr>
          <w:t>https://digital.nhs.uk/data-and-information/publications/statistical/mental-health-act-statistics-annual-figures/2020-21-annual-figures</w:t>
        </w:r>
      </w:hyperlink>
    </w:p>
    <w:p w14:paraId="51FDB065" w14:textId="574BC967" w:rsidR="00891D46" w:rsidRDefault="002540F7" w:rsidP="002540F7">
      <w:r>
        <w:t xml:space="preserve">Centre for Mental Health. (2020). COVID-19 and the Nation’s Mental Health: Forecasting Needs and Risks in the UK.  </w:t>
      </w:r>
      <w:hyperlink r:id="rId5">
        <w:r w:rsidR="105F3FA9" w:rsidRPr="3FDE6659">
          <w:rPr>
            <w:rStyle w:val="Hyperlink"/>
          </w:rPr>
          <w:t>https://www.centreformentalhealth.org.uk/publications/covid-19-and-nations-mental-health-october-2020</w:t>
        </w:r>
      </w:hyperlink>
    </w:p>
    <w:p w14:paraId="416C949A" w14:textId="4854B999" w:rsidR="00891D46" w:rsidRDefault="002540F7" w:rsidP="002540F7">
      <w:r>
        <w:t xml:space="preserve"> Graduate Writing </w:t>
      </w:r>
      <w:proofErr w:type="spellStart"/>
      <w:r>
        <w:t>Center</w:t>
      </w:r>
      <w:proofErr w:type="spellEnd"/>
      <w:r>
        <w:t xml:space="preserve">, UCLA. (n.d.). Getting Help with Citation Style. </w:t>
      </w:r>
    </w:p>
    <w:p w14:paraId="28783BED" w14:textId="6BF0BBD6" w:rsidR="002540F7" w:rsidRDefault="54CFE58D" w:rsidP="002540F7">
      <w:r>
        <w:t xml:space="preserve"> </w:t>
      </w:r>
      <w:hyperlink r:id="rId6">
        <w:r w:rsidR="52B02A48" w:rsidRPr="3FDE6659">
          <w:rPr>
            <w:rStyle w:val="Hyperlink"/>
          </w:rPr>
          <w:t>https://gwc.gsrc.ucla.edu/citation-style</w:t>
        </w:r>
      </w:hyperlink>
    </w:p>
    <w:p w14:paraId="7DACDDA9" w14:textId="67B272B4" w:rsidR="00891D46" w:rsidRDefault="002540F7" w:rsidP="002540F7">
      <w:r>
        <w:t>Mind. (2023). Annual Report and Accounts 2023-2024.</w:t>
      </w:r>
    </w:p>
    <w:p w14:paraId="361900CB" w14:textId="4085ADC8" w:rsidR="0021186C" w:rsidRDefault="54CFE58D" w:rsidP="002540F7">
      <w:r>
        <w:t xml:space="preserve"> </w:t>
      </w:r>
      <w:hyperlink r:id="rId7">
        <w:r w:rsidR="0EE2C316" w:rsidRPr="3FDE6659">
          <w:rPr>
            <w:rStyle w:val="Hyperlink"/>
          </w:rPr>
          <w:t>https://www.mind.org.uk/about-us/our-impact/</w:t>
        </w:r>
      </w:hyperlink>
    </w:p>
    <w:p w14:paraId="5FA0BE13" w14:textId="5AD3DE1E" w:rsidR="00891D46" w:rsidRDefault="002540F7" w:rsidP="002540F7">
      <w:r>
        <w:t xml:space="preserve"> </w:t>
      </w:r>
      <w:proofErr w:type="spellStart"/>
      <w:r>
        <w:t>Villaseñor</w:t>
      </w:r>
      <w:proofErr w:type="spellEnd"/>
      <w:r>
        <w:t xml:space="preserve">, A., </w:t>
      </w:r>
      <w:proofErr w:type="spellStart"/>
      <w:r>
        <w:t>Gaughan</w:t>
      </w:r>
      <w:proofErr w:type="spellEnd"/>
      <w:r>
        <w:t xml:space="preserve">, J., </w:t>
      </w:r>
      <w:proofErr w:type="spellStart"/>
      <w:r>
        <w:t>Aragón</w:t>
      </w:r>
      <w:proofErr w:type="spellEnd"/>
      <w:r>
        <w:t xml:space="preserve"> </w:t>
      </w:r>
      <w:proofErr w:type="spellStart"/>
      <w:r>
        <w:t>Aragón</w:t>
      </w:r>
      <w:proofErr w:type="spellEnd"/>
      <w:r>
        <w:t xml:space="preserve">, M.J.M., et al. (2023). The Impact of COVID-19 on Mental Health Service Utilisation in England. PubMed. </w:t>
      </w:r>
    </w:p>
    <w:p w14:paraId="01B245A3" w14:textId="10A695CB" w:rsidR="00560F26" w:rsidRDefault="54CFE58D" w:rsidP="002540F7">
      <w:r>
        <w:t xml:space="preserve"> </w:t>
      </w:r>
      <w:hyperlink r:id="rId8">
        <w:r w:rsidR="51AA438F" w:rsidRPr="3FDE6659">
          <w:rPr>
            <w:rStyle w:val="Hyperlink"/>
          </w:rPr>
          <w:t>https://pubmed.ncbi.nlm.nih.gov/37292123/</w:t>
        </w:r>
      </w:hyperlink>
    </w:p>
    <w:p w14:paraId="438976EF" w14:textId="6F41E785" w:rsidR="002540F7" w:rsidRDefault="002540F7" w:rsidP="002540F7">
      <w:r>
        <w:t xml:space="preserve"> NHS Digital. (2024). Mental Health Services Monthly Statistics: Performance February 2024. Retrieved from </w:t>
      </w:r>
      <w:hyperlink r:id="rId9">
        <w:r w:rsidR="0EE2C316" w:rsidRPr="3FDE6659">
          <w:rPr>
            <w:rStyle w:val="Hyperlink"/>
          </w:rPr>
          <w:t>https://digital.nhs.uk/data-and-information/publications/statistical/mental-health-services-monthly-statistics/performance-february-2024/author-copyright-licensing-v5</w:t>
        </w:r>
      </w:hyperlink>
    </w:p>
    <w:p w14:paraId="17B79791" w14:textId="77777777" w:rsidR="0021186C" w:rsidRDefault="0021186C" w:rsidP="002540F7"/>
    <w:p w14:paraId="0BA47B68" w14:textId="77777777" w:rsidR="002540F7" w:rsidRDefault="002540F7" w:rsidP="002540F7"/>
    <w:sectPr w:rsidR="002540F7">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88BFA8A"/>
    <w:rsid w:val="00003139"/>
    <w:rsid w:val="000044FE"/>
    <w:rsid w:val="00072B98"/>
    <w:rsid w:val="000A1B13"/>
    <w:rsid w:val="00106A06"/>
    <w:rsid w:val="00130CA9"/>
    <w:rsid w:val="00142E48"/>
    <w:rsid w:val="001639DB"/>
    <w:rsid w:val="00177F93"/>
    <w:rsid w:val="001952C7"/>
    <w:rsid w:val="001E0206"/>
    <w:rsid w:val="0020614C"/>
    <w:rsid w:val="0021186C"/>
    <w:rsid w:val="002540F7"/>
    <w:rsid w:val="0027464F"/>
    <w:rsid w:val="002870AA"/>
    <w:rsid w:val="002D7922"/>
    <w:rsid w:val="00313051"/>
    <w:rsid w:val="003144AA"/>
    <w:rsid w:val="0033145C"/>
    <w:rsid w:val="0038446C"/>
    <w:rsid w:val="00393D64"/>
    <w:rsid w:val="003A3372"/>
    <w:rsid w:val="00485D2F"/>
    <w:rsid w:val="004B13BD"/>
    <w:rsid w:val="004D3BE3"/>
    <w:rsid w:val="00557C37"/>
    <w:rsid w:val="00560F26"/>
    <w:rsid w:val="00580645"/>
    <w:rsid w:val="00583BDE"/>
    <w:rsid w:val="005B03AA"/>
    <w:rsid w:val="005B0C48"/>
    <w:rsid w:val="005F349F"/>
    <w:rsid w:val="006043AA"/>
    <w:rsid w:val="00642C72"/>
    <w:rsid w:val="006765ED"/>
    <w:rsid w:val="00701E39"/>
    <w:rsid w:val="00720347"/>
    <w:rsid w:val="00741344"/>
    <w:rsid w:val="00783CF7"/>
    <w:rsid w:val="007E6628"/>
    <w:rsid w:val="007F476E"/>
    <w:rsid w:val="00823044"/>
    <w:rsid w:val="00823B56"/>
    <w:rsid w:val="00842B24"/>
    <w:rsid w:val="008769A9"/>
    <w:rsid w:val="00891D46"/>
    <w:rsid w:val="00894127"/>
    <w:rsid w:val="008A7923"/>
    <w:rsid w:val="008B44AD"/>
    <w:rsid w:val="00914DD4"/>
    <w:rsid w:val="009607C9"/>
    <w:rsid w:val="00965601"/>
    <w:rsid w:val="0096593E"/>
    <w:rsid w:val="009B451A"/>
    <w:rsid w:val="009D6E83"/>
    <w:rsid w:val="00A51A74"/>
    <w:rsid w:val="00AB31E0"/>
    <w:rsid w:val="00AB361F"/>
    <w:rsid w:val="00AC7BE5"/>
    <w:rsid w:val="00B80A2C"/>
    <w:rsid w:val="00BE5DB6"/>
    <w:rsid w:val="00C141BD"/>
    <w:rsid w:val="00C611BA"/>
    <w:rsid w:val="00CC2E42"/>
    <w:rsid w:val="00D35B7D"/>
    <w:rsid w:val="00D82286"/>
    <w:rsid w:val="00E314EF"/>
    <w:rsid w:val="00E67A10"/>
    <w:rsid w:val="00E7744B"/>
    <w:rsid w:val="00E87127"/>
    <w:rsid w:val="00EC25E7"/>
    <w:rsid w:val="00F75F9F"/>
    <w:rsid w:val="00F83846"/>
    <w:rsid w:val="00FF2B5C"/>
    <w:rsid w:val="03D5A2F2"/>
    <w:rsid w:val="06C3B9C1"/>
    <w:rsid w:val="08728AEB"/>
    <w:rsid w:val="0EE2C316"/>
    <w:rsid w:val="105F3FA9"/>
    <w:rsid w:val="1527B7C6"/>
    <w:rsid w:val="155C04EF"/>
    <w:rsid w:val="157450EF"/>
    <w:rsid w:val="19F9ED3D"/>
    <w:rsid w:val="1A41033F"/>
    <w:rsid w:val="1A51C71F"/>
    <w:rsid w:val="1B9A1026"/>
    <w:rsid w:val="21D6FF75"/>
    <w:rsid w:val="314E8768"/>
    <w:rsid w:val="344C580F"/>
    <w:rsid w:val="36E7CCF9"/>
    <w:rsid w:val="388BFA8A"/>
    <w:rsid w:val="3DD43E08"/>
    <w:rsid w:val="3E620383"/>
    <w:rsid w:val="3FDE6659"/>
    <w:rsid w:val="4015AF23"/>
    <w:rsid w:val="405678C5"/>
    <w:rsid w:val="447FD9A2"/>
    <w:rsid w:val="451C43ED"/>
    <w:rsid w:val="473D0317"/>
    <w:rsid w:val="4B8DBA2F"/>
    <w:rsid w:val="4C18BD19"/>
    <w:rsid w:val="51062DA6"/>
    <w:rsid w:val="51AA438F"/>
    <w:rsid w:val="52B02A48"/>
    <w:rsid w:val="54CFE58D"/>
    <w:rsid w:val="5564A41A"/>
    <w:rsid w:val="560CD630"/>
    <w:rsid w:val="5A3C371C"/>
    <w:rsid w:val="62F8B4FA"/>
    <w:rsid w:val="6894CD6D"/>
    <w:rsid w:val="6B376F34"/>
    <w:rsid w:val="6CE00CC7"/>
    <w:rsid w:val="70251E74"/>
    <w:rsid w:val="76507D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8BFA8A"/>
  <w15:chartTrackingRefBased/>
  <w15:docId w15:val="{722FE1DB-9F0D-5C4E-9586-D5CAC2EC6D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60F26"/>
    <w:rPr>
      <w:color w:val="467886" w:themeColor="hyperlink"/>
      <w:u w:val="single"/>
    </w:rPr>
  </w:style>
  <w:style w:type="character" w:styleId="UnresolvedMention">
    <w:name w:val="Unresolved Mention"/>
    <w:basedOn w:val="DefaultParagraphFont"/>
    <w:uiPriority w:val="99"/>
    <w:semiHidden/>
    <w:unhideWhenUsed/>
    <w:rsid w:val="00560F26"/>
    <w:rPr>
      <w:color w:val="605E5C"/>
      <w:shd w:val="clear" w:color="auto" w:fill="E1DFDD"/>
    </w:rPr>
  </w:style>
  <w:style w:type="character" w:styleId="FollowedHyperlink">
    <w:name w:val="FollowedHyperlink"/>
    <w:basedOn w:val="DefaultParagraphFont"/>
    <w:uiPriority w:val="99"/>
    <w:semiHidden/>
    <w:unhideWhenUsed/>
    <w:rsid w:val="00485D2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ubmed.ncbi.nlm.nih.gov/37292123/" TargetMode="External"/><Relationship Id="rId3" Type="http://schemas.openxmlformats.org/officeDocument/2006/relationships/webSettings" Target="webSettings.xml"/><Relationship Id="rId7" Type="http://schemas.openxmlformats.org/officeDocument/2006/relationships/hyperlink" Target="https://www.mind.org.uk/about-us/our-impact/"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gwc.gsrc.ucla.edu/citation-style" TargetMode="External"/><Relationship Id="rId11" Type="http://schemas.openxmlformats.org/officeDocument/2006/relationships/theme" Target="theme/theme1.xml"/><Relationship Id="rId5" Type="http://schemas.openxmlformats.org/officeDocument/2006/relationships/hyperlink" Target="https://www.centreformentalhealth.org.uk/publications/covid-19-and-nations-mental-health-october-2020" TargetMode="External"/><Relationship Id="rId10" Type="http://schemas.openxmlformats.org/officeDocument/2006/relationships/fontTable" Target="fontTable.xml"/><Relationship Id="rId4" Type="http://schemas.openxmlformats.org/officeDocument/2006/relationships/hyperlink" Target="https://digital.nhs.uk/data-and-information/publications/statistical/mental-health-act-statistics-annual-figures/2020-21-annual-figures" TargetMode="External"/><Relationship Id="rId9" Type="http://schemas.openxmlformats.org/officeDocument/2006/relationships/hyperlink" Target="https://digital.nhs.uk/data-and-information/publications/statistical/mental-health-services-monthly-statistics/performance-february-2024/author-copyright-licensing-v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TotalTime>
  <Pages>1</Pages>
  <Words>2200</Words>
  <Characters>12546</Characters>
  <Application>Microsoft Office Word</Application>
  <DocSecurity>0</DocSecurity>
  <Lines>104</Lines>
  <Paragraphs>29</Paragraphs>
  <ScaleCrop>false</ScaleCrop>
  <Company/>
  <LinksUpToDate>false</LinksUpToDate>
  <CharactersWithSpaces>14717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Fatima Bibi (2419139)</dc:creator>
  <cp:keywords/>
  <dc:description/>
  <cp:lastModifiedBy>Fatima Bibi (2419139)</cp:lastModifiedBy>
  <cp:revision>78</cp:revision>
  <dcterms:created xsi:type="dcterms:W3CDTF">2025-11-08T16:54:00Z</dcterms:created>
  <dcterms:modified xsi:type="dcterms:W3CDTF">2025-11-09T12:28:00Z</dcterms:modified>
</cp:coreProperties>
</file>