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F4763" w14:textId="0B3C0EFC" w:rsidR="003F264E" w:rsidRPr="003F4885" w:rsidRDefault="003F264E" w:rsidP="00BD3EFA">
      <w:pPr>
        <w:spacing w:line="276" w:lineRule="auto"/>
        <w:jc w:val="both"/>
        <w:rPr>
          <w:rFonts w:ascii="Times New Roman" w:hAnsi="Times New Roman" w:cs="Times New Roman"/>
          <w:b/>
          <w:bCs/>
          <w:sz w:val="24"/>
          <w:szCs w:val="24"/>
          <w:u w:val="single"/>
        </w:rPr>
      </w:pPr>
      <w:r w:rsidRPr="003F4885">
        <w:rPr>
          <w:rFonts w:ascii="Times New Roman" w:hAnsi="Times New Roman" w:cs="Times New Roman"/>
          <w:b/>
          <w:bCs/>
          <w:sz w:val="24"/>
          <w:szCs w:val="24"/>
          <w:u w:val="single"/>
        </w:rPr>
        <w:t xml:space="preserve">Mark Wilmore – Student Number </w:t>
      </w:r>
      <w:r w:rsidR="00EC3B2B" w:rsidRPr="003F4885">
        <w:rPr>
          <w:rFonts w:ascii="Times New Roman" w:hAnsi="Times New Roman" w:cs="Times New Roman"/>
          <w:b/>
          <w:bCs/>
          <w:sz w:val="24"/>
          <w:szCs w:val="24"/>
          <w:u w:val="single"/>
        </w:rPr>
        <w:t xml:space="preserve">– </w:t>
      </w:r>
      <w:r w:rsidRPr="003F4885">
        <w:rPr>
          <w:rFonts w:ascii="Times New Roman" w:hAnsi="Times New Roman" w:cs="Times New Roman"/>
          <w:b/>
          <w:bCs/>
          <w:sz w:val="24"/>
          <w:szCs w:val="24"/>
          <w:u w:val="single"/>
        </w:rPr>
        <w:t>2319745</w:t>
      </w:r>
      <w:r w:rsidR="00EC3B2B" w:rsidRPr="003F4885">
        <w:rPr>
          <w:rFonts w:ascii="Times New Roman" w:hAnsi="Times New Roman" w:cs="Times New Roman"/>
          <w:b/>
          <w:bCs/>
          <w:sz w:val="24"/>
          <w:szCs w:val="24"/>
          <w:u w:val="single"/>
        </w:rPr>
        <w:t xml:space="preserve"> – Assignment 1 </w:t>
      </w:r>
    </w:p>
    <w:p w14:paraId="20938597" w14:textId="24938CEA" w:rsidR="00FF711A" w:rsidRPr="003F4885" w:rsidRDefault="003F264E" w:rsidP="00BD3EFA">
      <w:pPr>
        <w:spacing w:line="276" w:lineRule="auto"/>
        <w:jc w:val="both"/>
        <w:rPr>
          <w:rFonts w:ascii="Times New Roman" w:hAnsi="Times New Roman" w:cs="Times New Roman"/>
          <w:b/>
          <w:bCs/>
          <w:sz w:val="24"/>
          <w:szCs w:val="24"/>
        </w:rPr>
      </w:pPr>
      <w:r w:rsidRPr="003F4885">
        <w:rPr>
          <w:rFonts w:ascii="Times New Roman" w:hAnsi="Times New Roman" w:cs="Times New Roman"/>
          <w:b/>
          <w:bCs/>
          <w:sz w:val="24"/>
          <w:szCs w:val="24"/>
        </w:rPr>
        <w:t>Essay one – Maintaining Professional Standards</w:t>
      </w:r>
      <w:r w:rsidR="00DE5A88">
        <w:rPr>
          <w:rFonts w:ascii="Times New Roman" w:hAnsi="Times New Roman" w:cs="Times New Roman"/>
          <w:b/>
          <w:bCs/>
          <w:sz w:val="24"/>
          <w:szCs w:val="24"/>
        </w:rPr>
        <w:t xml:space="preserve"> - </w:t>
      </w:r>
      <w:r w:rsidR="00DE5A88" w:rsidRPr="00DE5A88">
        <w:rPr>
          <w:rFonts w:ascii="Times New Roman" w:hAnsi="Times New Roman" w:cs="Times New Roman"/>
          <w:b/>
          <w:bCs/>
          <w:sz w:val="24"/>
          <w:szCs w:val="24"/>
        </w:rPr>
        <w:t>Critically examine policing policies and procedures (e.g. PACE, Code of Ethics, NDM, use of BWV) aimed at reducing misconduct and malpractice by police officers. How might these increase public confidence in police?</w:t>
      </w:r>
    </w:p>
    <w:p w14:paraId="59B99D7C" w14:textId="5B7A8999" w:rsidR="003F264E" w:rsidRPr="003F4885" w:rsidRDefault="003F264E"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Professional standards within policing are critical to maintain public trust, ensuring positive results and promoting an ethical behaviour. The effectiveness of policing hinges on its ability to balance authority with accountability while safeguarding the rights of individuals. To achieve this Police </w:t>
      </w:r>
      <w:r w:rsidR="00415CA6" w:rsidRPr="003F4885">
        <w:rPr>
          <w:rFonts w:ascii="Times New Roman" w:hAnsi="Times New Roman" w:cs="Times New Roman"/>
          <w:sz w:val="24"/>
          <w:szCs w:val="24"/>
        </w:rPr>
        <w:t>forces,</w:t>
      </w:r>
      <w:r w:rsidRPr="003F4885">
        <w:rPr>
          <w:rFonts w:ascii="Times New Roman" w:hAnsi="Times New Roman" w:cs="Times New Roman"/>
          <w:sz w:val="24"/>
          <w:szCs w:val="24"/>
        </w:rPr>
        <w:t xml:space="preserve"> rely on a number of frameworks, such as the Police and Criminal Evidence Act 1984 (PACE), the Code of Ethics, the National Decision Model (NDM) and the use of Body-Worn Video (BWV). Each of these tools is designed to assist in upholding professional standards, however they are not without their limitations. This essay will explore how these mechanisms are used to enhance professionalism and public confidence, while addressing some weaknesses. </w:t>
      </w:r>
    </w:p>
    <w:p w14:paraId="5C5D9C04" w14:textId="55D6C104" w:rsidR="00973E75" w:rsidRPr="003F4885" w:rsidRDefault="003F264E"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PACE is a cornerstone of </w:t>
      </w:r>
      <w:r w:rsidR="00973E75" w:rsidRPr="003F4885">
        <w:rPr>
          <w:rFonts w:ascii="Times New Roman" w:hAnsi="Times New Roman" w:cs="Times New Roman"/>
          <w:sz w:val="24"/>
          <w:szCs w:val="24"/>
        </w:rPr>
        <w:t>policing</w:t>
      </w:r>
      <w:r w:rsidRPr="003F4885">
        <w:rPr>
          <w:rFonts w:ascii="Times New Roman" w:hAnsi="Times New Roman" w:cs="Times New Roman"/>
          <w:sz w:val="24"/>
          <w:szCs w:val="24"/>
        </w:rPr>
        <w:t xml:space="preserve"> in the UK, establishing a statutory framework </w:t>
      </w:r>
      <w:r w:rsidR="00C05C56" w:rsidRPr="003F4885">
        <w:rPr>
          <w:rFonts w:ascii="Times New Roman" w:hAnsi="Times New Roman" w:cs="Times New Roman"/>
          <w:sz w:val="24"/>
          <w:szCs w:val="24"/>
        </w:rPr>
        <w:t>which establishes the powers of the police to combat crimes while protecting the rights of the public. (Home Office, 2013).</w:t>
      </w:r>
      <w:r w:rsidRPr="003F4885">
        <w:rPr>
          <w:rFonts w:ascii="Times New Roman" w:hAnsi="Times New Roman" w:cs="Times New Roman"/>
          <w:sz w:val="24"/>
          <w:szCs w:val="24"/>
        </w:rPr>
        <w:t xml:space="preserve"> </w:t>
      </w:r>
      <w:r w:rsidR="00973E75" w:rsidRPr="003F4885">
        <w:rPr>
          <w:rFonts w:ascii="Times New Roman" w:hAnsi="Times New Roman" w:cs="Times New Roman"/>
          <w:sz w:val="24"/>
          <w:szCs w:val="24"/>
        </w:rPr>
        <w:t>Its</w:t>
      </w:r>
      <w:r w:rsidRPr="003F4885">
        <w:rPr>
          <w:rFonts w:ascii="Times New Roman" w:hAnsi="Times New Roman" w:cs="Times New Roman"/>
          <w:sz w:val="24"/>
          <w:szCs w:val="24"/>
        </w:rPr>
        <w:t xml:space="preserve"> provisions </w:t>
      </w:r>
      <w:r w:rsidR="00973E75" w:rsidRPr="003F4885">
        <w:rPr>
          <w:rFonts w:ascii="Times New Roman" w:hAnsi="Times New Roman" w:cs="Times New Roman"/>
          <w:sz w:val="24"/>
          <w:szCs w:val="24"/>
        </w:rPr>
        <w:t>govern</w:t>
      </w:r>
      <w:r w:rsidRPr="003F4885">
        <w:rPr>
          <w:rFonts w:ascii="Times New Roman" w:hAnsi="Times New Roman" w:cs="Times New Roman"/>
          <w:sz w:val="24"/>
          <w:szCs w:val="24"/>
        </w:rPr>
        <w:t xml:space="preserve"> key police activities such as stop and search</w:t>
      </w:r>
      <w:r w:rsidR="00973E75" w:rsidRPr="003F4885">
        <w:rPr>
          <w:rFonts w:ascii="Times New Roman" w:hAnsi="Times New Roman" w:cs="Times New Roman"/>
          <w:sz w:val="24"/>
          <w:szCs w:val="24"/>
        </w:rPr>
        <w:t>, arrest, questioning and the collection of evidence. By providing clear rules, PACE aims to prevent abuses of power, promote fairness and ensure the admissibility of evidence in court. One of the most significant contributions of PACE is the emphasis on procedural safeguards. For example, the requirement to inform individuals of their rights under the caution upon their arrest</w:t>
      </w:r>
      <w:r w:rsidR="00274B9B">
        <w:rPr>
          <w:rFonts w:ascii="Times New Roman" w:hAnsi="Times New Roman" w:cs="Times New Roman"/>
          <w:sz w:val="24"/>
          <w:szCs w:val="24"/>
        </w:rPr>
        <w:t>, t</w:t>
      </w:r>
      <w:r w:rsidR="008C34C2">
        <w:rPr>
          <w:rFonts w:ascii="Times New Roman" w:hAnsi="Times New Roman" w:cs="Times New Roman"/>
          <w:sz w:val="24"/>
          <w:szCs w:val="24"/>
        </w:rPr>
        <w:t>his</w:t>
      </w:r>
      <w:r w:rsidR="00274B9B">
        <w:rPr>
          <w:rFonts w:ascii="Times New Roman" w:hAnsi="Times New Roman" w:cs="Times New Roman"/>
          <w:sz w:val="24"/>
          <w:szCs w:val="24"/>
        </w:rPr>
        <w:t xml:space="preserve"> </w:t>
      </w:r>
      <w:r w:rsidR="00973E75" w:rsidRPr="003F4885">
        <w:rPr>
          <w:rFonts w:ascii="Times New Roman" w:hAnsi="Times New Roman" w:cs="Times New Roman"/>
          <w:sz w:val="24"/>
          <w:szCs w:val="24"/>
        </w:rPr>
        <w:t>ensures transparency and accountability</w:t>
      </w:r>
      <w:r w:rsidR="00186AB0">
        <w:rPr>
          <w:rFonts w:ascii="Times New Roman" w:hAnsi="Times New Roman" w:cs="Times New Roman"/>
          <w:sz w:val="24"/>
          <w:szCs w:val="24"/>
        </w:rPr>
        <w:t xml:space="preserve"> at all times</w:t>
      </w:r>
      <w:r w:rsidR="00973E75" w:rsidRPr="003F4885">
        <w:rPr>
          <w:rFonts w:ascii="Times New Roman" w:hAnsi="Times New Roman" w:cs="Times New Roman"/>
          <w:sz w:val="24"/>
          <w:szCs w:val="24"/>
        </w:rPr>
        <w:t xml:space="preserve">. Additionally, PACE mandates that suspects held in custody are afforded basic rights, such as access to legal representation and regular reviews of their detention. This assists in mitigating the risk of wrongful convictions and misconduct. </w:t>
      </w:r>
    </w:p>
    <w:p w14:paraId="4CD14E12" w14:textId="09428FED" w:rsidR="00EE73CF" w:rsidRPr="003F4885" w:rsidRDefault="00973E75"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However, PACE is not without criticism. For instance,</w:t>
      </w:r>
      <w:r w:rsidR="00F434BD" w:rsidRPr="003F4885">
        <w:rPr>
          <w:rFonts w:ascii="Times New Roman" w:hAnsi="Times New Roman" w:cs="Times New Roman"/>
          <w:color w:val="0B0C0C"/>
          <w:sz w:val="24"/>
          <w:szCs w:val="24"/>
          <w:shd w:val="clear" w:color="auto" w:fill="FFFFFF"/>
        </w:rPr>
        <w:t xml:space="preserve"> </w:t>
      </w:r>
      <w:r w:rsidR="00F434BD" w:rsidRPr="003F4885">
        <w:rPr>
          <w:rFonts w:ascii="Times New Roman" w:hAnsi="Times New Roman" w:cs="Times New Roman"/>
          <w:sz w:val="24"/>
          <w:szCs w:val="24"/>
        </w:rPr>
        <w:t>Section 1 of PACE</w:t>
      </w:r>
      <w:r w:rsidR="006361C9">
        <w:rPr>
          <w:rFonts w:ascii="Times New Roman" w:hAnsi="Times New Roman" w:cs="Times New Roman"/>
          <w:sz w:val="24"/>
          <w:szCs w:val="24"/>
        </w:rPr>
        <w:t xml:space="preserve"> </w:t>
      </w:r>
      <w:r w:rsidR="00F434BD" w:rsidRPr="003F4885">
        <w:rPr>
          <w:rFonts w:ascii="Times New Roman" w:hAnsi="Times New Roman" w:cs="Times New Roman"/>
          <w:sz w:val="24"/>
          <w:szCs w:val="24"/>
        </w:rPr>
        <w:t>provides the police with a power</w:t>
      </w:r>
      <w:r w:rsidR="00645413">
        <w:rPr>
          <w:rFonts w:ascii="Times New Roman" w:hAnsi="Times New Roman" w:cs="Times New Roman"/>
          <w:sz w:val="24"/>
          <w:szCs w:val="24"/>
        </w:rPr>
        <w:t xml:space="preserve"> </w:t>
      </w:r>
      <w:r w:rsidR="006361C9">
        <w:rPr>
          <w:rFonts w:ascii="Times New Roman" w:hAnsi="Times New Roman" w:cs="Times New Roman"/>
          <w:sz w:val="24"/>
          <w:szCs w:val="24"/>
        </w:rPr>
        <w:t>of Stop and Search.</w:t>
      </w:r>
      <w:r w:rsidR="00F434BD" w:rsidRPr="003F4885">
        <w:rPr>
          <w:rFonts w:ascii="Times New Roman" w:hAnsi="Times New Roman" w:cs="Times New Roman"/>
          <w:sz w:val="24"/>
          <w:szCs w:val="24"/>
        </w:rPr>
        <w:t xml:space="preserve"> S</w:t>
      </w:r>
      <w:r w:rsidRPr="003F4885">
        <w:rPr>
          <w:rFonts w:ascii="Times New Roman" w:hAnsi="Times New Roman" w:cs="Times New Roman"/>
          <w:sz w:val="24"/>
          <w:szCs w:val="24"/>
        </w:rPr>
        <w:t xml:space="preserve">top </w:t>
      </w:r>
      <w:r w:rsidR="00415CA6" w:rsidRPr="003F4885">
        <w:rPr>
          <w:rFonts w:ascii="Times New Roman" w:hAnsi="Times New Roman" w:cs="Times New Roman"/>
          <w:sz w:val="24"/>
          <w:szCs w:val="24"/>
        </w:rPr>
        <w:t>and</w:t>
      </w:r>
      <w:r w:rsidRPr="003F4885">
        <w:rPr>
          <w:rFonts w:ascii="Times New Roman" w:hAnsi="Times New Roman" w:cs="Times New Roman"/>
          <w:sz w:val="24"/>
          <w:szCs w:val="24"/>
        </w:rPr>
        <w:t xml:space="preserve"> </w:t>
      </w:r>
      <w:r w:rsidR="00EF1BB3" w:rsidRPr="003F4885">
        <w:rPr>
          <w:rFonts w:ascii="Times New Roman" w:hAnsi="Times New Roman" w:cs="Times New Roman"/>
          <w:sz w:val="24"/>
          <w:szCs w:val="24"/>
        </w:rPr>
        <w:t>S</w:t>
      </w:r>
      <w:r w:rsidRPr="003F4885">
        <w:rPr>
          <w:rFonts w:ascii="Times New Roman" w:hAnsi="Times New Roman" w:cs="Times New Roman"/>
          <w:sz w:val="24"/>
          <w:szCs w:val="24"/>
        </w:rPr>
        <w:t>earch powers have been controversial and remain under the spotlight for the me</w:t>
      </w:r>
      <w:r w:rsidR="00EE73CF" w:rsidRPr="003F4885">
        <w:rPr>
          <w:rFonts w:ascii="Times New Roman" w:hAnsi="Times New Roman" w:cs="Times New Roman"/>
          <w:sz w:val="24"/>
          <w:szCs w:val="24"/>
        </w:rPr>
        <w:t>dia</w:t>
      </w:r>
      <w:r w:rsidRPr="003F4885">
        <w:rPr>
          <w:rFonts w:ascii="Times New Roman" w:hAnsi="Times New Roman" w:cs="Times New Roman"/>
          <w:sz w:val="24"/>
          <w:szCs w:val="24"/>
        </w:rPr>
        <w:t xml:space="preserve"> and general public. Critics argue that this undermines public confidence and reinforces perceptions of institutional bias within policing. </w:t>
      </w:r>
      <w:r w:rsidR="00EE73CF" w:rsidRPr="003F4885">
        <w:rPr>
          <w:rFonts w:ascii="Times New Roman" w:hAnsi="Times New Roman" w:cs="Times New Roman"/>
          <w:sz w:val="24"/>
          <w:szCs w:val="24"/>
        </w:rPr>
        <w:t>This lack of trust stems from an incident i</w:t>
      </w:r>
      <w:r w:rsidR="00F434BD" w:rsidRPr="003F4885">
        <w:rPr>
          <w:rFonts w:ascii="Times New Roman" w:hAnsi="Times New Roman" w:cs="Times New Roman"/>
          <w:sz w:val="24"/>
          <w:szCs w:val="24"/>
        </w:rPr>
        <w:t xml:space="preserve">n Brixton in August of 1981 </w:t>
      </w:r>
      <w:r w:rsidR="00EE73CF" w:rsidRPr="003F4885">
        <w:rPr>
          <w:rFonts w:ascii="Times New Roman" w:hAnsi="Times New Roman" w:cs="Times New Roman"/>
          <w:sz w:val="24"/>
          <w:szCs w:val="24"/>
        </w:rPr>
        <w:t>that caused</w:t>
      </w:r>
      <w:r w:rsidR="00F434BD" w:rsidRPr="003F4885">
        <w:rPr>
          <w:rFonts w:ascii="Times New Roman" w:hAnsi="Times New Roman" w:cs="Times New Roman"/>
          <w:sz w:val="24"/>
          <w:szCs w:val="24"/>
        </w:rPr>
        <w:t xml:space="preserve"> national concern. The unrest in Brixton predominately involved young </w:t>
      </w:r>
      <w:r w:rsidR="00EF1BB3" w:rsidRPr="003F4885">
        <w:rPr>
          <w:rFonts w:ascii="Times New Roman" w:hAnsi="Times New Roman" w:cs="Times New Roman"/>
          <w:sz w:val="24"/>
          <w:szCs w:val="24"/>
        </w:rPr>
        <w:t>b</w:t>
      </w:r>
      <w:r w:rsidR="00F434BD" w:rsidRPr="003F4885">
        <w:rPr>
          <w:rFonts w:ascii="Times New Roman" w:hAnsi="Times New Roman" w:cs="Times New Roman"/>
          <w:sz w:val="24"/>
          <w:szCs w:val="24"/>
        </w:rPr>
        <w:t xml:space="preserve">lack Britons clashing with the police. The Government commissioned Lord Scarman to undertake an inquiry into the disturbances. The Scarman Report concluded that the disturbances were an outburst of anger and resentment felt by </w:t>
      </w:r>
      <w:r w:rsidR="00EF1BB3" w:rsidRPr="003F4885">
        <w:rPr>
          <w:rFonts w:ascii="Times New Roman" w:hAnsi="Times New Roman" w:cs="Times New Roman"/>
          <w:sz w:val="24"/>
          <w:szCs w:val="24"/>
        </w:rPr>
        <w:t>b</w:t>
      </w:r>
      <w:r w:rsidR="00F434BD" w:rsidRPr="003F4885">
        <w:rPr>
          <w:rFonts w:ascii="Times New Roman" w:hAnsi="Times New Roman" w:cs="Times New Roman"/>
          <w:sz w:val="24"/>
          <w:szCs w:val="24"/>
        </w:rPr>
        <w:t>lack youths about how they were treated by police. The Sca</w:t>
      </w:r>
      <w:r w:rsidR="00EE73CF" w:rsidRPr="003F4885">
        <w:rPr>
          <w:rFonts w:ascii="Times New Roman" w:hAnsi="Times New Roman" w:cs="Times New Roman"/>
          <w:sz w:val="24"/>
          <w:szCs w:val="24"/>
        </w:rPr>
        <w:t>r</w:t>
      </w:r>
      <w:r w:rsidR="00F434BD" w:rsidRPr="003F4885">
        <w:rPr>
          <w:rFonts w:ascii="Times New Roman" w:hAnsi="Times New Roman" w:cs="Times New Roman"/>
          <w:sz w:val="24"/>
          <w:szCs w:val="24"/>
        </w:rPr>
        <w:t xml:space="preserve">man Report recommended replacing the </w:t>
      </w:r>
      <w:r w:rsidR="00EF1BB3" w:rsidRPr="003F4885">
        <w:rPr>
          <w:rFonts w:ascii="Times New Roman" w:hAnsi="Times New Roman" w:cs="Times New Roman"/>
          <w:sz w:val="24"/>
          <w:szCs w:val="24"/>
        </w:rPr>
        <w:t>SUS</w:t>
      </w:r>
      <w:r w:rsidR="00F434BD" w:rsidRPr="003F4885">
        <w:rPr>
          <w:rFonts w:ascii="Times New Roman" w:hAnsi="Times New Roman" w:cs="Times New Roman"/>
          <w:sz w:val="24"/>
          <w:szCs w:val="24"/>
        </w:rPr>
        <w:t xml:space="preserve"> laws with new stop and search legislation</w:t>
      </w:r>
      <w:r w:rsidR="00EE73CF" w:rsidRPr="003F4885">
        <w:rPr>
          <w:rFonts w:ascii="Times New Roman" w:eastAsia="Times New Roman" w:hAnsi="Times New Roman" w:cs="Times New Roman"/>
          <w:kern w:val="0"/>
          <w:sz w:val="24"/>
          <w:szCs w:val="24"/>
          <w:lang w:eastAsia="en-GB"/>
          <w14:ligatures w14:val="none"/>
        </w:rPr>
        <w:t xml:space="preserve"> </w:t>
      </w:r>
      <w:r w:rsidR="00EE73CF" w:rsidRPr="003F4885">
        <w:rPr>
          <w:rFonts w:ascii="Times New Roman" w:hAnsi="Times New Roman" w:cs="Times New Roman"/>
          <w:sz w:val="24"/>
          <w:szCs w:val="24"/>
        </w:rPr>
        <w:t>(Nickolls and Allen, 2022).</w:t>
      </w:r>
      <w:r w:rsidR="002C0246">
        <w:rPr>
          <w:rFonts w:ascii="Times New Roman" w:hAnsi="Times New Roman" w:cs="Times New Roman"/>
          <w:sz w:val="24"/>
          <w:szCs w:val="24"/>
        </w:rPr>
        <w:t xml:space="preserve"> It was </w:t>
      </w:r>
      <w:r w:rsidR="00917758">
        <w:rPr>
          <w:rFonts w:ascii="Times New Roman" w:hAnsi="Times New Roman" w:cs="Times New Roman"/>
          <w:sz w:val="24"/>
          <w:szCs w:val="24"/>
        </w:rPr>
        <w:t xml:space="preserve">because of this report that changes were made to the powers possessed by police officers. </w:t>
      </w:r>
      <w:r w:rsidR="00945D44">
        <w:rPr>
          <w:rFonts w:ascii="Times New Roman" w:hAnsi="Times New Roman" w:cs="Times New Roman"/>
          <w:sz w:val="24"/>
          <w:szCs w:val="24"/>
        </w:rPr>
        <w:t xml:space="preserve">The change was made to ensure that officers were acting with honesty and integrity at all times. </w:t>
      </w:r>
    </w:p>
    <w:p w14:paraId="0924C5DD" w14:textId="557AD565" w:rsidR="00147A03" w:rsidRPr="003F4885" w:rsidRDefault="00E910C3"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The Code of Ethics established by the College of Policing in 2014, serves as a moral compass for officers, outlining principals such as</w:t>
      </w:r>
      <w:r w:rsidR="00C36A18" w:rsidRPr="003F4885">
        <w:rPr>
          <w:rFonts w:ascii="Times New Roman" w:hAnsi="Times New Roman" w:cs="Times New Roman"/>
          <w:sz w:val="24"/>
          <w:szCs w:val="24"/>
        </w:rPr>
        <w:t xml:space="preserve"> </w:t>
      </w:r>
      <w:r w:rsidR="00147A03" w:rsidRPr="003F4885">
        <w:rPr>
          <w:rFonts w:ascii="Times New Roman" w:hAnsi="Times New Roman" w:cs="Times New Roman"/>
          <w:sz w:val="24"/>
          <w:szCs w:val="24"/>
        </w:rPr>
        <w:t xml:space="preserve">honesty and integrity, fairness and respect. It provides a framework for ethical decision making and reinforces the public service ethos central to policing. By embedding ethical standards in daily practice, the Code seeks to prevent misconduct and promote accountability </w:t>
      </w:r>
      <w:r w:rsidR="00EE73CF" w:rsidRPr="003F4885">
        <w:rPr>
          <w:rFonts w:ascii="Times New Roman" w:hAnsi="Times New Roman" w:cs="Times New Roman"/>
          <w:sz w:val="24"/>
          <w:szCs w:val="24"/>
        </w:rPr>
        <w:t>(College of Policing, 2024)</w:t>
      </w:r>
      <w:r w:rsidR="002064F6">
        <w:rPr>
          <w:rFonts w:ascii="Times New Roman" w:hAnsi="Times New Roman" w:cs="Times New Roman"/>
          <w:sz w:val="24"/>
          <w:szCs w:val="24"/>
        </w:rPr>
        <w:t xml:space="preserve">. </w:t>
      </w:r>
      <w:r w:rsidR="00147A03" w:rsidRPr="003F4885">
        <w:rPr>
          <w:rFonts w:ascii="Times New Roman" w:hAnsi="Times New Roman" w:cs="Times New Roman"/>
          <w:sz w:val="24"/>
          <w:szCs w:val="24"/>
        </w:rPr>
        <w:t xml:space="preserve">One of the strengths of </w:t>
      </w:r>
      <w:r w:rsidR="00147A03" w:rsidRPr="003F4885">
        <w:rPr>
          <w:rFonts w:ascii="Times New Roman" w:hAnsi="Times New Roman" w:cs="Times New Roman"/>
          <w:sz w:val="24"/>
          <w:szCs w:val="24"/>
        </w:rPr>
        <w:lastRenderedPageBreak/>
        <w:t xml:space="preserve">the Code of </w:t>
      </w:r>
      <w:r w:rsidR="00462917">
        <w:rPr>
          <w:rFonts w:ascii="Times New Roman" w:hAnsi="Times New Roman" w:cs="Times New Roman"/>
          <w:sz w:val="24"/>
          <w:szCs w:val="24"/>
        </w:rPr>
        <w:t>Ethics</w:t>
      </w:r>
      <w:r w:rsidR="00147A03" w:rsidRPr="003F4885">
        <w:rPr>
          <w:rFonts w:ascii="Times New Roman" w:hAnsi="Times New Roman" w:cs="Times New Roman"/>
          <w:sz w:val="24"/>
          <w:szCs w:val="24"/>
        </w:rPr>
        <w:t xml:space="preserve"> is its emphasis on professional responsibility. Officers are required to challenge unethical behaviour and report breaches of professional standards, thereby creating a culture of self-regulation. Furthermore, the Code encourages reflective practice, enabling officers to learn from their experiences and improve their decision making. </w:t>
      </w:r>
      <w:r w:rsidR="00EE73CF" w:rsidRPr="003F4885">
        <w:rPr>
          <w:rFonts w:ascii="Times New Roman" w:hAnsi="Times New Roman" w:cs="Times New Roman"/>
          <w:sz w:val="24"/>
          <w:szCs w:val="24"/>
        </w:rPr>
        <w:t xml:space="preserve">The decision to issue </w:t>
      </w:r>
      <w:r w:rsidR="002B570B" w:rsidRPr="003F4885">
        <w:rPr>
          <w:rFonts w:ascii="Times New Roman" w:hAnsi="Times New Roman" w:cs="Times New Roman"/>
          <w:sz w:val="24"/>
          <w:szCs w:val="24"/>
        </w:rPr>
        <w:t>reflective practice</w:t>
      </w:r>
      <w:r w:rsidR="00EE73CF" w:rsidRPr="003F4885">
        <w:rPr>
          <w:rFonts w:ascii="Times New Roman" w:hAnsi="Times New Roman" w:cs="Times New Roman"/>
          <w:sz w:val="24"/>
          <w:szCs w:val="24"/>
        </w:rPr>
        <w:t xml:space="preserve"> sits with an independent Appropriate Authority (AA) to ensure consistency and fairness in decision-making, with line managers taking a lead on the process. </w:t>
      </w:r>
      <w:r w:rsidR="000C080A">
        <w:rPr>
          <w:rFonts w:ascii="Times New Roman" w:hAnsi="Times New Roman" w:cs="Times New Roman"/>
          <w:sz w:val="24"/>
          <w:szCs w:val="24"/>
        </w:rPr>
        <w:t>Reflective practice</w:t>
      </w:r>
      <w:r w:rsidR="00EE73CF" w:rsidRPr="003F4885">
        <w:rPr>
          <w:rFonts w:ascii="Times New Roman" w:hAnsi="Times New Roman" w:cs="Times New Roman"/>
          <w:sz w:val="24"/>
          <w:szCs w:val="24"/>
        </w:rPr>
        <w:t xml:space="preserve"> encourages officers to discuss what has taken place with their line managers whilst exploring opportunities for learning, development and improvement</w:t>
      </w:r>
      <w:r w:rsidR="002B570B" w:rsidRPr="003F4885">
        <w:rPr>
          <w:rFonts w:ascii="Times New Roman" w:hAnsi="Times New Roman" w:cs="Times New Roman"/>
          <w:sz w:val="24"/>
          <w:szCs w:val="24"/>
        </w:rPr>
        <w:t xml:space="preserve"> (Metropolitan Police , 2023)</w:t>
      </w:r>
      <w:r w:rsidR="000C080A">
        <w:rPr>
          <w:rFonts w:ascii="Times New Roman" w:hAnsi="Times New Roman" w:cs="Times New Roman"/>
          <w:sz w:val="24"/>
          <w:szCs w:val="24"/>
        </w:rPr>
        <w:t>.</w:t>
      </w:r>
    </w:p>
    <w:p w14:paraId="45C00E32" w14:textId="1096FAD4" w:rsidR="00147A03" w:rsidRPr="003F4885" w:rsidRDefault="00147A03"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Despite its aspirational goals, the Code of Ethics faces challenges in implementation. Cultural resistance within some forces can hinder its effectiveness, particularly when informal norms conflict with formal ethical principles. Additionally, the lack of robust enforcement mechanism means that adherence t</w:t>
      </w:r>
      <w:r w:rsidR="00384FB0" w:rsidRPr="003F4885">
        <w:rPr>
          <w:rFonts w:ascii="Times New Roman" w:hAnsi="Times New Roman" w:cs="Times New Roman"/>
          <w:sz w:val="24"/>
          <w:szCs w:val="24"/>
        </w:rPr>
        <w:t>o</w:t>
      </w:r>
      <w:r w:rsidRPr="003F4885">
        <w:rPr>
          <w:rFonts w:ascii="Times New Roman" w:hAnsi="Times New Roman" w:cs="Times New Roman"/>
          <w:sz w:val="24"/>
          <w:szCs w:val="24"/>
        </w:rPr>
        <w:t xml:space="preserve"> the </w:t>
      </w:r>
      <w:r w:rsidR="00384FB0" w:rsidRPr="003F4885">
        <w:rPr>
          <w:rFonts w:ascii="Times New Roman" w:hAnsi="Times New Roman" w:cs="Times New Roman"/>
          <w:sz w:val="24"/>
          <w:szCs w:val="24"/>
        </w:rPr>
        <w:t>C</w:t>
      </w:r>
      <w:r w:rsidRPr="003F4885">
        <w:rPr>
          <w:rFonts w:ascii="Times New Roman" w:hAnsi="Times New Roman" w:cs="Times New Roman"/>
          <w:sz w:val="24"/>
          <w:szCs w:val="24"/>
        </w:rPr>
        <w:t>ode often relies on individual commitment rather than systemic accountability</w:t>
      </w:r>
      <w:r w:rsidR="00384FB0" w:rsidRPr="003F4885">
        <w:rPr>
          <w:rFonts w:ascii="Times New Roman" w:hAnsi="Times New Roman" w:cs="Times New Roman"/>
          <w:sz w:val="24"/>
          <w:szCs w:val="24"/>
        </w:rPr>
        <w:t xml:space="preserve">. This has led to question about whether the Code is truly transformative or merely symbolic. </w:t>
      </w:r>
    </w:p>
    <w:p w14:paraId="72CA2480" w14:textId="34F8110B" w:rsidR="00EC3B2B" w:rsidRPr="003F4885" w:rsidRDefault="00384FB0"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The National Decision Model is a structured approach to decision making used by police officers. It consists of six key elements. By providing a </w:t>
      </w:r>
      <w:r w:rsidR="00945A79" w:rsidRPr="003F4885">
        <w:rPr>
          <w:rFonts w:ascii="Times New Roman" w:hAnsi="Times New Roman" w:cs="Times New Roman"/>
          <w:sz w:val="24"/>
          <w:szCs w:val="24"/>
        </w:rPr>
        <w:t>cons</w:t>
      </w:r>
      <w:r w:rsidR="00945A79">
        <w:rPr>
          <w:rFonts w:ascii="Times New Roman" w:hAnsi="Times New Roman" w:cs="Times New Roman"/>
          <w:sz w:val="24"/>
          <w:szCs w:val="24"/>
        </w:rPr>
        <w:t>istent</w:t>
      </w:r>
      <w:r w:rsidRPr="003F4885">
        <w:rPr>
          <w:rFonts w:ascii="Times New Roman" w:hAnsi="Times New Roman" w:cs="Times New Roman"/>
          <w:sz w:val="24"/>
          <w:szCs w:val="24"/>
        </w:rPr>
        <w:t xml:space="preserve"> framework the NDM helps officers make informed, transparent and defensible decisions</w:t>
      </w:r>
      <w:r w:rsidR="002B570B" w:rsidRPr="003F4885">
        <w:rPr>
          <w:rFonts w:ascii="Times New Roman" w:hAnsi="Times New Roman" w:cs="Times New Roman"/>
          <w:sz w:val="24"/>
          <w:szCs w:val="24"/>
        </w:rPr>
        <w:t>.</w:t>
      </w:r>
      <w:r w:rsidR="00AA5A94">
        <w:rPr>
          <w:rFonts w:ascii="Times New Roman" w:hAnsi="Times New Roman" w:cs="Times New Roman"/>
          <w:sz w:val="24"/>
          <w:szCs w:val="24"/>
        </w:rPr>
        <w:t xml:space="preserve"> </w:t>
      </w:r>
      <w:r w:rsidRPr="003F4885">
        <w:rPr>
          <w:rFonts w:ascii="Times New Roman" w:hAnsi="Times New Roman" w:cs="Times New Roman"/>
          <w:sz w:val="24"/>
          <w:szCs w:val="24"/>
        </w:rPr>
        <w:t xml:space="preserve">One of the key strengths of the NDM </w:t>
      </w:r>
      <w:r w:rsidR="00267CBF" w:rsidRPr="003F4885">
        <w:rPr>
          <w:rFonts w:ascii="Times New Roman" w:hAnsi="Times New Roman" w:cs="Times New Roman"/>
          <w:sz w:val="24"/>
          <w:szCs w:val="24"/>
        </w:rPr>
        <w:t xml:space="preserve">is its </w:t>
      </w:r>
      <w:r w:rsidR="002B570B" w:rsidRPr="003F4885">
        <w:rPr>
          <w:rFonts w:ascii="Times New Roman" w:hAnsi="Times New Roman" w:cs="Times New Roman"/>
          <w:sz w:val="24"/>
          <w:szCs w:val="24"/>
        </w:rPr>
        <w:t xml:space="preserve">emphasis on proportionality and </w:t>
      </w:r>
      <w:r w:rsidR="00EC3B2B" w:rsidRPr="003F4885">
        <w:rPr>
          <w:rFonts w:ascii="Times New Roman" w:hAnsi="Times New Roman" w:cs="Times New Roman"/>
          <w:sz w:val="24"/>
          <w:szCs w:val="24"/>
        </w:rPr>
        <w:t>necessity</w:t>
      </w:r>
      <w:r w:rsidR="002B570B" w:rsidRPr="003F4885">
        <w:rPr>
          <w:rFonts w:ascii="Times New Roman" w:hAnsi="Times New Roman" w:cs="Times New Roman"/>
          <w:sz w:val="24"/>
          <w:szCs w:val="24"/>
        </w:rPr>
        <w:t xml:space="preserve">. For example, </w:t>
      </w:r>
      <w:r w:rsidR="00EC3B2B" w:rsidRPr="003F4885">
        <w:rPr>
          <w:rFonts w:ascii="Times New Roman" w:hAnsi="Times New Roman" w:cs="Times New Roman"/>
          <w:sz w:val="24"/>
          <w:szCs w:val="24"/>
        </w:rPr>
        <w:t>when using</w:t>
      </w:r>
      <w:r w:rsidR="002B570B" w:rsidRPr="003F4885">
        <w:rPr>
          <w:rFonts w:ascii="Times New Roman" w:hAnsi="Times New Roman" w:cs="Times New Roman"/>
          <w:sz w:val="24"/>
          <w:szCs w:val="24"/>
        </w:rPr>
        <w:t xml:space="preserve"> force, officers must evaluate whether their actions are reasonable and justified </w:t>
      </w:r>
      <w:r w:rsidR="00EC3B2B" w:rsidRPr="003F4885">
        <w:rPr>
          <w:rFonts w:ascii="Times New Roman" w:hAnsi="Times New Roman" w:cs="Times New Roman"/>
          <w:sz w:val="24"/>
          <w:szCs w:val="24"/>
        </w:rPr>
        <w:t>in the circumstances. Studies suggest that this structured approach improves accountability and public trust. (Macvean and Neyroud, 2012)</w:t>
      </w:r>
    </w:p>
    <w:p w14:paraId="6F83B560" w14:textId="0B214939" w:rsidR="00267CBF" w:rsidRPr="003F4885" w:rsidRDefault="00267CBF"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However, the NDM is not infallible. Critics argue that it can be overly reliant on subjective judgment, particularly in high pressure situations. While the model encourages reflection, the quality of decisions often depend on the availability of accurate information and the officer’s training. In cases where intelligence is incomplete or ambiguous, the NDM may lead to inconsistent outcomes.  </w:t>
      </w:r>
    </w:p>
    <w:p w14:paraId="5C8A3D47" w14:textId="04A3637D" w:rsidR="00372DBB" w:rsidRDefault="00267CBF"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While PACE, the Code of Ethics and the NDM each contribute to maintaining professional standards, their effectiveness depends on how they are implemented and perceived. Together, these tools provide a robust framework for accountability and ethical practice, but they also highlight the complexities of modern policing.</w:t>
      </w:r>
      <w:r w:rsidR="00BF36E7">
        <w:rPr>
          <w:rFonts w:ascii="Times New Roman" w:hAnsi="Times New Roman" w:cs="Times New Roman"/>
          <w:sz w:val="24"/>
          <w:szCs w:val="24"/>
        </w:rPr>
        <w:t xml:space="preserve"> </w:t>
      </w:r>
      <w:r w:rsidR="002E00C9" w:rsidRPr="003F4885">
        <w:rPr>
          <w:rFonts w:ascii="Times New Roman" w:hAnsi="Times New Roman" w:cs="Times New Roman"/>
          <w:sz w:val="24"/>
          <w:szCs w:val="24"/>
        </w:rPr>
        <w:t>To truly maintain professional standards, policing must be responsive to social expectations, proactive in addressing systemic issues and committed to fostering trust through transparency and accountability.</w:t>
      </w:r>
      <w:r w:rsidR="002E00C9">
        <w:rPr>
          <w:rFonts w:ascii="Times New Roman" w:hAnsi="Times New Roman" w:cs="Times New Roman"/>
          <w:sz w:val="24"/>
          <w:szCs w:val="24"/>
        </w:rPr>
        <w:t xml:space="preserve"> </w:t>
      </w:r>
      <w:r w:rsidR="003558FE" w:rsidRPr="003F4885">
        <w:rPr>
          <w:rFonts w:ascii="Times New Roman" w:hAnsi="Times New Roman" w:cs="Times New Roman"/>
          <w:sz w:val="24"/>
          <w:szCs w:val="24"/>
        </w:rPr>
        <w:t xml:space="preserve">Professional standards in policing are maintained through a combination of legal, ethical and operational frameworks. PACE provides procedural safeguards to ensure fairness and accountability, while the Code of Ethics promotes a culture of integrity and respect. The NDM offers a structured approach to decision making. Together, these tools help build public confidence and uphold the legitimacy in policing. </w:t>
      </w:r>
    </w:p>
    <w:p w14:paraId="00593CCD" w14:textId="77777777" w:rsidR="000116B6" w:rsidRPr="003F4885" w:rsidRDefault="000116B6" w:rsidP="00BD3EFA">
      <w:pPr>
        <w:spacing w:line="276" w:lineRule="auto"/>
        <w:jc w:val="both"/>
        <w:rPr>
          <w:rFonts w:ascii="Times New Roman" w:hAnsi="Times New Roman" w:cs="Times New Roman"/>
          <w:sz w:val="24"/>
          <w:szCs w:val="24"/>
        </w:rPr>
      </w:pPr>
    </w:p>
    <w:p w14:paraId="7C379938" w14:textId="6DF299A1" w:rsidR="00007025" w:rsidRPr="003F4885" w:rsidRDefault="000116B6"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Word Count - </w:t>
      </w:r>
      <w:r w:rsidR="00773734">
        <w:rPr>
          <w:rFonts w:ascii="Times New Roman" w:hAnsi="Times New Roman" w:cs="Times New Roman"/>
          <w:sz w:val="24"/>
          <w:szCs w:val="24"/>
        </w:rPr>
        <w:t>944</w:t>
      </w:r>
    </w:p>
    <w:p w14:paraId="14C3973E" w14:textId="36A3ECD6" w:rsidR="00007025" w:rsidRPr="003F4885" w:rsidRDefault="00007025" w:rsidP="00BD3EFA">
      <w:pPr>
        <w:spacing w:line="276" w:lineRule="auto"/>
        <w:jc w:val="both"/>
        <w:rPr>
          <w:rFonts w:ascii="Times New Roman" w:hAnsi="Times New Roman" w:cs="Times New Roman"/>
          <w:b/>
          <w:bCs/>
          <w:sz w:val="24"/>
          <w:szCs w:val="24"/>
        </w:rPr>
      </w:pPr>
      <w:r w:rsidRPr="003F4885">
        <w:rPr>
          <w:rFonts w:ascii="Times New Roman" w:hAnsi="Times New Roman" w:cs="Times New Roman"/>
          <w:b/>
          <w:bCs/>
          <w:sz w:val="24"/>
          <w:szCs w:val="24"/>
        </w:rPr>
        <w:lastRenderedPageBreak/>
        <w:t>Essay two – Public Protection</w:t>
      </w:r>
      <w:r w:rsidR="00AA503C">
        <w:rPr>
          <w:rFonts w:ascii="Times New Roman" w:hAnsi="Times New Roman" w:cs="Times New Roman"/>
          <w:b/>
          <w:bCs/>
          <w:sz w:val="24"/>
          <w:szCs w:val="24"/>
        </w:rPr>
        <w:t xml:space="preserve"> - </w:t>
      </w:r>
      <w:r w:rsidR="00AA503C" w:rsidRPr="00AA503C">
        <w:rPr>
          <w:rFonts w:ascii="Times New Roman" w:hAnsi="Times New Roman" w:cs="Times New Roman"/>
          <w:b/>
          <w:bCs/>
          <w:sz w:val="24"/>
          <w:szCs w:val="24"/>
        </w:rPr>
        <w:t xml:space="preserve">What characteristics (socio-economic, psychological etc.) can make a person vulnerable to exploitation to criminal gangs? </w:t>
      </w:r>
    </w:p>
    <w:p w14:paraId="44D876E0" w14:textId="0ED7B33C" w:rsidR="005E16D2" w:rsidRDefault="00007025"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Exploitation by criminal gangs is a pervasive issue affecting individuals across various demographics. Understanding the characteristics that render individuals vulnerable to such exploitation is crucial for developing effective prevention and intervention strategies. </w:t>
      </w:r>
      <w:r w:rsidR="00552428">
        <w:rPr>
          <w:rFonts w:ascii="Times New Roman" w:hAnsi="Times New Roman" w:cs="Times New Roman"/>
          <w:sz w:val="24"/>
          <w:szCs w:val="24"/>
        </w:rPr>
        <w:t>People can possess a number of different characteristics that can</w:t>
      </w:r>
      <w:r w:rsidR="00414454">
        <w:rPr>
          <w:rFonts w:ascii="Times New Roman" w:hAnsi="Times New Roman" w:cs="Times New Roman"/>
          <w:sz w:val="24"/>
          <w:szCs w:val="24"/>
        </w:rPr>
        <w:t xml:space="preserve"> </w:t>
      </w:r>
      <w:r w:rsidR="00E15930">
        <w:rPr>
          <w:rFonts w:ascii="Times New Roman" w:hAnsi="Times New Roman" w:cs="Times New Roman"/>
          <w:sz w:val="24"/>
          <w:szCs w:val="24"/>
        </w:rPr>
        <w:t xml:space="preserve">lead to them being </w:t>
      </w:r>
      <w:r w:rsidR="00414454">
        <w:rPr>
          <w:rFonts w:ascii="Times New Roman" w:hAnsi="Times New Roman" w:cs="Times New Roman"/>
          <w:sz w:val="24"/>
          <w:szCs w:val="24"/>
        </w:rPr>
        <w:t>exploit</w:t>
      </w:r>
      <w:r w:rsidR="00E15930">
        <w:rPr>
          <w:rFonts w:ascii="Times New Roman" w:hAnsi="Times New Roman" w:cs="Times New Roman"/>
          <w:sz w:val="24"/>
          <w:szCs w:val="24"/>
        </w:rPr>
        <w:t>ed</w:t>
      </w:r>
      <w:r w:rsidR="00414454">
        <w:rPr>
          <w:rFonts w:ascii="Times New Roman" w:hAnsi="Times New Roman" w:cs="Times New Roman"/>
          <w:sz w:val="24"/>
          <w:szCs w:val="24"/>
        </w:rPr>
        <w:t xml:space="preserve"> </w:t>
      </w:r>
      <w:r w:rsidR="00E15930">
        <w:rPr>
          <w:rFonts w:ascii="Times New Roman" w:hAnsi="Times New Roman" w:cs="Times New Roman"/>
          <w:sz w:val="24"/>
          <w:szCs w:val="24"/>
        </w:rPr>
        <w:t>or</w:t>
      </w:r>
      <w:r w:rsidR="00414454">
        <w:rPr>
          <w:rFonts w:ascii="Times New Roman" w:hAnsi="Times New Roman" w:cs="Times New Roman"/>
          <w:sz w:val="24"/>
          <w:szCs w:val="24"/>
        </w:rPr>
        <w:t xml:space="preserve"> coerce</w:t>
      </w:r>
      <w:r w:rsidR="00E15930">
        <w:rPr>
          <w:rFonts w:ascii="Times New Roman" w:hAnsi="Times New Roman" w:cs="Times New Roman"/>
          <w:sz w:val="24"/>
          <w:szCs w:val="24"/>
        </w:rPr>
        <w:t>d</w:t>
      </w:r>
      <w:r w:rsidR="00414454">
        <w:rPr>
          <w:rFonts w:ascii="Times New Roman" w:hAnsi="Times New Roman" w:cs="Times New Roman"/>
          <w:sz w:val="24"/>
          <w:szCs w:val="24"/>
        </w:rPr>
        <w:t xml:space="preserve"> into</w:t>
      </w:r>
      <w:r w:rsidR="004F5F33">
        <w:rPr>
          <w:rFonts w:ascii="Times New Roman" w:hAnsi="Times New Roman" w:cs="Times New Roman"/>
          <w:sz w:val="24"/>
          <w:szCs w:val="24"/>
        </w:rPr>
        <w:t xml:space="preserve"> their involvement in criminal activity</w:t>
      </w:r>
      <w:r w:rsidR="00E15930">
        <w:rPr>
          <w:rFonts w:ascii="Times New Roman" w:hAnsi="Times New Roman" w:cs="Times New Roman"/>
          <w:sz w:val="24"/>
          <w:szCs w:val="24"/>
        </w:rPr>
        <w:t xml:space="preserve"> or with criminal gangs</w:t>
      </w:r>
      <w:r w:rsidR="004F5F33">
        <w:rPr>
          <w:rFonts w:ascii="Times New Roman" w:hAnsi="Times New Roman" w:cs="Times New Roman"/>
          <w:sz w:val="24"/>
          <w:szCs w:val="24"/>
        </w:rPr>
        <w:t xml:space="preserve">. </w:t>
      </w:r>
      <w:r w:rsidRPr="003F4885">
        <w:rPr>
          <w:rFonts w:ascii="Times New Roman" w:hAnsi="Times New Roman" w:cs="Times New Roman"/>
          <w:sz w:val="24"/>
          <w:szCs w:val="24"/>
        </w:rPr>
        <w:t>Certain personal characteristics have been identified as increasing</w:t>
      </w:r>
      <w:r w:rsidR="007E7DE4" w:rsidRPr="003F4885">
        <w:rPr>
          <w:rFonts w:ascii="Times New Roman" w:hAnsi="Times New Roman" w:cs="Times New Roman"/>
          <w:sz w:val="24"/>
          <w:szCs w:val="24"/>
        </w:rPr>
        <w:t xml:space="preserve"> a person’s</w:t>
      </w:r>
      <w:r w:rsidRPr="003F4885">
        <w:rPr>
          <w:rFonts w:ascii="Times New Roman" w:hAnsi="Times New Roman" w:cs="Times New Roman"/>
          <w:sz w:val="24"/>
          <w:szCs w:val="24"/>
        </w:rPr>
        <w:t xml:space="preserve"> risk of exploitation. </w:t>
      </w:r>
      <w:r w:rsidR="001E7EBB">
        <w:rPr>
          <w:rFonts w:ascii="Times New Roman" w:hAnsi="Times New Roman" w:cs="Times New Roman"/>
          <w:sz w:val="24"/>
          <w:szCs w:val="24"/>
        </w:rPr>
        <w:t xml:space="preserve">Some characteristics can </w:t>
      </w:r>
      <w:r w:rsidR="007A4775">
        <w:rPr>
          <w:rFonts w:ascii="Times New Roman" w:hAnsi="Times New Roman" w:cs="Times New Roman"/>
          <w:sz w:val="24"/>
          <w:szCs w:val="24"/>
        </w:rPr>
        <w:t xml:space="preserve">cause an individual to become extremely vulnerable to criminal activity. </w:t>
      </w:r>
    </w:p>
    <w:p w14:paraId="14C582AC" w14:textId="04BDAAC1" w:rsidR="00CF24DD" w:rsidRPr="003F4885" w:rsidRDefault="00CF24DD"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Aggressiveness and early indication of violent behaviour are significant risk factors</w:t>
      </w:r>
      <w:r w:rsidR="00BD2C88">
        <w:rPr>
          <w:rFonts w:ascii="Times New Roman" w:hAnsi="Times New Roman" w:cs="Times New Roman"/>
          <w:sz w:val="24"/>
          <w:szCs w:val="24"/>
        </w:rPr>
        <w:t xml:space="preserve"> and could </w:t>
      </w:r>
      <w:r w:rsidR="00321718">
        <w:rPr>
          <w:rFonts w:ascii="Times New Roman" w:hAnsi="Times New Roman" w:cs="Times New Roman"/>
          <w:sz w:val="24"/>
          <w:szCs w:val="24"/>
        </w:rPr>
        <w:t>lead to an individual becoming exploited</w:t>
      </w:r>
      <w:r w:rsidRPr="003F4885">
        <w:rPr>
          <w:rFonts w:ascii="Times New Roman" w:hAnsi="Times New Roman" w:cs="Times New Roman"/>
          <w:sz w:val="24"/>
          <w:szCs w:val="24"/>
        </w:rPr>
        <w:t xml:space="preserve">. Individuals exhibiting these behaviours may be more prone to engaging in delinquent activities, making them attractive targets for gang recruitment (Youth.Gov, 2019). Additionally, experiences of child maltreatment, including abuse and neglect, can lead to </w:t>
      </w:r>
      <w:r w:rsidR="007E7DE4" w:rsidRPr="003F4885">
        <w:rPr>
          <w:rFonts w:ascii="Times New Roman" w:hAnsi="Times New Roman" w:cs="Times New Roman"/>
          <w:sz w:val="24"/>
          <w:szCs w:val="24"/>
        </w:rPr>
        <w:t>psychological</w:t>
      </w:r>
      <w:r w:rsidRPr="003F4885">
        <w:rPr>
          <w:rFonts w:ascii="Times New Roman" w:hAnsi="Times New Roman" w:cs="Times New Roman"/>
          <w:sz w:val="24"/>
          <w:szCs w:val="24"/>
        </w:rPr>
        <w:t xml:space="preserve"> trauma and low self-esteem, further increasing vulnerability. Individuals who have experienced this may be enticed by the sense of belonging or want by other members of a gang. </w:t>
      </w:r>
    </w:p>
    <w:p w14:paraId="4C5BD057" w14:textId="113BC672" w:rsidR="00CF24DD" w:rsidRPr="003F4885" w:rsidRDefault="00CF24DD"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Family dynamics play a pivotal role in an individual’s risk of gang exploitation. Parental criminality or low levels of parental involvement are significant contributors. This ties </w:t>
      </w:r>
      <w:r w:rsidR="00820E68" w:rsidRPr="003F4885">
        <w:rPr>
          <w:rFonts w:ascii="Times New Roman" w:hAnsi="Times New Roman" w:cs="Times New Roman"/>
          <w:sz w:val="24"/>
          <w:szCs w:val="24"/>
        </w:rPr>
        <w:t>into</w:t>
      </w:r>
      <w:r w:rsidRPr="003F4885">
        <w:rPr>
          <w:rFonts w:ascii="Times New Roman" w:hAnsi="Times New Roman" w:cs="Times New Roman"/>
          <w:sz w:val="24"/>
          <w:szCs w:val="24"/>
        </w:rPr>
        <w:t xml:space="preserve"> the individual chasing that sense of </w:t>
      </w:r>
      <w:r w:rsidR="00743F33" w:rsidRPr="003F4885">
        <w:rPr>
          <w:rFonts w:ascii="Times New Roman" w:hAnsi="Times New Roman" w:cs="Times New Roman"/>
          <w:sz w:val="24"/>
          <w:szCs w:val="24"/>
        </w:rPr>
        <w:t>belonging but</w:t>
      </w:r>
      <w:r w:rsidRPr="003F4885">
        <w:rPr>
          <w:rFonts w:ascii="Times New Roman" w:hAnsi="Times New Roman" w:cs="Times New Roman"/>
          <w:sz w:val="24"/>
          <w:szCs w:val="24"/>
        </w:rPr>
        <w:t xml:space="preserve"> also stems from adverse childhood experiences (ACE</w:t>
      </w:r>
      <w:r w:rsidR="00743F33">
        <w:rPr>
          <w:rFonts w:ascii="Times New Roman" w:hAnsi="Times New Roman" w:cs="Times New Roman"/>
          <w:sz w:val="24"/>
          <w:szCs w:val="24"/>
        </w:rPr>
        <w:t>s</w:t>
      </w:r>
      <w:r w:rsidRPr="003F4885">
        <w:rPr>
          <w:rFonts w:ascii="Times New Roman" w:hAnsi="Times New Roman" w:cs="Times New Roman"/>
          <w:sz w:val="24"/>
          <w:szCs w:val="24"/>
        </w:rPr>
        <w:t>).</w:t>
      </w:r>
      <w:r w:rsidR="00820E68" w:rsidRPr="003F4885">
        <w:rPr>
          <w:rFonts w:ascii="Times New Roman" w:hAnsi="Times New Roman" w:cs="Times New Roman"/>
          <w:color w:val="191919"/>
          <w:sz w:val="24"/>
          <w:szCs w:val="24"/>
          <w:shd w:val="clear" w:color="auto" w:fill="FFFFFF"/>
        </w:rPr>
        <w:t xml:space="preserve"> </w:t>
      </w:r>
      <w:r w:rsidR="00820E68" w:rsidRPr="003F4885">
        <w:rPr>
          <w:rFonts w:ascii="Times New Roman" w:hAnsi="Times New Roman" w:cs="Times New Roman"/>
          <w:sz w:val="24"/>
          <w:szCs w:val="24"/>
        </w:rPr>
        <w:t xml:space="preserve">Adverse childhood experiences (ACEs) are highly stressful and potentially traumatic events or situations that occur during childhood and/or adolescence (Young Minds, 2018). </w:t>
      </w:r>
      <w:r w:rsidR="00E55F94">
        <w:rPr>
          <w:rFonts w:ascii="Times New Roman" w:hAnsi="Times New Roman" w:cs="Times New Roman"/>
          <w:sz w:val="24"/>
          <w:szCs w:val="24"/>
        </w:rPr>
        <w:t xml:space="preserve">When a child or young individual experiences these events </w:t>
      </w:r>
      <w:r w:rsidR="00C824F5">
        <w:rPr>
          <w:rFonts w:ascii="Times New Roman" w:hAnsi="Times New Roman" w:cs="Times New Roman"/>
          <w:sz w:val="24"/>
          <w:szCs w:val="24"/>
        </w:rPr>
        <w:t xml:space="preserve">it has a detrimental effect of the </w:t>
      </w:r>
      <w:r w:rsidR="00426E04">
        <w:rPr>
          <w:rFonts w:ascii="Times New Roman" w:hAnsi="Times New Roman" w:cs="Times New Roman"/>
          <w:sz w:val="24"/>
          <w:szCs w:val="24"/>
        </w:rPr>
        <w:t>individual’s</w:t>
      </w:r>
      <w:r w:rsidR="00C824F5">
        <w:rPr>
          <w:rFonts w:ascii="Times New Roman" w:hAnsi="Times New Roman" w:cs="Times New Roman"/>
          <w:sz w:val="24"/>
          <w:szCs w:val="24"/>
        </w:rPr>
        <w:t xml:space="preserve"> </w:t>
      </w:r>
      <w:r w:rsidR="00426E04">
        <w:rPr>
          <w:rFonts w:ascii="Times New Roman" w:hAnsi="Times New Roman" w:cs="Times New Roman"/>
          <w:sz w:val="24"/>
          <w:szCs w:val="24"/>
        </w:rPr>
        <w:t xml:space="preserve">mindset. These experience could lead an individual to believe that </w:t>
      </w:r>
      <w:r w:rsidR="00D547A2">
        <w:rPr>
          <w:rFonts w:ascii="Times New Roman" w:hAnsi="Times New Roman" w:cs="Times New Roman"/>
          <w:sz w:val="24"/>
          <w:szCs w:val="24"/>
        </w:rPr>
        <w:t>what they are experiencing is a</w:t>
      </w:r>
      <w:r w:rsidR="009F6A44">
        <w:rPr>
          <w:rFonts w:ascii="Times New Roman" w:hAnsi="Times New Roman" w:cs="Times New Roman"/>
          <w:sz w:val="24"/>
          <w:szCs w:val="24"/>
        </w:rPr>
        <w:t>n acceptable</w:t>
      </w:r>
      <w:r w:rsidR="00D547A2">
        <w:rPr>
          <w:rFonts w:ascii="Times New Roman" w:hAnsi="Times New Roman" w:cs="Times New Roman"/>
          <w:sz w:val="24"/>
          <w:szCs w:val="24"/>
        </w:rPr>
        <w:t xml:space="preserve"> way to behave</w:t>
      </w:r>
      <w:r w:rsidR="009F6A44">
        <w:rPr>
          <w:rFonts w:ascii="Times New Roman" w:hAnsi="Times New Roman" w:cs="Times New Roman"/>
          <w:sz w:val="24"/>
          <w:szCs w:val="24"/>
        </w:rPr>
        <w:t xml:space="preserve">, this could then cause an individual to portray the same behaviours </w:t>
      </w:r>
      <w:r w:rsidR="00F152FD">
        <w:rPr>
          <w:rFonts w:ascii="Times New Roman" w:hAnsi="Times New Roman" w:cs="Times New Roman"/>
          <w:sz w:val="24"/>
          <w:szCs w:val="24"/>
        </w:rPr>
        <w:t xml:space="preserve">later in their life. </w:t>
      </w:r>
    </w:p>
    <w:p w14:paraId="60E47AA0" w14:textId="304267D7" w:rsidR="00435B73" w:rsidRPr="003F4885" w:rsidRDefault="00502250"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Academic failure and low educational aspirations are critical factors for gang involvement. Students who struggle academically or feel disconnected from the educational system may experience frustration and diminished self-worth, making gang involvement appear as an alternative path to success. </w:t>
      </w:r>
      <w:r w:rsidR="00435B73" w:rsidRPr="003F4885">
        <w:rPr>
          <w:rFonts w:ascii="Times New Roman" w:hAnsi="Times New Roman" w:cs="Times New Roman"/>
          <w:sz w:val="24"/>
          <w:szCs w:val="24"/>
        </w:rPr>
        <w:t xml:space="preserve">Research shows that 59% of children that had been permanently excluded </w:t>
      </w:r>
      <w:r w:rsidR="007E7DE4" w:rsidRPr="003F4885">
        <w:rPr>
          <w:rFonts w:ascii="Times New Roman" w:hAnsi="Times New Roman" w:cs="Times New Roman"/>
          <w:sz w:val="24"/>
          <w:szCs w:val="24"/>
        </w:rPr>
        <w:t xml:space="preserve">from school </w:t>
      </w:r>
      <w:r w:rsidR="00435B73" w:rsidRPr="003F4885">
        <w:rPr>
          <w:rFonts w:ascii="Times New Roman" w:hAnsi="Times New Roman" w:cs="Times New Roman"/>
          <w:sz w:val="24"/>
          <w:szCs w:val="24"/>
        </w:rPr>
        <w:t xml:space="preserve">were cautioned or sentenced for an offence. </w:t>
      </w:r>
      <w:r w:rsidR="007E7DE4" w:rsidRPr="003F4885">
        <w:rPr>
          <w:rFonts w:ascii="Times New Roman" w:hAnsi="Times New Roman" w:cs="Times New Roman"/>
          <w:sz w:val="24"/>
          <w:szCs w:val="24"/>
        </w:rPr>
        <w:t xml:space="preserve">Of these, </w:t>
      </w:r>
      <w:r w:rsidR="00435B73" w:rsidRPr="003F4885">
        <w:rPr>
          <w:rFonts w:ascii="Times New Roman" w:hAnsi="Times New Roman" w:cs="Times New Roman"/>
          <w:sz w:val="24"/>
          <w:szCs w:val="24"/>
        </w:rPr>
        <w:t>22% were also cautioned or sentenced for a serious violence offence, and 21% were cautioned or sentenced for a prolific number of offences</w:t>
      </w:r>
      <w:r w:rsidR="006D7B2D" w:rsidRPr="003F4885">
        <w:rPr>
          <w:rFonts w:ascii="Times New Roman" w:hAnsi="Times New Roman" w:cs="Times New Roman"/>
          <w:sz w:val="24"/>
          <w:szCs w:val="24"/>
        </w:rPr>
        <w:t xml:space="preserve"> (Education, Children’s Social Care and Offending, 2022)</w:t>
      </w:r>
      <w:r w:rsidR="00435B73" w:rsidRPr="003F4885">
        <w:rPr>
          <w:rFonts w:ascii="Times New Roman" w:hAnsi="Times New Roman" w:cs="Times New Roman"/>
          <w:sz w:val="24"/>
          <w:szCs w:val="24"/>
        </w:rPr>
        <w:t>.</w:t>
      </w:r>
      <w:r w:rsidR="006D7B2D" w:rsidRPr="003F4885">
        <w:rPr>
          <w:rFonts w:ascii="Times New Roman" w:hAnsi="Times New Roman" w:cs="Times New Roman"/>
          <w:sz w:val="24"/>
          <w:szCs w:val="24"/>
        </w:rPr>
        <w:t xml:space="preserve"> This demonstrates the correlation between the lack of education and a person’s involvement in criminal </w:t>
      </w:r>
      <w:r w:rsidR="007E7DE4" w:rsidRPr="003F4885">
        <w:rPr>
          <w:rFonts w:ascii="Times New Roman" w:hAnsi="Times New Roman" w:cs="Times New Roman"/>
          <w:sz w:val="24"/>
          <w:szCs w:val="24"/>
        </w:rPr>
        <w:t xml:space="preserve">activities. </w:t>
      </w:r>
    </w:p>
    <w:p w14:paraId="0828BA16" w14:textId="532DBE52" w:rsidR="0097758B" w:rsidRPr="003F4885" w:rsidRDefault="006D7B2D"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Association with delinquent peers is a well-documented risk factor for gang exploitation. Individuals surrounded by peers who engage in criminal activities are more likely to adopt similar behaviours due to peer pressure and the desire for social acceptance.</w:t>
      </w:r>
      <w:r w:rsidR="00330244" w:rsidRPr="003F4885">
        <w:rPr>
          <w:rFonts w:ascii="Times New Roman" w:hAnsi="Times New Roman" w:cs="Times New Roman"/>
          <w:sz w:val="24"/>
          <w:szCs w:val="24"/>
        </w:rPr>
        <w:t xml:space="preserve"> </w:t>
      </w:r>
      <w:r w:rsidRPr="003F4885">
        <w:rPr>
          <w:rFonts w:ascii="Times New Roman" w:hAnsi="Times New Roman" w:cs="Times New Roman"/>
          <w:sz w:val="24"/>
          <w:szCs w:val="24"/>
        </w:rPr>
        <w:t xml:space="preserve">The presence of delinquent siblings also increases this risk, as familial bonds can reinforce the normalisation of criminal behaviour. In interviews carried out in 2016 at Polmont Young Offenders Institute, some young offenders described the powerful effect of peers, especially the influence of older young people, while they were excluded (from school) and the sometimes rapid, escalation of </w:t>
      </w:r>
      <w:r w:rsidRPr="003F4885">
        <w:rPr>
          <w:rFonts w:ascii="Times New Roman" w:hAnsi="Times New Roman" w:cs="Times New Roman"/>
          <w:sz w:val="24"/>
          <w:szCs w:val="24"/>
        </w:rPr>
        <w:lastRenderedPageBreak/>
        <w:t xml:space="preserve">substance abuse, violence and offending at that time </w:t>
      </w:r>
      <w:r w:rsidR="00725B26" w:rsidRPr="003F4885">
        <w:rPr>
          <w:rFonts w:ascii="Times New Roman" w:hAnsi="Times New Roman" w:cs="Times New Roman"/>
          <w:sz w:val="24"/>
          <w:szCs w:val="24"/>
        </w:rPr>
        <w:t xml:space="preserve">(BBC, 2024). </w:t>
      </w:r>
      <w:r w:rsidR="0097758B">
        <w:rPr>
          <w:rFonts w:ascii="Times New Roman" w:hAnsi="Times New Roman" w:cs="Times New Roman"/>
          <w:sz w:val="24"/>
          <w:szCs w:val="24"/>
        </w:rPr>
        <w:t xml:space="preserve">From engaging with these </w:t>
      </w:r>
      <w:r w:rsidR="009E776A">
        <w:rPr>
          <w:rFonts w:ascii="Times New Roman" w:hAnsi="Times New Roman" w:cs="Times New Roman"/>
          <w:sz w:val="24"/>
          <w:szCs w:val="24"/>
        </w:rPr>
        <w:t>individuals,</w:t>
      </w:r>
      <w:r w:rsidR="0097758B">
        <w:rPr>
          <w:rFonts w:ascii="Times New Roman" w:hAnsi="Times New Roman" w:cs="Times New Roman"/>
          <w:sz w:val="24"/>
          <w:szCs w:val="24"/>
        </w:rPr>
        <w:t xml:space="preserve"> it became apparent that </w:t>
      </w:r>
      <w:r w:rsidR="00811647">
        <w:rPr>
          <w:rFonts w:ascii="Times New Roman" w:hAnsi="Times New Roman" w:cs="Times New Roman"/>
          <w:sz w:val="24"/>
          <w:szCs w:val="24"/>
        </w:rPr>
        <w:t xml:space="preserve">young individuals will look for role models and will copy behaviours portrayed by their older siblings or friends. </w:t>
      </w:r>
    </w:p>
    <w:p w14:paraId="2774F83C" w14:textId="3512B150" w:rsidR="00BE5C94" w:rsidRPr="003F4885" w:rsidRDefault="00725B26"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Community disorganisation, characterised by poverty, high crime rates and lack of social cohesion, significantly contributes to gang exploitation. Individuals residing in such environments may perceive gang involvement as a means of protection or economic opportunity. In areas such as this the availability of drugs further facilitates engagement in criminal activities. </w:t>
      </w:r>
      <w:r w:rsidR="00880919">
        <w:rPr>
          <w:rFonts w:ascii="Times New Roman" w:hAnsi="Times New Roman" w:cs="Times New Roman"/>
          <w:sz w:val="24"/>
          <w:szCs w:val="24"/>
        </w:rPr>
        <w:t>“F</w:t>
      </w:r>
      <w:r w:rsidR="00880919" w:rsidRPr="00880919">
        <w:rPr>
          <w:rFonts w:ascii="Times New Roman" w:hAnsi="Times New Roman" w:cs="Times New Roman"/>
          <w:sz w:val="24"/>
          <w:szCs w:val="24"/>
        </w:rPr>
        <w:t>igures show that three-quarters of the boroughs in London with the highest levels of violent offending are also in the top 10 most deprived</w:t>
      </w:r>
      <w:r w:rsidR="00F10057">
        <w:rPr>
          <w:rFonts w:ascii="Times New Roman" w:hAnsi="Times New Roman" w:cs="Times New Roman"/>
          <w:sz w:val="24"/>
          <w:szCs w:val="24"/>
        </w:rPr>
        <w:t xml:space="preserve">” </w:t>
      </w:r>
      <w:r w:rsidR="008C258C" w:rsidRPr="008C258C">
        <w:rPr>
          <w:rFonts w:ascii="Times New Roman" w:hAnsi="Times New Roman" w:cs="Times New Roman"/>
          <w:sz w:val="24"/>
          <w:szCs w:val="24"/>
        </w:rPr>
        <w:t>(London Assembly, 2022)</w:t>
      </w:r>
      <w:r w:rsidR="008C258C">
        <w:rPr>
          <w:rFonts w:ascii="Times New Roman" w:hAnsi="Times New Roman" w:cs="Times New Roman"/>
          <w:sz w:val="24"/>
          <w:szCs w:val="24"/>
        </w:rPr>
        <w:t xml:space="preserve">. </w:t>
      </w:r>
      <w:r w:rsidR="00246A9A">
        <w:rPr>
          <w:rFonts w:ascii="Times New Roman" w:hAnsi="Times New Roman" w:cs="Times New Roman"/>
          <w:sz w:val="24"/>
          <w:szCs w:val="24"/>
        </w:rPr>
        <w:t xml:space="preserve">This </w:t>
      </w:r>
      <w:r w:rsidR="00616379">
        <w:rPr>
          <w:rFonts w:ascii="Times New Roman" w:hAnsi="Times New Roman" w:cs="Times New Roman"/>
          <w:sz w:val="24"/>
          <w:szCs w:val="24"/>
        </w:rPr>
        <w:t xml:space="preserve">suggests that an individual </w:t>
      </w:r>
      <w:r w:rsidR="003429FA">
        <w:rPr>
          <w:rFonts w:ascii="Times New Roman" w:hAnsi="Times New Roman" w:cs="Times New Roman"/>
          <w:sz w:val="24"/>
          <w:szCs w:val="24"/>
        </w:rPr>
        <w:t xml:space="preserve">who resides in a deprived area may </w:t>
      </w:r>
      <w:r w:rsidR="009E79F5">
        <w:rPr>
          <w:rFonts w:ascii="Times New Roman" w:hAnsi="Times New Roman" w:cs="Times New Roman"/>
          <w:sz w:val="24"/>
          <w:szCs w:val="24"/>
        </w:rPr>
        <w:t xml:space="preserve">be at greater risk of exploitation to criminal activity. </w:t>
      </w:r>
    </w:p>
    <w:p w14:paraId="29522948" w14:textId="526B9631" w:rsidR="00763AA7" w:rsidRPr="008453D0" w:rsidRDefault="00BE5C94"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Another aspect of exploitation is the exploitation of children and young people by criminal gangs referred to as County lines.  This is particularly associated to the storage and distribution of drugs, but also relates to money, (in relation to the sale of drugs).  </w:t>
      </w:r>
      <w:r w:rsidR="00763AA7" w:rsidRPr="003F4885">
        <w:rPr>
          <w:rFonts w:ascii="Times New Roman" w:hAnsi="Times New Roman" w:cs="Times New Roman"/>
          <w:sz w:val="24"/>
          <w:szCs w:val="24"/>
        </w:rPr>
        <w:t>The NSPCC says “</w:t>
      </w:r>
      <w:r w:rsidR="00763AA7" w:rsidRPr="003F4885">
        <w:rPr>
          <w:rFonts w:ascii="Times New Roman" w:hAnsi="Times New Roman" w:cs="Times New Roman"/>
          <w:color w:val="000000"/>
          <w:spacing w:val="-1"/>
          <w:sz w:val="24"/>
          <w:szCs w:val="24"/>
          <w:shd w:val="clear" w:color="auto" w:fill="FFFFFF"/>
        </w:rPr>
        <w:t>County lines is a form of criminal exploitation where urban gangs persuade, coerce or force children and young people to store drugs and money and/or transport them to suburban areas, market towns and coastal towns (Home Office, 2018). It can happen in any part of the UK and is against the law and a form of child abuse”</w:t>
      </w:r>
      <w:r w:rsidR="00C5123D" w:rsidRPr="003F4885">
        <w:rPr>
          <w:rFonts w:ascii="Times New Roman" w:eastAsia="Times New Roman" w:hAnsi="Times New Roman" w:cs="Times New Roman"/>
          <w:kern w:val="0"/>
          <w:sz w:val="24"/>
          <w:szCs w:val="24"/>
          <w:lang w:eastAsia="en-GB"/>
          <w14:ligatures w14:val="none"/>
        </w:rPr>
        <w:t xml:space="preserve"> </w:t>
      </w:r>
      <w:r w:rsidR="00C5123D" w:rsidRPr="003F4885">
        <w:rPr>
          <w:rFonts w:ascii="Times New Roman" w:hAnsi="Times New Roman" w:cs="Times New Roman"/>
          <w:color w:val="000000"/>
          <w:spacing w:val="-1"/>
          <w:sz w:val="24"/>
          <w:szCs w:val="24"/>
          <w:shd w:val="clear" w:color="auto" w:fill="FFFFFF"/>
        </w:rPr>
        <w:t>(NSPCC, 2023)</w:t>
      </w:r>
      <w:r w:rsidR="008453D0">
        <w:rPr>
          <w:rFonts w:ascii="Times New Roman" w:hAnsi="Times New Roman" w:cs="Times New Roman"/>
          <w:color w:val="000000"/>
          <w:spacing w:val="-1"/>
          <w:sz w:val="24"/>
          <w:szCs w:val="24"/>
          <w:shd w:val="clear" w:color="auto" w:fill="FFFFFF"/>
        </w:rPr>
        <w:t xml:space="preserve">. </w:t>
      </w:r>
      <w:r w:rsidR="00763AA7" w:rsidRPr="003F4885">
        <w:rPr>
          <w:rFonts w:ascii="Times New Roman" w:hAnsi="Times New Roman" w:cs="Times New Roman"/>
          <w:color w:val="000000"/>
          <w:spacing w:val="-1"/>
          <w:sz w:val="24"/>
          <w:szCs w:val="24"/>
          <w:shd w:val="clear" w:color="auto" w:fill="FFFFFF"/>
        </w:rPr>
        <w:t xml:space="preserve">These gangs use the threat of harm, or harm to loved ones, intimidation, and  also </w:t>
      </w:r>
      <w:r w:rsidR="000116B6" w:rsidRPr="003F4885">
        <w:rPr>
          <w:rFonts w:ascii="Times New Roman" w:hAnsi="Times New Roman" w:cs="Times New Roman"/>
          <w:color w:val="000000"/>
          <w:spacing w:val="-1"/>
          <w:sz w:val="24"/>
          <w:szCs w:val="24"/>
          <w:shd w:val="clear" w:color="auto" w:fill="FFFFFF"/>
        </w:rPr>
        <w:t>threat</w:t>
      </w:r>
      <w:r w:rsidR="00763AA7" w:rsidRPr="003F4885">
        <w:rPr>
          <w:rFonts w:ascii="Times New Roman" w:hAnsi="Times New Roman" w:cs="Times New Roman"/>
          <w:color w:val="000000"/>
          <w:spacing w:val="-1"/>
          <w:sz w:val="24"/>
          <w:szCs w:val="24"/>
          <w:shd w:val="clear" w:color="auto" w:fill="FFFFFF"/>
        </w:rPr>
        <w:t xml:space="preserve"> to vulnerable individuals, often those with mental health issues, or addiction problems, to coerce young people into criminal activity, usually within a specific location, or where the</w:t>
      </w:r>
      <w:r w:rsidR="000116B6" w:rsidRPr="003F4885">
        <w:rPr>
          <w:rFonts w:ascii="Times New Roman" w:hAnsi="Times New Roman" w:cs="Times New Roman"/>
          <w:color w:val="000000"/>
          <w:spacing w:val="-1"/>
          <w:sz w:val="24"/>
          <w:szCs w:val="24"/>
          <w:shd w:val="clear" w:color="auto" w:fill="FFFFFF"/>
        </w:rPr>
        <w:t xml:space="preserve"> gangs</w:t>
      </w:r>
      <w:r w:rsidR="00763AA7" w:rsidRPr="003F4885">
        <w:rPr>
          <w:rFonts w:ascii="Times New Roman" w:hAnsi="Times New Roman" w:cs="Times New Roman"/>
          <w:color w:val="000000"/>
          <w:spacing w:val="-1"/>
          <w:sz w:val="24"/>
          <w:szCs w:val="24"/>
          <w:shd w:val="clear" w:color="auto" w:fill="FFFFFF"/>
        </w:rPr>
        <w:t xml:space="preserve"> have established their criminal </w:t>
      </w:r>
      <w:r w:rsidR="008453D0" w:rsidRPr="003F4885">
        <w:rPr>
          <w:rFonts w:ascii="Times New Roman" w:hAnsi="Times New Roman" w:cs="Times New Roman"/>
          <w:color w:val="000000"/>
          <w:spacing w:val="-1"/>
          <w:sz w:val="24"/>
          <w:szCs w:val="24"/>
          <w:shd w:val="clear" w:color="auto" w:fill="FFFFFF"/>
        </w:rPr>
        <w:t>activity. Often</w:t>
      </w:r>
      <w:r w:rsidR="00763AA7" w:rsidRPr="003F4885">
        <w:rPr>
          <w:rFonts w:ascii="Times New Roman" w:hAnsi="Times New Roman" w:cs="Times New Roman"/>
          <w:color w:val="000000"/>
          <w:spacing w:val="-1"/>
          <w:sz w:val="24"/>
          <w:szCs w:val="24"/>
          <w:shd w:val="clear" w:color="auto" w:fill="FFFFFF"/>
        </w:rPr>
        <w:t xml:space="preserve"> </w:t>
      </w:r>
      <w:r w:rsidR="007E7DE4" w:rsidRPr="003F4885">
        <w:rPr>
          <w:rFonts w:ascii="Times New Roman" w:hAnsi="Times New Roman" w:cs="Times New Roman"/>
          <w:color w:val="000000"/>
          <w:spacing w:val="-1"/>
          <w:sz w:val="24"/>
          <w:szCs w:val="24"/>
          <w:shd w:val="clear" w:color="auto" w:fill="FFFFFF"/>
        </w:rPr>
        <w:t>coercing the young people to take the most “at risk” roles,  usually transporting/ conveying of drugs or the proceeds of crime.  Putting these young people directly at risk of detection as well as distancing the criminal gangs from the forefront of criminal activity and police detection.</w:t>
      </w:r>
    </w:p>
    <w:p w14:paraId="06D74F99" w14:textId="0B0B0565" w:rsidR="00F93E28" w:rsidRPr="003F4885" w:rsidRDefault="00F93E28"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A comprehensive understanding of multifaceted characteristics that make individuals vulnerable to exploitation by criminal gangs is essential for developing targeted prevention and intervention strategies. Addressing personal, familial, educational, peer-related, and community factors can mitigate these risks and reduce the prevalence of gang exploitation. Future research should continue to explore these dynamics to inform policy and practice effectively. </w:t>
      </w:r>
      <w:r w:rsidR="00335437">
        <w:rPr>
          <w:rFonts w:ascii="Times New Roman" w:hAnsi="Times New Roman" w:cs="Times New Roman"/>
          <w:sz w:val="24"/>
          <w:szCs w:val="24"/>
        </w:rPr>
        <w:t xml:space="preserve">This will allow police forces in the UK to work with different </w:t>
      </w:r>
      <w:r w:rsidR="0007061E">
        <w:rPr>
          <w:rFonts w:ascii="Times New Roman" w:hAnsi="Times New Roman" w:cs="Times New Roman"/>
          <w:sz w:val="24"/>
          <w:szCs w:val="24"/>
        </w:rPr>
        <w:t xml:space="preserve">communities in </w:t>
      </w:r>
      <w:r w:rsidR="00083656">
        <w:rPr>
          <w:rFonts w:ascii="Times New Roman" w:hAnsi="Times New Roman" w:cs="Times New Roman"/>
          <w:sz w:val="24"/>
          <w:szCs w:val="24"/>
        </w:rPr>
        <w:t xml:space="preserve">was to raise awareness of these vulnerabilities. By doing this police forces can </w:t>
      </w:r>
      <w:r w:rsidR="00CF74EA">
        <w:rPr>
          <w:rFonts w:ascii="Times New Roman" w:hAnsi="Times New Roman" w:cs="Times New Roman"/>
          <w:sz w:val="24"/>
          <w:szCs w:val="24"/>
        </w:rPr>
        <w:t>work to decrease exploitation in individual and inform them how they can avoid becoming involved in criminal activity.</w:t>
      </w:r>
    </w:p>
    <w:p w14:paraId="2E969021" w14:textId="77777777" w:rsidR="00F14B51" w:rsidRPr="003F4885" w:rsidRDefault="00F14B51" w:rsidP="00BD3EFA">
      <w:pPr>
        <w:spacing w:line="276" w:lineRule="auto"/>
        <w:jc w:val="both"/>
        <w:rPr>
          <w:rFonts w:ascii="Times New Roman" w:hAnsi="Times New Roman" w:cs="Times New Roman"/>
          <w:sz w:val="24"/>
          <w:szCs w:val="24"/>
        </w:rPr>
      </w:pPr>
    </w:p>
    <w:p w14:paraId="40667009" w14:textId="225B2EA2" w:rsidR="00F14B51" w:rsidRPr="003F4885" w:rsidRDefault="00330244"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Word Count - </w:t>
      </w:r>
      <w:r w:rsidR="00F05944">
        <w:rPr>
          <w:rFonts w:ascii="Times New Roman" w:hAnsi="Times New Roman" w:cs="Times New Roman"/>
          <w:sz w:val="24"/>
          <w:szCs w:val="24"/>
        </w:rPr>
        <w:t>924</w:t>
      </w:r>
    </w:p>
    <w:p w14:paraId="49825685" w14:textId="77777777" w:rsidR="00F14B51" w:rsidRPr="003F4885" w:rsidRDefault="00F14B51" w:rsidP="00BD3EFA">
      <w:pPr>
        <w:spacing w:line="276" w:lineRule="auto"/>
        <w:jc w:val="both"/>
        <w:rPr>
          <w:rFonts w:ascii="Times New Roman" w:hAnsi="Times New Roman" w:cs="Times New Roman"/>
          <w:sz w:val="24"/>
          <w:szCs w:val="24"/>
        </w:rPr>
      </w:pPr>
    </w:p>
    <w:p w14:paraId="6E5C7FC1" w14:textId="77777777" w:rsidR="00F14B51" w:rsidRPr="003F4885" w:rsidRDefault="00F14B51" w:rsidP="00BD3EFA">
      <w:pPr>
        <w:spacing w:line="276" w:lineRule="auto"/>
        <w:jc w:val="both"/>
        <w:rPr>
          <w:rFonts w:ascii="Times New Roman" w:hAnsi="Times New Roman" w:cs="Times New Roman"/>
          <w:sz w:val="24"/>
          <w:szCs w:val="24"/>
        </w:rPr>
      </w:pPr>
    </w:p>
    <w:p w14:paraId="23AD0605" w14:textId="77777777" w:rsidR="00094C4D" w:rsidRDefault="00094C4D" w:rsidP="00BD3EFA">
      <w:pPr>
        <w:spacing w:line="276" w:lineRule="auto"/>
        <w:jc w:val="both"/>
        <w:rPr>
          <w:rFonts w:ascii="Times New Roman" w:hAnsi="Times New Roman" w:cs="Times New Roman"/>
          <w:sz w:val="24"/>
          <w:szCs w:val="24"/>
        </w:rPr>
      </w:pPr>
    </w:p>
    <w:p w14:paraId="016FF68B" w14:textId="29EDD264" w:rsidR="00F14B51" w:rsidRPr="00795C36" w:rsidRDefault="00F14B51" w:rsidP="00BD3EFA">
      <w:pPr>
        <w:spacing w:line="276" w:lineRule="auto"/>
        <w:jc w:val="both"/>
        <w:rPr>
          <w:rFonts w:ascii="Times New Roman" w:hAnsi="Times New Roman" w:cs="Times New Roman"/>
          <w:b/>
          <w:bCs/>
          <w:sz w:val="24"/>
          <w:szCs w:val="24"/>
        </w:rPr>
      </w:pPr>
      <w:r w:rsidRPr="00F14B51">
        <w:rPr>
          <w:rFonts w:ascii="Times New Roman" w:hAnsi="Times New Roman" w:cs="Times New Roman"/>
          <w:b/>
          <w:bCs/>
          <w:sz w:val="24"/>
          <w:szCs w:val="24"/>
        </w:rPr>
        <w:lastRenderedPageBreak/>
        <w:t>Essay three – Vulnerability &amp; Risk</w:t>
      </w:r>
      <w:r w:rsidR="00795C36">
        <w:rPr>
          <w:rFonts w:ascii="Times New Roman" w:hAnsi="Times New Roman" w:cs="Times New Roman"/>
          <w:b/>
          <w:bCs/>
          <w:sz w:val="24"/>
          <w:szCs w:val="24"/>
        </w:rPr>
        <w:t xml:space="preserve"> - </w:t>
      </w:r>
      <w:r w:rsidR="00795C36" w:rsidRPr="00795C36">
        <w:rPr>
          <w:rFonts w:ascii="Times New Roman" w:hAnsi="Times New Roman" w:cs="Times New Roman"/>
          <w:b/>
          <w:bCs/>
          <w:sz w:val="24"/>
          <w:szCs w:val="24"/>
        </w:rPr>
        <w:t>Is early intervention an effective means of preventing young people from offending? What increases or detracts from its effectiveness?</w:t>
      </w:r>
    </w:p>
    <w:p w14:paraId="33BB83E5" w14:textId="4D3E7601" w:rsidR="00F14B51" w:rsidRPr="003F4885" w:rsidRDefault="00F14B51"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Youth offending remains a significant concern for communities in the UK</w:t>
      </w:r>
      <w:r w:rsidR="00451039" w:rsidRPr="003F4885">
        <w:rPr>
          <w:rFonts w:ascii="Times New Roman" w:hAnsi="Times New Roman" w:cs="Times New Roman"/>
          <w:sz w:val="24"/>
          <w:szCs w:val="24"/>
        </w:rPr>
        <w:t>.</w:t>
      </w:r>
      <w:r w:rsidRPr="003F4885">
        <w:rPr>
          <w:rFonts w:ascii="Times New Roman" w:hAnsi="Times New Roman" w:cs="Times New Roman"/>
          <w:sz w:val="24"/>
          <w:szCs w:val="24"/>
        </w:rPr>
        <w:t xml:space="preserve"> </w:t>
      </w:r>
      <w:r w:rsidR="00451039" w:rsidRPr="003F4885">
        <w:rPr>
          <w:rFonts w:ascii="Times New Roman" w:hAnsi="Times New Roman" w:cs="Times New Roman"/>
          <w:sz w:val="24"/>
          <w:szCs w:val="24"/>
        </w:rPr>
        <w:t>Through the e</w:t>
      </w:r>
      <w:r w:rsidRPr="003F4885">
        <w:rPr>
          <w:rFonts w:ascii="Times New Roman" w:hAnsi="Times New Roman" w:cs="Times New Roman"/>
          <w:sz w:val="24"/>
          <w:szCs w:val="24"/>
        </w:rPr>
        <w:t xml:space="preserve">xploration of various strategies </w:t>
      </w:r>
      <w:r w:rsidR="00451039" w:rsidRPr="003F4885">
        <w:rPr>
          <w:rFonts w:ascii="Times New Roman" w:hAnsi="Times New Roman" w:cs="Times New Roman"/>
          <w:sz w:val="24"/>
          <w:szCs w:val="24"/>
        </w:rPr>
        <w:t>UK forces seek to</w:t>
      </w:r>
      <w:r w:rsidRPr="003F4885">
        <w:rPr>
          <w:rFonts w:ascii="Times New Roman" w:hAnsi="Times New Roman" w:cs="Times New Roman"/>
          <w:sz w:val="24"/>
          <w:szCs w:val="24"/>
        </w:rPr>
        <w:t xml:space="preserve"> mitigate the issue. Among these strategies, early intervention </w:t>
      </w:r>
      <w:r w:rsidR="00451039" w:rsidRPr="003F4885">
        <w:rPr>
          <w:rFonts w:ascii="Times New Roman" w:hAnsi="Times New Roman" w:cs="Times New Roman"/>
          <w:sz w:val="24"/>
          <w:szCs w:val="24"/>
        </w:rPr>
        <w:t>h</w:t>
      </w:r>
      <w:r w:rsidRPr="003F4885">
        <w:rPr>
          <w:rFonts w:ascii="Times New Roman" w:hAnsi="Times New Roman" w:cs="Times New Roman"/>
          <w:sz w:val="24"/>
          <w:szCs w:val="24"/>
        </w:rPr>
        <w:t>as gained considerable attention</w:t>
      </w:r>
      <w:r w:rsidR="00B01770" w:rsidRPr="003F4885">
        <w:rPr>
          <w:rFonts w:ascii="Times New Roman" w:hAnsi="Times New Roman" w:cs="Times New Roman"/>
          <w:sz w:val="24"/>
          <w:szCs w:val="24"/>
        </w:rPr>
        <w:t>. This essay will look into the effectiveness of early intervention in preventing youth offending and examine factors that either increase or diminish its effectiveness.</w:t>
      </w:r>
    </w:p>
    <w:p w14:paraId="5E5E7160" w14:textId="541CCD03" w:rsidR="00B01770" w:rsidRPr="003F4885" w:rsidRDefault="00826289"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Early intervention encompasses proactive measures aimed at identifying and addressing risk factors that may lead to delinquent behaviour among young individuals. Research indicates that such interventions can be vital in preventing the onset of criminal activities. </w:t>
      </w:r>
      <w:r w:rsidR="0057493E" w:rsidRPr="003F4885">
        <w:rPr>
          <w:rFonts w:ascii="Times New Roman" w:hAnsi="Times New Roman" w:cs="Times New Roman"/>
          <w:sz w:val="24"/>
          <w:szCs w:val="24"/>
        </w:rPr>
        <w:t>“</w:t>
      </w:r>
      <w:r w:rsidRPr="003F4885">
        <w:rPr>
          <w:rFonts w:ascii="Times New Roman" w:hAnsi="Times New Roman" w:cs="Times New Roman"/>
          <w:sz w:val="24"/>
          <w:szCs w:val="24"/>
        </w:rPr>
        <w:t>Early intervention prevents the onset of delinquent behaviour and supports the development of a youth’s assets and resilience. It also decreases rates of recidivism by a significant 16% when youth</w:t>
      </w:r>
      <w:r w:rsidR="000D4430" w:rsidRPr="003F4885">
        <w:rPr>
          <w:rFonts w:ascii="Times New Roman" w:hAnsi="Times New Roman" w:cs="Times New Roman"/>
          <w:sz w:val="24"/>
          <w:szCs w:val="24"/>
        </w:rPr>
        <w:t>s</w:t>
      </w:r>
      <w:r w:rsidRPr="003F4885">
        <w:rPr>
          <w:rFonts w:ascii="Times New Roman" w:hAnsi="Times New Roman" w:cs="Times New Roman"/>
          <w:sz w:val="24"/>
          <w:szCs w:val="24"/>
        </w:rPr>
        <w:t xml:space="preserve"> go on to engage with the justice system. While many past approaches focus on remediating visible and/or longstanding disruptive behaviour, research has shown that prevention and early intervention are more effective</w:t>
      </w:r>
      <w:r w:rsidR="0057493E" w:rsidRPr="003F4885">
        <w:rPr>
          <w:rFonts w:ascii="Times New Roman" w:hAnsi="Times New Roman" w:cs="Times New Roman"/>
          <w:sz w:val="24"/>
          <w:szCs w:val="24"/>
        </w:rPr>
        <w:t>”</w:t>
      </w:r>
      <w:r w:rsidRPr="003F4885">
        <w:rPr>
          <w:rFonts w:ascii="Times New Roman" w:hAnsi="Times New Roman" w:cs="Times New Roman"/>
          <w:sz w:val="24"/>
          <w:szCs w:val="24"/>
        </w:rPr>
        <w:t>. (Youth.Gov, 2022).</w:t>
      </w:r>
    </w:p>
    <w:p w14:paraId="64635C8A" w14:textId="1FB31DB4" w:rsidR="0057493E" w:rsidRPr="003F4885" w:rsidRDefault="00826289"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Furthermore, a review by the UK government highlights that early intervention in youth justice is typically </w:t>
      </w:r>
      <w:r w:rsidR="0057493E" w:rsidRPr="003F4885">
        <w:rPr>
          <w:rFonts w:ascii="Times New Roman" w:hAnsi="Times New Roman" w:cs="Times New Roman"/>
          <w:sz w:val="24"/>
          <w:szCs w:val="24"/>
        </w:rPr>
        <w:t>divided</w:t>
      </w:r>
      <w:r w:rsidRPr="003F4885">
        <w:rPr>
          <w:rFonts w:ascii="Times New Roman" w:hAnsi="Times New Roman" w:cs="Times New Roman"/>
          <w:sz w:val="24"/>
          <w:szCs w:val="24"/>
        </w:rPr>
        <w:t xml:space="preserve"> into prevention and diversion activities. </w:t>
      </w:r>
      <w:r w:rsidR="0057493E" w:rsidRPr="003F4885">
        <w:rPr>
          <w:rFonts w:ascii="Times New Roman" w:hAnsi="Times New Roman" w:cs="Times New Roman"/>
          <w:sz w:val="24"/>
          <w:szCs w:val="24"/>
        </w:rPr>
        <w:t>“Prevention helps stop children becoming involved in crime by helping to address their unmet needs and vulnerabilities and promote positive outcomes – such as supporting them to stay in school or making sure they have a safe home environment” (Hancock,</w:t>
      </w:r>
      <w:r w:rsidR="00831B03">
        <w:rPr>
          <w:rFonts w:ascii="Times New Roman" w:hAnsi="Times New Roman" w:cs="Times New Roman"/>
          <w:sz w:val="24"/>
          <w:szCs w:val="24"/>
        </w:rPr>
        <w:t xml:space="preserve"> Gov.UK,</w:t>
      </w:r>
      <w:r w:rsidR="0057493E" w:rsidRPr="003F4885">
        <w:rPr>
          <w:rFonts w:ascii="Times New Roman" w:hAnsi="Times New Roman" w:cs="Times New Roman"/>
          <w:sz w:val="24"/>
          <w:szCs w:val="24"/>
        </w:rPr>
        <w:t xml:space="preserve"> 2023).</w:t>
      </w:r>
    </w:p>
    <w:p w14:paraId="32EE03E3" w14:textId="51A79CB3" w:rsidR="0057493E" w:rsidRPr="003F4885" w:rsidRDefault="0057493E"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Several factors contribute to the success of early intervention programmes. One of these being family engagement. Engaging families in the intervention process ensures that the support system extends beyond the individual, fostering a nurturing environment that discourages delinquent behaviour. </w:t>
      </w:r>
      <w:r w:rsidR="004C7522" w:rsidRPr="003F4885">
        <w:rPr>
          <w:rFonts w:ascii="Times New Roman" w:hAnsi="Times New Roman" w:cs="Times New Roman"/>
          <w:sz w:val="24"/>
          <w:szCs w:val="24"/>
        </w:rPr>
        <w:t>“Good parenting is vital to a child’s well-being and is a powerful agent for change in a range of social problems including anti-social behaviour and criminal exploitation. It can increase the child’s confidence and resilience and empower parents and carers in addressing complex issues. Parents are important in fostering and promoting a child’s pro-social identity. Parenting support can reassure parents and carers and help them to understand what ‘good enough’ parenting looks like” (Gov.UK, 2022).</w:t>
      </w:r>
    </w:p>
    <w:p w14:paraId="3303E407" w14:textId="1B49204E" w:rsidR="00CB4F18" w:rsidRPr="003F4885" w:rsidRDefault="001B0E00"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Another factor is community-based</w:t>
      </w:r>
      <w:r w:rsidR="004C7522" w:rsidRPr="003F4885">
        <w:rPr>
          <w:rFonts w:ascii="Times New Roman" w:hAnsi="Times New Roman" w:cs="Times New Roman"/>
          <w:sz w:val="24"/>
          <w:szCs w:val="24"/>
        </w:rPr>
        <w:t xml:space="preserve"> </w:t>
      </w:r>
      <w:r w:rsidRPr="003F4885">
        <w:rPr>
          <w:rFonts w:ascii="Times New Roman" w:hAnsi="Times New Roman" w:cs="Times New Roman"/>
          <w:sz w:val="24"/>
          <w:szCs w:val="24"/>
        </w:rPr>
        <w:t>a</w:t>
      </w:r>
      <w:r w:rsidR="004C7522" w:rsidRPr="003F4885">
        <w:rPr>
          <w:rFonts w:ascii="Times New Roman" w:hAnsi="Times New Roman" w:cs="Times New Roman"/>
          <w:sz w:val="24"/>
          <w:szCs w:val="24"/>
        </w:rPr>
        <w:t>pproaches</w:t>
      </w:r>
      <w:r w:rsidRPr="003F4885">
        <w:rPr>
          <w:rFonts w:ascii="Times New Roman" w:hAnsi="Times New Roman" w:cs="Times New Roman"/>
          <w:sz w:val="24"/>
          <w:szCs w:val="24"/>
        </w:rPr>
        <w:t>. Tailoring interventions to address specific community needs enhances their relevance and effectiveness.</w:t>
      </w:r>
      <w:r w:rsidR="00DD6C37" w:rsidRPr="003F4885">
        <w:rPr>
          <w:rFonts w:ascii="Times New Roman" w:hAnsi="Times New Roman" w:cs="Times New Roman"/>
          <w:sz w:val="24"/>
          <w:szCs w:val="24"/>
        </w:rPr>
        <w:t xml:space="preserve"> Early intervention not only helps the child or young person but the community as a whole. </w:t>
      </w:r>
      <w:r w:rsidRPr="003F4885">
        <w:rPr>
          <w:rFonts w:ascii="Times New Roman" w:hAnsi="Times New Roman" w:cs="Times New Roman"/>
          <w:sz w:val="24"/>
          <w:szCs w:val="24"/>
        </w:rPr>
        <w:t>“Successful interventions in the community setting are mostly ones that aim to help child development by tackling risk factors or reinforcing protective factors. Others aim to shape the situations that young people encounter so as to divert them from criminal opportunities.” (Department for Education,</w:t>
      </w:r>
      <w:r w:rsidR="005A3316">
        <w:rPr>
          <w:rFonts w:ascii="Times New Roman" w:hAnsi="Times New Roman" w:cs="Times New Roman"/>
          <w:sz w:val="24"/>
          <w:szCs w:val="24"/>
        </w:rPr>
        <w:t xml:space="preserve"> </w:t>
      </w:r>
      <w:r w:rsidR="00AB528C">
        <w:rPr>
          <w:rFonts w:ascii="Times New Roman" w:hAnsi="Times New Roman" w:cs="Times New Roman"/>
          <w:sz w:val="24"/>
          <w:szCs w:val="24"/>
        </w:rPr>
        <w:t>2010</w:t>
      </w:r>
      <w:r w:rsidR="005A3316">
        <w:rPr>
          <w:rFonts w:ascii="Times New Roman" w:hAnsi="Times New Roman" w:cs="Times New Roman"/>
          <w:sz w:val="24"/>
          <w:szCs w:val="24"/>
        </w:rPr>
        <w:t>,</w:t>
      </w:r>
      <w:r w:rsidR="00AB528C">
        <w:rPr>
          <w:rFonts w:ascii="Times New Roman" w:hAnsi="Times New Roman" w:cs="Times New Roman"/>
          <w:sz w:val="24"/>
          <w:szCs w:val="24"/>
        </w:rPr>
        <w:t xml:space="preserve"> </w:t>
      </w:r>
      <w:r w:rsidR="005A3316">
        <w:rPr>
          <w:rFonts w:ascii="Times New Roman" w:hAnsi="Times New Roman" w:cs="Times New Roman"/>
          <w:sz w:val="24"/>
          <w:szCs w:val="24"/>
        </w:rPr>
        <w:t>P</w:t>
      </w:r>
      <w:r w:rsidR="00A74339">
        <w:rPr>
          <w:rFonts w:ascii="Times New Roman" w:hAnsi="Times New Roman" w:cs="Times New Roman"/>
          <w:sz w:val="24"/>
          <w:szCs w:val="24"/>
        </w:rPr>
        <w:t>.</w:t>
      </w:r>
      <w:r w:rsidR="005A3316">
        <w:rPr>
          <w:rFonts w:ascii="Times New Roman" w:hAnsi="Times New Roman" w:cs="Times New Roman"/>
          <w:sz w:val="24"/>
          <w:szCs w:val="24"/>
        </w:rPr>
        <w:t xml:space="preserve"> 32</w:t>
      </w:r>
      <w:r w:rsidRPr="003F4885">
        <w:rPr>
          <w:rFonts w:ascii="Times New Roman" w:hAnsi="Times New Roman" w:cs="Times New Roman"/>
          <w:sz w:val="24"/>
          <w:szCs w:val="24"/>
        </w:rPr>
        <w:t>)</w:t>
      </w:r>
    </w:p>
    <w:p w14:paraId="44DE51CE" w14:textId="1751CCEB" w:rsidR="004C7522" w:rsidRPr="003F4885" w:rsidRDefault="004C7522"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There are also a number of factors that can undermine the success of early intervention. One may be the lack of access to services.</w:t>
      </w:r>
      <w:r w:rsidR="00FF17E8" w:rsidRPr="003F4885">
        <w:rPr>
          <w:rFonts w:ascii="Times New Roman" w:hAnsi="Times New Roman" w:cs="Times New Roman"/>
          <w:sz w:val="24"/>
          <w:szCs w:val="24"/>
        </w:rPr>
        <w:t xml:space="preserve"> Families who are faced with poverty often miss out of opportunities and face barriers to early childhood support. “Young children and babies living in low-income households are often the most likely to miss out on early childhood support despite being among those most in need of help” (</w:t>
      </w:r>
      <w:r w:rsidR="00743808">
        <w:rPr>
          <w:rFonts w:ascii="Times New Roman" w:hAnsi="Times New Roman" w:cs="Times New Roman"/>
          <w:sz w:val="24"/>
          <w:szCs w:val="24"/>
        </w:rPr>
        <w:t xml:space="preserve">Lepper, </w:t>
      </w:r>
      <w:r w:rsidR="00EC57E0">
        <w:rPr>
          <w:rFonts w:ascii="Times New Roman" w:hAnsi="Times New Roman" w:cs="Times New Roman"/>
          <w:sz w:val="24"/>
          <w:szCs w:val="24"/>
        </w:rPr>
        <w:t>Children and Young People Now</w:t>
      </w:r>
      <w:r w:rsidR="00FF17E8" w:rsidRPr="003F4885">
        <w:rPr>
          <w:rFonts w:ascii="Times New Roman" w:hAnsi="Times New Roman" w:cs="Times New Roman"/>
          <w:sz w:val="24"/>
          <w:szCs w:val="24"/>
        </w:rPr>
        <w:t xml:space="preserve">, </w:t>
      </w:r>
      <w:r w:rsidR="00FF17E8" w:rsidRPr="003F4885">
        <w:rPr>
          <w:rFonts w:ascii="Times New Roman" w:hAnsi="Times New Roman" w:cs="Times New Roman"/>
          <w:sz w:val="24"/>
          <w:szCs w:val="24"/>
        </w:rPr>
        <w:lastRenderedPageBreak/>
        <w:t xml:space="preserve">2024). </w:t>
      </w:r>
      <w:r w:rsidR="00AF02AE">
        <w:rPr>
          <w:rFonts w:ascii="Times New Roman" w:hAnsi="Times New Roman" w:cs="Times New Roman"/>
          <w:sz w:val="24"/>
          <w:szCs w:val="24"/>
        </w:rPr>
        <w:t>Not having the exposure to</w:t>
      </w:r>
      <w:r w:rsidR="005B20FA">
        <w:rPr>
          <w:rFonts w:ascii="Times New Roman" w:hAnsi="Times New Roman" w:cs="Times New Roman"/>
          <w:sz w:val="24"/>
          <w:szCs w:val="24"/>
        </w:rPr>
        <w:t xml:space="preserve"> specific services</w:t>
      </w:r>
      <w:r w:rsidR="00FF17E8" w:rsidRPr="003F4885">
        <w:rPr>
          <w:rFonts w:ascii="Times New Roman" w:hAnsi="Times New Roman" w:cs="Times New Roman"/>
          <w:sz w:val="24"/>
          <w:szCs w:val="24"/>
        </w:rPr>
        <w:t xml:space="preserve"> could result in young people missing out on opportunities and falling into criminal activity as they grow up. </w:t>
      </w:r>
    </w:p>
    <w:p w14:paraId="0F6402AF" w14:textId="615C6539" w:rsidR="006E1510" w:rsidRPr="003F4885" w:rsidRDefault="006E1510"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Another factor is that by identifying a young person as “at risk” and at need of early intervention may push them further into engaging with criminal activities. “A report based on the Edinburgh Study of Youth Transitions and Crime that tracks 4,300 youngsters who started secondary school in 1998, finds “a sharp distinction between those who were identified at an early age as being `at risk’ and those who later became offenders”. One statistic in particular showed how difficult it is to identify future offenders, even by their mid-teens: 76 per cent of violent offenders at 17 had not been referred to either social work or the children’s hearing system by the age of 15.”</w:t>
      </w:r>
      <w:r w:rsidRPr="003F4885">
        <w:rPr>
          <w:rFonts w:ascii="Times New Roman" w:eastAsia="Times New Roman" w:hAnsi="Times New Roman" w:cs="Times New Roman"/>
          <w:kern w:val="0"/>
          <w:sz w:val="24"/>
          <w:szCs w:val="24"/>
          <w:lang w:eastAsia="en-GB"/>
          <w14:ligatures w14:val="none"/>
        </w:rPr>
        <w:t xml:space="preserve"> </w:t>
      </w:r>
      <w:r w:rsidRPr="003F4885">
        <w:rPr>
          <w:rFonts w:ascii="Times New Roman" w:hAnsi="Times New Roman" w:cs="Times New Roman"/>
          <w:sz w:val="24"/>
          <w:szCs w:val="24"/>
        </w:rPr>
        <w:t>(Hepburn, 2012)</w:t>
      </w:r>
      <w:r w:rsidR="00482C3B">
        <w:rPr>
          <w:rFonts w:ascii="Times New Roman" w:hAnsi="Times New Roman" w:cs="Times New Roman"/>
          <w:sz w:val="24"/>
          <w:szCs w:val="24"/>
        </w:rPr>
        <w:t>. This means that by identifying an individual as someone who is at risk of exploitation</w:t>
      </w:r>
      <w:r w:rsidR="00C9262B">
        <w:rPr>
          <w:rFonts w:ascii="Times New Roman" w:hAnsi="Times New Roman" w:cs="Times New Roman"/>
          <w:sz w:val="24"/>
          <w:szCs w:val="24"/>
        </w:rPr>
        <w:t xml:space="preserve"> may cause the</w:t>
      </w:r>
      <w:r w:rsidR="00022BE6">
        <w:rPr>
          <w:rFonts w:ascii="Times New Roman" w:hAnsi="Times New Roman" w:cs="Times New Roman"/>
          <w:sz w:val="24"/>
          <w:szCs w:val="24"/>
        </w:rPr>
        <w:t xml:space="preserve">m to </w:t>
      </w:r>
      <w:r w:rsidR="005F4C30">
        <w:rPr>
          <w:rFonts w:ascii="Times New Roman" w:hAnsi="Times New Roman" w:cs="Times New Roman"/>
          <w:sz w:val="24"/>
          <w:szCs w:val="24"/>
        </w:rPr>
        <w:t xml:space="preserve">become involved with criminal gangs as they feel that they have been singled out. These individuals may want to rebel against </w:t>
      </w:r>
      <w:r w:rsidR="009D50AB">
        <w:rPr>
          <w:rFonts w:ascii="Times New Roman" w:hAnsi="Times New Roman" w:cs="Times New Roman"/>
          <w:sz w:val="24"/>
          <w:szCs w:val="24"/>
        </w:rPr>
        <w:t xml:space="preserve">services that are in place to help them. </w:t>
      </w:r>
    </w:p>
    <w:p w14:paraId="0583DF76" w14:textId="6998DD14" w:rsidR="006E1510" w:rsidRPr="003F4885" w:rsidRDefault="006E1510"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Another factor is i</w:t>
      </w:r>
      <w:r w:rsidR="004C7522" w:rsidRPr="003F4885">
        <w:rPr>
          <w:rFonts w:ascii="Times New Roman" w:hAnsi="Times New Roman" w:cs="Times New Roman"/>
          <w:sz w:val="24"/>
          <w:szCs w:val="24"/>
        </w:rPr>
        <w:t xml:space="preserve">nsufficient funding and </w:t>
      </w:r>
      <w:r w:rsidR="000D4430" w:rsidRPr="003F4885">
        <w:rPr>
          <w:rFonts w:ascii="Times New Roman" w:hAnsi="Times New Roman" w:cs="Times New Roman"/>
          <w:sz w:val="24"/>
          <w:szCs w:val="24"/>
        </w:rPr>
        <w:t>resources</w:t>
      </w:r>
      <w:r w:rsidR="004C7522" w:rsidRPr="003F4885">
        <w:rPr>
          <w:rFonts w:ascii="Times New Roman" w:hAnsi="Times New Roman" w:cs="Times New Roman"/>
          <w:sz w:val="24"/>
          <w:szCs w:val="24"/>
        </w:rPr>
        <w:t xml:space="preserve"> </w:t>
      </w:r>
      <w:r w:rsidRPr="003F4885">
        <w:rPr>
          <w:rFonts w:ascii="Times New Roman" w:hAnsi="Times New Roman" w:cs="Times New Roman"/>
          <w:sz w:val="24"/>
          <w:szCs w:val="24"/>
        </w:rPr>
        <w:t xml:space="preserve">into </w:t>
      </w:r>
      <w:r w:rsidR="000D4430" w:rsidRPr="003F4885">
        <w:rPr>
          <w:rFonts w:ascii="Times New Roman" w:hAnsi="Times New Roman" w:cs="Times New Roman"/>
          <w:sz w:val="24"/>
          <w:szCs w:val="24"/>
        </w:rPr>
        <w:t>ear</w:t>
      </w:r>
      <w:r w:rsidRPr="003F4885">
        <w:rPr>
          <w:rFonts w:ascii="Times New Roman" w:hAnsi="Times New Roman" w:cs="Times New Roman"/>
          <w:sz w:val="24"/>
          <w:szCs w:val="24"/>
        </w:rPr>
        <w:t>ly intervention services. Limited funding can result in the reduction or disconnection of effective programmes. “With organised crime is a big threat to the UK, it is important to intervene before it’s too late. Research by Action for Children and partners has found that funding for early intervention decreased by 46% between 2010 and 2022, while later intervention spending, including for children in care, increased by 47%.</w:t>
      </w:r>
      <w:r w:rsidR="00DD6C37" w:rsidRPr="003F4885">
        <w:rPr>
          <w:rFonts w:ascii="Times New Roman" w:hAnsi="Times New Roman" w:cs="Times New Roman"/>
          <w:sz w:val="24"/>
          <w:szCs w:val="24"/>
        </w:rPr>
        <w:t xml:space="preserve"> One teenager who had committed almost 600 offences before being referred to the services has not reoffended since being supported by scheme”</w:t>
      </w:r>
      <w:r w:rsidR="00562214">
        <w:rPr>
          <w:rFonts w:ascii="Times New Roman" w:hAnsi="Times New Roman" w:cs="Times New Roman"/>
          <w:sz w:val="24"/>
          <w:szCs w:val="24"/>
        </w:rPr>
        <w:t>.</w:t>
      </w:r>
      <w:r w:rsidR="00DD6C37" w:rsidRPr="003F4885">
        <w:rPr>
          <w:rFonts w:ascii="Times New Roman" w:hAnsi="Times New Roman" w:cs="Times New Roman"/>
          <w:sz w:val="24"/>
          <w:szCs w:val="24"/>
        </w:rPr>
        <w:t xml:space="preserve"> (Action for Children, 2019).</w:t>
      </w:r>
      <w:r w:rsidR="00A34900">
        <w:rPr>
          <w:rFonts w:ascii="Times New Roman" w:hAnsi="Times New Roman" w:cs="Times New Roman"/>
          <w:sz w:val="24"/>
          <w:szCs w:val="24"/>
        </w:rPr>
        <w:t xml:space="preserve"> This shows that</w:t>
      </w:r>
      <w:r w:rsidR="00A85934">
        <w:rPr>
          <w:rFonts w:ascii="Times New Roman" w:hAnsi="Times New Roman" w:cs="Times New Roman"/>
          <w:sz w:val="24"/>
          <w:szCs w:val="24"/>
        </w:rPr>
        <w:t xml:space="preserve"> cuts were being made to the funding of early intervention services, meaning that </w:t>
      </w:r>
      <w:r w:rsidR="0035011B">
        <w:rPr>
          <w:rFonts w:ascii="Times New Roman" w:hAnsi="Times New Roman" w:cs="Times New Roman"/>
          <w:sz w:val="24"/>
          <w:szCs w:val="24"/>
        </w:rPr>
        <w:t xml:space="preserve">some individuals were missing out on the support they required. </w:t>
      </w:r>
    </w:p>
    <w:p w14:paraId="46C6D4DC" w14:textId="305B2B61" w:rsidR="00FF17E8" w:rsidRPr="003F4885" w:rsidRDefault="00DB323F"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Another factor that may undermine intervention is d</w:t>
      </w:r>
      <w:r w:rsidR="004C7522" w:rsidRPr="003F4885">
        <w:rPr>
          <w:rFonts w:ascii="Times New Roman" w:hAnsi="Times New Roman" w:cs="Times New Roman"/>
          <w:sz w:val="24"/>
          <w:szCs w:val="24"/>
        </w:rPr>
        <w:t xml:space="preserve">elayed </w:t>
      </w:r>
      <w:r w:rsidRPr="003F4885">
        <w:rPr>
          <w:rFonts w:ascii="Times New Roman" w:hAnsi="Times New Roman" w:cs="Times New Roman"/>
          <w:sz w:val="24"/>
          <w:szCs w:val="24"/>
        </w:rPr>
        <w:t xml:space="preserve">or late </w:t>
      </w:r>
      <w:r w:rsidR="004C7522" w:rsidRPr="003F4885">
        <w:rPr>
          <w:rFonts w:ascii="Times New Roman" w:hAnsi="Times New Roman" w:cs="Times New Roman"/>
          <w:sz w:val="24"/>
          <w:szCs w:val="24"/>
        </w:rPr>
        <w:t>intervention</w:t>
      </w:r>
      <w:r w:rsidRPr="003F4885">
        <w:rPr>
          <w:rFonts w:ascii="Times New Roman" w:hAnsi="Times New Roman" w:cs="Times New Roman"/>
          <w:sz w:val="24"/>
          <w:szCs w:val="24"/>
        </w:rPr>
        <w:t xml:space="preserve">. This has a negative effect as young offenders will need further support and guidance compared to youths who had been identified as at risk earlier. </w:t>
      </w:r>
      <w:r w:rsidR="00FF17E8" w:rsidRPr="003F4885">
        <w:rPr>
          <w:rFonts w:ascii="Times New Roman" w:hAnsi="Times New Roman" w:cs="Times New Roman"/>
          <w:sz w:val="24"/>
          <w:szCs w:val="24"/>
        </w:rPr>
        <w:t>Delayed intervention also has an effect o</w:t>
      </w:r>
      <w:r w:rsidR="000D4430" w:rsidRPr="003F4885">
        <w:rPr>
          <w:rFonts w:ascii="Times New Roman" w:hAnsi="Times New Roman" w:cs="Times New Roman"/>
          <w:sz w:val="24"/>
          <w:szCs w:val="24"/>
        </w:rPr>
        <w:t>n</w:t>
      </w:r>
      <w:r w:rsidR="00FF17E8" w:rsidRPr="003F4885">
        <w:rPr>
          <w:rFonts w:ascii="Times New Roman" w:hAnsi="Times New Roman" w:cs="Times New Roman"/>
          <w:sz w:val="24"/>
          <w:szCs w:val="24"/>
        </w:rPr>
        <w:t xml:space="preserve"> the </w:t>
      </w:r>
      <w:r w:rsidR="000D4430" w:rsidRPr="003F4885">
        <w:rPr>
          <w:rFonts w:ascii="Times New Roman" w:hAnsi="Times New Roman" w:cs="Times New Roman"/>
          <w:sz w:val="24"/>
          <w:szCs w:val="24"/>
        </w:rPr>
        <w:t>cost</w:t>
      </w:r>
      <w:r w:rsidR="00FF17E8" w:rsidRPr="003F4885">
        <w:rPr>
          <w:rFonts w:ascii="Times New Roman" w:hAnsi="Times New Roman" w:cs="Times New Roman"/>
          <w:sz w:val="24"/>
          <w:szCs w:val="24"/>
        </w:rPr>
        <w:t>. “Nearly £17 billion per year is spent in England and Wales by the state on short-run Late Intervention, with the largest single items being the costs of children who are taken into care (Looked After Children), the consequences of domestic violence, and welfare benefits for 18–24-year-olds who are not in education, employment or training (NEET). Late Intervention services in the area of child protection and safeguarding account for over a third of the total, followed closely by spending in response to crime and anti-social behaviour”</w:t>
      </w:r>
      <w:r w:rsidR="00FF17E8" w:rsidRPr="003F4885">
        <w:rPr>
          <w:rFonts w:ascii="Times New Roman" w:eastAsia="Times New Roman" w:hAnsi="Times New Roman" w:cs="Times New Roman"/>
          <w:kern w:val="0"/>
          <w:sz w:val="24"/>
          <w:szCs w:val="24"/>
          <w:lang w:eastAsia="en-GB"/>
          <w14:ligatures w14:val="none"/>
        </w:rPr>
        <w:t xml:space="preserve"> </w:t>
      </w:r>
      <w:r w:rsidR="00FF17E8" w:rsidRPr="003F4885">
        <w:rPr>
          <w:rFonts w:ascii="Times New Roman" w:hAnsi="Times New Roman" w:cs="Times New Roman"/>
          <w:sz w:val="24"/>
          <w:szCs w:val="24"/>
        </w:rPr>
        <w:t xml:space="preserve">(Chowdry and Oppenheim, </w:t>
      </w:r>
      <w:r w:rsidR="00562214">
        <w:rPr>
          <w:rFonts w:ascii="Times New Roman" w:hAnsi="Times New Roman" w:cs="Times New Roman"/>
          <w:sz w:val="24"/>
          <w:szCs w:val="24"/>
        </w:rPr>
        <w:t>2015</w:t>
      </w:r>
      <w:r w:rsidR="00FF17E8" w:rsidRPr="003F4885">
        <w:rPr>
          <w:rFonts w:ascii="Times New Roman" w:hAnsi="Times New Roman" w:cs="Times New Roman"/>
          <w:sz w:val="24"/>
          <w:szCs w:val="24"/>
        </w:rPr>
        <w:t>)</w:t>
      </w:r>
      <w:r w:rsidR="00562214">
        <w:rPr>
          <w:rFonts w:ascii="Times New Roman" w:hAnsi="Times New Roman" w:cs="Times New Roman"/>
          <w:sz w:val="24"/>
          <w:szCs w:val="24"/>
        </w:rPr>
        <w:t>.</w:t>
      </w:r>
    </w:p>
    <w:p w14:paraId="2F419737" w14:textId="7A170F89" w:rsidR="00826289" w:rsidRPr="003F4885" w:rsidRDefault="00DD6C37"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Early intervention emerges as </w:t>
      </w:r>
      <w:r w:rsidR="000D4430" w:rsidRPr="003F4885">
        <w:rPr>
          <w:rFonts w:ascii="Times New Roman" w:hAnsi="Times New Roman" w:cs="Times New Roman"/>
          <w:sz w:val="24"/>
          <w:szCs w:val="24"/>
        </w:rPr>
        <w:t xml:space="preserve">an important </w:t>
      </w:r>
      <w:r w:rsidRPr="003F4885">
        <w:rPr>
          <w:rFonts w:ascii="Times New Roman" w:hAnsi="Times New Roman" w:cs="Times New Roman"/>
          <w:sz w:val="24"/>
          <w:szCs w:val="24"/>
        </w:rPr>
        <w:t xml:space="preserve">strategy in preventing youth offending, with its effectiveness contingent upon various factors. Programmes that engage families, are community based, identify at-risk youths early and are implemented with high quality tend to be more successful. Conversely, challenges such as limited access to services, insufficient funding and delayed intervention can detract from the efficacy of these programmes. Addressing these challenges through comprehensive, well-resourced and timely interventions can significantly contribute to reducing youth offending and promoting positive developmental outcomes. </w:t>
      </w:r>
    </w:p>
    <w:p w14:paraId="46DA8AC0" w14:textId="3B62E1E3" w:rsidR="00C0265B" w:rsidRDefault="00330244"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Word Count </w:t>
      </w:r>
      <w:r w:rsidR="00C0265B">
        <w:rPr>
          <w:rFonts w:ascii="Times New Roman" w:hAnsi="Times New Roman" w:cs="Times New Roman"/>
          <w:sz w:val="24"/>
          <w:szCs w:val="24"/>
        </w:rPr>
        <w:t>–</w:t>
      </w:r>
      <w:r w:rsidRPr="003F4885">
        <w:rPr>
          <w:rFonts w:ascii="Times New Roman" w:hAnsi="Times New Roman" w:cs="Times New Roman"/>
          <w:sz w:val="24"/>
          <w:szCs w:val="24"/>
        </w:rPr>
        <w:t xml:space="preserve"> </w:t>
      </w:r>
      <w:r w:rsidR="0035011B">
        <w:rPr>
          <w:rFonts w:ascii="Times New Roman" w:hAnsi="Times New Roman" w:cs="Times New Roman"/>
          <w:sz w:val="24"/>
          <w:szCs w:val="24"/>
        </w:rPr>
        <w:t>1025</w:t>
      </w:r>
    </w:p>
    <w:p w14:paraId="414ED0BA" w14:textId="7F64533F" w:rsidR="00FF17E8" w:rsidRPr="008F524B" w:rsidRDefault="00FF17E8" w:rsidP="00BD3EFA">
      <w:pPr>
        <w:spacing w:line="276" w:lineRule="auto"/>
        <w:jc w:val="both"/>
        <w:rPr>
          <w:rFonts w:ascii="Times New Roman" w:hAnsi="Times New Roman" w:cs="Times New Roman"/>
          <w:b/>
          <w:bCs/>
          <w:sz w:val="24"/>
          <w:szCs w:val="24"/>
        </w:rPr>
      </w:pPr>
      <w:r w:rsidRPr="00FF17E8">
        <w:rPr>
          <w:rFonts w:ascii="Times New Roman" w:hAnsi="Times New Roman" w:cs="Times New Roman"/>
          <w:b/>
          <w:bCs/>
          <w:sz w:val="24"/>
          <w:szCs w:val="24"/>
        </w:rPr>
        <w:lastRenderedPageBreak/>
        <w:t>Essay four – Valuing Difference &amp; Inclusion</w:t>
      </w:r>
      <w:r w:rsidR="008F524B">
        <w:rPr>
          <w:rFonts w:ascii="Times New Roman" w:hAnsi="Times New Roman" w:cs="Times New Roman"/>
          <w:b/>
          <w:bCs/>
          <w:sz w:val="24"/>
          <w:szCs w:val="24"/>
        </w:rPr>
        <w:t xml:space="preserve"> - </w:t>
      </w:r>
      <w:r w:rsidR="008F524B" w:rsidRPr="008F524B">
        <w:rPr>
          <w:rFonts w:ascii="Times New Roman" w:hAnsi="Times New Roman" w:cs="Times New Roman"/>
          <w:b/>
          <w:bCs/>
          <w:sz w:val="24"/>
          <w:szCs w:val="24"/>
        </w:rPr>
        <w:t>How effectively has policing adapted to accommodate diversity within the UK?</w:t>
      </w:r>
    </w:p>
    <w:p w14:paraId="671051CE" w14:textId="3BE4DFCF" w:rsidR="00FF17E8" w:rsidRPr="003F4885" w:rsidRDefault="000B2ECB"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Within the UK</w:t>
      </w:r>
      <w:r w:rsidR="00011565" w:rsidRPr="003F4885">
        <w:rPr>
          <w:rFonts w:ascii="Times New Roman" w:hAnsi="Times New Roman" w:cs="Times New Roman"/>
          <w:sz w:val="24"/>
          <w:szCs w:val="24"/>
        </w:rPr>
        <w:t xml:space="preserve">, police forces operate within richly diverse communities, encompassing a multitude of  cultures, religions and social backgrounds. </w:t>
      </w:r>
      <w:r w:rsidR="00C5123D" w:rsidRPr="003F4885">
        <w:rPr>
          <w:rFonts w:ascii="Times New Roman" w:hAnsi="Times New Roman" w:cs="Times New Roman"/>
          <w:sz w:val="24"/>
          <w:szCs w:val="24"/>
        </w:rPr>
        <w:t xml:space="preserve">When looking at diversity, it is important to recognise this does not just relate to someone’s ethnicity, but also encompasses age, gender, (both gender identity and gender expression), sexual orientation, disability and religious beliefs. </w:t>
      </w:r>
      <w:r w:rsidR="00011565" w:rsidRPr="003F4885">
        <w:rPr>
          <w:rFonts w:ascii="Times New Roman" w:hAnsi="Times New Roman" w:cs="Times New Roman"/>
          <w:sz w:val="24"/>
          <w:szCs w:val="24"/>
        </w:rPr>
        <w:t xml:space="preserve">Effectively policing such a multifaced populace necessitates not only internal diversification within the police force but also the development of strategies that allow trust and co-operation with various communities. This essay </w:t>
      </w:r>
      <w:r w:rsidR="00330244" w:rsidRPr="003F4885">
        <w:rPr>
          <w:rFonts w:ascii="Times New Roman" w:hAnsi="Times New Roman" w:cs="Times New Roman"/>
          <w:sz w:val="24"/>
          <w:szCs w:val="24"/>
        </w:rPr>
        <w:t>looks at</w:t>
      </w:r>
      <w:r w:rsidR="00011565" w:rsidRPr="003F4885">
        <w:rPr>
          <w:rFonts w:ascii="Times New Roman" w:hAnsi="Times New Roman" w:cs="Times New Roman"/>
          <w:sz w:val="24"/>
          <w:szCs w:val="24"/>
        </w:rPr>
        <w:t xml:space="preserve"> the extent to which UK policing has adapted to accommodate diversity, focusing on both engagement practices and composition of the police workforce.</w:t>
      </w:r>
    </w:p>
    <w:p w14:paraId="206C8DED" w14:textId="74FC6C9C" w:rsidR="008A3664" w:rsidRPr="003F4885" w:rsidRDefault="005905EC"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Efforts to diversify the police workforce have been a focal point in UK policing strategies. The National Police Chiefs’ Council (NPCC) has emphasised the importance of creating inclusive organisations, recognising that a diverse workforce can enhance operational effectiveness and public trust. The NPCC’s diversity, equality and inclusion stratagem (2018-2025) highlights objectives to improve, recruitment, retention, and progression of underrepresented groups within the police force. The NPCC strategy states, “as Chief Constables both individually and as a collective, we recognise the significant work that has been undertaken to embed diversity, equality and inclusion into our workforce and into the services we provide to our communities. However, we recognise there is still significantly more to be done, and we do not underestimate the effort needed to truly embed it within all that we do”</w:t>
      </w:r>
      <w:r w:rsidR="008A3664" w:rsidRPr="003F4885">
        <w:rPr>
          <w:rFonts w:ascii="Times New Roman" w:eastAsia="Times New Roman" w:hAnsi="Times New Roman" w:cs="Times New Roman"/>
          <w:kern w:val="0"/>
          <w:sz w:val="24"/>
          <w:szCs w:val="24"/>
          <w:lang w:eastAsia="en-GB"/>
          <w14:ligatures w14:val="none"/>
        </w:rPr>
        <w:t xml:space="preserve"> </w:t>
      </w:r>
      <w:r w:rsidR="008A3664" w:rsidRPr="003F4885">
        <w:rPr>
          <w:rFonts w:ascii="Times New Roman" w:hAnsi="Times New Roman" w:cs="Times New Roman"/>
          <w:sz w:val="24"/>
          <w:szCs w:val="24"/>
        </w:rPr>
        <w:t xml:space="preserve">(NPCC, 2018). This shows that despite best efforts, they understand that further support and commitment to this strategy is required to achieve their goal. </w:t>
      </w:r>
    </w:p>
    <w:p w14:paraId="045797DF" w14:textId="05BB4084" w:rsidR="005F43E8" w:rsidRPr="003F4885" w:rsidRDefault="004D5B79" w:rsidP="00BD3EFA">
      <w:pPr>
        <w:spacing w:line="276" w:lineRule="auto"/>
        <w:jc w:val="both"/>
        <w:rPr>
          <w:rFonts w:ascii="Times New Roman" w:hAnsi="Times New Roman" w:cs="Times New Roman"/>
          <w:sz w:val="24"/>
          <w:szCs w:val="24"/>
        </w:rPr>
      </w:pPr>
      <w:r>
        <w:rPr>
          <w:rFonts w:ascii="Times New Roman" w:hAnsi="Times New Roman" w:cs="Times New Roman"/>
          <w:sz w:val="24"/>
          <w:szCs w:val="24"/>
        </w:rPr>
        <w:t>F</w:t>
      </w:r>
      <w:r w:rsidR="005F43E8" w:rsidRPr="003F4885">
        <w:rPr>
          <w:rFonts w:ascii="Times New Roman" w:hAnsi="Times New Roman" w:cs="Times New Roman"/>
          <w:sz w:val="24"/>
          <w:szCs w:val="24"/>
        </w:rPr>
        <w:t>indings from Government Events who have identified that the percentage of police officers who are from different ethnic minority groups is significantly lower than the percentage of our population that are made of people from different minority groups. Government Events have developed 5 different strategies that can be used  to ensure equality, diversity, and inclusion within UK police forces. These strategies include Recruitment and Retention, Training and Education, Leadership and Accountability, Community Engagement, and Policy and Procedural Reforms. They state that, “by implementing these strategies, the UK police force can make significant progress in advancing equity, diversity, and inclusion. By fostering a more diverse and inclusive workforce, the police force can better serve the needs of all communities, enhance public trust, and contribute to a safer and more equitable society” (Government Events, 2024).</w:t>
      </w:r>
    </w:p>
    <w:p w14:paraId="5DB028C7" w14:textId="4B3A9300" w:rsidR="00BD3EFA" w:rsidRPr="003F4885" w:rsidRDefault="008A3664"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Building trust and effective communication with diverse communities are crucial components of modern policing. Th</w:t>
      </w:r>
      <w:r w:rsidR="00330244" w:rsidRPr="003F4885">
        <w:rPr>
          <w:rFonts w:ascii="Times New Roman" w:hAnsi="Times New Roman" w:cs="Times New Roman"/>
          <w:sz w:val="24"/>
          <w:szCs w:val="24"/>
        </w:rPr>
        <w:t>e</w:t>
      </w:r>
      <w:r w:rsidRPr="003F4885">
        <w:rPr>
          <w:rFonts w:ascii="Times New Roman" w:hAnsi="Times New Roman" w:cs="Times New Roman"/>
          <w:sz w:val="24"/>
          <w:szCs w:val="24"/>
        </w:rPr>
        <w:t xml:space="preserve"> college of policing have developed a number of resources and strategies that police officers can utilise to ensure </w:t>
      </w:r>
      <w:r w:rsidR="00330244" w:rsidRPr="003F4885">
        <w:rPr>
          <w:rFonts w:ascii="Times New Roman" w:hAnsi="Times New Roman" w:cs="Times New Roman"/>
          <w:sz w:val="24"/>
          <w:szCs w:val="24"/>
        </w:rPr>
        <w:t>they</w:t>
      </w:r>
      <w:r w:rsidRPr="003F4885">
        <w:rPr>
          <w:rFonts w:ascii="Times New Roman" w:hAnsi="Times New Roman" w:cs="Times New Roman"/>
          <w:sz w:val="24"/>
          <w:szCs w:val="24"/>
        </w:rPr>
        <w:t xml:space="preserve"> are continuing to build trust with our communities and increase public confidence. </w:t>
      </w:r>
      <w:r w:rsidR="00BD3EFA" w:rsidRPr="003F4885">
        <w:rPr>
          <w:rFonts w:ascii="Times New Roman" w:hAnsi="Times New Roman" w:cs="Times New Roman"/>
          <w:sz w:val="24"/>
          <w:szCs w:val="24"/>
        </w:rPr>
        <w:t xml:space="preserve">Police forces throughout the UK have developed strategies that can be applied in their communities to enable public engagement and develop trust. Strategies have been made with the aim to provide a range of activities, and events that encourage confidence, self-belief and aspiration with a focus on promoting wellbeing and equality for people from diverse communities. One police force in the UK developed the Peel </w:t>
      </w:r>
      <w:r w:rsidR="00BD3EFA" w:rsidRPr="003F4885">
        <w:rPr>
          <w:rFonts w:ascii="Times New Roman" w:hAnsi="Times New Roman" w:cs="Times New Roman"/>
          <w:sz w:val="24"/>
          <w:szCs w:val="24"/>
        </w:rPr>
        <w:lastRenderedPageBreak/>
        <w:t>Street Project. “This aims to promote and celebrate meaningful inclusion of people from black and minority ethnic communities within Hull, and to have a positive impact on the lives of people living within the most deprived and diverse areas of the city. The</w:t>
      </w:r>
      <w:r w:rsidR="00BD3EFA" w:rsidRPr="00BD3EFA">
        <w:rPr>
          <w:rFonts w:ascii="Times New Roman" w:hAnsi="Times New Roman" w:cs="Times New Roman"/>
          <w:sz w:val="24"/>
          <w:szCs w:val="24"/>
        </w:rPr>
        <w:t xml:space="preserve"> project was designed to build community cohesion across various diverse communities that resided in the surrounding areas and provide activities for local young people. This initiative improves cohesion within communities – helping neighbours connect through police interventions – and between communities and the police, ensuring they are aware of how the police are there to support them</w:t>
      </w:r>
      <w:r w:rsidR="00BD3EFA" w:rsidRPr="003F4885">
        <w:rPr>
          <w:rFonts w:ascii="Times New Roman" w:hAnsi="Times New Roman" w:cs="Times New Roman"/>
          <w:sz w:val="24"/>
          <w:szCs w:val="24"/>
        </w:rPr>
        <w:t>” (College of Policing , 2024)</w:t>
      </w:r>
      <w:r w:rsidR="00B2331F" w:rsidRPr="003F4885">
        <w:rPr>
          <w:rFonts w:ascii="Times New Roman" w:hAnsi="Times New Roman" w:cs="Times New Roman"/>
          <w:sz w:val="24"/>
          <w:szCs w:val="24"/>
        </w:rPr>
        <w:t>.</w:t>
      </w:r>
    </w:p>
    <w:p w14:paraId="16E72D73" w14:textId="3B5D6FAD" w:rsidR="00527456" w:rsidRPr="003F4885" w:rsidRDefault="00527456" w:rsidP="00527456">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Another key adaption has been the introduction of equality and diversity training programmes for police officers and police staff. These programmes assist in improving cultural competence, helping officers understand the needs and experiences of diverse communities. Several police forces in the UK have adopted No Boundaries Training</w:t>
      </w:r>
      <w:r w:rsidR="009846D1">
        <w:rPr>
          <w:rFonts w:ascii="Times New Roman" w:hAnsi="Times New Roman" w:cs="Times New Roman"/>
          <w:sz w:val="24"/>
          <w:szCs w:val="24"/>
        </w:rPr>
        <w:t xml:space="preserve">. </w:t>
      </w:r>
      <w:r w:rsidRPr="003F4885">
        <w:rPr>
          <w:rFonts w:ascii="Times New Roman" w:hAnsi="Times New Roman" w:cs="Times New Roman"/>
          <w:sz w:val="24"/>
          <w:szCs w:val="24"/>
        </w:rPr>
        <w:t xml:space="preserve">No Boundaries is a specialist training &amp; management consultancy that specialises in diversity and inclusion awareness and education. </w:t>
      </w:r>
      <w:r w:rsidR="000F3BF4">
        <w:rPr>
          <w:rFonts w:ascii="Times New Roman" w:hAnsi="Times New Roman" w:cs="Times New Roman"/>
          <w:sz w:val="24"/>
          <w:szCs w:val="24"/>
        </w:rPr>
        <w:t>No Boundaries stated that their</w:t>
      </w:r>
      <w:r w:rsidRPr="003F4885">
        <w:rPr>
          <w:rFonts w:ascii="Times New Roman" w:hAnsi="Times New Roman" w:cs="Times New Roman"/>
          <w:sz w:val="24"/>
          <w:szCs w:val="24"/>
        </w:rPr>
        <w:t xml:space="preserve"> aim is to help make education and workplaces fairer for everyone by eradicating prejudice and </w:t>
      </w:r>
      <w:r w:rsidRPr="00544277">
        <w:rPr>
          <w:rFonts w:ascii="Times New Roman" w:hAnsi="Times New Roman" w:cs="Times New Roman"/>
          <w:sz w:val="24"/>
          <w:szCs w:val="24"/>
        </w:rPr>
        <w:t>unfairness wherever it exists. (No Boundaries, 2020).</w:t>
      </w:r>
      <w:r w:rsidR="00D657B5">
        <w:rPr>
          <w:rFonts w:ascii="Times New Roman" w:hAnsi="Times New Roman" w:cs="Times New Roman"/>
          <w:sz w:val="24"/>
          <w:szCs w:val="24"/>
        </w:rPr>
        <w:t xml:space="preserve"> </w:t>
      </w:r>
      <w:r w:rsidRPr="003F4885">
        <w:rPr>
          <w:rFonts w:ascii="Times New Roman" w:hAnsi="Times New Roman" w:cs="Times New Roman"/>
          <w:sz w:val="24"/>
          <w:szCs w:val="24"/>
        </w:rPr>
        <w:t xml:space="preserve">With the presence of equality and diversity training within police forces, it allows both officers and staff to develop an understanding of the cultural differences within our community. </w:t>
      </w:r>
      <w:r w:rsidR="00330244" w:rsidRPr="003F4885">
        <w:rPr>
          <w:rFonts w:ascii="Times New Roman" w:hAnsi="Times New Roman" w:cs="Times New Roman"/>
          <w:sz w:val="24"/>
          <w:szCs w:val="24"/>
        </w:rPr>
        <w:t>As wel</w:t>
      </w:r>
      <w:r w:rsidR="00726CBE" w:rsidRPr="003F4885">
        <w:rPr>
          <w:rFonts w:ascii="Times New Roman" w:hAnsi="Times New Roman" w:cs="Times New Roman"/>
          <w:sz w:val="24"/>
          <w:szCs w:val="24"/>
        </w:rPr>
        <w:t xml:space="preserve">l </w:t>
      </w:r>
      <w:r w:rsidR="00330244" w:rsidRPr="003F4885">
        <w:rPr>
          <w:rFonts w:ascii="Times New Roman" w:hAnsi="Times New Roman" w:cs="Times New Roman"/>
          <w:sz w:val="24"/>
          <w:szCs w:val="24"/>
        </w:rPr>
        <w:t>as a better understanding of correct terminology and language, to ensure no-one is offended</w:t>
      </w:r>
      <w:r w:rsidR="00726CBE" w:rsidRPr="003F4885">
        <w:rPr>
          <w:rFonts w:ascii="Times New Roman" w:hAnsi="Times New Roman" w:cs="Times New Roman"/>
          <w:sz w:val="24"/>
          <w:szCs w:val="24"/>
        </w:rPr>
        <w:t xml:space="preserve"> or ostracised.</w:t>
      </w:r>
      <w:r w:rsidR="00330244" w:rsidRPr="003F4885">
        <w:rPr>
          <w:rFonts w:ascii="Times New Roman" w:hAnsi="Times New Roman" w:cs="Times New Roman"/>
          <w:sz w:val="24"/>
          <w:szCs w:val="24"/>
        </w:rPr>
        <w:t xml:space="preserve"> </w:t>
      </w:r>
      <w:r w:rsidRPr="003F4885">
        <w:rPr>
          <w:rFonts w:ascii="Times New Roman" w:hAnsi="Times New Roman" w:cs="Times New Roman"/>
          <w:sz w:val="24"/>
          <w:szCs w:val="24"/>
        </w:rPr>
        <w:t>In turn, this allows both officers and staff to engage with our communities and continue to build and develop trust with members of the public.</w:t>
      </w:r>
    </w:p>
    <w:p w14:paraId="1B7FE8E4" w14:textId="6EED927D" w:rsidR="00726CBE" w:rsidRPr="003F4885" w:rsidRDefault="00527456" w:rsidP="00527456">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While UK policing has made strides in adapting to accommodate diversity through various initiatives a</w:t>
      </w:r>
      <w:r w:rsidR="001F232E" w:rsidRPr="003F4885">
        <w:rPr>
          <w:rFonts w:ascii="Times New Roman" w:hAnsi="Times New Roman" w:cs="Times New Roman"/>
          <w:sz w:val="24"/>
          <w:szCs w:val="24"/>
        </w:rPr>
        <w:t xml:space="preserve">imed at diversifying the workforce and improving community engagement, significant challenges remain. The focus on recruitment has not been matched with efforts in retention and progression, resulting in limited diversity at senior levels. </w:t>
      </w:r>
      <w:r w:rsidR="00726CBE" w:rsidRPr="003F4885">
        <w:rPr>
          <w:rFonts w:ascii="Times New Roman" w:hAnsi="Times New Roman" w:cs="Times New Roman"/>
          <w:sz w:val="24"/>
          <w:szCs w:val="24"/>
        </w:rPr>
        <w:t xml:space="preserve">Progression has been seen in some UK forces, such as Merseyside Police who implemented policies to support the advancement of underrepresented groups into leadership roles. This has led to an increase in minority ethnic and female officers in leadership positions providing role models and champions for EDI initiatives.  However, this is not matched by many UK forces. </w:t>
      </w:r>
    </w:p>
    <w:p w14:paraId="0FB3BED9" w14:textId="08F75CFA" w:rsidR="00527456" w:rsidRPr="003F4885" w:rsidRDefault="001F232E" w:rsidP="00527456">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Cultural and structural barriers continue to impede the effectiveness of diversity initiatives, and issues such as systemic misconduct and ineffective policing strategies exacerbate mistrust among diverse communities. To achieve meaningful progress, a comprehensive approach that addresses these multifaceted challenges is essential. </w:t>
      </w:r>
      <w:r w:rsidR="00727800">
        <w:rPr>
          <w:rFonts w:ascii="Times New Roman" w:hAnsi="Times New Roman" w:cs="Times New Roman"/>
          <w:sz w:val="24"/>
          <w:szCs w:val="24"/>
        </w:rPr>
        <w:t xml:space="preserve">UK police forces have made </w:t>
      </w:r>
      <w:r w:rsidR="00A03388">
        <w:rPr>
          <w:rFonts w:ascii="Times New Roman" w:hAnsi="Times New Roman" w:cs="Times New Roman"/>
          <w:sz w:val="24"/>
          <w:szCs w:val="24"/>
        </w:rPr>
        <w:t xml:space="preserve">good progress in </w:t>
      </w:r>
      <w:r w:rsidR="00C450AB">
        <w:rPr>
          <w:rFonts w:ascii="Times New Roman" w:hAnsi="Times New Roman" w:cs="Times New Roman"/>
          <w:sz w:val="24"/>
          <w:szCs w:val="24"/>
        </w:rPr>
        <w:t xml:space="preserve">adapting different aspects in order to accommodate diversity. </w:t>
      </w:r>
      <w:r w:rsidR="00AE46AD">
        <w:rPr>
          <w:rFonts w:ascii="Times New Roman" w:hAnsi="Times New Roman" w:cs="Times New Roman"/>
          <w:sz w:val="24"/>
          <w:szCs w:val="24"/>
        </w:rPr>
        <w:t xml:space="preserve">With </w:t>
      </w:r>
      <w:r w:rsidR="0038658D">
        <w:rPr>
          <w:rFonts w:ascii="Times New Roman" w:hAnsi="Times New Roman" w:cs="Times New Roman"/>
          <w:sz w:val="24"/>
          <w:szCs w:val="24"/>
        </w:rPr>
        <w:t xml:space="preserve">an </w:t>
      </w:r>
      <w:r w:rsidR="00E85737">
        <w:rPr>
          <w:rFonts w:ascii="Times New Roman" w:hAnsi="Times New Roman" w:cs="Times New Roman"/>
          <w:sz w:val="24"/>
          <w:szCs w:val="24"/>
        </w:rPr>
        <w:t xml:space="preserve">improvement in policies and by introducing </w:t>
      </w:r>
      <w:r w:rsidR="00AE46AD">
        <w:rPr>
          <w:rFonts w:ascii="Times New Roman" w:hAnsi="Times New Roman" w:cs="Times New Roman"/>
          <w:sz w:val="24"/>
          <w:szCs w:val="24"/>
        </w:rPr>
        <w:t xml:space="preserve">new means of training </w:t>
      </w:r>
      <w:r w:rsidR="00805596">
        <w:rPr>
          <w:rFonts w:ascii="Times New Roman" w:hAnsi="Times New Roman" w:cs="Times New Roman"/>
          <w:sz w:val="24"/>
          <w:szCs w:val="24"/>
        </w:rPr>
        <w:t xml:space="preserve">UK police forces have made vast improvements in ensuring equality and diversity. </w:t>
      </w:r>
      <w:r w:rsidR="001C2727">
        <w:rPr>
          <w:rFonts w:ascii="Times New Roman" w:hAnsi="Times New Roman" w:cs="Times New Roman"/>
          <w:sz w:val="24"/>
          <w:szCs w:val="24"/>
        </w:rPr>
        <w:t xml:space="preserve">This policies and training packages will continue to </w:t>
      </w:r>
      <w:r w:rsidR="00BE264B">
        <w:rPr>
          <w:rFonts w:ascii="Times New Roman" w:hAnsi="Times New Roman" w:cs="Times New Roman"/>
          <w:sz w:val="24"/>
          <w:szCs w:val="24"/>
        </w:rPr>
        <w:t>improve,</w:t>
      </w:r>
      <w:r w:rsidR="001C2727">
        <w:rPr>
          <w:rFonts w:ascii="Times New Roman" w:hAnsi="Times New Roman" w:cs="Times New Roman"/>
          <w:sz w:val="24"/>
          <w:szCs w:val="24"/>
        </w:rPr>
        <w:t xml:space="preserve"> and forces will continue to work </w:t>
      </w:r>
      <w:r w:rsidR="00BE264B">
        <w:rPr>
          <w:rFonts w:ascii="Times New Roman" w:hAnsi="Times New Roman" w:cs="Times New Roman"/>
          <w:sz w:val="24"/>
          <w:szCs w:val="24"/>
        </w:rPr>
        <w:t xml:space="preserve">in the increase of diversity. </w:t>
      </w:r>
    </w:p>
    <w:p w14:paraId="191A05F3" w14:textId="0F19E495" w:rsidR="001F232E" w:rsidRPr="003F4885" w:rsidRDefault="00726CBE" w:rsidP="00BD3EFA">
      <w:pPr>
        <w:spacing w:line="276" w:lineRule="auto"/>
        <w:jc w:val="both"/>
        <w:rPr>
          <w:rFonts w:ascii="Times New Roman" w:hAnsi="Times New Roman" w:cs="Times New Roman"/>
          <w:sz w:val="24"/>
          <w:szCs w:val="24"/>
        </w:rPr>
      </w:pPr>
      <w:r w:rsidRPr="003F4885">
        <w:rPr>
          <w:rFonts w:ascii="Times New Roman" w:hAnsi="Times New Roman" w:cs="Times New Roman"/>
          <w:sz w:val="24"/>
          <w:szCs w:val="24"/>
        </w:rPr>
        <w:t xml:space="preserve">Word Count </w:t>
      </w:r>
      <w:r w:rsidR="00415CA6" w:rsidRPr="003F4885">
        <w:rPr>
          <w:rFonts w:ascii="Times New Roman" w:hAnsi="Times New Roman" w:cs="Times New Roman"/>
          <w:sz w:val="24"/>
          <w:szCs w:val="24"/>
        </w:rPr>
        <w:t>–</w:t>
      </w:r>
      <w:r w:rsidRPr="003F4885">
        <w:rPr>
          <w:rFonts w:ascii="Times New Roman" w:hAnsi="Times New Roman" w:cs="Times New Roman"/>
          <w:sz w:val="24"/>
          <w:szCs w:val="24"/>
        </w:rPr>
        <w:t xml:space="preserve"> </w:t>
      </w:r>
      <w:r w:rsidR="00C5123D" w:rsidRPr="003F4885">
        <w:rPr>
          <w:rFonts w:ascii="Times New Roman" w:hAnsi="Times New Roman" w:cs="Times New Roman"/>
          <w:sz w:val="24"/>
          <w:szCs w:val="24"/>
        </w:rPr>
        <w:t>9</w:t>
      </w:r>
      <w:r w:rsidR="00BE264B">
        <w:rPr>
          <w:rFonts w:ascii="Times New Roman" w:hAnsi="Times New Roman" w:cs="Times New Roman"/>
          <w:sz w:val="24"/>
          <w:szCs w:val="24"/>
        </w:rPr>
        <w:t>79</w:t>
      </w:r>
    </w:p>
    <w:p w14:paraId="0F350F7E" w14:textId="203160BB" w:rsidR="003F4885" w:rsidRDefault="003F4885" w:rsidP="00370253">
      <w:pPr>
        <w:spacing w:after="240" w:line="360" w:lineRule="auto"/>
        <w:rPr>
          <w:rFonts w:ascii="Times New Roman" w:eastAsia="Times New Roman" w:hAnsi="Times New Roman" w:cs="Times New Roman"/>
          <w:kern w:val="0"/>
          <w:sz w:val="24"/>
          <w:szCs w:val="24"/>
          <w:lang w:eastAsia="en-GB"/>
          <w14:ligatures w14:val="none"/>
        </w:rPr>
      </w:pPr>
    </w:p>
    <w:p w14:paraId="3849BCC3" w14:textId="77777777" w:rsidR="006107C1" w:rsidRDefault="006107C1" w:rsidP="00370253">
      <w:pPr>
        <w:spacing w:after="240" w:line="360" w:lineRule="auto"/>
        <w:rPr>
          <w:rFonts w:ascii="Times New Roman" w:eastAsia="Times New Roman" w:hAnsi="Times New Roman" w:cs="Times New Roman"/>
          <w:kern w:val="0"/>
          <w:sz w:val="24"/>
          <w:szCs w:val="24"/>
          <w:lang w:eastAsia="en-GB"/>
          <w14:ligatures w14:val="none"/>
        </w:rPr>
      </w:pPr>
    </w:p>
    <w:p w14:paraId="157EEBC2" w14:textId="1F1B7198" w:rsidR="00F22F2E" w:rsidRPr="00F22F2E" w:rsidRDefault="00F22F2E" w:rsidP="00F22F2E">
      <w:pPr>
        <w:spacing w:after="240" w:line="360" w:lineRule="auto"/>
        <w:rPr>
          <w:rFonts w:ascii="Times New Roman" w:eastAsia="Times New Roman" w:hAnsi="Times New Roman" w:cs="Times New Roman"/>
          <w:kern w:val="0"/>
          <w:sz w:val="24"/>
          <w:szCs w:val="24"/>
          <w:u w:val="single"/>
          <w:lang w:eastAsia="en-GB"/>
          <w14:ligatures w14:val="none"/>
        </w:rPr>
      </w:pPr>
      <w:r w:rsidRPr="00F22F2E">
        <w:rPr>
          <w:rFonts w:ascii="Times New Roman" w:eastAsia="Times New Roman" w:hAnsi="Times New Roman" w:cs="Times New Roman"/>
          <w:kern w:val="0"/>
          <w:sz w:val="24"/>
          <w:szCs w:val="24"/>
          <w:u w:val="single"/>
          <w:lang w:eastAsia="en-GB"/>
          <w14:ligatures w14:val="none"/>
        </w:rPr>
        <w:lastRenderedPageBreak/>
        <w:t>Reference List</w:t>
      </w:r>
    </w:p>
    <w:p w14:paraId="0FE48440" w14:textId="778DC9AD"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Action for Children (2019). </w:t>
      </w:r>
      <w:r w:rsidRPr="00F22F2E">
        <w:rPr>
          <w:rFonts w:ascii="Times New Roman" w:eastAsia="Times New Roman" w:hAnsi="Times New Roman" w:cs="Times New Roman"/>
          <w:i/>
          <w:iCs/>
          <w:kern w:val="0"/>
          <w:sz w:val="24"/>
          <w:szCs w:val="24"/>
          <w:lang w:eastAsia="en-GB"/>
          <w14:ligatures w14:val="none"/>
        </w:rPr>
        <w:t>Young People and Serious Organised Crime - How Early Intervention Can Help</w:t>
      </w:r>
      <w:r w:rsidRPr="00F22F2E">
        <w:rPr>
          <w:rFonts w:ascii="Times New Roman" w:eastAsia="Times New Roman" w:hAnsi="Times New Roman" w:cs="Times New Roman"/>
          <w:kern w:val="0"/>
          <w:sz w:val="24"/>
          <w:szCs w:val="24"/>
          <w:lang w:eastAsia="en-GB"/>
          <w14:ligatures w14:val="none"/>
        </w:rPr>
        <w:t>. [online] Action for Children. Available at: https://www.actionforchildren.org.uk/blog/young-people-and-serious-organised-crime-how-early-intervention-can-help/.</w:t>
      </w:r>
    </w:p>
    <w:p w14:paraId="4CB23BA7"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BBC (n.d.). </w:t>
      </w:r>
      <w:r w:rsidRPr="00F22F2E">
        <w:rPr>
          <w:rFonts w:ascii="Times New Roman" w:eastAsia="Times New Roman" w:hAnsi="Times New Roman" w:cs="Times New Roman"/>
          <w:i/>
          <w:iCs/>
          <w:kern w:val="0"/>
          <w:sz w:val="24"/>
          <w:szCs w:val="24"/>
          <w:lang w:eastAsia="en-GB"/>
          <w14:ligatures w14:val="none"/>
        </w:rPr>
        <w:t>Peer Pressure - Causes and Theories of Crime - Higher Modern Studies Revision</w:t>
      </w:r>
      <w:r w:rsidRPr="00F22F2E">
        <w:rPr>
          <w:rFonts w:ascii="Times New Roman" w:eastAsia="Times New Roman" w:hAnsi="Times New Roman" w:cs="Times New Roman"/>
          <w:kern w:val="0"/>
          <w:sz w:val="24"/>
          <w:szCs w:val="24"/>
          <w:lang w:eastAsia="en-GB"/>
          <w14:ligatures w14:val="none"/>
        </w:rPr>
        <w:t>. [online] BBC Bitesize. Available at: https://www.bbc.co.uk/bitesize/guides/zdwwt39/revision/5.</w:t>
      </w:r>
    </w:p>
    <w:p w14:paraId="6CA75C8B"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Chowdry, H. and Oppenheim, C. (2015). </w:t>
      </w:r>
      <w:r w:rsidRPr="00F22F2E">
        <w:rPr>
          <w:rFonts w:ascii="Times New Roman" w:eastAsia="Times New Roman" w:hAnsi="Times New Roman" w:cs="Times New Roman"/>
          <w:i/>
          <w:iCs/>
          <w:kern w:val="0"/>
          <w:sz w:val="24"/>
          <w:szCs w:val="24"/>
          <w:lang w:eastAsia="en-GB"/>
          <w14:ligatures w14:val="none"/>
        </w:rPr>
        <w:t>Spending on Late Intervention</w:t>
      </w:r>
      <w:r w:rsidRPr="00F22F2E">
        <w:rPr>
          <w:rFonts w:ascii="Times New Roman" w:eastAsia="Times New Roman" w:hAnsi="Times New Roman" w:cs="Times New Roman"/>
          <w:kern w:val="0"/>
          <w:sz w:val="24"/>
          <w:szCs w:val="24"/>
          <w:lang w:eastAsia="en-GB"/>
          <w14:ligatures w14:val="none"/>
        </w:rPr>
        <w:t>. [online] Available at: file:///C:/Users/409304/Downloads/spending-on-late-intervention-how-we-can-do-better-for-less.pdf.</w:t>
      </w:r>
    </w:p>
    <w:p w14:paraId="6B962965"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College of Policing (2024). </w:t>
      </w:r>
      <w:r w:rsidRPr="00F22F2E">
        <w:rPr>
          <w:rFonts w:ascii="Times New Roman" w:eastAsia="Times New Roman" w:hAnsi="Times New Roman" w:cs="Times New Roman"/>
          <w:i/>
          <w:iCs/>
          <w:kern w:val="0"/>
          <w:sz w:val="24"/>
          <w:szCs w:val="24"/>
          <w:lang w:eastAsia="en-GB"/>
          <w14:ligatures w14:val="none"/>
        </w:rPr>
        <w:t>Ethical Policing Principles</w:t>
      </w:r>
      <w:r w:rsidRPr="00F22F2E">
        <w:rPr>
          <w:rFonts w:ascii="Times New Roman" w:eastAsia="Times New Roman" w:hAnsi="Times New Roman" w:cs="Times New Roman"/>
          <w:kern w:val="0"/>
          <w:sz w:val="24"/>
          <w:szCs w:val="24"/>
          <w:lang w:eastAsia="en-GB"/>
          <w14:ligatures w14:val="none"/>
        </w:rPr>
        <w:t>. [online] www.college.police.uk. Available at: https://www.college.police.uk/ethics/code-of-ethics/principles.</w:t>
      </w:r>
    </w:p>
    <w:p w14:paraId="7ABEECEB"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College of Policing (2024). </w:t>
      </w:r>
      <w:r w:rsidRPr="00F22F2E">
        <w:rPr>
          <w:rFonts w:ascii="Times New Roman" w:eastAsia="Times New Roman" w:hAnsi="Times New Roman" w:cs="Times New Roman"/>
          <w:i/>
          <w:iCs/>
          <w:kern w:val="0"/>
          <w:sz w:val="24"/>
          <w:szCs w:val="24"/>
          <w:lang w:eastAsia="en-GB"/>
          <w14:ligatures w14:val="none"/>
        </w:rPr>
        <w:t>Peel Street Project – Supporting Diverse Communities through Community Engagement | College of Policing</w:t>
      </w:r>
      <w:r w:rsidRPr="00F22F2E">
        <w:rPr>
          <w:rFonts w:ascii="Times New Roman" w:eastAsia="Times New Roman" w:hAnsi="Times New Roman" w:cs="Times New Roman"/>
          <w:kern w:val="0"/>
          <w:sz w:val="24"/>
          <w:szCs w:val="24"/>
          <w:lang w:eastAsia="en-GB"/>
          <w14:ligatures w14:val="none"/>
        </w:rPr>
        <w:t>. [online] College of Policing. Available at: https://www.college.police.uk/support-forces/practices/peel-street-project-supporting-diverse-communities-through-community-engagement.</w:t>
      </w:r>
    </w:p>
    <w:p w14:paraId="0993DC80"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Department for Education (2010). </w:t>
      </w:r>
      <w:r w:rsidRPr="00F22F2E">
        <w:rPr>
          <w:rFonts w:ascii="Times New Roman" w:eastAsia="Times New Roman" w:hAnsi="Times New Roman" w:cs="Times New Roman"/>
          <w:i/>
          <w:iCs/>
          <w:kern w:val="0"/>
          <w:sz w:val="24"/>
          <w:szCs w:val="24"/>
          <w:lang w:eastAsia="en-GB"/>
          <w14:ligatures w14:val="none"/>
        </w:rPr>
        <w:t xml:space="preserve">Revention and Reduction: a Review of Strategies for Intervening Early to Prevent or Reduce Youth Crime and anti-social Behaviour </w:t>
      </w:r>
      <w:r w:rsidRPr="00F22F2E">
        <w:rPr>
          <w:rFonts w:ascii="Times New Roman" w:eastAsia="Times New Roman" w:hAnsi="Times New Roman" w:cs="Times New Roman"/>
          <w:kern w:val="0"/>
          <w:sz w:val="24"/>
          <w:szCs w:val="24"/>
          <w:lang w:eastAsia="en-GB"/>
          <w14:ligatures w14:val="none"/>
        </w:rPr>
        <w:t>. [online] Available at: https://assets.publishing.service.gov.uk/media/5a7a36f2e5274a34770e5114/DFE-RR111.pdf.</w:t>
      </w:r>
    </w:p>
    <w:p w14:paraId="087EC7FC"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Education, Children’s Social Care and Offending. (2022). [online] Department of Education. Available at: https://assets.publishing.service.gov.uk/media/6227a9b58fa8f526dcf89e17/Education_children_s_social_care_and_offending_descriptive_stats_FINAL.pdf.</w:t>
      </w:r>
    </w:p>
    <w:p w14:paraId="02CACBD8"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Gov.UK (2022). </w:t>
      </w:r>
      <w:r w:rsidRPr="00F22F2E">
        <w:rPr>
          <w:rFonts w:ascii="Times New Roman" w:eastAsia="Times New Roman" w:hAnsi="Times New Roman" w:cs="Times New Roman"/>
          <w:i/>
          <w:iCs/>
          <w:kern w:val="0"/>
          <w:sz w:val="24"/>
          <w:szCs w:val="24"/>
          <w:lang w:eastAsia="en-GB"/>
          <w14:ligatures w14:val="none"/>
        </w:rPr>
        <w:t>Case Management Guidance - How to Support Parents and Carers of Children in the Youth Justice System - Guidance - GOV.UK</w:t>
      </w:r>
      <w:r w:rsidRPr="00F22F2E">
        <w:rPr>
          <w:rFonts w:ascii="Times New Roman" w:eastAsia="Times New Roman" w:hAnsi="Times New Roman" w:cs="Times New Roman"/>
          <w:kern w:val="0"/>
          <w:sz w:val="24"/>
          <w:szCs w:val="24"/>
          <w:lang w:eastAsia="en-GB"/>
          <w14:ligatures w14:val="none"/>
        </w:rPr>
        <w:t>. [online] www.gov.uk. Available at: https://www.gov.uk/guidance/case-management-guidance/how-to-support-parents-and-carers-of-children-in-the-youth-justice-system.</w:t>
      </w:r>
    </w:p>
    <w:p w14:paraId="38FAC0E9"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lastRenderedPageBreak/>
        <w:t xml:space="preserve">Government Events (2024). </w:t>
      </w:r>
      <w:r w:rsidRPr="00F22F2E">
        <w:rPr>
          <w:rFonts w:ascii="Times New Roman" w:eastAsia="Times New Roman" w:hAnsi="Times New Roman" w:cs="Times New Roman"/>
          <w:i/>
          <w:iCs/>
          <w:kern w:val="0"/>
          <w:sz w:val="24"/>
          <w:szCs w:val="24"/>
          <w:lang w:eastAsia="en-GB"/>
          <w14:ligatures w14:val="none"/>
        </w:rPr>
        <w:t>6 Key Strategies: Progressing EDI in the UK Police Force</w:t>
      </w:r>
      <w:r w:rsidRPr="00F22F2E">
        <w:rPr>
          <w:rFonts w:ascii="Times New Roman" w:eastAsia="Times New Roman" w:hAnsi="Times New Roman" w:cs="Times New Roman"/>
          <w:kern w:val="0"/>
          <w:sz w:val="24"/>
          <w:szCs w:val="24"/>
          <w:lang w:eastAsia="en-GB"/>
          <w14:ligatures w14:val="none"/>
        </w:rPr>
        <w:t>. [online] Government Events. Available at: https://www.governmentevents.co.uk/ge-insights/6-key-strategies-progressing-edi-in-the-uk-police-force/.</w:t>
      </w:r>
    </w:p>
    <w:p w14:paraId="06C78145"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Hancock, S. (2023). </w:t>
      </w:r>
      <w:r w:rsidRPr="00F22F2E">
        <w:rPr>
          <w:rFonts w:ascii="Times New Roman" w:eastAsia="Times New Roman" w:hAnsi="Times New Roman" w:cs="Times New Roman"/>
          <w:i/>
          <w:iCs/>
          <w:kern w:val="0"/>
          <w:sz w:val="24"/>
          <w:szCs w:val="24"/>
          <w:lang w:eastAsia="en-GB"/>
          <w14:ligatures w14:val="none"/>
        </w:rPr>
        <w:t>Early Intervention for Lifelong Benefits</w:t>
      </w:r>
      <w:r w:rsidRPr="00F22F2E">
        <w:rPr>
          <w:rFonts w:ascii="Times New Roman" w:eastAsia="Times New Roman" w:hAnsi="Times New Roman" w:cs="Times New Roman"/>
          <w:kern w:val="0"/>
          <w:sz w:val="24"/>
          <w:szCs w:val="24"/>
          <w:lang w:eastAsia="en-GB"/>
          <w14:ligatures w14:val="none"/>
        </w:rPr>
        <w:t>. [online] GOV.UK. Available at: https://www.gov.uk/government/news/early-intervention-for-lifelong-benefits.</w:t>
      </w:r>
    </w:p>
    <w:p w14:paraId="2EB6D749"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Hepburn, H. (2012). </w:t>
      </w:r>
      <w:r w:rsidRPr="00F22F2E">
        <w:rPr>
          <w:rFonts w:ascii="Times New Roman" w:eastAsia="Times New Roman" w:hAnsi="Times New Roman" w:cs="Times New Roman"/>
          <w:i/>
          <w:iCs/>
          <w:kern w:val="0"/>
          <w:sz w:val="24"/>
          <w:szCs w:val="24"/>
          <w:lang w:eastAsia="en-GB"/>
          <w14:ligatures w14:val="none"/>
        </w:rPr>
        <w:t>Early Intervention on Crime May Do Youngsters Harm | Tes Magazine</w:t>
      </w:r>
      <w:r w:rsidRPr="00F22F2E">
        <w:rPr>
          <w:rFonts w:ascii="Times New Roman" w:eastAsia="Times New Roman" w:hAnsi="Times New Roman" w:cs="Times New Roman"/>
          <w:kern w:val="0"/>
          <w:sz w:val="24"/>
          <w:szCs w:val="24"/>
          <w:lang w:eastAsia="en-GB"/>
          <w14:ligatures w14:val="none"/>
        </w:rPr>
        <w:t>. [online] www.tes.com. Available at: https://www.tes.com/magazine/archive/early-intervention-crime-may-do-youngsters-harm.</w:t>
      </w:r>
    </w:p>
    <w:p w14:paraId="376DCD3C"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Home Office (2013). </w:t>
      </w:r>
      <w:r w:rsidRPr="00F22F2E">
        <w:rPr>
          <w:rFonts w:ascii="Times New Roman" w:eastAsia="Times New Roman" w:hAnsi="Times New Roman" w:cs="Times New Roman"/>
          <w:i/>
          <w:iCs/>
          <w:kern w:val="0"/>
          <w:sz w:val="24"/>
          <w:szCs w:val="24"/>
          <w:lang w:eastAsia="en-GB"/>
          <w14:ligatures w14:val="none"/>
        </w:rPr>
        <w:t>Police and Criminal Evidence Act 1984 (PACE) Codes of Practice</w:t>
      </w:r>
      <w:r w:rsidRPr="00F22F2E">
        <w:rPr>
          <w:rFonts w:ascii="Times New Roman" w:eastAsia="Times New Roman" w:hAnsi="Times New Roman" w:cs="Times New Roman"/>
          <w:kern w:val="0"/>
          <w:sz w:val="24"/>
          <w:szCs w:val="24"/>
          <w:lang w:eastAsia="en-GB"/>
          <w14:ligatures w14:val="none"/>
        </w:rPr>
        <w:t>. [online] GOV.UK. Available at: https://www.gov.uk/guidance/police-and-criminal-evidence-act-1984-pace-codes-of-practice.</w:t>
      </w:r>
    </w:p>
    <w:p w14:paraId="0A6735BE"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Lepper, J. (2024). </w:t>
      </w:r>
      <w:r w:rsidRPr="00F22F2E">
        <w:rPr>
          <w:rFonts w:ascii="Times New Roman" w:eastAsia="Times New Roman" w:hAnsi="Times New Roman" w:cs="Times New Roman"/>
          <w:i/>
          <w:iCs/>
          <w:kern w:val="0"/>
          <w:sz w:val="24"/>
          <w:szCs w:val="24"/>
          <w:lang w:eastAsia="en-GB"/>
          <w14:ligatures w14:val="none"/>
        </w:rPr>
        <w:t>Families in Poverty Face Barriers to Early Childhood Support ‘at Every level’, Charities Warn - CYP Now</w:t>
      </w:r>
      <w:r w:rsidRPr="00F22F2E">
        <w:rPr>
          <w:rFonts w:ascii="Times New Roman" w:eastAsia="Times New Roman" w:hAnsi="Times New Roman" w:cs="Times New Roman"/>
          <w:kern w:val="0"/>
          <w:sz w:val="24"/>
          <w:szCs w:val="24"/>
          <w:lang w:eastAsia="en-GB"/>
          <w14:ligatures w14:val="none"/>
        </w:rPr>
        <w:t>. [online] CYP Now. Available at: https://www.cypnow.co.uk/content/news/families-in-poverty-face-barriers-to-early-childhood-support-at-every-level-charities-warn/.</w:t>
      </w:r>
    </w:p>
    <w:p w14:paraId="34855D51"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London Assembly (2022). </w:t>
      </w:r>
      <w:r w:rsidRPr="00F22F2E">
        <w:rPr>
          <w:rFonts w:ascii="Times New Roman" w:eastAsia="Times New Roman" w:hAnsi="Times New Roman" w:cs="Times New Roman"/>
          <w:i/>
          <w:iCs/>
          <w:kern w:val="0"/>
          <w:sz w:val="24"/>
          <w:szCs w:val="24"/>
          <w:lang w:eastAsia="en-GB"/>
          <w14:ligatures w14:val="none"/>
        </w:rPr>
        <w:t>The Link between Poverty and Violent Crime</w:t>
      </w:r>
      <w:r w:rsidRPr="00F22F2E">
        <w:rPr>
          <w:rFonts w:ascii="Times New Roman" w:eastAsia="Times New Roman" w:hAnsi="Times New Roman" w:cs="Times New Roman"/>
          <w:kern w:val="0"/>
          <w:sz w:val="24"/>
          <w:szCs w:val="24"/>
          <w:lang w:eastAsia="en-GB"/>
          <w14:ligatures w14:val="none"/>
        </w:rPr>
        <w:t>. [online] London City Hall. Available at: https://www.london.gov.uk/programmes-strategies/communities-and-social-justice/londons-violence-reduction-unit-vru/link-between-poverty-and-violent-crime.</w:t>
      </w:r>
    </w:p>
    <w:p w14:paraId="7B59B51A"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Macvean, A. and Neyroud, P. (2012). </w:t>
      </w:r>
      <w:r w:rsidRPr="00F22F2E">
        <w:rPr>
          <w:rFonts w:ascii="Times New Roman" w:eastAsia="Times New Roman" w:hAnsi="Times New Roman" w:cs="Times New Roman"/>
          <w:i/>
          <w:iCs/>
          <w:kern w:val="0"/>
          <w:sz w:val="24"/>
          <w:szCs w:val="24"/>
          <w:lang w:eastAsia="en-GB"/>
          <w14:ligatures w14:val="none"/>
        </w:rPr>
        <w:t>Police Ethics and Values</w:t>
      </w:r>
      <w:r w:rsidRPr="00F22F2E">
        <w:rPr>
          <w:rFonts w:ascii="Times New Roman" w:eastAsia="Times New Roman" w:hAnsi="Times New Roman" w:cs="Times New Roman"/>
          <w:kern w:val="0"/>
          <w:sz w:val="24"/>
          <w:szCs w:val="24"/>
          <w:lang w:eastAsia="en-GB"/>
          <w14:ligatures w14:val="none"/>
        </w:rPr>
        <w:t>. Los Angeles: Sage.</w:t>
      </w:r>
    </w:p>
    <w:p w14:paraId="3B85ADFE"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Metropolitan Police . (2023). </w:t>
      </w:r>
      <w:r w:rsidRPr="00F22F2E">
        <w:rPr>
          <w:rFonts w:ascii="Times New Roman" w:eastAsia="Times New Roman" w:hAnsi="Times New Roman" w:cs="Times New Roman"/>
          <w:i/>
          <w:iCs/>
          <w:kern w:val="0"/>
          <w:sz w:val="24"/>
          <w:szCs w:val="24"/>
          <w:lang w:eastAsia="en-GB"/>
          <w14:ligatures w14:val="none"/>
        </w:rPr>
        <w:t>Officers with Reflective Practice</w:t>
      </w:r>
      <w:r w:rsidRPr="00F22F2E">
        <w:rPr>
          <w:rFonts w:ascii="Times New Roman" w:eastAsia="Times New Roman" w:hAnsi="Times New Roman" w:cs="Times New Roman"/>
          <w:kern w:val="0"/>
          <w:sz w:val="24"/>
          <w:szCs w:val="24"/>
          <w:lang w:eastAsia="en-GB"/>
          <w14:ligatures w14:val="none"/>
        </w:rPr>
        <w:t>. [online] Available at: https://www.met.police.uk/foi-ai/metropolitan-police/disclosure-2023/july-2023/officers-reflective-practice-april2021-april2023/.</w:t>
      </w:r>
    </w:p>
    <w:p w14:paraId="1270B361"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Nickolls, L. and Allen, G. (2022). </w:t>
      </w:r>
      <w:r w:rsidRPr="00F22F2E">
        <w:rPr>
          <w:rFonts w:ascii="Times New Roman" w:eastAsia="Times New Roman" w:hAnsi="Times New Roman" w:cs="Times New Roman"/>
          <w:i/>
          <w:iCs/>
          <w:kern w:val="0"/>
          <w:sz w:val="24"/>
          <w:szCs w:val="24"/>
          <w:lang w:eastAsia="en-GB"/>
          <w14:ligatures w14:val="none"/>
        </w:rPr>
        <w:t>Police Powers: Stop and Search</w:t>
      </w:r>
      <w:r w:rsidRPr="00F22F2E">
        <w:rPr>
          <w:rFonts w:ascii="Times New Roman" w:eastAsia="Times New Roman" w:hAnsi="Times New Roman" w:cs="Times New Roman"/>
          <w:kern w:val="0"/>
          <w:sz w:val="24"/>
          <w:szCs w:val="24"/>
          <w:lang w:eastAsia="en-GB"/>
          <w14:ligatures w14:val="none"/>
        </w:rPr>
        <w:t>. [online] UK Parliament. Available at: https://researchbriefings.files.parliament.uk/documents/SN03878/SN03878.pdf.</w:t>
      </w:r>
    </w:p>
    <w:p w14:paraId="089E5C5E"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No Boundaries (2020). </w:t>
      </w:r>
      <w:r w:rsidRPr="00F22F2E">
        <w:rPr>
          <w:rFonts w:ascii="Times New Roman" w:eastAsia="Times New Roman" w:hAnsi="Times New Roman" w:cs="Times New Roman"/>
          <w:i/>
          <w:iCs/>
          <w:kern w:val="0"/>
          <w:sz w:val="24"/>
          <w:szCs w:val="24"/>
          <w:lang w:eastAsia="en-GB"/>
          <w14:ligatures w14:val="none"/>
        </w:rPr>
        <w:t>No Boundaries Training &amp; Consultancy</w:t>
      </w:r>
      <w:r w:rsidRPr="00F22F2E">
        <w:rPr>
          <w:rFonts w:ascii="Times New Roman" w:eastAsia="Times New Roman" w:hAnsi="Times New Roman" w:cs="Times New Roman"/>
          <w:kern w:val="0"/>
          <w:sz w:val="24"/>
          <w:szCs w:val="24"/>
          <w:lang w:eastAsia="en-GB"/>
          <w14:ligatures w14:val="none"/>
        </w:rPr>
        <w:t>. [online] Noboundaries.org.uk. Available at: https://www.noboundaries.org.uk/.</w:t>
      </w:r>
    </w:p>
    <w:p w14:paraId="3E4A4A9B"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NPCC (2018). </w:t>
      </w:r>
      <w:r w:rsidRPr="00F22F2E">
        <w:rPr>
          <w:rFonts w:ascii="Times New Roman" w:eastAsia="Times New Roman" w:hAnsi="Times New Roman" w:cs="Times New Roman"/>
          <w:i/>
          <w:iCs/>
          <w:kern w:val="0"/>
          <w:sz w:val="24"/>
          <w:szCs w:val="24"/>
          <w:lang w:eastAsia="en-GB"/>
          <w14:ligatures w14:val="none"/>
        </w:rPr>
        <w:t>NPCC Diversity, Equality and Inclusion Strategy</w:t>
      </w:r>
      <w:r w:rsidRPr="00F22F2E">
        <w:rPr>
          <w:rFonts w:ascii="Times New Roman" w:eastAsia="Times New Roman" w:hAnsi="Times New Roman" w:cs="Times New Roman"/>
          <w:kern w:val="0"/>
          <w:sz w:val="24"/>
          <w:szCs w:val="24"/>
          <w:lang w:eastAsia="en-GB"/>
          <w14:ligatures w14:val="none"/>
        </w:rPr>
        <w:t xml:space="preserve">. [online] NPCC, pp.1–16. Available at: </w:t>
      </w:r>
      <w:r w:rsidRPr="00F22F2E">
        <w:rPr>
          <w:rFonts w:ascii="Times New Roman" w:eastAsia="Times New Roman" w:hAnsi="Times New Roman" w:cs="Times New Roman"/>
          <w:kern w:val="0"/>
          <w:sz w:val="24"/>
          <w:szCs w:val="24"/>
          <w:lang w:eastAsia="en-GB"/>
          <w14:ligatures w14:val="none"/>
        </w:rPr>
        <w:lastRenderedPageBreak/>
        <w:t>https://www.npcc.police.uk/SysSiteAssets/media/downloads/publications/publications-log/2018/npcc-diversity-equality--inclusion-strategy-2018-2025.pdf.</w:t>
      </w:r>
    </w:p>
    <w:p w14:paraId="431CE896"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NSPCC (2023). </w:t>
      </w:r>
      <w:r w:rsidRPr="00F22F2E">
        <w:rPr>
          <w:rFonts w:ascii="Times New Roman" w:eastAsia="Times New Roman" w:hAnsi="Times New Roman" w:cs="Times New Roman"/>
          <w:i/>
          <w:iCs/>
          <w:kern w:val="0"/>
          <w:sz w:val="24"/>
          <w:szCs w:val="24"/>
          <w:lang w:eastAsia="en-GB"/>
          <w14:ligatures w14:val="none"/>
        </w:rPr>
        <w:t>Protecting Children from County Lines | NSPCC Learning</w:t>
      </w:r>
      <w:r w:rsidRPr="00F22F2E">
        <w:rPr>
          <w:rFonts w:ascii="Times New Roman" w:eastAsia="Times New Roman" w:hAnsi="Times New Roman" w:cs="Times New Roman"/>
          <w:kern w:val="0"/>
          <w:sz w:val="24"/>
          <w:szCs w:val="24"/>
          <w:lang w:eastAsia="en-GB"/>
          <w14:ligatures w14:val="none"/>
        </w:rPr>
        <w:t>. [online] NSPCC Learning. Available at: https://learning.nspcc.org.uk/child-abuse-and-neglect/county-lines?_gl=1 [Accessed 27 Jan. 2025].</w:t>
      </w:r>
    </w:p>
    <w:p w14:paraId="471398E2"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Young Minds (2018). </w:t>
      </w:r>
      <w:r w:rsidRPr="00F22F2E">
        <w:rPr>
          <w:rFonts w:ascii="Times New Roman" w:eastAsia="Times New Roman" w:hAnsi="Times New Roman" w:cs="Times New Roman"/>
          <w:i/>
          <w:iCs/>
          <w:kern w:val="0"/>
          <w:sz w:val="24"/>
          <w:szCs w:val="24"/>
          <w:lang w:eastAsia="en-GB"/>
          <w14:ligatures w14:val="none"/>
        </w:rPr>
        <w:t>Understanding Trauma and Adversity</w:t>
      </w:r>
      <w:r w:rsidRPr="00F22F2E">
        <w:rPr>
          <w:rFonts w:ascii="Times New Roman" w:eastAsia="Times New Roman" w:hAnsi="Times New Roman" w:cs="Times New Roman"/>
          <w:kern w:val="0"/>
          <w:sz w:val="24"/>
          <w:szCs w:val="24"/>
          <w:lang w:eastAsia="en-GB"/>
          <w14:ligatures w14:val="none"/>
        </w:rPr>
        <w:t>. [online] YoungMinds. Available at: https://www.youngminds.org.uk/professional/resources/understanding-trauma-and-adversity/.</w:t>
      </w:r>
    </w:p>
    <w:p w14:paraId="55DD0080"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Youth.Gov (2019). </w:t>
      </w:r>
      <w:r w:rsidRPr="00F22F2E">
        <w:rPr>
          <w:rFonts w:ascii="Times New Roman" w:eastAsia="Times New Roman" w:hAnsi="Times New Roman" w:cs="Times New Roman"/>
          <w:i/>
          <w:iCs/>
          <w:kern w:val="0"/>
          <w:sz w:val="24"/>
          <w:szCs w:val="24"/>
          <w:lang w:eastAsia="en-GB"/>
          <w14:ligatures w14:val="none"/>
        </w:rPr>
        <w:t>Risk &amp; Protective Factors | Youth.gov</w:t>
      </w:r>
      <w:r w:rsidRPr="00F22F2E">
        <w:rPr>
          <w:rFonts w:ascii="Times New Roman" w:eastAsia="Times New Roman" w:hAnsi="Times New Roman" w:cs="Times New Roman"/>
          <w:kern w:val="0"/>
          <w:sz w:val="24"/>
          <w:szCs w:val="24"/>
          <w:lang w:eastAsia="en-GB"/>
          <w14:ligatures w14:val="none"/>
        </w:rPr>
        <w:t>. [online] Youth.gov. Available at: https://youth.gov/youth-topics/preventing-gang-involvement/risk-and-protective-factors.</w:t>
      </w:r>
    </w:p>
    <w:p w14:paraId="1A6905A5" w14:textId="77777777" w:rsidR="00F22F2E" w:rsidRPr="00F22F2E" w:rsidRDefault="00F22F2E" w:rsidP="00F22F2E">
      <w:pPr>
        <w:spacing w:after="240" w:line="360" w:lineRule="auto"/>
        <w:jc w:val="center"/>
        <w:rPr>
          <w:rFonts w:ascii="Times New Roman" w:eastAsia="Times New Roman" w:hAnsi="Times New Roman" w:cs="Times New Roman"/>
          <w:kern w:val="0"/>
          <w:sz w:val="24"/>
          <w:szCs w:val="24"/>
          <w:lang w:eastAsia="en-GB"/>
          <w14:ligatures w14:val="none"/>
        </w:rPr>
      </w:pPr>
      <w:r w:rsidRPr="00F22F2E">
        <w:rPr>
          <w:rFonts w:ascii="Times New Roman" w:eastAsia="Times New Roman" w:hAnsi="Times New Roman" w:cs="Times New Roman"/>
          <w:kern w:val="0"/>
          <w:sz w:val="24"/>
          <w:szCs w:val="24"/>
          <w:lang w:eastAsia="en-GB"/>
          <w14:ligatures w14:val="none"/>
        </w:rPr>
        <w:t xml:space="preserve">Youth.Gov (2022). </w:t>
      </w:r>
      <w:r w:rsidRPr="00F22F2E">
        <w:rPr>
          <w:rFonts w:ascii="Times New Roman" w:eastAsia="Times New Roman" w:hAnsi="Times New Roman" w:cs="Times New Roman"/>
          <w:i/>
          <w:iCs/>
          <w:kern w:val="0"/>
          <w:sz w:val="24"/>
          <w:szCs w:val="24"/>
          <w:lang w:eastAsia="en-GB"/>
          <w14:ligatures w14:val="none"/>
        </w:rPr>
        <w:t>Prevention and Early Intervention | Youth.gov</w:t>
      </w:r>
      <w:r w:rsidRPr="00F22F2E">
        <w:rPr>
          <w:rFonts w:ascii="Times New Roman" w:eastAsia="Times New Roman" w:hAnsi="Times New Roman" w:cs="Times New Roman"/>
          <w:kern w:val="0"/>
          <w:sz w:val="24"/>
          <w:szCs w:val="24"/>
          <w:lang w:eastAsia="en-GB"/>
          <w14:ligatures w14:val="none"/>
        </w:rPr>
        <w:t>. [online] Youth.gov. Available at: https://youth.gov/youth-topics/juvenile-justice/prevention-and-early-intervention?.</w:t>
      </w:r>
    </w:p>
    <w:p w14:paraId="1B7BE587" w14:textId="77777777" w:rsidR="006107C1" w:rsidRPr="003F4885" w:rsidRDefault="006107C1" w:rsidP="00F22F2E">
      <w:pPr>
        <w:spacing w:after="240" w:line="360" w:lineRule="auto"/>
        <w:jc w:val="center"/>
        <w:rPr>
          <w:rFonts w:ascii="Times New Roman" w:eastAsia="Times New Roman" w:hAnsi="Times New Roman" w:cs="Times New Roman"/>
          <w:kern w:val="0"/>
          <w:sz w:val="24"/>
          <w:szCs w:val="24"/>
          <w:lang w:eastAsia="en-GB"/>
          <w14:ligatures w14:val="none"/>
        </w:rPr>
      </w:pPr>
    </w:p>
    <w:sectPr w:rsidR="006107C1" w:rsidRPr="003F4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C86F79"/>
    <w:multiLevelType w:val="hybridMultilevel"/>
    <w:tmpl w:val="9FBC561E"/>
    <w:lvl w:ilvl="0" w:tplc="415857A4">
      <w:start w:val="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1902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64E"/>
    <w:rsid w:val="00007025"/>
    <w:rsid w:val="00011565"/>
    <w:rsid w:val="000116B6"/>
    <w:rsid w:val="00022BE6"/>
    <w:rsid w:val="0007061E"/>
    <w:rsid w:val="00083656"/>
    <w:rsid w:val="00094C4D"/>
    <w:rsid w:val="000B2ECB"/>
    <w:rsid w:val="000C080A"/>
    <w:rsid w:val="000D4430"/>
    <w:rsid w:val="000F3BF4"/>
    <w:rsid w:val="00103F47"/>
    <w:rsid w:val="001425F8"/>
    <w:rsid w:val="00147A03"/>
    <w:rsid w:val="00186AB0"/>
    <w:rsid w:val="001B0E00"/>
    <w:rsid w:val="001C2727"/>
    <w:rsid w:val="001E7EBB"/>
    <w:rsid w:val="001F232E"/>
    <w:rsid w:val="0020605E"/>
    <w:rsid w:val="002064F6"/>
    <w:rsid w:val="002164C9"/>
    <w:rsid w:val="00246A9A"/>
    <w:rsid w:val="00254D0F"/>
    <w:rsid w:val="00267CBF"/>
    <w:rsid w:val="00274B9B"/>
    <w:rsid w:val="002B570B"/>
    <w:rsid w:val="002C0246"/>
    <w:rsid w:val="002E00C9"/>
    <w:rsid w:val="00321718"/>
    <w:rsid w:val="00330244"/>
    <w:rsid w:val="00335437"/>
    <w:rsid w:val="003429FA"/>
    <w:rsid w:val="0035011B"/>
    <w:rsid w:val="003558FE"/>
    <w:rsid w:val="00370253"/>
    <w:rsid w:val="00372DBB"/>
    <w:rsid w:val="003845CE"/>
    <w:rsid w:val="00384FB0"/>
    <w:rsid w:val="0038658D"/>
    <w:rsid w:val="003F11C4"/>
    <w:rsid w:val="003F264E"/>
    <w:rsid w:val="003F4885"/>
    <w:rsid w:val="00414454"/>
    <w:rsid w:val="00415CA6"/>
    <w:rsid w:val="00426E04"/>
    <w:rsid w:val="00435B73"/>
    <w:rsid w:val="00451039"/>
    <w:rsid w:val="00455A70"/>
    <w:rsid w:val="00462917"/>
    <w:rsid w:val="00482C3B"/>
    <w:rsid w:val="004C7522"/>
    <w:rsid w:val="004D5B79"/>
    <w:rsid w:val="004F5F33"/>
    <w:rsid w:val="00502250"/>
    <w:rsid w:val="00527456"/>
    <w:rsid w:val="00544277"/>
    <w:rsid w:val="00552428"/>
    <w:rsid w:val="00562214"/>
    <w:rsid w:val="0057493E"/>
    <w:rsid w:val="005905EC"/>
    <w:rsid w:val="00593F14"/>
    <w:rsid w:val="005A3316"/>
    <w:rsid w:val="005B20FA"/>
    <w:rsid w:val="005B4F6D"/>
    <w:rsid w:val="005E16D2"/>
    <w:rsid w:val="005F43E8"/>
    <w:rsid w:val="005F4C30"/>
    <w:rsid w:val="006107C1"/>
    <w:rsid w:val="00616379"/>
    <w:rsid w:val="006361C9"/>
    <w:rsid w:val="00645413"/>
    <w:rsid w:val="006A641A"/>
    <w:rsid w:val="006D7B2D"/>
    <w:rsid w:val="006E1510"/>
    <w:rsid w:val="00725B26"/>
    <w:rsid w:val="00726CBE"/>
    <w:rsid w:val="00727800"/>
    <w:rsid w:val="00743808"/>
    <w:rsid w:val="00743F33"/>
    <w:rsid w:val="00763AA7"/>
    <w:rsid w:val="00773734"/>
    <w:rsid w:val="00795C36"/>
    <w:rsid w:val="007A4775"/>
    <w:rsid w:val="007E7DE4"/>
    <w:rsid w:val="00805596"/>
    <w:rsid w:val="00811647"/>
    <w:rsid w:val="00820E68"/>
    <w:rsid w:val="00826289"/>
    <w:rsid w:val="00831B03"/>
    <w:rsid w:val="008453D0"/>
    <w:rsid w:val="00880919"/>
    <w:rsid w:val="008A3664"/>
    <w:rsid w:val="008B216C"/>
    <w:rsid w:val="008C258C"/>
    <w:rsid w:val="008C34C2"/>
    <w:rsid w:val="008F524B"/>
    <w:rsid w:val="00917758"/>
    <w:rsid w:val="009257D6"/>
    <w:rsid w:val="00945A79"/>
    <w:rsid w:val="00945D44"/>
    <w:rsid w:val="00954121"/>
    <w:rsid w:val="00973E75"/>
    <w:rsid w:val="0097758B"/>
    <w:rsid w:val="009846D1"/>
    <w:rsid w:val="009B36CB"/>
    <w:rsid w:val="009D50AB"/>
    <w:rsid w:val="009E776A"/>
    <w:rsid w:val="009E79F5"/>
    <w:rsid w:val="009F6A44"/>
    <w:rsid w:val="00A03388"/>
    <w:rsid w:val="00A34900"/>
    <w:rsid w:val="00A74339"/>
    <w:rsid w:val="00A83635"/>
    <w:rsid w:val="00A85934"/>
    <w:rsid w:val="00A9237B"/>
    <w:rsid w:val="00AA503C"/>
    <w:rsid w:val="00AA5A94"/>
    <w:rsid w:val="00AB528C"/>
    <w:rsid w:val="00AE46AD"/>
    <w:rsid w:val="00AE7B57"/>
    <w:rsid w:val="00AF02AE"/>
    <w:rsid w:val="00B01770"/>
    <w:rsid w:val="00B1563E"/>
    <w:rsid w:val="00B20BCE"/>
    <w:rsid w:val="00B2331F"/>
    <w:rsid w:val="00BD2C88"/>
    <w:rsid w:val="00BD307C"/>
    <w:rsid w:val="00BD3EFA"/>
    <w:rsid w:val="00BE264B"/>
    <w:rsid w:val="00BE5C94"/>
    <w:rsid w:val="00BF0FA6"/>
    <w:rsid w:val="00BF36E7"/>
    <w:rsid w:val="00C0265B"/>
    <w:rsid w:val="00C05C56"/>
    <w:rsid w:val="00C36A18"/>
    <w:rsid w:val="00C450AB"/>
    <w:rsid w:val="00C5123D"/>
    <w:rsid w:val="00C824F5"/>
    <w:rsid w:val="00C9262B"/>
    <w:rsid w:val="00CB4F18"/>
    <w:rsid w:val="00CD38B5"/>
    <w:rsid w:val="00CF24DD"/>
    <w:rsid w:val="00CF74EA"/>
    <w:rsid w:val="00D06D4C"/>
    <w:rsid w:val="00D36EC4"/>
    <w:rsid w:val="00D547A2"/>
    <w:rsid w:val="00D657B5"/>
    <w:rsid w:val="00D65BCF"/>
    <w:rsid w:val="00DA55EF"/>
    <w:rsid w:val="00DB323F"/>
    <w:rsid w:val="00DD6C37"/>
    <w:rsid w:val="00DE5A88"/>
    <w:rsid w:val="00E15930"/>
    <w:rsid w:val="00E444B8"/>
    <w:rsid w:val="00E479F3"/>
    <w:rsid w:val="00E539E2"/>
    <w:rsid w:val="00E55F94"/>
    <w:rsid w:val="00E85737"/>
    <w:rsid w:val="00E910C3"/>
    <w:rsid w:val="00EC3B2B"/>
    <w:rsid w:val="00EC57E0"/>
    <w:rsid w:val="00EE73CF"/>
    <w:rsid w:val="00EF1BB3"/>
    <w:rsid w:val="00EF27D2"/>
    <w:rsid w:val="00F05944"/>
    <w:rsid w:val="00F10057"/>
    <w:rsid w:val="00F14B51"/>
    <w:rsid w:val="00F14DA2"/>
    <w:rsid w:val="00F152FD"/>
    <w:rsid w:val="00F22F2E"/>
    <w:rsid w:val="00F434BD"/>
    <w:rsid w:val="00F93E28"/>
    <w:rsid w:val="00F97838"/>
    <w:rsid w:val="00FF17E8"/>
    <w:rsid w:val="00FF7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71A19"/>
  <w15:chartTrackingRefBased/>
  <w15:docId w15:val="{92F1A929-3218-46A7-98FC-EE32A46FB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26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26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26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26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26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26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6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6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6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6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26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F26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26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26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26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6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6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64E"/>
    <w:rPr>
      <w:rFonts w:eastAsiaTheme="majorEastAsia" w:cstheme="majorBidi"/>
      <w:color w:val="272727" w:themeColor="text1" w:themeTint="D8"/>
    </w:rPr>
  </w:style>
  <w:style w:type="paragraph" w:styleId="Title">
    <w:name w:val="Title"/>
    <w:basedOn w:val="Normal"/>
    <w:next w:val="Normal"/>
    <w:link w:val="TitleChar"/>
    <w:uiPriority w:val="10"/>
    <w:qFormat/>
    <w:rsid w:val="003F26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6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6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6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64E"/>
    <w:pPr>
      <w:spacing w:before="160"/>
      <w:jc w:val="center"/>
    </w:pPr>
    <w:rPr>
      <w:i/>
      <w:iCs/>
      <w:color w:val="404040" w:themeColor="text1" w:themeTint="BF"/>
    </w:rPr>
  </w:style>
  <w:style w:type="character" w:customStyle="1" w:styleId="QuoteChar">
    <w:name w:val="Quote Char"/>
    <w:basedOn w:val="DefaultParagraphFont"/>
    <w:link w:val="Quote"/>
    <w:uiPriority w:val="29"/>
    <w:rsid w:val="003F264E"/>
    <w:rPr>
      <w:i/>
      <w:iCs/>
      <w:color w:val="404040" w:themeColor="text1" w:themeTint="BF"/>
    </w:rPr>
  </w:style>
  <w:style w:type="paragraph" w:styleId="ListParagraph">
    <w:name w:val="List Paragraph"/>
    <w:basedOn w:val="Normal"/>
    <w:uiPriority w:val="34"/>
    <w:qFormat/>
    <w:rsid w:val="003F264E"/>
    <w:pPr>
      <w:ind w:left="720"/>
      <w:contextualSpacing/>
    </w:pPr>
  </w:style>
  <w:style w:type="character" w:styleId="IntenseEmphasis">
    <w:name w:val="Intense Emphasis"/>
    <w:basedOn w:val="DefaultParagraphFont"/>
    <w:uiPriority w:val="21"/>
    <w:qFormat/>
    <w:rsid w:val="003F264E"/>
    <w:rPr>
      <w:i/>
      <w:iCs/>
      <w:color w:val="0F4761" w:themeColor="accent1" w:themeShade="BF"/>
    </w:rPr>
  </w:style>
  <w:style w:type="paragraph" w:styleId="IntenseQuote">
    <w:name w:val="Intense Quote"/>
    <w:basedOn w:val="Normal"/>
    <w:next w:val="Normal"/>
    <w:link w:val="IntenseQuoteChar"/>
    <w:uiPriority w:val="30"/>
    <w:qFormat/>
    <w:rsid w:val="003F26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264E"/>
    <w:rPr>
      <w:i/>
      <w:iCs/>
      <w:color w:val="0F4761" w:themeColor="accent1" w:themeShade="BF"/>
    </w:rPr>
  </w:style>
  <w:style w:type="character" w:styleId="IntenseReference">
    <w:name w:val="Intense Reference"/>
    <w:basedOn w:val="DefaultParagraphFont"/>
    <w:uiPriority w:val="32"/>
    <w:qFormat/>
    <w:rsid w:val="003F264E"/>
    <w:rPr>
      <w:b/>
      <w:bCs/>
      <w:smallCaps/>
      <w:color w:val="0F4761" w:themeColor="accent1" w:themeShade="BF"/>
      <w:spacing w:val="5"/>
    </w:rPr>
  </w:style>
  <w:style w:type="character" w:styleId="Hyperlink">
    <w:name w:val="Hyperlink"/>
    <w:basedOn w:val="DefaultParagraphFont"/>
    <w:uiPriority w:val="99"/>
    <w:unhideWhenUsed/>
    <w:rsid w:val="00826289"/>
    <w:rPr>
      <w:color w:val="467886" w:themeColor="hyperlink"/>
      <w:u w:val="single"/>
    </w:rPr>
  </w:style>
  <w:style w:type="character" w:styleId="UnresolvedMention">
    <w:name w:val="Unresolved Mention"/>
    <w:basedOn w:val="DefaultParagraphFont"/>
    <w:uiPriority w:val="99"/>
    <w:semiHidden/>
    <w:unhideWhenUsed/>
    <w:rsid w:val="00826289"/>
    <w:rPr>
      <w:color w:val="605E5C"/>
      <w:shd w:val="clear" w:color="auto" w:fill="E1DFDD"/>
    </w:rPr>
  </w:style>
  <w:style w:type="paragraph" w:styleId="NormalWeb">
    <w:name w:val="Normal (Web)"/>
    <w:basedOn w:val="Normal"/>
    <w:uiPriority w:val="99"/>
    <w:semiHidden/>
    <w:unhideWhenUsed/>
    <w:rsid w:val="00BD3EF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8847">
      <w:bodyDiv w:val="1"/>
      <w:marLeft w:val="0"/>
      <w:marRight w:val="0"/>
      <w:marTop w:val="0"/>
      <w:marBottom w:val="0"/>
      <w:divBdr>
        <w:top w:val="none" w:sz="0" w:space="0" w:color="auto"/>
        <w:left w:val="none" w:sz="0" w:space="0" w:color="auto"/>
        <w:bottom w:val="none" w:sz="0" w:space="0" w:color="auto"/>
        <w:right w:val="none" w:sz="0" w:space="0" w:color="auto"/>
      </w:divBdr>
    </w:div>
    <w:div w:id="7753523">
      <w:bodyDiv w:val="1"/>
      <w:marLeft w:val="0"/>
      <w:marRight w:val="0"/>
      <w:marTop w:val="0"/>
      <w:marBottom w:val="0"/>
      <w:divBdr>
        <w:top w:val="none" w:sz="0" w:space="0" w:color="auto"/>
        <w:left w:val="none" w:sz="0" w:space="0" w:color="auto"/>
        <w:bottom w:val="none" w:sz="0" w:space="0" w:color="auto"/>
        <w:right w:val="none" w:sz="0" w:space="0" w:color="auto"/>
      </w:divBdr>
    </w:div>
    <w:div w:id="10255902">
      <w:bodyDiv w:val="1"/>
      <w:marLeft w:val="0"/>
      <w:marRight w:val="0"/>
      <w:marTop w:val="0"/>
      <w:marBottom w:val="0"/>
      <w:divBdr>
        <w:top w:val="none" w:sz="0" w:space="0" w:color="auto"/>
        <w:left w:val="none" w:sz="0" w:space="0" w:color="auto"/>
        <w:bottom w:val="none" w:sz="0" w:space="0" w:color="auto"/>
        <w:right w:val="none" w:sz="0" w:space="0" w:color="auto"/>
      </w:divBdr>
    </w:div>
    <w:div w:id="15816119">
      <w:bodyDiv w:val="1"/>
      <w:marLeft w:val="0"/>
      <w:marRight w:val="0"/>
      <w:marTop w:val="0"/>
      <w:marBottom w:val="0"/>
      <w:divBdr>
        <w:top w:val="none" w:sz="0" w:space="0" w:color="auto"/>
        <w:left w:val="none" w:sz="0" w:space="0" w:color="auto"/>
        <w:bottom w:val="none" w:sz="0" w:space="0" w:color="auto"/>
        <w:right w:val="none" w:sz="0" w:space="0" w:color="auto"/>
      </w:divBdr>
    </w:div>
    <w:div w:id="17514023">
      <w:bodyDiv w:val="1"/>
      <w:marLeft w:val="0"/>
      <w:marRight w:val="0"/>
      <w:marTop w:val="0"/>
      <w:marBottom w:val="0"/>
      <w:divBdr>
        <w:top w:val="none" w:sz="0" w:space="0" w:color="auto"/>
        <w:left w:val="none" w:sz="0" w:space="0" w:color="auto"/>
        <w:bottom w:val="none" w:sz="0" w:space="0" w:color="auto"/>
        <w:right w:val="none" w:sz="0" w:space="0" w:color="auto"/>
      </w:divBdr>
    </w:div>
    <w:div w:id="29039508">
      <w:bodyDiv w:val="1"/>
      <w:marLeft w:val="0"/>
      <w:marRight w:val="0"/>
      <w:marTop w:val="0"/>
      <w:marBottom w:val="0"/>
      <w:divBdr>
        <w:top w:val="none" w:sz="0" w:space="0" w:color="auto"/>
        <w:left w:val="none" w:sz="0" w:space="0" w:color="auto"/>
        <w:bottom w:val="none" w:sz="0" w:space="0" w:color="auto"/>
        <w:right w:val="none" w:sz="0" w:space="0" w:color="auto"/>
      </w:divBdr>
    </w:div>
    <w:div w:id="37553667">
      <w:bodyDiv w:val="1"/>
      <w:marLeft w:val="0"/>
      <w:marRight w:val="0"/>
      <w:marTop w:val="0"/>
      <w:marBottom w:val="0"/>
      <w:divBdr>
        <w:top w:val="none" w:sz="0" w:space="0" w:color="auto"/>
        <w:left w:val="none" w:sz="0" w:space="0" w:color="auto"/>
        <w:bottom w:val="none" w:sz="0" w:space="0" w:color="auto"/>
        <w:right w:val="none" w:sz="0" w:space="0" w:color="auto"/>
      </w:divBdr>
    </w:div>
    <w:div w:id="50077109">
      <w:bodyDiv w:val="1"/>
      <w:marLeft w:val="0"/>
      <w:marRight w:val="0"/>
      <w:marTop w:val="0"/>
      <w:marBottom w:val="0"/>
      <w:divBdr>
        <w:top w:val="none" w:sz="0" w:space="0" w:color="auto"/>
        <w:left w:val="none" w:sz="0" w:space="0" w:color="auto"/>
        <w:bottom w:val="none" w:sz="0" w:space="0" w:color="auto"/>
        <w:right w:val="none" w:sz="0" w:space="0" w:color="auto"/>
      </w:divBdr>
    </w:div>
    <w:div w:id="66927689">
      <w:bodyDiv w:val="1"/>
      <w:marLeft w:val="0"/>
      <w:marRight w:val="0"/>
      <w:marTop w:val="0"/>
      <w:marBottom w:val="0"/>
      <w:divBdr>
        <w:top w:val="none" w:sz="0" w:space="0" w:color="auto"/>
        <w:left w:val="none" w:sz="0" w:space="0" w:color="auto"/>
        <w:bottom w:val="none" w:sz="0" w:space="0" w:color="auto"/>
        <w:right w:val="none" w:sz="0" w:space="0" w:color="auto"/>
      </w:divBdr>
    </w:div>
    <w:div w:id="73015052">
      <w:bodyDiv w:val="1"/>
      <w:marLeft w:val="0"/>
      <w:marRight w:val="0"/>
      <w:marTop w:val="0"/>
      <w:marBottom w:val="0"/>
      <w:divBdr>
        <w:top w:val="none" w:sz="0" w:space="0" w:color="auto"/>
        <w:left w:val="none" w:sz="0" w:space="0" w:color="auto"/>
        <w:bottom w:val="none" w:sz="0" w:space="0" w:color="auto"/>
        <w:right w:val="none" w:sz="0" w:space="0" w:color="auto"/>
      </w:divBdr>
    </w:div>
    <w:div w:id="92240492">
      <w:bodyDiv w:val="1"/>
      <w:marLeft w:val="0"/>
      <w:marRight w:val="0"/>
      <w:marTop w:val="0"/>
      <w:marBottom w:val="0"/>
      <w:divBdr>
        <w:top w:val="none" w:sz="0" w:space="0" w:color="auto"/>
        <w:left w:val="none" w:sz="0" w:space="0" w:color="auto"/>
        <w:bottom w:val="none" w:sz="0" w:space="0" w:color="auto"/>
        <w:right w:val="none" w:sz="0" w:space="0" w:color="auto"/>
      </w:divBdr>
    </w:div>
    <w:div w:id="99497966">
      <w:bodyDiv w:val="1"/>
      <w:marLeft w:val="0"/>
      <w:marRight w:val="0"/>
      <w:marTop w:val="0"/>
      <w:marBottom w:val="0"/>
      <w:divBdr>
        <w:top w:val="none" w:sz="0" w:space="0" w:color="auto"/>
        <w:left w:val="none" w:sz="0" w:space="0" w:color="auto"/>
        <w:bottom w:val="none" w:sz="0" w:space="0" w:color="auto"/>
        <w:right w:val="none" w:sz="0" w:space="0" w:color="auto"/>
      </w:divBdr>
    </w:div>
    <w:div w:id="105465397">
      <w:bodyDiv w:val="1"/>
      <w:marLeft w:val="0"/>
      <w:marRight w:val="0"/>
      <w:marTop w:val="0"/>
      <w:marBottom w:val="0"/>
      <w:divBdr>
        <w:top w:val="none" w:sz="0" w:space="0" w:color="auto"/>
        <w:left w:val="none" w:sz="0" w:space="0" w:color="auto"/>
        <w:bottom w:val="none" w:sz="0" w:space="0" w:color="auto"/>
        <w:right w:val="none" w:sz="0" w:space="0" w:color="auto"/>
      </w:divBdr>
    </w:div>
    <w:div w:id="109010184">
      <w:bodyDiv w:val="1"/>
      <w:marLeft w:val="0"/>
      <w:marRight w:val="0"/>
      <w:marTop w:val="0"/>
      <w:marBottom w:val="0"/>
      <w:divBdr>
        <w:top w:val="none" w:sz="0" w:space="0" w:color="auto"/>
        <w:left w:val="none" w:sz="0" w:space="0" w:color="auto"/>
        <w:bottom w:val="none" w:sz="0" w:space="0" w:color="auto"/>
        <w:right w:val="none" w:sz="0" w:space="0" w:color="auto"/>
      </w:divBdr>
    </w:div>
    <w:div w:id="137039114">
      <w:bodyDiv w:val="1"/>
      <w:marLeft w:val="0"/>
      <w:marRight w:val="0"/>
      <w:marTop w:val="0"/>
      <w:marBottom w:val="0"/>
      <w:divBdr>
        <w:top w:val="none" w:sz="0" w:space="0" w:color="auto"/>
        <w:left w:val="none" w:sz="0" w:space="0" w:color="auto"/>
        <w:bottom w:val="none" w:sz="0" w:space="0" w:color="auto"/>
        <w:right w:val="none" w:sz="0" w:space="0" w:color="auto"/>
      </w:divBdr>
    </w:div>
    <w:div w:id="147095045">
      <w:bodyDiv w:val="1"/>
      <w:marLeft w:val="0"/>
      <w:marRight w:val="0"/>
      <w:marTop w:val="0"/>
      <w:marBottom w:val="0"/>
      <w:divBdr>
        <w:top w:val="none" w:sz="0" w:space="0" w:color="auto"/>
        <w:left w:val="none" w:sz="0" w:space="0" w:color="auto"/>
        <w:bottom w:val="none" w:sz="0" w:space="0" w:color="auto"/>
        <w:right w:val="none" w:sz="0" w:space="0" w:color="auto"/>
      </w:divBdr>
    </w:div>
    <w:div w:id="170728628">
      <w:bodyDiv w:val="1"/>
      <w:marLeft w:val="0"/>
      <w:marRight w:val="0"/>
      <w:marTop w:val="0"/>
      <w:marBottom w:val="0"/>
      <w:divBdr>
        <w:top w:val="none" w:sz="0" w:space="0" w:color="auto"/>
        <w:left w:val="none" w:sz="0" w:space="0" w:color="auto"/>
        <w:bottom w:val="none" w:sz="0" w:space="0" w:color="auto"/>
        <w:right w:val="none" w:sz="0" w:space="0" w:color="auto"/>
      </w:divBdr>
    </w:div>
    <w:div w:id="208105576">
      <w:bodyDiv w:val="1"/>
      <w:marLeft w:val="0"/>
      <w:marRight w:val="0"/>
      <w:marTop w:val="0"/>
      <w:marBottom w:val="0"/>
      <w:divBdr>
        <w:top w:val="none" w:sz="0" w:space="0" w:color="auto"/>
        <w:left w:val="none" w:sz="0" w:space="0" w:color="auto"/>
        <w:bottom w:val="none" w:sz="0" w:space="0" w:color="auto"/>
        <w:right w:val="none" w:sz="0" w:space="0" w:color="auto"/>
      </w:divBdr>
    </w:div>
    <w:div w:id="218827528">
      <w:bodyDiv w:val="1"/>
      <w:marLeft w:val="0"/>
      <w:marRight w:val="0"/>
      <w:marTop w:val="0"/>
      <w:marBottom w:val="0"/>
      <w:divBdr>
        <w:top w:val="none" w:sz="0" w:space="0" w:color="auto"/>
        <w:left w:val="none" w:sz="0" w:space="0" w:color="auto"/>
        <w:bottom w:val="none" w:sz="0" w:space="0" w:color="auto"/>
        <w:right w:val="none" w:sz="0" w:space="0" w:color="auto"/>
      </w:divBdr>
    </w:div>
    <w:div w:id="236939960">
      <w:bodyDiv w:val="1"/>
      <w:marLeft w:val="0"/>
      <w:marRight w:val="0"/>
      <w:marTop w:val="0"/>
      <w:marBottom w:val="0"/>
      <w:divBdr>
        <w:top w:val="none" w:sz="0" w:space="0" w:color="auto"/>
        <w:left w:val="none" w:sz="0" w:space="0" w:color="auto"/>
        <w:bottom w:val="none" w:sz="0" w:space="0" w:color="auto"/>
        <w:right w:val="none" w:sz="0" w:space="0" w:color="auto"/>
      </w:divBdr>
    </w:div>
    <w:div w:id="271591047">
      <w:bodyDiv w:val="1"/>
      <w:marLeft w:val="0"/>
      <w:marRight w:val="0"/>
      <w:marTop w:val="0"/>
      <w:marBottom w:val="0"/>
      <w:divBdr>
        <w:top w:val="none" w:sz="0" w:space="0" w:color="auto"/>
        <w:left w:val="none" w:sz="0" w:space="0" w:color="auto"/>
        <w:bottom w:val="none" w:sz="0" w:space="0" w:color="auto"/>
        <w:right w:val="none" w:sz="0" w:space="0" w:color="auto"/>
      </w:divBdr>
    </w:div>
    <w:div w:id="277491612">
      <w:bodyDiv w:val="1"/>
      <w:marLeft w:val="0"/>
      <w:marRight w:val="0"/>
      <w:marTop w:val="0"/>
      <w:marBottom w:val="0"/>
      <w:divBdr>
        <w:top w:val="none" w:sz="0" w:space="0" w:color="auto"/>
        <w:left w:val="none" w:sz="0" w:space="0" w:color="auto"/>
        <w:bottom w:val="none" w:sz="0" w:space="0" w:color="auto"/>
        <w:right w:val="none" w:sz="0" w:space="0" w:color="auto"/>
      </w:divBdr>
      <w:divsChild>
        <w:div w:id="1021666228">
          <w:marLeft w:val="0"/>
          <w:marRight w:val="0"/>
          <w:marTop w:val="0"/>
          <w:marBottom w:val="0"/>
          <w:divBdr>
            <w:top w:val="none" w:sz="0" w:space="0" w:color="auto"/>
            <w:left w:val="none" w:sz="0" w:space="0" w:color="auto"/>
            <w:bottom w:val="none" w:sz="0" w:space="0" w:color="auto"/>
            <w:right w:val="none" w:sz="0" w:space="0" w:color="auto"/>
          </w:divBdr>
        </w:div>
      </w:divsChild>
    </w:div>
    <w:div w:id="322660817">
      <w:bodyDiv w:val="1"/>
      <w:marLeft w:val="0"/>
      <w:marRight w:val="0"/>
      <w:marTop w:val="0"/>
      <w:marBottom w:val="0"/>
      <w:divBdr>
        <w:top w:val="none" w:sz="0" w:space="0" w:color="auto"/>
        <w:left w:val="none" w:sz="0" w:space="0" w:color="auto"/>
        <w:bottom w:val="none" w:sz="0" w:space="0" w:color="auto"/>
        <w:right w:val="none" w:sz="0" w:space="0" w:color="auto"/>
      </w:divBdr>
    </w:div>
    <w:div w:id="344864226">
      <w:bodyDiv w:val="1"/>
      <w:marLeft w:val="0"/>
      <w:marRight w:val="0"/>
      <w:marTop w:val="0"/>
      <w:marBottom w:val="0"/>
      <w:divBdr>
        <w:top w:val="none" w:sz="0" w:space="0" w:color="auto"/>
        <w:left w:val="none" w:sz="0" w:space="0" w:color="auto"/>
        <w:bottom w:val="none" w:sz="0" w:space="0" w:color="auto"/>
        <w:right w:val="none" w:sz="0" w:space="0" w:color="auto"/>
      </w:divBdr>
    </w:div>
    <w:div w:id="381949945">
      <w:bodyDiv w:val="1"/>
      <w:marLeft w:val="0"/>
      <w:marRight w:val="0"/>
      <w:marTop w:val="0"/>
      <w:marBottom w:val="0"/>
      <w:divBdr>
        <w:top w:val="none" w:sz="0" w:space="0" w:color="auto"/>
        <w:left w:val="none" w:sz="0" w:space="0" w:color="auto"/>
        <w:bottom w:val="none" w:sz="0" w:space="0" w:color="auto"/>
        <w:right w:val="none" w:sz="0" w:space="0" w:color="auto"/>
      </w:divBdr>
    </w:div>
    <w:div w:id="394352506">
      <w:bodyDiv w:val="1"/>
      <w:marLeft w:val="0"/>
      <w:marRight w:val="0"/>
      <w:marTop w:val="0"/>
      <w:marBottom w:val="0"/>
      <w:divBdr>
        <w:top w:val="none" w:sz="0" w:space="0" w:color="auto"/>
        <w:left w:val="none" w:sz="0" w:space="0" w:color="auto"/>
        <w:bottom w:val="none" w:sz="0" w:space="0" w:color="auto"/>
        <w:right w:val="none" w:sz="0" w:space="0" w:color="auto"/>
      </w:divBdr>
    </w:div>
    <w:div w:id="421342532">
      <w:bodyDiv w:val="1"/>
      <w:marLeft w:val="0"/>
      <w:marRight w:val="0"/>
      <w:marTop w:val="0"/>
      <w:marBottom w:val="0"/>
      <w:divBdr>
        <w:top w:val="none" w:sz="0" w:space="0" w:color="auto"/>
        <w:left w:val="none" w:sz="0" w:space="0" w:color="auto"/>
        <w:bottom w:val="none" w:sz="0" w:space="0" w:color="auto"/>
        <w:right w:val="none" w:sz="0" w:space="0" w:color="auto"/>
      </w:divBdr>
    </w:div>
    <w:div w:id="443187167">
      <w:bodyDiv w:val="1"/>
      <w:marLeft w:val="0"/>
      <w:marRight w:val="0"/>
      <w:marTop w:val="0"/>
      <w:marBottom w:val="0"/>
      <w:divBdr>
        <w:top w:val="none" w:sz="0" w:space="0" w:color="auto"/>
        <w:left w:val="none" w:sz="0" w:space="0" w:color="auto"/>
        <w:bottom w:val="none" w:sz="0" w:space="0" w:color="auto"/>
        <w:right w:val="none" w:sz="0" w:space="0" w:color="auto"/>
      </w:divBdr>
    </w:div>
    <w:div w:id="457993927">
      <w:bodyDiv w:val="1"/>
      <w:marLeft w:val="0"/>
      <w:marRight w:val="0"/>
      <w:marTop w:val="0"/>
      <w:marBottom w:val="0"/>
      <w:divBdr>
        <w:top w:val="none" w:sz="0" w:space="0" w:color="auto"/>
        <w:left w:val="none" w:sz="0" w:space="0" w:color="auto"/>
        <w:bottom w:val="none" w:sz="0" w:space="0" w:color="auto"/>
        <w:right w:val="none" w:sz="0" w:space="0" w:color="auto"/>
      </w:divBdr>
    </w:div>
    <w:div w:id="466825389">
      <w:bodyDiv w:val="1"/>
      <w:marLeft w:val="0"/>
      <w:marRight w:val="0"/>
      <w:marTop w:val="0"/>
      <w:marBottom w:val="0"/>
      <w:divBdr>
        <w:top w:val="none" w:sz="0" w:space="0" w:color="auto"/>
        <w:left w:val="none" w:sz="0" w:space="0" w:color="auto"/>
        <w:bottom w:val="none" w:sz="0" w:space="0" w:color="auto"/>
        <w:right w:val="none" w:sz="0" w:space="0" w:color="auto"/>
      </w:divBdr>
    </w:div>
    <w:div w:id="469634764">
      <w:bodyDiv w:val="1"/>
      <w:marLeft w:val="0"/>
      <w:marRight w:val="0"/>
      <w:marTop w:val="0"/>
      <w:marBottom w:val="0"/>
      <w:divBdr>
        <w:top w:val="none" w:sz="0" w:space="0" w:color="auto"/>
        <w:left w:val="none" w:sz="0" w:space="0" w:color="auto"/>
        <w:bottom w:val="none" w:sz="0" w:space="0" w:color="auto"/>
        <w:right w:val="none" w:sz="0" w:space="0" w:color="auto"/>
      </w:divBdr>
    </w:div>
    <w:div w:id="478693826">
      <w:bodyDiv w:val="1"/>
      <w:marLeft w:val="0"/>
      <w:marRight w:val="0"/>
      <w:marTop w:val="0"/>
      <w:marBottom w:val="0"/>
      <w:divBdr>
        <w:top w:val="none" w:sz="0" w:space="0" w:color="auto"/>
        <w:left w:val="none" w:sz="0" w:space="0" w:color="auto"/>
        <w:bottom w:val="none" w:sz="0" w:space="0" w:color="auto"/>
        <w:right w:val="none" w:sz="0" w:space="0" w:color="auto"/>
      </w:divBdr>
    </w:div>
    <w:div w:id="479465195">
      <w:bodyDiv w:val="1"/>
      <w:marLeft w:val="0"/>
      <w:marRight w:val="0"/>
      <w:marTop w:val="0"/>
      <w:marBottom w:val="0"/>
      <w:divBdr>
        <w:top w:val="none" w:sz="0" w:space="0" w:color="auto"/>
        <w:left w:val="none" w:sz="0" w:space="0" w:color="auto"/>
        <w:bottom w:val="none" w:sz="0" w:space="0" w:color="auto"/>
        <w:right w:val="none" w:sz="0" w:space="0" w:color="auto"/>
      </w:divBdr>
    </w:div>
    <w:div w:id="499925361">
      <w:bodyDiv w:val="1"/>
      <w:marLeft w:val="0"/>
      <w:marRight w:val="0"/>
      <w:marTop w:val="0"/>
      <w:marBottom w:val="0"/>
      <w:divBdr>
        <w:top w:val="none" w:sz="0" w:space="0" w:color="auto"/>
        <w:left w:val="none" w:sz="0" w:space="0" w:color="auto"/>
        <w:bottom w:val="none" w:sz="0" w:space="0" w:color="auto"/>
        <w:right w:val="none" w:sz="0" w:space="0" w:color="auto"/>
      </w:divBdr>
    </w:div>
    <w:div w:id="567770577">
      <w:bodyDiv w:val="1"/>
      <w:marLeft w:val="0"/>
      <w:marRight w:val="0"/>
      <w:marTop w:val="0"/>
      <w:marBottom w:val="0"/>
      <w:divBdr>
        <w:top w:val="none" w:sz="0" w:space="0" w:color="auto"/>
        <w:left w:val="none" w:sz="0" w:space="0" w:color="auto"/>
        <w:bottom w:val="none" w:sz="0" w:space="0" w:color="auto"/>
        <w:right w:val="none" w:sz="0" w:space="0" w:color="auto"/>
      </w:divBdr>
    </w:div>
    <w:div w:id="597297194">
      <w:bodyDiv w:val="1"/>
      <w:marLeft w:val="0"/>
      <w:marRight w:val="0"/>
      <w:marTop w:val="0"/>
      <w:marBottom w:val="0"/>
      <w:divBdr>
        <w:top w:val="none" w:sz="0" w:space="0" w:color="auto"/>
        <w:left w:val="none" w:sz="0" w:space="0" w:color="auto"/>
        <w:bottom w:val="none" w:sz="0" w:space="0" w:color="auto"/>
        <w:right w:val="none" w:sz="0" w:space="0" w:color="auto"/>
      </w:divBdr>
    </w:div>
    <w:div w:id="600063532">
      <w:bodyDiv w:val="1"/>
      <w:marLeft w:val="0"/>
      <w:marRight w:val="0"/>
      <w:marTop w:val="0"/>
      <w:marBottom w:val="0"/>
      <w:divBdr>
        <w:top w:val="none" w:sz="0" w:space="0" w:color="auto"/>
        <w:left w:val="none" w:sz="0" w:space="0" w:color="auto"/>
        <w:bottom w:val="none" w:sz="0" w:space="0" w:color="auto"/>
        <w:right w:val="none" w:sz="0" w:space="0" w:color="auto"/>
      </w:divBdr>
    </w:div>
    <w:div w:id="616956240">
      <w:bodyDiv w:val="1"/>
      <w:marLeft w:val="0"/>
      <w:marRight w:val="0"/>
      <w:marTop w:val="0"/>
      <w:marBottom w:val="0"/>
      <w:divBdr>
        <w:top w:val="none" w:sz="0" w:space="0" w:color="auto"/>
        <w:left w:val="none" w:sz="0" w:space="0" w:color="auto"/>
        <w:bottom w:val="none" w:sz="0" w:space="0" w:color="auto"/>
        <w:right w:val="none" w:sz="0" w:space="0" w:color="auto"/>
      </w:divBdr>
    </w:div>
    <w:div w:id="621111053">
      <w:bodyDiv w:val="1"/>
      <w:marLeft w:val="0"/>
      <w:marRight w:val="0"/>
      <w:marTop w:val="0"/>
      <w:marBottom w:val="0"/>
      <w:divBdr>
        <w:top w:val="none" w:sz="0" w:space="0" w:color="auto"/>
        <w:left w:val="none" w:sz="0" w:space="0" w:color="auto"/>
        <w:bottom w:val="none" w:sz="0" w:space="0" w:color="auto"/>
        <w:right w:val="none" w:sz="0" w:space="0" w:color="auto"/>
      </w:divBdr>
    </w:div>
    <w:div w:id="628707509">
      <w:bodyDiv w:val="1"/>
      <w:marLeft w:val="0"/>
      <w:marRight w:val="0"/>
      <w:marTop w:val="0"/>
      <w:marBottom w:val="0"/>
      <w:divBdr>
        <w:top w:val="none" w:sz="0" w:space="0" w:color="auto"/>
        <w:left w:val="none" w:sz="0" w:space="0" w:color="auto"/>
        <w:bottom w:val="none" w:sz="0" w:space="0" w:color="auto"/>
        <w:right w:val="none" w:sz="0" w:space="0" w:color="auto"/>
      </w:divBdr>
    </w:div>
    <w:div w:id="638535273">
      <w:bodyDiv w:val="1"/>
      <w:marLeft w:val="0"/>
      <w:marRight w:val="0"/>
      <w:marTop w:val="0"/>
      <w:marBottom w:val="0"/>
      <w:divBdr>
        <w:top w:val="none" w:sz="0" w:space="0" w:color="auto"/>
        <w:left w:val="none" w:sz="0" w:space="0" w:color="auto"/>
        <w:bottom w:val="none" w:sz="0" w:space="0" w:color="auto"/>
        <w:right w:val="none" w:sz="0" w:space="0" w:color="auto"/>
      </w:divBdr>
    </w:div>
    <w:div w:id="654993755">
      <w:bodyDiv w:val="1"/>
      <w:marLeft w:val="0"/>
      <w:marRight w:val="0"/>
      <w:marTop w:val="0"/>
      <w:marBottom w:val="0"/>
      <w:divBdr>
        <w:top w:val="none" w:sz="0" w:space="0" w:color="auto"/>
        <w:left w:val="none" w:sz="0" w:space="0" w:color="auto"/>
        <w:bottom w:val="none" w:sz="0" w:space="0" w:color="auto"/>
        <w:right w:val="none" w:sz="0" w:space="0" w:color="auto"/>
      </w:divBdr>
    </w:div>
    <w:div w:id="673729022">
      <w:bodyDiv w:val="1"/>
      <w:marLeft w:val="0"/>
      <w:marRight w:val="0"/>
      <w:marTop w:val="0"/>
      <w:marBottom w:val="0"/>
      <w:divBdr>
        <w:top w:val="none" w:sz="0" w:space="0" w:color="auto"/>
        <w:left w:val="none" w:sz="0" w:space="0" w:color="auto"/>
        <w:bottom w:val="none" w:sz="0" w:space="0" w:color="auto"/>
        <w:right w:val="none" w:sz="0" w:space="0" w:color="auto"/>
      </w:divBdr>
    </w:div>
    <w:div w:id="688801696">
      <w:bodyDiv w:val="1"/>
      <w:marLeft w:val="0"/>
      <w:marRight w:val="0"/>
      <w:marTop w:val="0"/>
      <w:marBottom w:val="0"/>
      <w:divBdr>
        <w:top w:val="none" w:sz="0" w:space="0" w:color="auto"/>
        <w:left w:val="none" w:sz="0" w:space="0" w:color="auto"/>
        <w:bottom w:val="none" w:sz="0" w:space="0" w:color="auto"/>
        <w:right w:val="none" w:sz="0" w:space="0" w:color="auto"/>
      </w:divBdr>
    </w:div>
    <w:div w:id="739599989">
      <w:bodyDiv w:val="1"/>
      <w:marLeft w:val="0"/>
      <w:marRight w:val="0"/>
      <w:marTop w:val="0"/>
      <w:marBottom w:val="0"/>
      <w:divBdr>
        <w:top w:val="none" w:sz="0" w:space="0" w:color="auto"/>
        <w:left w:val="none" w:sz="0" w:space="0" w:color="auto"/>
        <w:bottom w:val="none" w:sz="0" w:space="0" w:color="auto"/>
        <w:right w:val="none" w:sz="0" w:space="0" w:color="auto"/>
      </w:divBdr>
    </w:div>
    <w:div w:id="749737333">
      <w:bodyDiv w:val="1"/>
      <w:marLeft w:val="0"/>
      <w:marRight w:val="0"/>
      <w:marTop w:val="0"/>
      <w:marBottom w:val="0"/>
      <w:divBdr>
        <w:top w:val="none" w:sz="0" w:space="0" w:color="auto"/>
        <w:left w:val="none" w:sz="0" w:space="0" w:color="auto"/>
        <w:bottom w:val="none" w:sz="0" w:space="0" w:color="auto"/>
        <w:right w:val="none" w:sz="0" w:space="0" w:color="auto"/>
      </w:divBdr>
    </w:div>
    <w:div w:id="753668965">
      <w:bodyDiv w:val="1"/>
      <w:marLeft w:val="0"/>
      <w:marRight w:val="0"/>
      <w:marTop w:val="0"/>
      <w:marBottom w:val="0"/>
      <w:divBdr>
        <w:top w:val="none" w:sz="0" w:space="0" w:color="auto"/>
        <w:left w:val="none" w:sz="0" w:space="0" w:color="auto"/>
        <w:bottom w:val="none" w:sz="0" w:space="0" w:color="auto"/>
        <w:right w:val="none" w:sz="0" w:space="0" w:color="auto"/>
      </w:divBdr>
    </w:div>
    <w:div w:id="777944748">
      <w:bodyDiv w:val="1"/>
      <w:marLeft w:val="0"/>
      <w:marRight w:val="0"/>
      <w:marTop w:val="0"/>
      <w:marBottom w:val="0"/>
      <w:divBdr>
        <w:top w:val="none" w:sz="0" w:space="0" w:color="auto"/>
        <w:left w:val="none" w:sz="0" w:space="0" w:color="auto"/>
        <w:bottom w:val="none" w:sz="0" w:space="0" w:color="auto"/>
        <w:right w:val="none" w:sz="0" w:space="0" w:color="auto"/>
      </w:divBdr>
    </w:div>
    <w:div w:id="780027438">
      <w:bodyDiv w:val="1"/>
      <w:marLeft w:val="0"/>
      <w:marRight w:val="0"/>
      <w:marTop w:val="0"/>
      <w:marBottom w:val="0"/>
      <w:divBdr>
        <w:top w:val="none" w:sz="0" w:space="0" w:color="auto"/>
        <w:left w:val="none" w:sz="0" w:space="0" w:color="auto"/>
        <w:bottom w:val="none" w:sz="0" w:space="0" w:color="auto"/>
        <w:right w:val="none" w:sz="0" w:space="0" w:color="auto"/>
      </w:divBdr>
    </w:div>
    <w:div w:id="790392728">
      <w:bodyDiv w:val="1"/>
      <w:marLeft w:val="0"/>
      <w:marRight w:val="0"/>
      <w:marTop w:val="0"/>
      <w:marBottom w:val="0"/>
      <w:divBdr>
        <w:top w:val="none" w:sz="0" w:space="0" w:color="auto"/>
        <w:left w:val="none" w:sz="0" w:space="0" w:color="auto"/>
        <w:bottom w:val="none" w:sz="0" w:space="0" w:color="auto"/>
        <w:right w:val="none" w:sz="0" w:space="0" w:color="auto"/>
      </w:divBdr>
    </w:div>
    <w:div w:id="805005591">
      <w:bodyDiv w:val="1"/>
      <w:marLeft w:val="0"/>
      <w:marRight w:val="0"/>
      <w:marTop w:val="0"/>
      <w:marBottom w:val="0"/>
      <w:divBdr>
        <w:top w:val="none" w:sz="0" w:space="0" w:color="auto"/>
        <w:left w:val="none" w:sz="0" w:space="0" w:color="auto"/>
        <w:bottom w:val="none" w:sz="0" w:space="0" w:color="auto"/>
        <w:right w:val="none" w:sz="0" w:space="0" w:color="auto"/>
      </w:divBdr>
    </w:div>
    <w:div w:id="838890441">
      <w:bodyDiv w:val="1"/>
      <w:marLeft w:val="0"/>
      <w:marRight w:val="0"/>
      <w:marTop w:val="0"/>
      <w:marBottom w:val="0"/>
      <w:divBdr>
        <w:top w:val="none" w:sz="0" w:space="0" w:color="auto"/>
        <w:left w:val="none" w:sz="0" w:space="0" w:color="auto"/>
        <w:bottom w:val="none" w:sz="0" w:space="0" w:color="auto"/>
        <w:right w:val="none" w:sz="0" w:space="0" w:color="auto"/>
      </w:divBdr>
    </w:div>
    <w:div w:id="861744696">
      <w:bodyDiv w:val="1"/>
      <w:marLeft w:val="0"/>
      <w:marRight w:val="0"/>
      <w:marTop w:val="0"/>
      <w:marBottom w:val="0"/>
      <w:divBdr>
        <w:top w:val="none" w:sz="0" w:space="0" w:color="auto"/>
        <w:left w:val="none" w:sz="0" w:space="0" w:color="auto"/>
        <w:bottom w:val="none" w:sz="0" w:space="0" w:color="auto"/>
        <w:right w:val="none" w:sz="0" w:space="0" w:color="auto"/>
      </w:divBdr>
    </w:div>
    <w:div w:id="866799901">
      <w:bodyDiv w:val="1"/>
      <w:marLeft w:val="0"/>
      <w:marRight w:val="0"/>
      <w:marTop w:val="0"/>
      <w:marBottom w:val="0"/>
      <w:divBdr>
        <w:top w:val="none" w:sz="0" w:space="0" w:color="auto"/>
        <w:left w:val="none" w:sz="0" w:space="0" w:color="auto"/>
        <w:bottom w:val="none" w:sz="0" w:space="0" w:color="auto"/>
        <w:right w:val="none" w:sz="0" w:space="0" w:color="auto"/>
      </w:divBdr>
    </w:div>
    <w:div w:id="910240171">
      <w:bodyDiv w:val="1"/>
      <w:marLeft w:val="0"/>
      <w:marRight w:val="0"/>
      <w:marTop w:val="0"/>
      <w:marBottom w:val="0"/>
      <w:divBdr>
        <w:top w:val="none" w:sz="0" w:space="0" w:color="auto"/>
        <w:left w:val="none" w:sz="0" w:space="0" w:color="auto"/>
        <w:bottom w:val="none" w:sz="0" w:space="0" w:color="auto"/>
        <w:right w:val="none" w:sz="0" w:space="0" w:color="auto"/>
      </w:divBdr>
    </w:div>
    <w:div w:id="918294128">
      <w:bodyDiv w:val="1"/>
      <w:marLeft w:val="0"/>
      <w:marRight w:val="0"/>
      <w:marTop w:val="0"/>
      <w:marBottom w:val="0"/>
      <w:divBdr>
        <w:top w:val="none" w:sz="0" w:space="0" w:color="auto"/>
        <w:left w:val="none" w:sz="0" w:space="0" w:color="auto"/>
        <w:bottom w:val="none" w:sz="0" w:space="0" w:color="auto"/>
        <w:right w:val="none" w:sz="0" w:space="0" w:color="auto"/>
      </w:divBdr>
    </w:div>
    <w:div w:id="924997556">
      <w:bodyDiv w:val="1"/>
      <w:marLeft w:val="0"/>
      <w:marRight w:val="0"/>
      <w:marTop w:val="0"/>
      <w:marBottom w:val="0"/>
      <w:divBdr>
        <w:top w:val="none" w:sz="0" w:space="0" w:color="auto"/>
        <w:left w:val="none" w:sz="0" w:space="0" w:color="auto"/>
        <w:bottom w:val="none" w:sz="0" w:space="0" w:color="auto"/>
        <w:right w:val="none" w:sz="0" w:space="0" w:color="auto"/>
      </w:divBdr>
    </w:div>
    <w:div w:id="954602819">
      <w:bodyDiv w:val="1"/>
      <w:marLeft w:val="0"/>
      <w:marRight w:val="0"/>
      <w:marTop w:val="0"/>
      <w:marBottom w:val="0"/>
      <w:divBdr>
        <w:top w:val="none" w:sz="0" w:space="0" w:color="auto"/>
        <w:left w:val="none" w:sz="0" w:space="0" w:color="auto"/>
        <w:bottom w:val="none" w:sz="0" w:space="0" w:color="auto"/>
        <w:right w:val="none" w:sz="0" w:space="0" w:color="auto"/>
      </w:divBdr>
    </w:div>
    <w:div w:id="956568870">
      <w:bodyDiv w:val="1"/>
      <w:marLeft w:val="0"/>
      <w:marRight w:val="0"/>
      <w:marTop w:val="0"/>
      <w:marBottom w:val="0"/>
      <w:divBdr>
        <w:top w:val="none" w:sz="0" w:space="0" w:color="auto"/>
        <w:left w:val="none" w:sz="0" w:space="0" w:color="auto"/>
        <w:bottom w:val="none" w:sz="0" w:space="0" w:color="auto"/>
        <w:right w:val="none" w:sz="0" w:space="0" w:color="auto"/>
      </w:divBdr>
    </w:div>
    <w:div w:id="964696569">
      <w:bodyDiv w:val="1"/>
      <w:marLeft w:val="0"/>
      <w:marRight w:val="0"/>
      <w:marTop w:val="0"/>
      <w:marBottom w:val="0"/>
      <w:divBdr>
        <w:top w:val="none" w:sz="0" w:space="0" w:color="auto"/>
        <w:left w:val="none" w:sz="0" w:space="0" w:color="auto"/>
        <w:bottom w:val="none" w:sz="0" w:space="0" w:color="auto"/>
        <w:right w:val="none" w:sz="0" w:space="0" w:color="auto"/>
      </w:divBdr>
      <w:divsChild>
        <w:div w:id="1953393576">
          <w:marLeft w:val="0"/>
          <w:marRight w:val="0"/>
          <w:marTop w:val="0"/>
          <w:marBottom w:val="0"/>
          <w:divBdr>
            <w:top w:val="none" w:sz="0" w:space="0" w:color="auto"/>
            <w:left w:val="none" w:sz="0" w:space="0" w:color="auto"/>
            <w:bottom w:val="none" w:sz="0" w:space="0" w:color="auto"/>
            <w:right w:val="none" w:sz="0" w:space="0" w:color="auto"/>
          </w:divBdr>
        </w:div>
      </w:divsChild>
    </w:div>
    <w:div w:id="964699755">
      <w:bodyDiv w:val="1"/>
      <w:marLeft w:val="0"/>
      <w:marRight w:val="0"/>
      <w:marTop w:val="0"/>
      <w:marBottom w:val="0"/>
      <w:divBdr>
        <w:top w:val="none" w:sz="0" w:space="0" w:color="auto"/>
        <w:left w:val="none" w:sz="0" w:space="0" w:color="auto"/>
        <w:bottom w:val="none" w:sz="0" w:space="0" w:color="auto"/>
        <w:right w:val="none" w:sz="0" w:space="0" w:color="auto"/>
      </w:divBdr>
    </w:div>
    <w:div w:id="1016540714">
      <w:bodyDiv w:val="1"/>
      <w:marLeft w:val="0"/>
      <w:marRight w:val="0"/>
      <w:marTop w:val="0"/>
      <w:marBottom w:val="0"/>
      <w:divBdr>
        <w:top w:val="none" w:sz="0" w:space="0" w:color="auto"/>
        <w:left w:val="none" w:sz="0" w:space="0" w:color="auto"/>
        <w:bottom w:val="none" w:sz="0" w:space="0" w:color="auto"/>
        <w:right w:val="none" w:sz="0" w:space="0" w:color="auto"/>
      </w:divBdr>
    </w:div>
    <w:div w:id="1027633421">
      <w:bodyDiv w:val="1"/>
      <w:marLeft w:val="0"/>
      <w:marRight w:val="0"/>
      <w:marTop w:val="0"/>
      <w:marBottom w:val="0"/>
      <w:divBdr>
        <w:top w:val="none" w:sz="0" w:space="0" w:color="auto"/>
        <w:left w:val="none" w:sz="0" w:space="0" w:color="auto"/>
        <w:bottom w:val="none" w:sz="0" w:space="0" w:color="auto"/>
        <w:right w:val="none" w:sz="0" w:space="0" w:color="auto"/>
      </w:divBdr>
    </w:div>
    <w:div w:id="1036347977">
      <w:bodyDiv w:val="1"/>
      <w:marLeft w:val="0"/>
      <w:marRight w:val="0"/>
      <w:marTop w:val="0"/>
      <w:marBottom w:val="0"/>
      <w:divBdr>
        <w:top w:val="none" w:sz="0" w:space="0" w:color="auto"/>
        <w:left w:val="none" w:sz="0" w:space="0" w:color="auto"/>
        <w:bottom w:val="none" w:sz="0" w:space="0" w:color="auto"/>
        <w:right w:val="none" w:sz="0" w:space="0" w:color="auto"/>
      </w:divBdr>
    </w:div>
    <w:div w:id="1052466817">
      <w:bodyDiv w:val="1"/>
      <w:marLeft w:val="0"/>
      <w:marRight w:val="0"/>
      <w:marTop w:val="0"/>
      <w:marBottom w:val="0"/>
      <w:divBdr>
        <w:top w:val="none" w:sz="0" w:space="0" w:color="auto"/>
        <w:left w:val="none" w:sz="0" w:space="0" w:color="auto"/>
        <w:bottom w:val="none" w:sz="0" w:space="0" w:color="auto"/>
        <w:right w:val="none" w:sz="0" w:space="0" w:color="auto"/>
      </w:divBdr>
    </w:div>
    <w:div w:id="1071152245">
      <w:bodyDiv w:val="1"/>
      <w:marLeft w:val="0"/>
      <w:marRight w:val="0"/>
      <w:marTop w:val="0"/>
      <w:marBottom w:val="0"/>
      <w:divBdr>
        <w:top w:val="none" w:sz="0" w:space="0" w:color="auto"/>
        <w:left w:val="none" w:sz="0" w:space="0" w:color="auto"/>
        <w:bottom w:val="none" w:sz="0" w:space="0" w:color="auto"/>
        <w:right w:val="none" w:sz="0" w:space="0" w:color="auto"/>
      </w:divBdr>
    </w:div>
    <w:div w:id="1096631408">
      <w:bodyDiv w:val="1"/>
      <w:marLeft w:val="0"/>
      <w:marRight w:val="0"/>
      <w:marTop w:val="0"/>
      <w:marBottom w:val="0"/>
      <w:divBdr>
        <w:top w:val="none" w:sz="0" w:space="0" w:color="auto"/>
        <w:left w:val="none" w:sz="0" w:space="0" w:color="auto"/>
        <w:bottom w:val="none" w:sz="0" w:space="0" w:color="auto"/>
        <w:right w:val="none" w:sz="0" w:space="0" w:color="auto"/>
      </w:divBdr>
    </w:div>
    <w:div w:id="1117800302">
      <w:bodyDiv w:val="1"/>
      <w:marLeft w:val="0"/>
      <w:marRight w:val="0"/>
      <w:marTop w:val="0"/>
      <w:marBottom w:val="0"/>
      <w:divBdr>
        <w:top w:val="none" w:sz="0" w:space="0" w:color="auto"/>
        <w:left w:val="none" w:sz="0" w:space="0" w:color="auto"/>
        <w:bottom w:val="none" w:sz="0" w:space="0" w:color="auto"/>
        <w:right w:val="none" w:sz="0" w:space="0" w:color="auto"/>
      </w:divBdr>
    </w:div>
    <w:div w:id="1132022281">
      <w:bodyDiv w:val="1"/>
      <w:marLeft w:val="0"/>
      <w:marRight w:val="0"/>
      <w:marTop w:val="0"/>
      <w:marBottom w:val="0"/>
      <w:divBdr>
        <w:top w:val="none" w:sz="0" w:space="0" w:color="auto"/>
        <w:left w:val="none" w:sz="0" w:space="0" w:color="auto"/>
        <w:bottom w:val="none" w:sz="0" w:space="0" w:color="auto"/>
        <w:right w:val="none" w:sz="0" w:space="0" w:color="auto"/>
      </w:divBdr>
    </w:div>
    <w:div w:id="1133132407">
      <w:bodyDiv w:val="1"/>
      <w:marLeft w:val="0"/>
      <w:marRight w:val="0"/>
      <w:marTop w:val="0"/>
      <w:marBottom w:val="0"/>
      <w:divBdr>
        <w:top w:val="none" w:sz="0" w:space="0" w:color="auto"/>
        <w:left w:val="none" w:sz="0" w:space="0" w:color="auto"/>
        <w:bottom w:val="none" w:sz="0" w:space="0" w:color="auto"/>
        <w:right w:val="none" w:sz="0" w:space="0" w:color="auto"/>
      </w:divBdr>
    </w:div>
    <w:div w:id="1157960053">
      <w:bodyDiv w:val="1"/>
      <w:marLeft w:val="0"/>
      <w:marRight w:val="0"/>
      <w:marTop w:val="0"/>
      <w:marBottom w:val="0"/>
      <w:divBdr>
        <w:top w:val="none" w:sz="0" w:space="0" w:color="auto"/>
        <w:left w:val="none" w:sz="0" w:space="0" w:color="auto"/>
        <w:bottom w:val="none" w:sz="0" w:space="0" w:color="auto"/>
        <w:right w:val="none" w:sz="0" w:space="0" w:color="auto"/>
      </w:divBdr>
    </w:div>
    <w:div w:id="1190416988">
      <w:bodyDiv w:val="1"/>
      <w:marLeft w:val="0"/>
      <w:marRight w:val="0"/>
      <w:marTop w:val="0"/>
      <w:marBottom w:val="0"/>
      <w:divBdr>
        <w:top w:val="none" w:sz="0" w:space="0" w:color="auto"/>
        <w:left w:val="none" w:sz="0" w:space="0" w:color="auto"/>
        <w:bottom w:val="none" w:sz="0" w:space="0" w:color="auto"/>
        <w:right w:val="none" w:sz="0" w:space="0" w:color="auto"/>
      </w:divBdr>
    </w:div>
    <w:div w:id="1210147453">
      <w:bodyDiv w:val="1"/>
      <w:marLeft w:val="0"/>
      <w:marRight w:val="0"/>
      <w:marTop w:val="0"/>
      <w:marBottom w:val="0"/>
      <w:divBdr>
        <w:top w:val="none" w:sz="0" w:space="0" w:color="auto"/>
        <w:left w:val="none" w:sz="0" w:space="0" w:color="auto"/>
        <w:bottom w:val="none" w:sz="0" w:space="0" w:color="auto"/>
        <w:right w:val="none" w:sz="0" w:space="0" w:color="auto"/>
      </w:divBdr>
    </w:div>
    <w:div w:id="1212184571">
      <w:bodyDiv w:val="1"/>
      <w:marLeft w:val="0"/>
      <w:marRight w:val="0"/>
      <w:marTop w:val="0"/>
      <w:marBottom w:val="0"/>
      <w:divBdr>
        <w:top w:val="none" w:sz="0" w:space="0" w:color="auto"/>
        <w:left w:val="none" w:sz="0" w:space="0" w:color="auto"/>
        <w:bottom w:val="none" w:sz="0" w:space="0" w:color="auto"/>
        <w:right w:val="none" w:sz="0" w:space="0" w:color="auto"/>
      </w:divBdr>
    </w:div>
    <w:div w:id="1215119869">
      <w:bodyDiv w:val="1"/>
      <w:marLeft w:val="0"/>
      <w:marRight w:val="0"/>
      <w:marTop w:val="0"/>
      <w:marBottom w:val="0"/>
      <w:divBdr>
        <w:top w:val="none" w:sz="0" w:space="0" w:color="auto"/>
        <w:left w:val="none" w:sz="0" w:space="0" w:color="auto"/>
        <w:bottom w:val="none" w:sz="0" w:space="0" w:color="auto"/>
        <w:right w:val="none" w:sz="0" w:space="0" w:color="auto"/>
      </w:divBdr>
    </w:div>
    <w:div w:id="1250702221">
      <w:bodyDiv w:val="1"/>
      <w:marLeft w:val="0"/>
      <w:marRight w:val="0"/>
      <w:marTop w:val="0"/>
      <w:marBottom w:val="0"/>
      <w:divBdr>
        <w:top w:val="none" w:sz="0" w:space="0" w:color="auto"/>
        <w:left w:val="none" w:sz="0" w:space="0" w:color="auto"/>
        <w:bottom w:val="none" w:sz="0" w:space="0" w:color="auto"/>
        <w:right w:val="none" w:sz="0" w:space="0" w:color="auto"/>
      </w:divBdr>
    </w:div>
    <w:div w:id="1279487548">
      <w:bodyDiv w:val="1"/>
      <w:marLeft w:val="0"/>
      <w:marRight w:val="0"/>
      <w:marTop w:val="0"/>
      <w:marBottom w:val="0"/>
      <w:divBdr>
        <w:top w:val="none" w:sz="0" w:space="0" w:color="auto"/>
        <w:left w:val="none" w:sz="0" w:space="0" w:color="auto"/>
        <w:bottom w:val="none" w:sz="0" w:space="0" w:color="auto"/>
        <w:right w:val="none" w:sz="0" w:space="0" w:color="auto"/>
      </w:divBdr>
    </w:div>
    <w:div w:id="1287538947">
      <w:bodyDiv w:val="1"/>
      <w:marLeft w:val="0"/>
      <w:marRight w:val="0"/>
      <w:marTop w:val="0"/>
      <w:marBottom w:val="0"/>
      <w:divBdr>
        <w:top w:val="none" w:sz="0" w:space="0" w:color="auto"/>
        <w:left w:val="none" w:sz="0" w:space="0" w:color="auto"/>
        <w:bottom w:val="none" w:sz="0" w:space="0" w:color="auto"/>
        <w:right w:val="none" w:sz="0" w:space="0" w:color="auto"/>
      </w:divBdr>
    </w:div>
    <w:div w:id="1311787632">
      <w:bodyDiv w:val="1"/>
      <w:marLeft w:val="0"/>
      <w:marRight w:val="0"/>
      <w:marTop w:val="0"/>
      <w:marBottom w:val="0"/>
      <w:divBdr>
        <w:top w:val="none" w:sz="0" w:space="0" w:color="auto"/>
        <w:left w:val="none" w:sz="0" w:space="0" w:color="auto"/>
        <w:bottom w:val="none" w:sz="0" w:space="0" w:color="auto"/>
        <w:right w:val="none" w:sz="0" w:space="0" w:color="auto"/>
      </w:divBdr>
    </w:div>
    <w:div w:id="1324317137">
      <w:bodyDiv w:val="1"/>
      <w:marLeft w:val="0"/>
      <w:marRight w:val="0"/>
      <w:marTop w:val="0"/>
      <w:marBottom w:val="0"/>
      <w:divBdr>
        <w:top w:val="none" w:sz="0" w:space="0" w:color="auto"/>
        <w:left w:val="none" w:sz="0" w:space="0" w:color="auto"/>
        <w:bottom w:val="none" w:sz="0" w:space="0" w:color="auto"/>
        <w:right w:val="none" w:sz="0" w:space="0" w:color="auto"/>
      </w:divBdr>
    </w:div>
    <w:div w:id="1364407479">
      <w:bodyDiv w:val="1"/>
      <w:marLeft w:val="0"/>
      <w:marRight w:val="0"/>
      <w:marTop w:val="0"/>
      <w:marBottom w:val="0"/>
      <w:divBdr>
        <w:top w:val="none" w:sz="0" w:space="0" w:color="auto"/>
        <w:left w:val="none" w:sz="0" w:space="0" w:color="auto"/>
        <w:bottom w:val="none" w:sz="0" w:space="0" w:color="auto"/>
        <w:right w:val="none" w:sz="0" w:space="0" w:color="auto"/>
      </w:divBdr>
    </w:div>
    <w:div w:id="1365212151">
      <w:bodyDiv w:val="1"/>
      <w:marLeft w:val="0"/>
      <w:marRight w:val="0"/>
      <w:marTop w:val="0"/>
      <w:marBottom w:val="0"/>
      <w:divBdr>
        <w:top w:val="none" w:sz="0" w:space="0" w:color="auto"/>
        <w:left w:val="none" w:sz="0" w:space="0" w:color="auto"/>
        <w:bottom w:val="none" w:sz="0" w:space="0" w:color="auto"/>
        <w:right w:val="none" w:sz="0" w:space="0" w:color="auto"/>
      </w:divBdr>
    </w:div>
    <w:div w:id="1379741612">
      <w:bodyDiv w:val="1"/>
      <w:marLeft w:val="0"/>
      <w:marRight w:val="0"/>
      <w:marTop w:val="0"/>
      <w:marBottom w:val="0"/>
      <w:divBdr>
        <w:top w:val="none" w:sz="0" w:space="0" w:color="auto"/>
        <w:left w:val="none" w:sz="0" w:space="0" w:color="auto"/>
        <w:bottom w:val="none" w:sz="0" w:space="0" w:color="auto"/>
        <w:right w:val="none" w:sz="0" w:space="0" w:color="auto"/>
      </w:divBdr>
    </w:div>
    <w:div w:id="1403140451">
      <w:bodyDiv w:val="1"/>
      <w:marLeft w:val="0"/>
      <w:marRight w:val="0"/>
      <w:marTop w:val="0"/>
      <w:marBottom w:val="0"/>
      <w:divBdr>
        <w:top w:val="none" w:sz="0" w:space="0" w:color="auto"/>
        <w:left w:val="none" w:sz="0" w:space="0" w:color="auto"/>
        <w:bottom w:val="none" w:sz="0" w:space="0" w:color="auto"/>
        <w:right w:val="none" w:sz="0" w:space="0" w:color="auto"/>
      </w:divBdr>
    </w:div>
    <w:div w:id="1421487509">
      <w:bodyDiv w:val="1"/>
      <w:marLeft w:val="0"/>
      <w:marRight w:val="0"/>
      <w:marTop w:val="0"/>
      <w:marBottom w:val="0"/>
      <w:divBdr>
        <w:top w:val="none" w:sz="0" w:space="0" w:color="auto"/>
        <w:left w:val="none" w:sz="0" w:space="0" w:color="auto"/>
        <w:bottom w:val="none" w:sz="0" w:space="0" w:color="auto"/>
        <w:right w:val="none" w:sz="0" w:space="0" w:color="auto"/>
      </w:divBdr>
    </w:div>
    <w:div w:id="1453207217">
      <w:bodyDiv w:val="1"/>
      <w:marLeft w:val="0"/>
      <w:marRight w:val="0"/>
      <w:marTop w:val="0"/>
      <w:marBottom w:val="0"/>
      <w:divBdr>
        <w:top w:val="none" w:sz="0" w:space="0" w:color="auto"/>
        <w:left w:val="none" w:sz="0" w:space="0" w:color="auto"/>
        <w:bottom w:val="none" w:sz="0" w:space="0" w:color="auto"/>
        <w:right w:val="none" w:sz="0" w:space="0" w:color="auto"/>
      </w:divBdr>
    </w:div>
    <w:div w:id="1485465615">
      <w:bodyDiv w:val="1"/>
      <w:marLeft w:val="0"/>
      <w:marRight w:val="0"/>
      <w:marTop w:val="0"/>
      <w:marBottom w:val="0"/>
      <w:divBdr>
        <w:top w:val="none" w:sz="0" w:space="0" w:color="auto"/>
        <w:left w:val="none" w:sz="0" w:space="0" w:color="auto"/>
        <w:bottom w:val="none" w:sz="0" w:space="0" w:color="auto"/>
        <w:right w:val="none" w:sz="0" w:space="0" w:color="auto"/>
      </w:divBdr>
    </w:div>
    <w:div w:id="1517769940">
      <w:bodyDiv w:val="1"/>
      <w:marLeft w:val="0"/>
      <w:marRight w:val="0"/>
      <w:marTop w:val="0"/>
      <w:marBottom w:val="0"/>
      <w:divBdr>
        <w:top w:val="none" w:sz="0" w:space="0" w:color="auto"/>
        <w:left w:val="none" w:sz="0" w:space="0" w:color="auto"/>
        <w:bottom w:val="none" w:sz="0" w:space="0" w:color="auto"/>
        <w:right w:val="none" w:sz="0" w:space="0" w:color="auto"/>
      </w:divBdr>
    </w:div>
    <w:div w:id="1529952798">
      <w:bodyDiv w:val="1"/>
      <w:marLeft w:val="0"/>
      <w:marRight w:val="0"/>
      <w:marTop w:val="0"/>
      <w:marBottom w:val="0"/>
      <w:divBdr>
        <w:top w:val="none" w:sz="0" w:space="0" w:color="auto"/>
        <w:left w:val="none" w:sz="0" w:space="0" w:color="auto"/>
        <w:bottom w:val="none" w:sz="0" w:space="0" w:color="auto"/>
        <w:right w:val="none" w:sz="0" w:space="0" w:color="auto"/>
      </w:divBdr>
    </w:div>
    <w:div w:id="1575894032">
      <w:bodyDiv w:val="1"/>
      <w:marLeft w:val="0"/>
      <w:marRight w:val="0"/>
      <w:marTop w:val="0"/>
      <w:marBottom w:val="0"/>
      <w:divBdr>
        <w:top w:val="none" w:sz="0" w:space="0" w:color="auto"/>
        <w:left w:val="none" w:sz="0" w:space="0" w:color="auto"/>
        <w:bottom w:val="none" w:sz="0" w:space="0" w:color="auto"/>
        <w:right w:val="none" w:sz="0" w:space="0" w:color="auto"/>
      </w:divBdr>
    </w:div>
    <w:div w:id="1583105973">
      <w:bodyDiv w:val="1"/>
      <w:marLeft w:val="0"/>
      <w:marRight w:val="0"/>
      <w:marTop w:val="0"/>
      <w:marBottom w:val="0"/>
      <w:divBdr>
        <w:top w:val="none" w:sz="0" w:space="0" w:color="auto"/>
        <w:left w:val="none" w:sz="0" w:space="0" w:color="auto"/>
        <w:bottom w:val="none" w:sz="0" w:space="0" w:color="auto"/>
        <w:right w:val="none" w:sz="0" w:space="0" w:color="auto"/>
      </w:divBdr>
    </w:div>
    <w:div w:id="1595431982">
      <w:bodyDiv w:val="1"/>
      <w:marLeft w:val="0"/>
      <w:marRight w:val="0"/>
      <w:marTop w:val="0"/>
      <w:marBottom w:val="0"/>
      <w:divBdr>
        <w:top w:val="none" w:sz="0" w:space="0" w:color="auto"/>
        <w:left w:val="none" w:sz="0" w:space="0" w:color="auto"/>
        <w:bottom w:val="none" w:sz="0" w:space="0" w:color="auto"/>
        <w:right w:val="none" w:sz="0" w:space="0" w:color="auto"/>
      </w:divBdr>
    </w:div>
    <w:div w:id="1598827950">
      <w:bodyDiv w:val="1"/>
      <w:marLeft w:val="0"/>
      <w:marRight w:val="0"/>
      <w:marTop w:val="0"/>
      <w:marBottom w:val="0"/>
      <w:divBdr>
        <w:top w:val="none" w:sz="0" w:space="0" w:color="auto"/>
        <w:left w:val="none" w:sz="0" w:space="0" w:color="auto"/>
        <w:bottom w:val="none" w:sz="0" w:space="0" w:color="auto"/>
        <w:right w:val="none" w:sz="0" w:space="0" w:color="auto"/>
      </w:divBdr>
    </w:div>
    <w:div w:id="1610089090">
      <w:bodyDiv w:val="1"/>
      <w:marLeft w:val="0"/>
      <w:marRight w:val="0"/>
      <w:marTop w:val="0"/>
      <w:marBottom w:val="0"/>
      <w:divBdr>
        <w:top w:val="none" w:sz="0" w:space="0" w:color="auto"/>
        <w:left w:val="none" w:sz="0" w:space="0" w:color="auto"/>
        <w:bottom w:val="none" w:sz="0" w:space="0" w:color="auto"/>
        <w:right w:val="none" w:sz="0" w:space="0" w:color="auto"/>
      </w:divBdr>
    </w:div>
    <w:div w:id="1637099247">
      <w:bodyDiv w:val="1"/>
      <w:marLeft w:val="0"/>
      <w:marRight w:val="0"/>
      <w:marTop w:val="0"/>
      <w:marBottom w:val="0"/>
      <w:divBdr>
        <w:top w:val="none" w:sz="0" w:space="0" w:color="auto"/>
        <w:left w:val="none" w:sz="0" w:space="0" w:color="auto"/>
        <w:bottom w:val="none" w:sz="0" w:space="0" w:color="auto"/>
        <w:right w:val="none" w:sz="0" w:space="0" w:color="auto"/>
      </w:divBdr>
    </w:div>
    <w:div w:id="1648245312">
      <w:bodyDiv w:val="1"/>
      <w:marLeft w:val="0"/>
      <w:marRight w:val="0"/>
      <w:marTop w:val="0"/>
      <w:marBottom w:val="0"/>
      <w:divBdr>
        <w:top w:val="none" w:sz="0" w:space="0" w:color="auto"/>
        <w:left w:val="none" w:sz="0" w:space="0" w:color="auto"/>
        <w:bottom w:val="none" w:sz="0" w:space="0" w:color="auto"/>
        <w:right w:val="none" w:sz="0" w:space="0" w:color="auto"/>
      </w:divBdr>
    </w:div>
    <w:div w:id="1656640915">
      <w:bodyDiv w:val="1"/>
      <w:marLeft w:val="0"/>
      <w:marRight w:val="0"/>
      <w:marTop w:val="0"/>
      <w:marBottom w:val="0"/>
      <w:divBdr>
        <w:top w:val="none" w:sz="0" w:space="0" w:color="auto"/>
        <w:left w:val="none" w:sz="0" w:space="0" w:color="auto"/>
        <w:bottom w:val="none" w:sz="0" w:space="0" w:color="auto"/>
        <w:right w:val="none" w:sz="0" w:space="0" w:color="auto"/>
      </w:divBdr>
    </w:div>
    <w:div w:id="1662000929">
      <w:bodyDiv w:val="1"/>
      <w:marLeft w:val="0"/>
      <w:marRight w:val="0"/>
      <w:marTop w:val="0"/>
      <w:marBottom w:val="0"/>
      <w:divBdr>
        <w:top w:val="none" w:sz="0" w:space="0" w:color="auto"/>
        <w:left w:val="none" w:sz="0" w:space="0" w:color="auto"/>
        <w:bottom w:val="none" w:sz="0" w:space="0" w:color="auto"/>
        <w:right w:val="none" w:sz="0" w:space="0" w:color="auto"/>
      </w:divBdr>
    </w:div>
    <w:div w:id="1683165985">
      <w:bodyDiv w:val="1"/>
      <w:marLeft w:val="0"/>
      <w:marRight w:val="0"/>
      <w:marTop w:val="0"/>
      <w:marBottom w:val="0"/>
      <w:divBdr>
        <w:top w:val="none" w:sz="0" w:space="0" w:color="auto"/>
        <w:left w:val="none" w:sz="0" w:space="0" w:color="auto"/>
        <w:bottom w:val="none" w:sz="0" w:space="0" w:color="auto"/>
        <w:right w:val="none" w:sz="0" w:space="0" w:color="auto"/>
      </w:divBdr>
    </w:div>
    <w:div w:id="1726444174">
      <w:bodyDiv w:val="1"/>
      <w:marLeft w:val="0"/>
      <w:marRight w:val="0"/>
      <w:marTop w:val="0"/>
      <w:marBottom w:val="0"/>
      <w:divBdr>
        <w:top w:val="none" w:sz="0" w:space="0" w:color="auto"/>
        <w:left w:val="none" w:sz="0" w:space="0" w:color="auto"/>
        <w:bottom w:val="none" w:sz="0" w:space="0" w:color="auto"/>
        <w:right w:val="none" w:sz="0" w:space="0" w:color="auto"/>
      </w:divBdr>
    </w:div>
    <w:div w:id="1749690987">
      <w:bodyDiv w:val="1"/>
      <w:marLeft w:val="0"/>
      <w:marRight w:val="0"/>
      <w:marTop w:val="0"/>
      <w:marBottom w:val="0"/>
      <w:divBdr>
        <w:top w:val="none" w:sz="0" w:space="0" w:color="auto"/>
        <w:left w:val="none" w:sz="0" w:space="0" w:color="auto"/>
        <w:bottom w:val="none" w:sz="0" w:space="0" w:color="auto"/>
        <w:right w:val="none" w:sz="0" w:space="0" w:color="auto"/>
      </w:divBdr>
    </w:div>
    <w:div w:id="1768427460">
      <w:bodyDiv w:val="1"/>
      <w:marLeft w:val="0"/>
      <w:marRight w:val="0"/>
      <w:marTop w:val="0"/>
      <w:marBottom w:val="0"/>
      <w:divBdr>
        <w:top w:val="none" w:sz="0" w:space="0" w:color="auto"/>
        <w:left w:val="none" w:sz="0" w:space="0" w:color="auto"/>
        <w:bottom w:val="none" w:sz="0" w:space="0" w:color="auto"/>
        <w:right w:val="none" w:sz="0" w:space="0" w:color="auto"/>
      </w:divBdr>
      <w:divsChild>
        <w:div w:id="288173849">
          <w:marLeft w:val="0"/>
          <w:marRight w:val="0"/>
          <w:marTop w:val="0"/>
          <w:marBottom w:val="0"/>
          <w:divBdr>
            <w:top w:val="none" w:sz="0" w:space="0" w:color="auto"/>
            <w:left w:val="none" w:sz="0" w:space="0" w:color="auto"/>
            <w:bottom w:val="none" w:sz="0" w:space="0" w:color="auto"/>
            <w:right w:val="none" w:sz="0" w:space="0" w:color="auto"/>
          </w:divBdr>
        </w:div>
      </w:divsChild>
    </w:div>
    <w:div w:id="1783916272">
      <w:bodyDiv w:val="1"/>
      <w:marLeft w:val="0"/>
      <w:marRight w:val="0"/>
      <w:marTop w:val="0"/>
      <w:marBottom w:val="0"/>
      <w:divBdr>
        <w:top w:val="none" w:sz="0" w:space="0" w:color="auto"/>
        <w:left w:val="none" w:sz="0" w:space="0" w:color="auto"/>
        <w:bottom w:val="none" w:sz="0" w:space="0" w:color="auto"/>
        <w:right w:val="none" w:sz="0" w:space="0" w:color="auto"/>
      </w:divBdr>
    </w:div>
    <w:div w:id="1789003323">
      <w:bodyDiv w:val="1"/>
      <w:marLeft w:val="0"/>
      <w:marRight w:val="0"/>
      <w:marTop w:val="0"/>
      <w:marBottom w:val="0"/>
      <w:divBdr>
        <w:top w:val="none" w:sz="0" w:space="0" w:color="auto"/>
        <w:left w:val="none" w:sz="0" w:space="0" w:color="auto"/>
        <w:bottom w:val="none" w:sz="0" w:space="0" w:color="auto"/>
        <w:right w:val="none" w:sz="0" w:space="0" w:color="auto"/>
      </w:divBdr>
    </w:div>
    <w:div w:id="1789085036">
      <w:bodyDiv w:val="1"/>
      <w:marLeft w:val="0"/>
      <w:marRight w:val="0"/>
      <w:marTop w:val="0"/>
      <w:marBottom w:val="0"/>
      <w:divBdr>
        <w:top w:val="none" w:sz="0" w:space="0" w:color="auto"/>
        <w:left w:val="none" w:sz="0" w:space="0" w:color="auto"/>
        <w:bottom w:val="none" w:sz="0" w:space="0" w:color="auto"/>
        <w:right w:val="none" w:sz="0" w:space="0" w:color="auto"/>
      </w:divBdr>
    </w:div>
    <w:div w:id="1792088466">
      <w:bodyDiv w:val="1"/>
      <w:marLeft w:val="0"/>
      <w:marRight w:val="0"/>
      <w:marTop w:val="0"/>
      <w:marBottom w:val="0"/>
      <w:divBdr>
        <w:top w:val="none" w:sz="0" w:space="0" w:color="auto"/>
        <w:left w:val="none" w:sz="0" w:space="0" w:color="auto"/>
        <w:bottom w:val="none" w:sz="0" w:space="0" w:color="auto"/>
        <w:right w:val="none" w:sz="0" w:space="0" w:color="auto"/>
      </w:divBdr>
    </w:div>
    <w:div w:id="1800494673">
      <w:bodyDiv w:val="1"/>
      <w:marLeft w:val="0"/>
      <w:marRight w:val="0"/>
      <w:marTop w:val="0"/>
      <w:marBottom w:val="0"/>
      <w:divBdr>
        <w:top w:val="none" w:sz="0" w:space="0" w:color="auto"/>
        <w:left w:val="none" w:sz="0" w:space="0" w:color="auto"/>
        <w:bottom w:val="none" w:sz="0" w:space="0" w:color="auto"/>
        <w:right w:val="none" w:sz="0" w:space="0" w:color="auto"/>
      </w:divBdr>
    </w:div>
    <w:div w:id="1809395424">
      <w:bodyDiv w:val="1"/>
      <w:marLeft w:val="0"/>
      <w:marRight w:val="0"/>
      <w:marTop w:val="0"/>
      <w:marBottom w:val="0"/>
      <w:divBdr>
        <w:top w:val="none" w:sz="0" w:space="0" w:color="auto"/>
        <w:left w:val="none" w:sz="0" w:space="0" w:color="auto"/>
        <w:bottom w:val="none" w:sz="0" w:space="0" w:color="auto"/>
        <w:right w:val="none" w:sz="0" w:space="0" w:color="auto"/>
      </w:divBdr>
    </w:div>
    <w:div w:id="1823305157">
      <w:bodyDiv w:val="1"/>
      <w:marLeft w:val="0"/>
      <w:marRight w:val="0"/>
      <w:marTop w:val="0"/>
      <w:marBottom w:val="0"/>
      <w:divBdr>
        <w:top w:val="none" w:sz="0" w:space="0" w:color="auto"/>
        <w:left w:val="none" w:sz="0" w:space="0" w:color="auto"/>
        <w:bottom w:val="none" w:sz="0" w:space="0" w:color="auto"/>
        <w:right w:val="none" w:sz="0" w:space="0" w:color="auto"/>
      </w:divBdr>
    </w:div>
    <w:div w:id="1825970939">
      <w:bodyDiv w:val="1"/>
      <w:marLeft w:val="0"/>
      <w:marRight w:val="0"/>
      <w:marTop w:val="0"/>
      <w:marBottom w:val="0"/>
      <w:divBdr>
        <w:top w:val="none" w:sz="0" w:space="0" w:color="auto"/>
        <w:left w:val="none" w:sz="0" w:space="0" w:color="auto"/>
        <w:bottom w:val="none" w:sz="0" w:space="0" w:color="auto"/>
        <w:right w:val="none" w:sz="0" w:space="0" w:color="auto"/>
      </w:divBdr>
    </w:div>
    <w:div w:id="1834643105">
      <w:bodyDiv w:val="1"/>
      <w:marLeft w:val="0"/>
      <w:marRight w:val="0"/>
      <w:marTop w:val="0"/>
      <w:marBottom w:val="0"/>
      <w:divBdr>
        <w:top w:val="none" w:sz="0" w:space="0" w:color="auto"/>
        <w:left w:val="none" w:sz="0" w:space="0" w:color="auto"/>
        <w:bottom w:val="none" w:sz="0" w:space="0" w:color="auto"/>
        <w:right w:val="none" w:sz="0" w:space="0" w:color="auto"/>
      </w:divBdr>
    </w:div>
    <w:div w:id="1926526893">
      <w:bodyDiv w:val="1"/>
      <w:marLeft w:val="0"/>
      <w:marRight w:val="0"/>
      <w:marTop w:val="0"/>
      <w:marBottom w:val="0"/>
      <w:divBdr>
        <w:top w:val="none" w:sz="0" w:space="0" w:color="auto"/>
        <w:left w:val="none" w:sz="0" w:space="0" w:color="auto"/>
        <w:bottom w:val="none" w:sz="0" w:space="0" w:color="auto"/>
        <w:right w:val="none" w:sz="0" w:space="0" w:color="auto"/>
      </w:divBdr>
    </w:div>
    <w:div w:id="1949925141">
      <w:bodyDiv w:val="1"/>
      <w:marLeft w:val="0"/>
      <w:marRight w:val="0"/>
      <w:marTop w:val="0"/>
      <w:marBottom w:val="0"/>
      <w:divBdr>
        <w:top w:val="none" w:sz="0" w:space="0" w:color="auto"/>
        <w:left w:val="none" w:sz="0" w:space="0" w:color="auto"/>
        <w:bottom w:val="none" w:sz="0" w:space="0" w:color="auto"/>
        <w:right w:val="none" w:sz="0" w:space="0" w:color="auto"/>
      </w:divBdr>
    </w:div>
    <w:div w:id="1991059594">
      <w:bodyDiv w:val="1"/>
      <w:marLeft w:val="0"/>
      <w:marRight w:val="0"/>
      <w:marTop w:val="0"/>
      <w:marBottom w:val="0"/>
      <w:divBdr>
        <w:top w:val="none" w:sz="0" w:space="0" w:color="auto"/>
        <w:left w:val="none" w:sz="0" w:space="0" w:color="auto"/>
        <w:bottom w:val="none" w:sz="0" w:space="0" w:color="auto"/>
        <w:right w:val="none" w:sz="0" w:space="0" w:color="auto"/>
      </w:divBdr>
    </w:div>
    <w:div w:id="1993093387">
      <w:bodyDiv w:val="1"/>
      <w:marLeft w:val="0"/>
      <w:marRight w:val="0"/>
      <w:marTop w:val="0"/>
      <w:marBottom w:val="0"/>
      <w:divBdr>
        <w:top w:val="none" w:sz="0" w:space="0" w:color="auto"/>
        <w:left w:val="none" w:sz="0" w:space="0" w:color="auto"/>
        <w:bottom w:val="none" w:sz="0" w:space="0" w:color="auto"/>
        <w:right w:val="none" w:sz="0" w:space="0" w:color="auto"/>
      </w:divBdr>
    </w:div>
    <w:div w:id="2018998193">
      <w:bodyDiv w:val="1"/>
      <w:marLeft w:val="0"/>
      <w:marRight w:val="0"/>
      <w:marTop w:val="0"/>
      <w:marBottom w:val="0"/>
      <w:divBdr>
        <w:top w:val="none" w:sz="0" w:space="0" w:color="auto"/>
        <w:left w:val="none" w:sz="0" w:space="0" w:color="auto"/>
        <w:bottom w:val="none" w:sz="0" w:space="0" w:color="auto"/>
        <w:right w:val="none" w:sz="0" w:space="0" w:color="auto"/>
      </w:divBdr>
    </w:div>
    <w:div w:id="2043091301">
      <w:bodyDiv w:val="1"/>
      <w:marLeft w:val="0"/>
      <w:marRight w:val="0"/>
      <w:marTop w:val="0"/>
      <w:marBottom w:val="0"/>
      <w:divBdr>
        <w:top w:val="none" w:sz="0" w:space="0" w:color="auto"/>
        <w:left w:val="none" w:sz="0" w:space="0" w:color="auto"/>
        <w:bottom w:val="none" w:sz="0" w:space="0" w:color="auto"/>
        <w:right w:val="none" w:sz="0" w:space="0" w:color="auto"/>
      </w:divBdr>
    </w:div>
    <w:div w:id="2063166990">
      <w:bodyDiv w:val="1"/>
      <w:marLeft w:val="0"/>
      <w:marRight w:val="0"/>
      <w:marTop w:val="0"/>
      <w:marBottom w:val="0"/>
      <w:divBdr>
        <w:top w:val="none" w:sz="0" w:space="0" w:color="auto"/>
        <w:left w:val="none" w:sz="0" w:space="0" w:color="auto"/>
        <w:bottom w:val="none" w:sz="0" w:space="0" w:color="auto"/>
        <w:right w:val="none" w:sz="0" w:space="0" w:color="auto"/>
      </w:divBdr>
    </w:div>
    <w:div w:id="2082286449">
      <w:bodyDiv w:val="1"/>
      <w:marLeft w:val="0"/>
      <w:marRight w:val="0"/>
      <w:marTop w:val="0"/>
      <w:marBottom w:val="0"/>
      <w:divBdr>
        <w:top w:val="none" w:sz="0" w:space="0" w:color="auto"/>
        <w:left w:val="none" w:sz="0" w:space="0" w:color="auto"/>
        <w:bottom w:val="none" w:sz="0" w:space="0" w:color="auto"/>
        <w:right w:val="none" w:sz="0" w:space="0" w:color="auto"/>
      </w:divBdr>
    </w:div>
    <w:div w:id="2098011847">
      <w:bodyDiv w:val="1"/>
      <w:marLeft w:val="0"/>
      <w:marRight w:val="0"/>
      <w:marTop w:val="0"/>
      <w:marBottom w:val="0"/>
      <w:divBdr>
        <w:top w:val="none" w:sz="0" w:space="0" w:color="auto"/>
        <w:left w:val="none" w:sz="0" w:space="0" w:color="auto"/>
        <w:bottom w:val="none" w:sz="0" w:space="0" w:color="auto"/>
        <w:right w:val="none" w:sz="0" w:space="0" w:color="auto"/>
      </w:divBdr>
    </w:div>
    <w:div w:id="2143382888">
      <w:bodyDiv w:val="1"/>
      <w:marLeft w:val="0"/>
      <w:marRight w:val="0"/>
      <w:marTop w:val="0"/>
      <w:marBottom w:val="0"/>
      <w:divBdr>
        <w:top w:val="none" w:sz="0" w:space="0" w:color="auto"/>
        <w:left w:val="none" w:sz="0" w:space="0" w:color="auto"/>
        <w:bottom w:val="none" w:sz="0" w:space="0" w:color="auto"/>
        <w:right w:val="none" w:sz="0" w:space="0" w:color="auto"/>
      </w:divBdr>
    </w:div>
    <w:div w:id="214357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4412</TotalTime>
  <Pages>11</Pages>
  <Words>4777</Words>
  <Characters>27234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Wilmore, Mark</dc:creator>
  <cp:keywords/>
  <dc:description/>
  <cp:lastModifiedBy>Wilmore, Mark</cp:lastModifiedBy>
  <cp:revision>124</cp:revision>
  <dcterms:created xsi:type="dcterms:W3CDTF">2025-01-25T14:44:00Z</dcterms:created>
  <dcterms:modified xsi:type="dcterms:W3CDTF">2025-03-03T15:25:00Z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2025-01-25T15:41:33Z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82be1e4e-6ebc-462d-914e-d358284e6029</vt:lpwstr>
  </property>
  <property fmtid="{D5CDD505-2E9C-101B-9397-08002B2CF9AE}" pid="8" name="MSIP_Label_f2acd28b-79a3-4a0f-b0ff-4b75658b1549_ContentBits">
    <vt:lpwstr>0</vt:lpwstr>
  </property>
</Properties>
</file>