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F0CCD4" w14:textId="5F94B826" w:rsidR="00DB3C76" w:rsidRDefault="00DB3C76" w:rsidP="00DB3C76">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Living with </w:t>
      </w:r>
      <w:proofErr w:type="gramStart"/>
      <w:r>
        <w:rPr>
          <w:rFonts w:ascii="Times New Roman" w:eastAsia="Times New Roman" w:hAnsi="Times New Roman" w:cs="Times New Roman"/>
          <w:b/>
          <w:sz w:val="32"/>
          <w:szCs w:val="32"/>
        </w:rPr>
        <w:t>care :</w:t>
      </w:r>
      <w:proofErr w:type="gramEnd"/>
      <w:r>
        <w:rPr>
          <w:rFonts w:ascii="Times New Roman" w:eastAsia="Times New Roman" w:hAnsi="Times New Roman" w:cs="Times New Roman"/>
          <w:b/>
          <w:sz w:val="32"/>
          <w:szCs w:val="32"/>
        </w:rPr>
        <w:t xml:space="preserve"> The Older Person</w:t>
      </w:r>
    </w:p>
    <w:p w14:paraId="534869C8" w14:textId="40592AD0" w:rsidR="00DB3C76" w:rsidRDefault="00DB3C76" w:rsidP="00DB3C76">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BMHP6009_LON</w:t>
      </w:r>
    </w:p>
    <w:p w14:paraId="300D6C6C" w14:textId="3BCC54E9" w:rsidR="00DB3C76" w:rsidRDefault="00DB3C76" w:rsidP="00DB3C76">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Lectures Name: Dr. Laila Surani</w:t>
      </w:r>
    </w:p>
    <w:p w14:paraId="0D903CE0" w14:textId="2E88200F" w:rsidR="00DB3C76" w:rsidRDefault="00DB3C76" w:rsidP="00DB3C76">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proofErr w:type="gramStart"/>
      <w:r>
        <w:rPr>
          <w:rFonts w:ascii="Times New Roman" w:eastAsia="Times New Roman" w:hAnsi="Times New Roman" w:cs="Times New Roman"/>
          <w:b/>
          <w:sz w:val="32"/>
          <w:szCs w:val="32"/>
        </w:rPr>
        <w:t>Name :</w:t>
      </w:r>
      <w:proofErr w:type="gramEnd"/>
      <w:r>
        <w:rPr>
          <w:rFonts w:ascii="Times New Roman" w:eastAsia="Times New Roman" w:hAnsi="Times New Roman" w:cs="Times New Roman"/>
          <w:b/>
          <w:sz w:val="32"/>
          <w:szCs w:val="32"/>
        </w:rPr>
        <w:t xml:space="preserve"> Violeta </w:t>
      </w:r>
      <w:proofErr w:type="spellStart"/>
      <w:r>
        <w:rPr>
          <w:rFonts w:ascii="Times New Roman" w:eastAsia="Times New Roman" w:hAnsi="Times New Roman" w:cs="Times New Roman"/>
          <w:b/>
          <w:sz w:val="32"/>
          <w:szCs w:val="32"/>
        </w:rPr>
        <w:t>Cicu</w:t>
      </w:r>
      <w:proofErr w:type="spellEnd"/>
    </w:p>
    <w:p w14:paraId="14A02B02" w14:textId="47AF18EC" w:rsidR="00DB3C76" w:rsidRDefault="00DB3C76" w:rsidP="00DB3C76">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2109660</w:t>
      </w:r>
    </w:p>
    <w:p w14:paraId="1A24FF04" w14:textId="77777777" w:rsidR="00DB3C76" w:rsidRDefault="00DB3C76" w:rsidP="00DB3C76">
      <w:pPr>
        <w:pStyle w:val="Normal1"/>
        <w:spacing w:line="360" w:lineRule="auto"/>
        <w:rPr>
          <w:rFonts w:ascii="Times New Roman" w:eastAsia="Times New Roman" w:hAnsi="Times New Roman" w:cs="Times New Roman"/>
          <w:b/>
          <w:sz w:val="32"/>
          <w:szCs w:val="32"/>
        </w:rPr>
      </w:pPr>
    </w:p>
    <w:p w14:paraId="016865F4" w14:textId="77777777" w:rsidR="00DB3C76" w:rsidRDefault="00DB3C76" w:rsidP="00DB3C76">
      <w:pPr>
        <w:pStyle w:val="Normal1"/>
        <w:spacing w:line="360" w:lineRule="auto"/>
        <w:rPr>
          <w:rFonts w:ascii="Times New Roman" w:eastAsia="Times New Roman" w:hAnsi="Times New Roman" w:cs="Times New Roman"/>
          <w:b/>
          <w:sz w:val="32"/>
          <w:szCs w:val="32"/>
        </w:rPr>
      </w:pPr>
    </w:p>
    <w:p w14:paraId="56AB19A5" w14:textId="77777777" w:rsidR="00DB3C76" w:rsidRDefault="00DB3C76" w:rsidP="00DB3C76">
      <w:pPr>
        <w:pStyle w:val="Normal1"/>
        <w:spacing w:line="360" w:lineRule="auto"/>
        <w:rPr>
          <w:rFonts w:ascii="Times New Roman" w:eastAsia="Times New Roman" w:hAnsi="Times New Roman" w:cs="Times New Roman"/>
          <w:b/>
          <w:sz w:val="32"/>
          <w:szCs w:val="32"/>
        </w:rPr>
      </w:pPr>
    </w:p>
    <w:p w14:paraId="12D1A6D0" w14:textId="77777777" w:rsidR="00DB3C76" w:rsidRDefault="00DB3C76" w:rsidP="00DB3C76">
      <w:pPr>
        <w:pStyle w:val="Normal1"/>
        <w:spacing w:line="360" w:lineRule="auto"/>
        <w:rPr>
          <w:rFonts w:ascii="Times New Roman" w:eastAsia="Times New Roman" w:hAnsi="Times New Roman" w:cs="Times New Roman"/>
          <w:b/>
          <w:sz w:val="32"/>
          <w:szCs w:val="32"/>
        </w:rPr>
      </w:pPr>
    </w:p>
    <w:p w14:paraId="709C2B21" w14:textId="62916D9A" w:rsidR="009C3170" w:rsidRDefault="0000000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Title: Does population </w:t>
      </w:r>
      <w:proofErr w:type="gramStart"/>
      <w:r>
        <w:rPr>
          <w:rFonts w:ascii="Times New Roman" w:eastAsia="Times New Roman" w:hAnsi="Times New Roman" w:cs="Times New Roman"/>
          <w:b/>
          <w:sz w:val="32"/>
          <w:szCs w:val="32"/>
        </w:rPr>
        <w:t>ageing</w:t>
      </w:r>
      <w:proofErr w:type="gramEnd"/>
      <w:r>
        <w:rPr>
          <w:rFonts w:ascii="Times New Roman" w:eastAsia="Times New Roman" w:hAnsi="Times New Roman" w:cs="Times New Roman"/>
          <w:b/>
          <w:sz w:val="32"/>
          <w:szCs w:val="32"/>
        </w:rPr>
        <w:t xml:space="preserve"> challenge health and social care? </w:t>
      </w:r>
    </w:p>
    <w:p w14:paraId="322F8ABF" w14:textId="77777777" w:rsidR="009C3170" w:rsidRDefault="0000000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Presentation Debate – in </w:t>
      </w:r>
      <w:proofErr w:type="spellStart"/>
      <w:r>
        <w:rPr>
          <w:rFonts w:ascii="Times New Roman" w:eastAsia="Times New Roman" w:hAnsi="Times New Roman" w:cs="Times New Roman"/>
          <w:b/>
          <w:sz w:val="32"/>
          <w:szCs w:val="32"/>
        </w:rPr>
        <w:t>favour</w:t>
      </w:r>
      <w:proofErr w:type="spellEnd"/>
    </w:p>
    <w:p w14:paraId="64EAA1AB" w14:textId="77777777" w:rsidR="009C3170" w:rsidRDefault="009C3170">
      <w:pPr>
        <w:pStyle w:val="Normal1"/>
        <w:spacing w:line="360" w:lineRule="auto"/>
        <w:jc w:val="center"/>
        <w:rPr>
          <w:rFonts w:ascii="Times New Roman" w:eastAsia="Times New Roman" w:hAnsi="Times New Roman" w:cs="Times New Roman"/>
          <w:b/>
          <w:sz w:val="32"/>
          <w:szCs w:val="32"/>
        </w:rPr>
      </w:pPr>
    </w:p>
    <w:p w14:paraId="1849069F" w14:textId="77777777" w:rsidR="009C3170" w:rsidRDefault="009C3170">
      <w:pPr>
        <w:pStyle w:val="Normal1"/>
        <w:spacing w:line="360" w:lineRule="auto"/>
        <w:jc w:val="both"/>
        <w:rPr>
          <w:rFonts w:ascii="Times New Roman" w:eastAsia="Times New Roman" w:hAnsi="Times New Roman" w:cs="Times New Roman"/>
          <w:sz w:val="24"/>
          <w:szCs w:val="24"/>
        </w:rPr>
      </w:pPr>
    </w:p>
    <w:p w14:paraId="448FD203" w14:textId="77777777" w:rsidR="009C3170" w:rsidRDefault="00000000">
      <w:pPr>
        <w:pStyle w:val="Normal1"/>
        <w:spacing w:line="360" w:lineRule="auto"/>
        <w:jc w:val="both"/>
        <w:rPr>
          <w:rFonts w:ascii="Times New Roman" w:eastAsia="Times New Roman" w:hAnsi="Times New Roman" w:cs="Times New Roman"/>
          <w:sz w:val="24"/>
          <w:szCs w:val="24"/>
        </w:rPr>
      </w:pPr>
      <w:r>
        <w:br w:type="page"/>
      </w:r>
    </w:p>
    <w:p w14:paraId="5C78852B" w14:textId="77777777"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Introduction</w:t>
      </w:r>
    </w:p>
    <w:p w14:paraId="1699B8C9" w14:textId="17AF6992"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UK's ageing population, currently at 19% and projected to reach 24% by 2043, necessitates attention. The health and social care sector, embracing hospitals to social workers, plays a pivotal role in maintaining citizens' well-being. The debate swirls around whether the growing </w:t>
      </w:r>
      <w:r>
        <w:rPr>
          <w:rFonts w:ascii="Times New Roman" w:eastAsia="Times New Roman" w:hAnsi="Times New Roman" w:cs="Times New Roman"/>
          <w:sz w:val="24"/>
          <w:szCs w:val="24"/>
          <w:lang w:val="en-GB"/>
        </w:rPr>
        <w:t xml:space="preserve">ageing population </w:t>
      </w:r>
      <w:r>
        <w:rPr>
          <w:rFonts w:ascii="Times New Roman" w:eastAsia="Times New Roman" w:hAnsi="Times New Roman" w:cs="Times New Roman"/>
          <w:sz w:val="24"/>
          <w:szCs w:val="24"/>
        </w:rPr>
        <w:t>poses challenges</w:t>
      </w:r>
      <w:r>
        <w:rPr>
          <w:rFonts w:ascii="Times New Roman" w:eastAsia="Times New Roman" w:hAnsi="Times New Roman" w:cs="Times New Roman"/>
          <w:sz w:val="24"/>
          <w:szCs w:val="24"/>
          <w:lang w:val="en-GB"/>
        </w:rPr>
        <w:t xml:space="preserve"> for health and social care system</w:t>
      </w:r>
      <w:r>
        <w:rPr>
          <w:rFonts w:ascii="Times New Roman" w:eastAsia="Times New Roman" w:hAnsi="Times New Roman" w:cs="Times New Roman"/>
          <w:sz w:val="24"/>
          <w:szCs w:val="24"/>
        </w:rPr>
        <w:t xml:space="preserve">. In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it's argued that the surge strains resources and infrastructure, impacting financial stability and human resources. </w:t>
      </w:r>
      <w:r w:rsidR="00DB3C76">
        <w:rPr>
          <w:rFonts w:ascii="Times New Roman" w:eastAsia="Times New Roman" w:hAnsi="Times New Roman" w:cs="Times New Roman"/>
          <w:sz w:val="24"/>
          <w:szCs w:val="24"/>
        </w:rPr>
        <w:t>Followed by the group against arguments, governments policies and COV19.</w:t>
      </w:r>
    </w:p>
    <w:p w14:paraId="2252BBA8" w14:textId="77777777" w:rsidR="009C3170" w:rsidRDefault="009C3170">
      <w:pPr>
        <w:pStyle w:val="Normal1"/>
        <w:spacing w:line="360" w:lineRule="auto"/>
        <w:jc w:val="both"/>
        <w:rPr>
          <w:rFonts w:ascii="Times New Roman" w:eastAsia="Times New Roman" w:hAnsi="Times New Roman" w:cs="Times New Roman"/>
          <w:sz w:val="24"/>
          <w:szCs w:val="24"/>
        </w:rPr>
      </w:pPr>
    </w:p>
    <w:p w14:paraId="5AF5DE31" w14:textId="2064F057" w:rsidR="009C3170" w:rsidRDefault="00CB7FE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Arguments in favor </w:t>
      </w:r>
    </w:p>
    <w:p w14:paraId="4CA570BF" w14:textId="5E9A2C96" w:rsidR="00CB7FE3" w:rsidRDefault="00CB7FE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Argument 1 Financial</w:t>
      </w:r>
    </w:p>
    <w:p w14:paraId="2559E68D" w14:textId="173F5E39"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Anticipating the effects of an ageing populace on health and social care is crucial.</w:t>
      </w:r>
    </w:p>
    <w:p w14:paraId="04EE8685" w14:textId="77777777"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challenges loom as the ageing populace drives up health spending, as noted by Ferguson and Belloni (2019). Further, accentuates the rising costs attributed to age-related multimorbidity. The crux lies in the escalating demands for medical and care services, intensifying economic pressures on the health and social care sector. An older population inherently brings forth intricate health issues, necessitating more resources and funding. This financial strain poses a tangible hurdle, underscoring the imperative for strategic financial planning and innovative solutions to navigate the impending fiscal complexities entwined with an ageing demographic.</w:t>
      </w:r>
    </w:p>
    <w:p w14:paraId="0D84B755" w14:textId="77777777" w:rsidR="002117A1" w:rsidRDefault="002117A1">
      <w:pPr>
        <w:pStyle w:val="Normal1"/>
        <w:spacing w:line="360" w:lineRule="auto"/>
        <w:jc w:val="both"/>
        <w:rPr>
          <w:rFonts w:ascii="Times New Roman" w:eastAsia="Times New Roman" w:hAnsi="Times New Roman" w:cs="Times New Roman"/>
          <w:sz w:val="24"/>
          <w:szCs w:val="24"/>
        </w:rPr>
      </w:pPr>
    </w:p>
    <w:p w14:paraId="456B0222" w14:textId="6FAEE423" w:rsidR="002117A1" w:rsidRPr="002117A1" w:rsidRDefault="002117A1">
      <w:pPr>
        <w:pStyle w:val="Normal1"/>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Argument 2 Lack of human resources </w:t>
      </w:r>
    </w:p>
    <w:p w14:paraId="4DAB40E2" w14:textId="77777777"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resource struggle emerges, as highlighted by Age UK (2023), with over a quarter experiencing delays in assessments due to staffing shortages.  Ferguson and Belloni (2019), affirm the need for a skilled workforce capable of addressing prolonged conditions and mental health intricacies. The shortage of personnel poses a direct challenge, hindering the delivery of person-</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care. A call resounds for increased training and recruitment to fortify the workforce, ensuring it aligns with the evolving demands of an ageing population. Bridging this human resource gap stands pivotal in safeguarding the efficiency and effectiveness of the health and social care systems.</w:t>
      </w:r>
    </w:p>
    <w:p w14:paraId="5655FB4B" w14:textId="77777777" w:rsidR="00D0379B" w:rsidRDefault="00D0379B">
      <w:pPr>
        <w:pStyle w:val="Normal1"/>
        <w:spacing w:line="360" w:lineRule="auto"/>
        <w:jc w:val="both"/>
        <w:rPr>
          <w:rFonts w:ascii="Times New Roman" w:eastAsia="Times New Roman" w:hAnsi="Times New Roman" w:cs="Times New Roman"/>
          <w:sz w:val="24"/>
          <w:szCs w:val="24"/>
        </w:rPr>
      </w:pPr>
    </w:p>
    <w:p w14:paraId="3E817BED" w14:textId="77777777" w:rsidR="00D0379B" w:rsidRDefault="00D0379B">
      <w:pPr>
        <w:pStyle w:val="Normal1"/>
        <w:spacing w:line="360" w:lineRule="auto"/>
        <w:jc w:val="both"/>
        <w:rPr>
          <w:rFonts w:ascii="Times New Roman" w:eastAsia="Times New Roman" w:hAnsi="Times New Roman" w:cs="Times New Roman"/>
          <w:sz w:val="24"/>
          <w:szCs w:val="24"/>
        </w:rPr>
      </w:pPr>
    </w:p>
    <w:p w14:paraId="17E13DB1" w14:textId="77777777" w:rsidR="00D0379B" w:rsidRDefault="00D0379B">
      <w:pPr>
        <w:pStyle w:val="Normal1"/>
        <w:spacing w:line="360" w:lineRule="auto"/>
        <w:jc w:val="both"/>
        <w:rPr>
          <w:rFonts w:ascii="Times New Roman" w:eastAsia="Times New Roman" w:hAnsi="Times New Roman" w:cs="Times New Roman"/>
          <w:sz w:val="24"/>
          <w:szCs w:val="24"/>
        </w:rPr>
      </w:pPr>
    </w:p>
    <w:p w14:paraId="0FC0BA86" w14:textId="420B870E" w:rsidR="00D0379B" w:rsidRPr="00D0379B" w:rsidRDefault="00D0379B">
      <w:pPr>
        <w:pStyle w:val="Normal1"/>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Argument 3 Lack of infrastructure </w:t>
      </w:r>
    </w:p>
    <w:p w14:paraId="3DE4EA27" w14:textId="2663CC6D"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Infrastructure challenges loom large in the health and social care sector, as articulated </w:t>
      </w:r>
      <w:proofErr w:type="gramStart"/>
      <w:r>
        <w:rPr>
          <w:rFonts w:ascii="Times New Roman" w:eastAsia="Times New Roman" w:hAnsi="Times New Roman" w:cs="Times New Roman"/>
          <w:sz w:val="24"/>
          <w:szCs w:val="24"/>
        </w:rPr>
        <w:t>by  CQC</w:t>
      </w:r>
      <w:proofErr w:type="gramEnd"/>
      <w:r>
        <w:rPr>
          <w:rFonts w:ascii="Times New Roman" w:eastAsia="Times New Roman" w:hAnsi="Times New Roman" w:cs="Times New Roman"/>
          <w:sz w:val="24"/>
          <w:szCs w:val="24"/>
        </w:rPr>
        <w:t xml:space="preserve"> (2023), and the Department of Health and Social Care. The inadequacies manifest in supporting fewer people, leaving those with higher needs in a precarious state, often neglected or compelled </w:t>
      </w:r>
      <w:proofErr w:type="gramStart"/>
      <w:r>
        <w:rPr>
          <w:rFonts w:ascii="Times New Roman" w:eastAsia="Times New Roman" w:hAnsi="Times New Roman" w:cs="Times New Roman"/>
          <w:sz w:val="24"/>
          <w:szCs w:val="24"/>
        </w:rPr>
        <w:t>towards</w:t>
      </w:r>
      <w:proofErr w:type="gramEnd"/>
      <w:r>
        <w:rPr>
          <w:rFonts w:ascii="Times New Roman" w:eastAsia="Times New Roman" w:hAnsi="Times New Roman" w:cs="Times New Roman"/>
          <w:sz w:val="24"/>
          <w:szCs w:val="24"/>
        </w:rPr>
        <w:t xml:space="preserve"> emergency departments, intensifying the strain on the NHS. The disquieting truth, as illuminated by the CQC (2023), reveals disparities in care levels, disproportionately affecting individuals with disabilities, special needs, or vulnerabilities. The ripple effect of insufficient infrastructure echoes through prolonged hospital stays, increased mortality rates, and a glaring absence of tailored support for the most vulnerable, calling for urgent reforms and strategic investments to fortify the backbone of the health and social care systems.</w:t>
      </w:r>
    </w:p>
    <w:p w14:paraId="5B48D55B" w14:textId="77777777" w:rsidR="00D0379B" w:rsidRDefault="00D0379B">
      <w:pPr>
        <w:pStyle w:val="Normal1"/>
        <w:spacing w:line="360" w:lineRule="auto"/>
        <w:jc w:val="both"/>
        <w:rPr>
          <w:rFonts w:ascii="Times New Roman" w:eastAsia="Times New Roman" w:hAnsi="Times New Roman" w:cs="Times New Roman"/>
          <w:sz w:val="24"/>
          <w:szCs w:val="24"/>
        </w:rPr>
      </w:pPr>
    </w:p>
    <w:p w14:paraId="40220128" w14:textId="57E247A3" w:rsidR="00D0379B" w:rsidRPr="00D0379B" w:rsidRDefault="00D0379B">
      <w:pPr>
        <w:pStyle w:val="Normal1"/>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Argument 4 Growing </w:t>
      </w:r>
      <w:proofErr w:type="spellStart"/>
      <w:r>
        <w:rPr>
          <w:rFonts w:ascii="Times New Roman" w:eastAsia="Times New Roman" w:hAnsi="Times New Roman" w:cs="Times New Roman"/>
          <w:b/>
          <w:bCs/>
          <w:sz w:val="24"/>
          <w:szCs w:val="24"/>
        </w:rPr>
        <w:t>demans</w:t>
      </w:r>
      <w:proofErr w:type="spellEnd"/>
    </w:p>
    <w:p w14:paraId="11F7C206" w14:textId="77777777"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surge in demand for social care services, substantiated by The Kings Fund (2019), underscores a pressing challenge. Councils reported a 9% increase, with 1.98 million people seeking support last year. This escalating demand, compounded by reduced funding, spotlights the need for transformative reforms. The UK government, recognizing the urgency, is actively shaping reforms in the adult social care system. The focus on innovation, scaling in care and support, and acknowledging and supporting unpaid carers reflects a proactive stance to grapple with the intensifying demands on the health and social care systems.</w:t>
      </w:r>
    </w:p>
    <w:p w14:paraId="63CAB57D" w14:textId="77777777" w:rsidR="00D37EB9" w:rsidRDefault="00D37EB9">
      <w:pPr>
        <w:pStyle w:val="Normal1"/>
        <w:spacing w:line="360" w:lineRule="auto"/>
        <w:jc w:val="both"/>
        <w:rPr>
          <w:rFonts w:ascii="Times New Roman" w:eastAsia="Times New Roman" w:hAnsi="Times New Roman" w:cs="Times New Roman"/>
          <w:sz w:val="24"/>
          <w:szCs w:val="24"/>
        </w:rPr>
      </w:pPr>
    </w:p>
    <w:p w14:paraId="362E1C1E" w14:textId="2A47D303" w:rsidR="00D37EB9" w:rsidRPr="00D37EB9" w:rsidRDefault="00D37EB9">
      <w:pPr>
        <w:pStyle w:val="Normal1"/>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Argument 5 Loneliness and social isolation</w:t>
      </w:r>
    </w:p>
    <w:p w14:paraId="68DB0A36" w14:textId="77777777"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Diving into the intricate realm of loneliness and social isolation reveals a poignant layer of the ageing population debate. The disengagement theory unfolds, portraying a mutual withdrawal </w:t>
      </w:r>
      <w:proofErr w:type="gramStart"/>
      <w:r>
        <w:rPr>
          <w:rFonts w:ascii="Times New Roman" w:eastAsia="Times New Roman" w:hAnsi="Times New Roman" w:cs="Times New Roman"/>
          <w:sz w:val="24"/>
          <w:szCs w:val="24"/>
        </w:rPr>
        <w:t>where</w:t>
      </w:r>
      <w:proofErr w:type="gramEnd"/>
      <w:r>
        <w:rPr>
          <w:rFonts w:ascii="Times New Roman" w:eastAsia="Times New Roman" w:hAnsi="Times New Roman" w:cs="Times New Roman"/>
          <w:sz w:val="24"/>
          <w:szCs w:val="24"/>
        </w:rPr>
        <w:t xml:space="preserve"> older adults and society step back simultaneously. This societal detachment intertwines with adverse health outcomes, escalating the risk of mental illnesses, anxiety, depression, cognitive decline, and physical health issues, as outlined by the National Institute on Age UK (2019). As individuals grapple with these challenges, the demand for long-term care surges, translating into increased needs for specialized support. This spirals into added costs for post-discharge services like home care, and meals Gov, (2023). The intertwined dynamics of loneliness and health underscore a critical aspect of the debate, accentuating the imperative for holistic strategies that </w:t>
      </w:r>
      <w:r>
        <w:rPr>
          <w:rFonts w:ascii="Times New Roman" w:eastAsia="Times New Roman" w:hAnsi="Times New Roman" w:cs="Times New Roman"/>
          <w:sz w:val="24"/>
          <w:szCs w:val="24"/>
        </w:rPr>
        <w:lastRenderedPageBreak/>
        <w:t>not only address immediate care needs but also delve into the intricacies of mental and emotional well-being in the ageing population landscape.</w:t>
      </w:r>
    </w:p>
    <w:p w14:paraId="3623B600" w14:textId="77777777" w:rsidR="009C3170"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The group against has argued </w:t>
      </w:r>
      <w:proofErr w:type="gramStart"/>
      <w:r>
        <w:rPr>
          <w:rFonts w:ascii="Times New Roman" w:eastAsia="Times New Roman" w:hAnsi="Times New Roman" w:cs="Times New Roman"/>
          <w:b/>
          <w:sz w:val="24"/>
          <w:szCs w:val="24"/>
          <w:lang w:val="en-GB"/>
        </w:rPr>
        <w:t>that;</w:t>
      </w:r>
      <w:proofErr w:type="gramEnd"/>
      <w:r>
        <w:rPr>
          <w:rFonts w:ascii="Times New Roman" w:eastAsia="Times New Roman" w:hAnsi="Times New Roman" w:cs="Times New Roman"/>
          <w:b/>
          <w:sz w:val="24"/>
          <w:szCs w:val="24"/>
          <w:lang w:val="en-GB"/>
        </w:rPr>
        <w:t xml:space="preserve"> </w:t>
      </w:r>
    </w:p>
    <w:p w14:paraId="3AC26D97" w14:textId="4FF3089B" w:rsidR="002F0DA9" w:rsidRDefault="000F3D59">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Argument 1 </w:t>
      </w:r>
      <w:r w:rsidR="002F0DA9">
        <w:rPr>
          <w:rFonts w:ascii="Times New Roman" w:eastAsia="Times New Roman" w:hAnsi="Times New Roman" w:cs="Times New Roman"/>
          <w:b/>
          <w:sz w:val="24"/>
          <w:szCs w:val="24"/>
          <w:lang w:val="en-GB"/>
        </w:rPr>
        <w:t>Contribution to economy</w:t>
      </w:r>
    </w:p>
    <w:p w14:paraId="5CF77E68" w14:textId="77777777" w:rsidR="002F0DA9" w:rsidRDefault="00000000">
      <w:pPr>
        <w:pStyle w:val="Normal1"/>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 xml:space="preserve">The older population contribute to the </w:t>
      </w:r>
      <w:proofErr w:type="spellStart"/>
      <w:proofErr w:type="gramStart"/>
      <w:r>
        <w:rPr>
          <w:rFonts w:ascii="Times New Roman" w:eastAsia="Times New Roman" w:hAnsi="Times New Roman" w:cs="Times New Roman"/>
          <w:bCs/>
          <w:sz w:val="24"/>
          <w:szCs w:val="24"/>
          <w:lang w:val="en-GB"/>
        </w:rPr>
        <w:t>economy,and</w:t>
      </w:r>
      <w:proofErr w:type="spellEnd"/>
      <w:proofErr w:type="gramEnd"/>
      <w:r>
        <w:rPr>
          <w:rFonts w:ascii="Times New Roman" w:eastAsia="Times New Roman" w:hAnsi="Times New Roman" w:cs="Times New Roman"/>
          <w:bCs/>
          <w:sz w:val="24"/>
          <w:szCs w:val="24"/>
          <w:lang w:val="en-GB"/>
        </w:rPr>
        <w:t xml:space="preserve"> the retire people are happy to stay on their jobs</w:t>
      </w:r>
      <w:r w:rsidR="002F0DA9">
        <w:rPr>
          <w:rFonts w:ascii="Times New Roman" w:eastAsia="Times New Roman" w:hAnsi="Times New Roman" w:cs="Times New Roman"/>
          <w:bCs/>
          <w:sz w:val="24"/>
          <w:szCs w:val="24"/>
          <w:lang w:val="en-GB"/>
        </w:rPr>
        <w:t>.</w:t>
      </w:r>
    </w:p>
    <w:p w14:paraId="660E5DA3" w14:textId="466BF661" w:rsidR="002F0DA9" w:rsidRPr="002F0DA9" w:rsidRDefault="002F0DA9">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Argument 2 Seniors doing voluntary </w:t>
      </w:r>
      <w:proofErr w:type="gramStart"/>
      <w:r>
        <w:rPr>
          <w:rFonts w:ascii="Times New Roman" w:eastAsia="Times New Roman" w:hAnsi="Times New Roman" w:cs="Times New Roman"/>
          <w:b/>
          <w:sz w:val="24"/>
          <w:szCs w:val="24"/>
          <w:lang w:val="en-GB"/>
        </w:rPr>
        <w:t>work</w:t>
      </w:r>
      <w:proofErr w:type="gramEnd"/>
      <w:r>
        <w:rPr>
          <w:rFonts w:ascii="Times New Roman" w:eastAsia="Times New Roman" w:hAnsi="Times New Roman" w:cs="Times New Roman"/>
          <w:b/>
          <w:sz w:val="24"/>
          <w:szCs w:val="24"/>
          <w:lang w:val="en-GB"/>
        </w:rPr>
        <w:t xml:space="preserve"> </w:t>
      </w:r>
    </w:p>
    <w:p w14:paraId="0FF41879" w14:textId="77777777" w:rsidR="002F0DA9" w:rsidRDefault="00000000">
      <w:pPr>
        <w:pStyle w:val="Normal1"/>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 xml:space="preserve"> Also their second </w:t>
      </w:r>
      <w:proofErr w:type="gramStart"/>
      <w:r>
        <w:rPr>
          <w:rFonts w:ascii="Times New Roman" w:eastAsia="Times New Roman" w:hAnsi="Times New Roman" w:cs="Times New Roman"/>
          <w:bCs/>
          <w:sz w:val="24"/>
          <w:szCs w:val="24"/>
          <w:lang w:val="en-GB"/>
        </w:rPr>
        <w:t>argument  was</w:t>
      </w:r>
      <w:proofErr w:type="gramEnd"/>
      <w:r>
        <w:rPr>
          <w:rFonts w:ascii="Times New Roman" w:eastAsia="Times New Roman" w:hAnsi="Times New Roman" w:cs="Times New Roman"/>
          <w:bCs/>
          <w:sz w:val="24"/>
          <w:szCs w:val="24"/>
          <w:lang w:val="en-GB"/>
        </w:rPr>
        <w:t xml:space="preserve"> that volunteering leads to better health when it comes to older generations.</w:t>
      </w:r>
    </w:p>
    <w:p w14:paraId="2E33A2A7" w14:textId="5B37217F" w:rsidR="002F0DA9" w:rsidRPr="002F0DA9" w:rsidRDefault="002F0DA9">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Argument 3 Living a healthier </w:t>
      </w:r>
      <w:proofErr w:type="gramStart"/>
      <w:r>
        <w:rPr>
          <w:rFonts w:ascii="Times New Roman" w:eastAsia="Times New Roman" w:hAnsi="Times New Roman" w:cs="Times New Roman"/>
          <w:b/>
          <w:sz w:val="24"/>
          <w:szCs w:val="24"/>
          <w:lang w:val="en-GB"/>
        </w:rPr>
        <w:t>life</w:t>
      </w:r>
      <w:proofErr w:type="gramEnd"/>
      <w:r>
        <w:rPr>
          <w:rFonts w:ascii="Times New Roman" w:eastAsia="Times New Roman" w:hAnsi="Times New Roman" w:cs="Times New Roman"/>
          <w:b/>
          <w:sz w:val="24"/>
          <w:szCs w:val="24"/>
          <w:lang w:val="en-GB"/>
        </w:rPr>
        <w:t xml:space="preserve"> </w:t>
      </w:r>
    </w:p>
    <w:p w14:paraId="243732F3" w14:textId="21070D77" w:rsidR="002F0DA9" w:rsidRDefault="00000000">
      <w:pPr>
        <w:pStyle w:val="Normal1"/>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 xml:space="preserve"> Leaving healthier </w:t>
      </w:r>
      <w:proofErr w:type="gramStart"/>
      <w:r>
        <w:rPr>
          <w:rFonts w:ascii="Times New Roman" w:eastAsia="Times New Roman" w:hAnsi="Times New Roman" w:cs="Times New Roman"/>
          <w:bCs/>
          <w:sz w:val="24"/>
          <w:szCs w:val="24"/>
          <w:lang w:val="en-GB"/>
        </w:rPr>
        <w:t>life</w:t>
      </w:r>
      <w:proofErr w:type="gramEnd"/>
      <w:r>
        <w:rPr>
          <w:rFonts w:ascii="Times New Roman" w:eastAsia="Times New Roman" w:hAnsi="Times New Roman" w:cs="Times New Roman"/>
          <w:bCs/>
          <w:sz w:val="24"/>
          <w:szCs w:val="24"/>
          <w:lang w:val="en-GB"/>
        </w:rPr>
        <w:t xml:space="preserve"> </w:t>
      </w:r>
      <w:r w:rsidR="002F0DA9">
        <w:rPr>
          <w:rFonts w:ascii="Times New Roman" w:eastAsia="Times New Roman" w:hAnsi="Times New Roman" w:cs="Times New Roman"/>
          <w:bCs/>
          <w:sz w:val="24"/>
          <w:szCs w:val="24"/>
          <w:lang w:val="en-GB"/>
        </w:rPr>
        <w:t xml:space="preserve">the older generations will concentrate more on </w:t>
      </w:r>
      <w:proofErr w:type="spellStart"/>
      <w:r w:rsidR="002F0DA9">
        <w:rPr>
          <w:rFonts w:ascii="Times New Roman" w:eastAsia="Times New Roman" w:hAnsi="Times New Roman" w:cs="Times New Roman"/>
          <w:bCs/>
          <w:sz w:val="24"/>
          <w:szCs w:val="24"/>
          <w:lang w:val="en-GB"/>
        </w:rPr>
        <w:t>exerciseing</w:t>
      </w:r>
      <w:proofErr w:type="spellEnd"/>
      <w:r w:rsidR="002F0DA9">
        <w:rPr>
          <w:rFonts w:ascii="Times New Roman" w:eastAsia="Times New Roman" w:hAnsi="Times New Roman" w:cs="Times New Roman"/>
          <w:bCs/>
          <w:sz w:val="24"/>
          <w:szCs w:val="24"/>
          <w:lang w:val="en-GB"/>
        </w:rPr>
        <w:t xml:space="preserve">, control their habits and </w:t>
      </w:r>
      <w:proofErr w:type="spellStart"/>
      <w:r w:rsidR="002F0DA9">
        <w:rPr>
          <w:rFonts w:ascii="Times New Roman" w:eastAsia="Times New Roman" w:hAnsi="Times New Roman" w:cs="Times New Roman"/>
          <w:bCs/>
          <w:sz w:val="24"/>
          <w:szCs w:val="24"/>
          <w:lang w:val="en-GB"/>
        </w:rPr>
        <w:t>quiting</w:t>
      </w:r>
      <w:proofErr w:type="spellEnd"/>
      <w:r w:rsidR="002F0DA9">
        <w:rPr>
          <w:rFonts w:ascii="Times New Roman" w:eastAsia="Times New Roman" w:hAnsi="Times New Roman" w:cs="Times New Roman"/>
          <w:bCs/>
          <w:sz w:val="24"/>
          <w:szCs w:val="24"/>
          <w:lang w:val="en-GB"/>
        </w:rPr>
        <w:t xml:space="preserve"> smoking </w:t>
      </w:r>
    </w:p>
    <w:p w14:paraId="4430818B" w14:textId="1BF62994" w:rsidR="002F0DA9" w:rsidRPr="002F0DA9" w:rsidRDefault="002F0DA9">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Argument 4 Less dependency </w:t>
      </w:r>
    </w:p>
    <w:p w14:paraId="6BB40DCB" w14:textId="10306371" w:rsidR="00E53987" w:rsidRDefault="00000000">
      <w:pPr>
        <w:pStyle w:val="Normal1"/>
        <w:spacing w:line="36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 xml:space="preserve"> </w:t>
      </w:r>
      <w:r w:rsidR="00312A85">
        <w:rPr>
          <w:rFonts w:ascii="Times New Roman" w:eastAsia="Times New Roman" w:hAnsi="Times New Roman" w:cs="Times New Roman"/>
          <w:bCs/>
          <w:sz w:val="24"/>
          <w:szCs w:val="24"/>
          <w:lang w:val="en-GB"/>
        </w:rPr>
        <w:t>By using the technology and appropriate home adaptation the older generation will become more independent.</w:t>
      </w:r>
    </w:p>
    <w:p w14:paraId="3DF29A26" w14:textId="20950C88" w:rsidR="00E53987" w:rsidRDefault="00E53987">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Current government support and services in place to support UK elderly </w:t>
      </w:r>
      <w:proofErr w:type="gramStart"/>
      <w:r>
        <w:rPr>
          <w:rFonts w:ascii="Times New Roman" w:eastAsia="Times New Roman" w:hAnsi="Times New Roman" w:cs="Times New Roman"/>
          <w:b/>
          <w:sz w:val="24"/>
          <w:szCs w:val="24"/>
          <w:lang w:val="en-GB"/>
        </w:rPr>
        <w:t>population</w:t>
      </w:r>
      <w:proofErr w:type="gramEnd"/>
    </w:p>
    <w:p w14:paraId="2B2B6A39" w14:textId="228A3B00" w:rsidR="00F63001" w:rsidRPr="00F63001" w:rsidRDefault="00F63001">
      <w:pPr>
        <w:pStyle w:val="Normal1"/>
        <w:spacing w:line="360" w:lineRule="auto"/>
        <w:jc w:val="both"/>
        <w:rPr>
          <w:rFonts w:ascii="Times New Roman" w:eastAsia="Times New Roman" w:hAnsi="Times New Roman" w:cs="Times New Roman"/>
          <w:bCs/>
          <w:sz w:val="24"/>
          <w:szCs w:val="24"/>
        </w:rPr>
      </w:pPr>
      <w:r w:rsidRPr="00F63001">
        <w:rPr>
          <w:rFonts w:ascii="Times New Roman" w:eastAsia="Times New Roman" w:hAnsi="Times New Roman" w:cs="Times New Roman"/>
          <w:bCs/>
          <w:sz w:val="24"/>
          <w:szCs w:val="24"/>
        </w:rPr>
        <w:t>The outlook is marred by challenges—longer waiting lists, increased readmissions, and a growing sense of isolation among the elderly</w:t>
      </w:r>
      <w:r w:rsidRPr="00F63001">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w:t>
      </w:r>
      <w:r>
        <w:rPr>
          <w:rFonts w:ascii="Times New Roman" w:eastAsia="Times New Roman" w:hAnsi="Times New Roman" w:cs="Times New Roman"/>
          <w:bCs/>
          <w:sz w:val="24"/>
          <w:szCs w:val="24"/>
        </w:rPr>
        <w:t xml:space="preserve">The UK government has allocated </w:t>
      </w:r>
      <w:proofErr w:type="gramStart"/>
      <w:r>
        <w:rPr>
          <w:rFonts w:ascii="Times New Roman" w:eastAsia="Times New Roman" w:hAnsi="Times New Roman" w:cs="Times New Roman"/>
          <w:bCs/>
          <w:sz w:val="24"/>
          <w:szCs w:val="24"/>
        </w:rPr>
        <w:t>budget</w:t>
      </w:r>
      <w:proofErr w:type="gramEnd"/>
      <w:r>
        <w:rPr>
          <w:rFonts w:ascii="Times New Roman" w:eastAsia="Times New Roman" w:hAnsi="Times New Roman" w:cs="Times New Roman"/>
          <w:bCs/>
          <w:sz w:val="24"/>
          <w:szCs w:val="24"/>
        </w:rPr>
        <w:t xml:space="preserve"> to assist up to 10.000 older </w:t>
      </w:r>
      <w:proofErr w:type="gramStart"/>
      <w:r>
        <w:rPr>
          <w:rFonts w:ascii="Times New Roman" w:eastAsia="Times New Roman" w:hAnsi="Times New Roman" w:cs="Times New Roman"/>
          <w:bCs/>
          <w:sz w:val="24"/>
          <w:szCs w:val="24"/>
        </w:rPr>
        <w:t>person</w:t>
      </w:r>
      <w:proofErr w:type="gramEnd"/>
      <w:r>
        <w:rPr>
          <w:rFonts w:ascii="Times New Roman" w:eastAsia="Times New Roman" w:hAnsi="Times New Roman" w:cs="Times New Roman"/>
          <w:bCs/>
          <w:sz w:val="24"/>
          <w:szCs w:val="24"/>
        </w:rPr>
        <w:t xml:space="preserve"> to remain independent for longer in their homes (GOV.UK, </w:t>
      </w:r>
      <w:proofErr w:type="spellStart"/>
      <w:r>
        <w:rPr>
          <w:rFonts w:ascii="Times New Roman" w:eastAsia="Times New Roman" w:hAnsi="Times New Roman" w:cs="Times New Roman"/>
          <w:bCs/>
          <w:sz w:val="24"/>
          <w:szCs w:val="24"/>
        </w:rPr>
        <w:t>n.d</w:t>
      </w:r>
      <w:proofErr w:type="spellEnd"/>
      <w:r>
        <w:rPr>
          <w:rFonts w:ascii="Times New Roman" w:eastAsia="Times New Roman" w:hAnsi="Times New Roman" w:cs="Times New Roman"/>
          <w:bCs/>
          <w:sz w:val="24"/>
          <w:szCs w:val="24"/>
        </w:rPr>
        <w:t>).</w:t>
      </w:r>
    </w:p>
    <w:p w14:paraId="3DED4F48" w14:textId="77777777" w:rsidR="00F63001" w:rsidRPr="00E53987" w:rsidRDefault="00F63001">
      <w:pPr>
        <w:pStyle w:val="Normal1"/>
        <w:spacing w:line="360" w:lineRule="auto"/>
        <w:jc w:val="both"/>
        <w:rPr>
          <w:rFonts w:ascii="Times New Roman" w:eastAsia="Times New Roman" w:hAnsi="Times New Roman" w:cs="Times New Roman"/>
          <w:b/>
          <w:sz w:val="24"/>
          <w:szCs w:val="24"/>
          <w:lang w:val="en-GB"/>
        </w:rPr>
      </w:pPr>
    </w:p>
    <w:p w14:paraId="184CC404" w14:textId="39541212" w:rsidR="00E53987" w:rsidRPr="00E53987" w:rsidRDefault="00E53987">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The impact of COVID-19 on social care services </w:t>
      </w:r>
    </w:p>
    <w:p w14:paraId="1309E58F" w14:textId="623378F4" w:rsidR="009C3170" w:rsidRDefault="00E53987">
      <w:pPr>
        <w:pStyle w:val="Normal1"/>
        <w:spacing w:line="360" w:lineRule="auto"/>
        <w:jc w:val="both"/>
        <w:rPr>
          <w:rFonts w:ascii="Times New Roman" w:eastAsia="Times New Roman" w:hAnsi="Times New Roman" w:cs="Times New Roman"/>
          <w:bCs/>
          <w:sz w:val="24"/>
          <w:szCs w:val="24"/>
          <w:lang w:val="en-GB"/>
        </w:rPr>
      </w:pPr>
      <w:r w:rsidRPr="00E53987">
        <w:rPr>
          <w:rFonts w:ascii="Times New Roman" w:eastAsia="Times New Roman" w:hAnsi="Times New Roman" w:cs="Times New Roman"/>
          <w:sz w:val="24"/>
          <w:szCs w:val="24"/>
        </w:rPr>
        <w:t xml:space="preserve"> </w:t>
      </w:r>
      <w:r w:rsidRPr="00E53987">
        <w:rPr>
          <w:rFonts w:ascii="Times New Roman" w:eastAsia="Times New Roman" w:hAnsi="Times New Roman" w:cs="Times New Roman"/>
          <w:bCs/>
          <w:sz w:val="24"/>
          <w:szCs w:val="24"/>
        </w:rPr>
        <w:t>This systemic shortfall not only accentuates health disparities but also extends to exacerbating vulnerabilities during critical times, such as the COVID-19 pandemic, as reported by LSE England (Kings Fund, 2022).</w:t>
      </w:r>
    </w:p>
    <w:p w14:paraId="7DB86454" w14:textId="77777777" w:rsidR="009C3170" w:rsidRDefault="009C3170">
      <w:pPr>
        <w:pStyle w:val="Normal1"/>
        <w:spacing w:line="360" w:lineRule="auto"/>
        <w:jc w:val="both"/>
        <w:rPr>
          <w:rFonts w:ascii="Times New Roman" w:eastAsia="Times New Roman" w:hAnsi="Times New Roman" w:cs="Times New Roman"/>
          <w:b/>
          <w:sz w:val="24"/>
          <w:szCs w:val="24"/>
          <w:lang w:val="en-GB"/>
        </w:rPr>
      </w:pPr>
    </w:p>
    <w:p w14:paraId="28309444" w14:textId="77777777" w:rsidR="00312A85" w:rsidRDefault="00312A85">
      <w:pPr>
        <w:pStyle w:val="Normal1"/>
        <w:spacing w:line="360" w:lineRule="auto"/>
        <w:jc w:val="both"/>
        <w:rPr>
          <w:rFonts w:ascii="Times New Roman" w:eastAsia="Times New Roman" w:hAnsi="Times New Roman" w:cs="Times New Roman"/>
          <w:b/>
          <w:sz w:val="24"/>
          <w:szCs w:val="24"/>
          <w:lang w:val="en-GB"/>
        </w:rPr>
      </w:pPr>
    </w:p>
    <w:p w14:paraId="34564853" w14:textId="77777777" w:rsidR="00312A85" w:rsidRDefault="00312A85">
      <w:pPr>
        <w:pStyle w:val="Normal1"/>
        <w:spacing w:line="360" w:lineRule="auto"/>
        <w:jc w:val="both"/>
        <w:rPr>
          <w:rFonts w:ascii="Times New Roman" w:eastAsia="Times New Roman" w:hAnsi="Times New Roman" w:cs="Times New Roman"/>
          <w:b/>
          <w:sz w:val="24"/>
          <w:szCs w:val="24"/>
          <w:lang w:val="en-GB"/>
        </w:rPr>
      </w:pPr>
    </w:p>
    <w:p w14:paraId="379D6941" w14:textId="77777777" w:rsidR="00312A85" w:rsidRDefault="00312A85">
      <w:pPr>
        <w:pStyle w:val="Normal1"/>
        <w:spacing w:line="360" w:lineRule="auto"/>
        <w:jc w:val="both"/>
        <w:rPr>
          <w:rFonts w:ascii="Times New Roman" w:eastAsia="Times New Roman" w:hAnsi="Times New Roman" w:cs="Times New Roman"/>
          <w:b/>
          <w:sz w:val="24"/>
          <w:szCs w:val="24"/>
          <w:lang w:val="en-GB"/>
        </w:rPr>
      </w:pPr>
    </w:p>
    <w:p w14:paraId="06606E3A" w14:textId="77777777" w:rsidR="00312A85" w:rsidRDefault="00312A85">
      <w:pPr>
        <w:pStyle w:val="Normal1"/>
        <w:spacing w:line="360" w:lineRule="auto"/>
        <w:jc w:val="both"/>
        <w:rPr>
          <w:rFonts w:ascii="Times New Roman" w:eastAsia="Times New Roman" w:hAnsi="Times New Roman" w:cs="Times New Roman"/>
          <w:b/>
          <w:sz w:val="24"/>
          <w:szCs w:val="24"/>
          <w:lang w:val="en-GB"/>
        </w:rPr>
      </w:pPr>
    </w:p>
    <w:p w14:paraId="65D92571" w14:textId="77777777" w:rsidR="00312A85" w:rsidRDefault="00312A85">
      <w:pPr>
        <w:pStyle w:val="Normal1"/>
        <w:spacing w:line="360" w:lineRule="auto"/>
        <w:jc w:val="both"/>
        <w:rPr>
          <w:rFonts w:ascii="Times New Roman" w:eastAsia="Times New Roman" w:hAnsi="Times New Roman" w:cs="Times New Roman"/>
          <w:b/>
          <w:sz w:val="24"/>
          <w:szCs w:val="24"/>
          <w:lang w:val="en-GB"/>
        </w:rPr>
      </w:pPr>
    </w:p>
    <w:p w14:paraId="445A27AC" w14:textId="77777777" w:rsidR="00312A85" w:rsidRDefault="00312A85">
      <w:pPr>
        <w:pStyle w:val="Normal1"/>
        <w:spacing w:line="360" w:lineRule="auto"/>
        <w:jc w:val="both"/>
        <w:rPr>
          <w:rFonts w:ascii="Times New Roman" w:eastAsia="Times New Roman" w:hAnsi="Times New Roman" w:cs="Times New Roman"/>
          <w:b/>
          <w:sz w:val="24"/>
          <w:szCs w:val="24"/>
          <w:lang w:val="en-GB"/>
        </w:rPr>
      </w:pPr>
    </w:p>
    <w:p w14:paraId="25EDF25D" w14:textId="77777777" w:rsidR="009C3170"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Conclusion </w:t>
      </w:r>
    </w:p>
    <w:p w14:paraId="34779966" w14:textId="3F89F418"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culmination, the intricacies surrounding the ageing population in the UK present a tapestry of challenges for health and social care systems. Financial pressures, escalating costs, and a shortage of skilled personnel intertwine to create a daunting scenario. Infrastructure deficits exacerbate disparities in care, particularly affecting vulnerable groups. The surge in demand for social care services, reflected in statistics from The Kings Fund (2019), serves as a clear signal of the impending strain on current systems. Loneliness, a subtle yet pervasive thread in this narrative, further underscores the need for holistic care approaches that extend beyond physical ailments. The cumulative effect paints a </w:t>
      </w:r>
      <w:proofErr w:type="spellStart"/>
      <w:r>
        <w:rPr>
          <w:rFonts w:ascii="Times New Roman" w:eastAsia="Times New Roman" w:hAnsi="Times New Roman" w:cs="Times New Roman"/>
          <w:sz w:val="24"/>
          <w:szCs w:val="24"/>
        </w:rPr>
        <w:t>sombre</w:t>
      </w:r>
      <w:proofErr w:type="spellEnd"/>
      <w:r>
        <w:rPr>
          <w:rFonts w:ascii="Times New Roman" w:eastAsia="Times New Roman" w:hAnsi="Times New Roman" w:cs="Times New Roman"/>
          <w:sz w:val="24"/>
          <w:szCs w:val="24"/>
        </w:rPr>
        <w:t xml:space="preserve"> picture, emphasizing the pressing need for transformative government reforms. As the ageing demographic becomes a reality, the call for government intervention reverberates louder than ever. These reforms should be rooted in innovation, adaptability, and a profound understanding of the evolving needs of an older population. A </w:t>
      </w:r>
      <w:proofErr w:type="gramStart"/>
      <w:r>
        <w:rPr>
          <w:rFonts w:ascii="Times New Roman" w:eastAsia="Times New Roman" w:hAnsi="Times New Roman" w:cs="Times New Roman"/>
          <w:sz w:val="24"/>
          <w:szCs w:val="24"/>
        </w:rPr>
        <w:t>sustainable future hinges</w:t>
      </w:r>
      <w:proofErr w:type="gramEnd"/>
      <w:r>
        <w:rPr>
          <w:rFonts w:ascii="Times New Roman" w:eastAsia="Times New Roman" w:hAnsi="Times New Roman" w:cs="Times New Roman"/>
          <w:sz w:val="24"/>
          <w:szCs w:val="24"/>
        </w:rPr>
        <w:t xml:space="preserve"> on strategic policies that not only address immediate concerns but also lay a resilient foundation for the intricate interplay of factors influencing the health and social care landscape in the years to come. The time is ripe for a proactive, comprehensive, and collaborative approach to reshape the narrative of health and social care in the face of an ageing population.</w:t>
      </w:r>
      <w:r>
        <w:rPr>
          <w:rFonts w:ascii="Times New Roman" w:eastAsia="Times New Roman" w:hAnsi="Times New Roman" w:cs="Times New Roman"/>
          <w:sz w:val="24"/>
          <w:szCs w:val="24"/>
          <w:lang w:val="en-GB"/>
        </w:rPr>
        <w:t xml:space="preserve"> A s a conclusion to our debate, it has being agreed that there is no right or </w:t>
      </w:r>
      <w:proofErr w:type="gramStart"/>
      <w:r>
        <w:rPr>
          <w:rFonts w:ascii="Times New Roman" w:eastAsia="Times New Roman" w:hAnsi="Times New Roman" w:cs="Times New Roman"/>
          <w:sz w:val="24"/>
          <w:szCs w:val="24"/>
          <w:lang w:val="en-GB"/>
        </w:rPr>
        <w:t>wrong  when</w:t>
      </w:r>
      <w:proofErr w:type="gramEnd"/>
      <w:r>
        <w:rPr>
          <w:rFonts w:ascii="Times New Roman" w:eastAsia="Times New Roman" w:hAnsi="Times New Roman" w:cs="Times New Roman"/>
          <w:sz w:val="24"/>
          <w:szCs w:val="24"/>
          <w:lang w:val="en-GB"/>
        </w:rPr>
        <w:t xml:space="preserve"> it comes to older people posing a challenge to health and social care system.</w:t>
      </w:r>
      <w:r>
        <w:br w:type="page"/>
      </w:r>
    </w:p>
    <w:p w14:paraId="6B44C00F" w14:textId="77777777" w:rsidR="009C3170"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4788EFC4" w14:textId="77777777"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Age UK. (n.d.). </w:t>
      </w:r>
      <w:r>
        <w:rPr>
          <w:rFonts w:ascii="Times New Roman" w:eastAsia="Times New Roman" w:hAnsi="Times New Roman" w:cs="Times New Roman"/>
          <w:i/>
          <w:sz w:val="24"/>
          <w:szCs w:val="24"/>
        </w:rPr>
        <w:t xml:space="preserve">Older </w:t>
      </w:r>
      <w:proofErr w:type="gramStart"/>
      <w:r>
        <w:rPr>
          <w:rFonts w:ascii="Times New Roman" w:eastAsia="Times New Roman" w:hAnsi="Times New Roman" w:cs="Times New Roman"/>
          <w:i/>
          <w:sz w:val="24"/>
          <w:szCs w:val="24"/>
        </w:rPr>
        <w:t>people are</w:t>
      </w:r>
      <w:proofErr w:type="gramEnd"/>
      <w:r>
        <w:rPr>
          <w:rFonts w:ascii="Times New Roman" w:eastAsia="Times New Roman" w:hAnsi="Times New Roman" w:cs="Times New Roman"/>
          <w:i/>
          <w:sz w:val="24"/>
          <w:szCs w:val="24"/>
        </w:rPr>
        <w:t xml:space="preserve"> often waiting far too long for the social care they need</w:t>
      </w:r>
      <w:r>
        <w:rPr>
          <w:rFonts w:ascii="Times New Roman" w:eastAsia="Times New Roman" w:hAnsi="Times New Roman" w:cs="Times New Roman"/>
          <w:sz w:val="24"/>
          <w:szCs w:val="24"/>
        </w:rPr>
        <w:t>. [online] Available at: https://www.ageuk.org.uk/latest-press/older-people-are-often-waiting-far-too-long-for-the-social-care-they-need/. 05/11/2023</w:t>
      </w:r>
    </w:p>
    <w:p w14:paraId="6B6316D4" w14:textId="77777777"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Age UK. Loneliness research and impact. https://www.ageuk.org.uk/our-impact/policy-research/loneliness-research-and-resources/. Accessed online on 11/11/2023.</w:t>
      </w:r>
    </w:p>
    <w:p w14:paraId="536FC10B" w14:textId="77777777"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Ferguson, B. and Belloni, A. (2019) </w:t>
      </w:r>
      <w:r>
        <w:rPr>
          <w:rFonts w:ascii="Times New Roman" w:eastAsia="Times New Roman" w:hAnsi="Times New Roman" w:cs="Times New Roman"/>
          <w:i/>
          <w:sz w:val="24"/>
          <w:szCs w:val="24"/>
        </w:rPr>
        <w:t>Ageing and health expenditure - UK Health Security Agency</w:t>
      </w:r>
      <w:r>
        <w:rPr>
          <w:rFonts w:ascii="Times New Roman" w:eastAsia="Times New Roman" w:hAnsi="Times New Roman" w:cs="Times New Roman"/>
          <w:sz w:val="24"/>
          <w:szCs w:val="24"/>
        </w:rPr>
        <w:t>. [online] Gov.uk. Available at: https://ukhsa.blog.gov.uk/2019/01/29/ageing-and-health-expenditure/.  05/11/2023</w:t>
      </w:r>
    </w:p>
    <w:p w14:paraId="014DB0EC" w14:textId="77777777"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CQC (2022) </w:t>
      </w:r>
      <w:r>
        <w:rPr>
          <w:rFonts w:ascii="Times New Roman" w:eastAsia="Times New Roman" w:hAnsi="Times New Roman" w:cs="Times New Roman"/>
          <w:i/>
          <w:sz w:val="24"/>
          <w:szCs w:val="24"/>
        </w:rPr>
        <w:t>Inequalities in care - Care Quality Commission.</w:t>
      </w:r>
      <w:r>
        <w:rPr>
          <w:rFonts w:ascii="Times New Roman" w:eastAsia="Times New Roman" w:hAnsi="Times New Roman" w:cs="Times New Roman"/>
          <w:sz w:val="24"/>
          <w:szCs w:val="24"/>
        </w:rPr>
        <w:t xml:space="preserve"> [online] www.cqc.org.uk. Available at: https://www.cqc.org.uk/publication/state-care-202122/inequalities.Accessed 5/11/23</w:t>
      </w:r>
    </w:p>
    <w:p w14:paraId="1C88ECC2" w14:textId="77777777"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Science, L.S. of E. and P. (2023)</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rPr>
        <w:t>Unaddressed weaknesses of social care sector impacted the ability to respond to COVID-19</w:t>
      </w:r>
      <w:r>
        <w:rPr>
          <w:rFonts w:ascii="Times New Roman" w:eastAsia="Times New Roman" w:hAnsi="Times New Roman" w:cs="Times New Roman"/>
          <w:sz w:val="24"/>
          <w:szCs w:val="24"/>
        </w:rPr>
        <w:t>. [online] London School of Economics and Political Science. Available at: https://www2.lse.ac.uk/News/Latest-news-from-LSE/2023/e-May-2023/social-care-sector-weaknesses-impacted-repsonse-to-covid-nuffield-trust-report [Accessed 5 Nov. 2023].</w:t>
      </w:r>
    </w:p>
    <w:p w14:paraId="4BEF8999" w14:textId="77777777"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Kings Fund (2019</w:t>
      </w:r>
      <w:proofErr w:type="gramStart"/>
      <w:r>
        <w:rPr>
          <w:rFonts w:ascii="Times New Roman" w:eastAsia="Times New Roman" w:hAnsi="Times New Roman" w:cs="Times New Roman"/>
          <w:sz w:val="24"/>
          <w:szCs w:val="24"/>
        </w:rPr>
        <w:t>)</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Key</w:t>
      </w:r>
      <w:proofErr w:type="gramEnd"/>
      <w:r>
        <w:rPr>
          <w:rFonts w:ascii="Times New Roman" w:eastAsia="Times New Roman" w:hAnsi="Times New Roman" w:cs="Times New Roman"/>
          <w:i/>
          <w:sz w:val="24"/>
          <w:szCs w:val="24"/>
        </w:rPr>
        <w:t xml:space="preserve"> facts and figures about adult social care</w:t>
      </w:r>
      <w:r>
        <w:rPr>
          <w:rFonts w:ascii="Times New Roman" w:eastAsia="Times New Roman" w:hAnsi="Times New Roman" w:cs="Times New Roman"/>
          <w:sz w:val="24"/>
          <w:szCs w:val="24"/>
        </w:rPr>
        <w:t xml:space="preserve">. [online] The King’s Fund. Available at: </w:t>
      </w:r>
      <w:hyperlink r:id="rId6">
        <w:r>
          <w:rPr>
            <w:rFonts w:ascii="Times New Roman" w:eastAsia="Times New Roman" w:hAnsi="Times New Roman" w:cs="Times New Roman"/>
            <w:color w:val="1155CC"/>
            <w:sz w:val="24"/>
            <w:szCs w:val="24"/>
            <w:u w:val="single"/>
          </w:rPr>
          <w:t>https://www.kingsfund.org.uk/audio-video/key-facts-figures-adult-social-care</w:t>
        </w:r>
      </w:hyperlink>
      <w:r>
        <w:rPr>
          <w:rFonts w:ascii="Times New Roman" w:eastAsia="Times New Roman" w:hAnsi="Times New Roman" w:cs="Times New Roman"/>
          <w:sz w:val="24"/>
          <w:szCs w:val="24"/>
        </w:rPr>
        <w:t>.</w:t>
      </w:r>
    </w:p>
    <w:p w14:paraId="3F7E7DA0" w14:textId="77777777"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Nuffield Trust. (n.d.). </w:t>
      </w:r>
      <w:r>
        <w:rPr>
          <w:rFonts w:ascii="Times New Roman" w:eastAsia="Times New Roman" w:hAnsi="Times New Roman" w:cs="Times New Roman"/>
          <w:i/>
          <w:sz w:val="24"/>
          <w:szCs w:val="24"/>
        </w:rPr>
        <w:t>The decline of publicly funded social care for older adults</w:t>
      </w:r>
      <w:r>
        <w:rPr>
          <w:rFonts w:ascii="Times New Roman" w:eastAsia="Times New Roman" w:hAnsi="Times New Roman" w:cs="Times New Roman"/>
          <w:sz w:val="24"/>
          <w:szCs w:val="24"/>
        </w:rPr>
        <w:t xml:space="preserve">. [online] Available at: https://www.nuffieldtrust.org.uk/resource/the-decline-of-publicly-funded-social-care-for-older-adults Accessed </w:t>
      </w:r>
      <w:proofErr w:type="gramStart"/>
      <w:r>
        <w:rPr>
          <w:rFonts w:ascii="Times New Roman" w:eastAsia="Times New Roman" w:hAnsi="Times New Roman" w:cs="Times New Roman"/>
          <w:sz w:val="24"/>
          <w:szCs w:val="24"/>
        </w:rPr>
        <w:t>5/11/23</w:t>
      </w:r>
      <w:proofErr w:type="gramEnd"/>
    </w:p>
    <w:p w14:paraId="72A62668" w14:textId="77777777" w:rsidR="009C3170"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GOV.UK. (n.d.). </w:t>
      </w:r>
      <w:r>
        <w:rPr>
          <w:rFonts w:ascii="Times New Roman" w:eastAsia="Times New Roman" w:hAnsi="Times New Roman" w:cs="Times New Roman"/>
          <w:i/>
          <w:sz w:val="24"/>
          <w:szCs w:val="24"/>
        </w:rPr>
        <w:t>Accelerating reform in adult social care in England: priorities for innovation and scaling</w:t>
      </w:r>
      <w:r>
        <w:rPr>
          <w:rFonts w:ascii="Times New Roman" w:eastAsia="Times New Roman" w:hAnsi="Times New Roman" w:cs="Times New Roman"/>
          <w:sz w:val="24"/>
          <w:szCs w:val="24"/>
        </w:rPr>
        <w:t xml:space="preserve">. [online] Available at: </w:t>
      </w:r>
      <w:hyperlink r:id="rId7">
        <w:r>
          <w:rPr>
            <w:rFonts w:ascii="Times New Roman" w:eastAsia="Times New Roman" w:hAnsi="Times New Roman" w:cs="Times New Roman"/>
            <w:color w:val="1155CC"/>
            <w:sz w:val="24"/>
            <w:szCs w:val="24"/>
            <w:u w:val="single"/>
          </w:rPr>
          <w:t>https://www.gov.uk/government/publications/accelerating-reform-in-adult-social-care-in-england/accelerating-reform-in-adult-social-care-in-england-priorities-for-innovation-and-scaling</w:t>
        </w:r>
      </w:hyperlink>
      <w:r>
        <w:rPr>
          <w:rFonts w:ascii="Times New Roman" w:eastAsia="Times New Roman" w:hAnsi="Times New Roman" w:cs="Times New Roman"/>
          <w:sz w:val="24"/>
          <w:szCs w:val="24"/>
        </w:rPr>
        <w:t xml:space="preserve"> Accessed 5/11/23</w:t>
      </w:r>
    </w:p>
    <w:p w14:paraId="6B1C6854" w14:textId="77777777" w:rsidR="009C3170" w:rsidRDefault="009C3170">
      <w:pPr>
        <w:pStyle w:val="Normal1"/>
        <w:spacing w:line="360" w:lineRule="auto"/>
        <w:jc w:val="both"/>
        <w:rPr>
          <w:rFonts w:ascii="Times New Roman" w:eastAsia="Times New Roman" w:hAnsi="Times New Roman" w:cs="Times New Roman"/>
          <w:sz w:val="24"/>
          <w:szCs w:val="24"/>
        </w:rPr>
      </w:pPr>
    </w:p>
    <w:sectPr w:rsidR="009C3170">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B9190" w14:textId="77777777" w:rsidR="00C8769E" w:rsidRDefault="00C8769E">
      <w:pPr>
        <w:spacing w:line="240" w:lineRule="auto"/>
      </w:pPr>
      <w:r>
        <w:separator/>
      </w:r>
    </w:p>
  </w:endnote>
  <w:endnote w:type="continuationSeparator" w:id="0">
    <w:p w14:paraId="0C2F7BE4" w14:textId="77777777" w:rsidR="00C8769E" w:rsidRDefault="00C876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D39BA" w14:textId="77777777" w:rsidR="00C8769E" w:rsidRDefault="00C8769E">
      <w:r>
        <w:separator/>
      </w:r>
    </w:p>
  </w:footnote>
  <w:footnote w:type="continuationSeparator" w:id="0">
    <w:p w14:paraId="3C475D9D" w14:textId="77777777" w:rsidR="00C8769E" w:rsidRDefault="00C8769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170"/>
    <w:rsid w:val="000F3D59"/>
    <w:rsid w:val="002117A1"/>
    <w:rsid w:val="002F0DA9"/>
    <w:rsid w:val="00312A85"/>
    <w:rsid w:val="00500F34"/>
    <w:rsid w:val="009C3170"/>
    <w:rsid w:val="00A40FC3"/>
    <w:rsid w:val="00C8769E"/>
    <w:rsid w:val="00CB7FE3"/>
    <w:rsid w:val="00D0379B"/>
    <w:rsid w:val="00D37EB9"/>
    <w:rsid w:val="00DB3C76"/>
    <w:rsid w:val="00E53987"/>
    <w:rsid w:val="00F63001"/>
    <w:rsid w:val="51BD7C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DB0C99"/>
  <w15:docId w15:val="{7D1B9CD1-B6B8-484F-BB02-96E978661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lang w:val="en" w:eastAsia="en-US"/>
    </w:rPr>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pPr>
      <w:spacing w:line="276" w:lineRule="auto"/>
    </w:pPr>
    <w:rPr>
      <w:sz w:val="22"/>
      <w:szCs w:val="22"/>
      <w:lang w:val="en" w:eastAsia="en-US"/>
    </w:rPr>
  </w:style>
  <w:style w:type="paragraph" w:styleId="Subtitle">
    <w:name w:val="Subtitle"/>
    <w:basedOn w:val="Normal1"/>
    <w:next w:val="Normal1"/>
    <w:qFormat/>
    <w:pPr>
      <w:keepNext/>
      <w:keepLines/>
      <w:spacing w:after="320"/>
    </w:pPr>
    <w:rPr>
      <w:color w:val="666666"/>
      <w:sz w:val="30"/>
      <w:szCs w:val="30"/>
    </w:rPr>
  </w:style>
  <w:style w:type="paragraph" w:styleId="Title">
    <w:name w:val="Title"/>
    <w:basedOn w:val="Normal1"/>
    <w:next w:val="Normal1"/>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publications/accelerating-reform-in-adult-social-care-in-england/accelerating-reform-in-adult-social-care-in-england-priorities-for-innovation-and-scal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kingsfund.org.uk/audio-video/key-facts-figures-adult-social-care"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6</Pages>
  <Words>1300</Words>
  <Characters>8359</Characters>
  <Application>Microsoft Office Word</Application>
  <DocSecurity>0</DocSecurity>
  <Lines>148</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lulut</dc:creator>
  <cp:lastModifiedBy>Lucian</cp:lastModifiedBy>
  <cp:revision>10</cp:revision>
  <dcterms:created xsi:type="dcterms:W3CDTF">2023-12-04T11:41:00Z</dcterms:created>
  <dcterms:modified xsi:type="dcterms:W3CDTF">2023-12-08T07:19:00Z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2057-12.2.0.13306</vt:lpwstr>
  </property>
  <property fmtid="{D5CDD505-2E9C-101B-9397-08002B2CF9AE}" pid="3" name="ICV">
    <vt:lpwstr>D21CF2B543A74AA784673CDDC090E219_12</vt:lpwstr>
  </property>
  <property fmtid="{D5CDD505-2E9C-101B-9397-08002B2CF9AE}" pid="4" name="GrammarlyDocumentId">
    <vt:lpwstr>e7eed11f730e911e0a8f5a37aac751c67b5593951e47526212480a7e749a557f</vt:lpwstr>
  </property>
</Properties>
</file>