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B86B7" w14:textId="3CDDE54C" w:rsidR="00B258E6" w:rsidRDefault="00B258E6" w:rsidP="00B258E6">
      <w:pPr>
        <w:jc w:val="center"/>
        <w:rPr>
          <w:rFonts w:ascii="Arial" w:hAnsi="Arial" w:cs="Arial"/>
          <w:b/>
          <w:bCs/>
          <w:sz w:val="28"/>
          <w:szCs w:val="28"/>
        </w:rPr>
      </w:pPr>
      <w:r>
        <w:rPr>
          <w:rFonts w:ascii="Arial" w:hAnsi="Arial" w:cs="Arial"/>
          <w:b/>
          <w:bCs/>
          <w:sz w:val="28"/>
          <w:szCs w:val="28"/>
        </w:rPr>
        <w:t>The Evolution of Evidence:</w:t>
      </w:r>
      <w:r>
        <w:rPr>
          <w:rFonts w:ascii="Arial" w:hAnsi="Arial" w:cs="Arial"/>
          <w:b/>
          <w:bCs/>
          <w:sz w:val="28"/>
          <w:szCs w:val="28"/>
        </w:rPr>
        <w:br/>
        <w:t>A Study of Forensics in British Policing</w:t>
      </w:r>
    </w:p>
    <w:p w14:paraId="522A53CE" w14:textId="77777777" w:rsidR="00B258E6" w:rsidRDefault="00B258E6" w:rsidP="008B5A82">
      <w:pPr>
        <w:spacing w:line="360" w:lineRule="auto"/>
        <w:rPr>
          <w:rFonts w:ascii="Arial" w:hAnsi="Arial" w:cs="Arial"/>
          <w:b/>
          <w:bCs/>
          <w:sz w:val="28"/>
          <w:szCs w:val="28"/>
        </w:rPr>
      </w:pPr>
    </w:p>
    <w:p w14:paraId="2D7A79F1" w14:textId="7CE383B8" w:rsidR="00430017" w:rsidRPr="00393972" w:rsidRDefault="00B258E6" w:rsidP="008B5A82">
      <w:pPr>
        <w:pStyle w:val="ListParagraph"/>
        <w:numPr>
          <w:ilvl w:val="0"/>
          <w:numId w:val="2"/>
        </w:numPr>
        <w:spacing w:line="360" w:lineRule="auto"/>
        <w:rPr>
          <w:rFonts w:ascii="Arial" w:hAnsi="Arial" w:cs="Arial"/>
          <w:b/>
          <w:bCs/>
          <w:sz w:val="27"/>
          <w:szCs w:val="27"/>
        </w:rPr>
      </w:pPr>
      <w:r w:rsidRPr="00393972">
        <w:rPr>
          <w:rFonts w:ascii="Arial" w:hAnsi="Arial" w:cs="Arial"/>
          <w:b/>
          <w:bCs/>
          <w:sz w:val="27"/>
          <w:szCs w:val="27"/>
        </w:rPr>
        <w:t xml:space="preserve">Introduction </w:t>
      </w:r>
      <w:r w:rsidR="00105A5A">
        <w:rPr>
          <w:rFonts w:ascii="Arial" w:hAnsi="Arial" w:cs="Arial"/>
          <w:b/>
          <w:bCs/>
          <w:sz w:val="27"/>
          <w:szCs w:val="27"/>
        </w:rPr>
        <w:br/>
      </w:r>
    </w:p>
    <w:p w14:paraId="7FB8EF17" w14:textId="0D61CBBC" w:rsidR="00C6582D" w:rsidRDefault="00B258E6" w:rsidP="008B5A82">
      <w:pPr>
        <w:pStyle w:val="ListParagraph"/>
        <w:numPr>
          <w:ilvl w:val="1"/>
          <w:numId w:val="2"/>
        </w:numPr>
        <w:spacing w:line="360" w:lineRule="auto"/>
        <w:rPr>
          <w:rFonts w:ascii="Arial" w:hAnsi="Arial" w:cs="Arial"/>
          <w:b/>
          <w:bCs/>
          <w:sz w:val="24"/>
          <w:szCs w:val="24"/>
        </w:rPr>
      </w:pPr>
      <w:r>
        <w:rPr>
          <w:rFonts w:ascii="Arial" w:hAnsi="Arial" w:cs="Arial"/>
          <w:b/>
          <w:bCs/>
          <w:sz w:val="24"/>
          <w:szCs w:val="24"/>
        </w:rPr>
        <w:t>Background</w:t>
      </w:r>
    </w:p>
    <w:p w14:paraId="2ACA4468" w14:textId="0FF47E11" w:rsidR="002E78DF" w:rsidRDefault="00286CA0" w:rsidP="008B5A82">
      <w:pPr>
        <w:spacing w:line="360" w:lineRule="auto"/>
        <w:rPr>
          <w:rFonts w:ascii="Arial" w:hAnsi="Arial" w:cs="Arial"/>
          <w:sz w:val="24"/>
          <w:szCs w:val="24"/>
        </w:rPr>
      </w:pPr>
      <w:r>
        <w:rPr>
          <w:rFonts w:ascii="Arial" w:hAnsi="Arial" w:cs="Arial"/>
          <w:sz w:val="24"/>
          <w:szCs w:val="24"/>
        </w:rPr>
        <w:t xml:space="preserve">Forensic science applies scientific methods </w:t>
      </w:r>
      <w:r w:rsidR="00D37D27">
        <w:rPr>
          <w:rFonts w:ascii="Arial" w:hAnsi="Arial" w:cs="Arial"/>
          <w:sz w:val="24"/>
          <w:szCs w:val="24"/>
        </w:rPr>
        <w:t xml:space="preserve">to legal and criminal </w:t>
      </w:r>
      <w:r w:rsidR="008C5B13">
        <w:rPr>
          <w:rFonts w:ascii="Arial" w:hAnsi="Arial" w:cs="Arial"/>
          <w:sz w:val="24"/>
          <w:szCs w:val="24"/>
        </w:rPr>
        <w:t>investigations</w:t>
      </w:r>
      <w:r w:rsidR="00D37D27">
        <w:rPr>
          <w:rFonts w:ascii="Arial" w:hAnsi="Arial" w:cs="Arial"/>
          <w:sz w:val="24"/>
          <w:szCs w:val="24"/>
        </w:rPr>
        <w:t xml:space="preserve">. These </w:t>
      </w:r>
      <w:r>
        <w:rPr>
          <w:rFonts w:ascii="Arial" w:hAnsi="Arial" w:cs="Arial"/>
          <w:sz w:val="24"/>
          <w:szCs w:val="24"/>
        </w:rPr>
        <w:t>methods have</w:t>
      </w:r>
      <w:r w:rsidR="00C6582D">
        <w:rPr>
          <w:rFonts w:ascii="Arial" w:hAnsi="Arial" w:cs="Arial"/>
          <w:sz w:val="24"/>
          <w:szCs w:val="24"/>
        </w:rPr>
        <w:t xml:space="preserve"> become </w:t>
      </w:r>
      <w:r w:rsidR="008C5B13">
        <w:rPr>
          <w:rFonts w:ascii="Arial" w:hAnsi="Arial" w:cs="Arial"/>
          <w:sz w:val="24"/>
          <w:szCs w:val="24"/>
        </w:rPr>
        <w:t>central to m</w:t>
      </w:r>
      <w:r w:rsidR="00C6582D">
        <w:rPr>
          <w:rFonts w:ascii="Arial" w:hAnsi="Arial" w:cs="Arial"/>
          <w:sz w:val="24"/>
          <w:szCs w:val="24"/>
        </w:rPr>
        <w:t xml:space="preserve">odern policing, </w:t>
      </w:r>
      <w:r w:rsidR="00717674">
        <w:rPr>
          <w:rFonts w:ascii="Arial" w:hAnsi="Arial" w:cs="Arial"/>
          <w:sz w:val="24"/>
          <w:szCs w:val="24"/>
        </w:rPr>
        <w:t>helping officers gather</w:t>
      </w:r>
      <w:r w:rsidR="00C6582D">
        <w:rPr>
          <w:rFonts w:ascii="Arial" w:hAnsi="Arial" w:cs="Arial"/>
          <w:sz w:val="24"/>
          <w:szCs w:val="24"/>
        </w:rPr>
        <w:t>, analyse, and present</w:t>
      </w:r>
      <w:r w:rsidR="00717674">
        <w:rPr>
          <w:rFonts w:ascii="Arial" w:hAnsi="Arial" w:cs="Arial"/>
          <w:sz w:val="24"/>
          <w:szCs w:val="24"/>
        </w:rPr>
        <w:t xml:space="preserve"> evidence accurately </w:t>
      </w:r>
      <w:r w:rsidR="00C6582D">
        <w:rPr>
          <w:rFonts w:ascii="Arial" w:hAnsi="Arial" w:cs="Arial"/>
          <w:sz w:val="24"/>
          <w:szCs w:val="24"/>
        </w:rPr>
        <w:t xml:space="preserve">in criminal </w:t>
      </w:r>
      <w:r w:rsidR="002511BF">
        <w:rPr>
          <w:rFonts w:ascii="Arial" w:hAnsi="Arial" w:cs="Arial"/>
          <w:sz w:val="24"/>
          <w:szCs w:val="24"/>
        </w:rPr>
        <w:t>cases</w:t>
      </w:r>
      <w:r w:rsidR="00FD0BFC">
        <w:rPr>
          <w:rFonts w:ascii="Arial" w:hAnsi="Arial" w:cs="Arial"/>
          <w:sz w:val="24"/>
          <w:szCs w:val="24"/>
        </w:rPr>
        <w:t xml:space="preserve">. </w:t>
      </w:r>
      <w:r w:rsidR="00BC62D7">
        <w:rPr>
          <w:rFonts w:ascii="Arial" w:hAnsi="Arial" w:cs="Arial"/>
          <w:sz w:val="24"/>
          <w:szCs w:val="24"/>
        </w:rPr>
        <w:t>This</w:t>
      </w:r>
      <w:r w:rsidR="00D37D27">
        <w:rPr>
          <w:rFonts w:ascii="Arial" w:hAnsi="Arial" w:cs="Arial"/>
          <w:sz w:val="24"/>
          <w:szCs w:val="24"/>
        </w:rPr>
        <w:t xml:space="preserve"> </w:t>
      </w:r>
      <w:r w:rsidRPr="00286CA0">
        <w:rPr>
          <w:rFonts w:ascii="Arial" w:hAnsi="Arial" w:cs="Arial"/>
          <w:sz w:val="24"/>
          <w:szCs w:val="24"/>
        </w:rPr>
        <w:t>involve</w:t>
      </w:r>
      <w:r w:rsidR="00D37D27">
        <w:rPr>
          <w:rFonts w:ascii="Arial" w:hAnsi="Arial" w:cs="Arial"/>
          <w:sz w:val="24"/>
          <w:szCs w:val="24"/>
        </w:rPr>
        <w:t>s</w:t>
      </w:r>
      <w:r w:rsidRPr="00286CA0">
        <w:rPr>
          <w:rFonts w:ascii="Arial" w:hAnsi="Arial" w:cs="Arial"/>
          <w:sz w:val="24"/>
          <w:szCs w:val="24"/>
        </w:rPr>
        <w:t xml:space="preserve"> the examination of crime scenes and the careful collection, analysis, and interpretation of evidence such as DNA, fingerprints, footwear impressions, digital data, and </w:t>
      </w:r>
      <w:r>
        <w:rPr>
          <w:rFonts w:ascii="Arial" w:hAnsi="Arial" w:cs="Arial"/>
          <w:sz w:val="24"/>
          <w:szCs w:val="24"/>
        </w:rPr>
        <w:t>drug analysis (Home Office, 2016)</w:t>
      </w:r>
      <w:r w:rsidRPr="00286CA0">
        <w:rPr>
          <w:rFonts w:ascii="Arial" w:hAnsi="Arial" w:cs="Arial"/>
          <w:sz w:val="24"/>
          <w:szCs w:val="24"/>
        </w:rPr>
        <w:t>.</w:t>
      </w:r>
      <w:r w:rsidR="002C4679">
        <w:rPr>
          <w:rFonts w:ascii="Arial" w:hAnsi="Arial" w:cs="Arial"/>
          <w:sz w:val="24"/>
          <w:szCs w:val="24"/>
        </w:rPr>
        <w:t xml:space="preserve"> </w:t>
      </w:r>
      <w:r w:rsidR="002511BF">
        <w:rPr>
          <w:rFonts w:ascii="Arial" w:hAnsi="Arial" w:cs="Arial"/>
          <w:sz w:val="24"/>
          <w:szCs w:val="24"/>
        </w:rPr>
        <w:t>Over time, forensic</w:t>
      </w:r>
      <w:r w:rsidR="00125999">
        <w:rPr>
          <w:rFonts w:ascii="Arial" w:hAnsi="Arial" w:cs="Arial"/>
          <w:sz w:val="24"/>
          <w:szCs w:val="24"/>
        </w:rPr>
        <w:t xml:space="preserve"> </w:t>
      </w:r>
      <w:r w:rsidR="002511BF">
        <w:rPr>
          <w:rFonts w:ascii="Arial" w:hAnsi="Arial" w:cs="Arial"/>
          <w:sz w:val="24"/>
          <w:szCs w:val="24"/>
        </w:rPr>
        <w:t xml:space="preserve">techniques have evolved, improving investigative accuracy and shaping the way evidence </w:t>
      </w:r>
      <w:r w:rsidR="002E78DF">
        <w:rPr>
          <w:rFonts w:ascii="Arial" w:hAnsi="Arial" w:cs="Arial"/>
          <w:sz w:val="24"/>
          <w:szCs w:val="24"/>
        </w:rPr>
        <w:t xml:space="preserve">is used in court. </w:t>
      </w:r>
    </w:p>
    <w:p w14:paraId="210A353E" w14:textId="2534F1D6" w:rsidR="00FD3EC2" w:rsidRDefault="006724E1" w:rsidP="008B5A82">
      <w:pPr>
        <w:spacing w:line="360" w:lineRule="auto"/>
        <w:rPr>
          <w:rFonts w:ascii="Arial" w:hAnsi="Arial" w:cs="Arial"/>
          <w:sz w:val="24"/>
          <w:szCs w:val="24"/>
        </w:rPr>
      </w:pPr>
      <w:r>
        <w:rPr>
          <w:rFonts w:ascii="Arial" w:hAnsi="Arial" w:cs="Arial"/>
          <w:sz w:val="24"/>
          <w:szCs w:val="24"/>
        </w:rPr>
        <w:t>Fingerprint analysis is one of the earliest scientific methods adapted by police and has been used since the early twentieth century</w:t>
      </w:r>
      <w:r w:rsidR="005F519C">
        <w:rPr>
          <w:rFonts w:ascii="Arial" w:hAnsi="Arial" w:cs="Arial"/>
          <w:sz w:val="24"/>
          <w:szCs w:val="24"/>
        </w:rPr>
        <w:t xml:space="preserve"> to link suspects to crime scenes </w:t>
      </w:r>
      <w:r w:rsidR="006C7374">
        <w:rPr>
          <w:rFonts w:ascii="Arial" w:hAnsi="Arial" w:cs="Arial"/>
          <w:sz w:val="24"/>
          <w:szCs w:val="24"/>
        </w:rPr>
        <w:t xml:space="preserve">with greater accuracy (Old Bailey Proceedings, 1902). </w:t>
      </w:r>
      <w:r w:rsidR="000E2C72">
        <w:rPr>
          <w:rFonts w:ascii="Arial" w:hAnsi="Arial" w:cs="Arial"/>
          <w:sz w:val="24"/>
          <w:szCs w:val="24"/>
        </w:rPr>
        <w:t xml:space="preserve">Leadbetter (2005) </w:t>
      </w:r>
      <w:r w:rsidR="00F7619E">
        <w:rPr>
          <w:rFonts w:ascii="Arial" w:hAnsi="Arial" w:cs="Arial"/>
          <w:sz w:val="24"/>
          <w:szCs w:val="24"/>
        </w:rPr>
        <w:t>further explains</w:t>
      </w:r>
      <w:r w:rsidR="000E2C72">
        <w:rPr>
          <w:rFonts w:ascii="Arial" w:hAnsi="Arial" w:cs="Arial"/>
          <w:sz w:val="24"/>
          <w:szCs w:val="24"/>
        </w:rPr>
        <w:t xml:space="preserve"> that since </w:t>
      </w:r>
      <w:r w:rsidR="009D2917">
        <w:rPr>
          <w:rFonts w:ascii="Arial" w:hAnsi="Arial" w:cs="Arial"/>
          <w:sz w:val="24"/>
          <w:szCs w:val="24"/>
        </w:rPr>
        <w:t xml:space="preserve">its first acceptance as evidence in 1901, fingerprints have played a key role in identifying individuals and improving criminal record accuracy. </w:t>
      </w:r>
      <w:r w:rsidR="00F46BCC">
        <w:rPr>
          <w:rFonts w:ascii="Arial" w:hAnsi="Arial" w:cs="Arial"/>
          <w:sz w:val="24"/>
          <w:szCs w:val="24"/>
        </w:rPr>
        <w:t>T</w:t>
      </w:r>
      <w:r w:rsidR="0099170A">
        <w:rPr>
          <w:rFonts w:ascii="Arial" w:hAnsi="Arial" w:cs="Arial"/>
          <w:sz w:val="24"/>
          <w:szCs w:val="24"/>
        </w:rPr>
        <w:t xml:space="preserve">he introduction of DNA profiling in the late twentieth century </w:t>
      </w:r>
      <w:r w:rsidR="002C7C1D">
        <w:rPr>
          <w:rFonts w:ascii="Arial" w:hAnsi="Arial" w:cs="Arial"/>
          <w:sz w:val="24"/>
          <w:szCs w:val="24"/>
        </w:rPr>
        <w:t>transformed investigations</w:t>
      </w:r>
      <w:r w:rsidR="00925D39">
        <w:rPr>
          <w:rFonts w:ascii="Arial" w:hAnsi="Arial" w:cs="Arial"/>
          <w:sz w:val="24"/>
          <w:szCs w:val="24"/>
        </w:rPr>
        <w:t xml:space="preserve">, allowing for more accurate identification, clearing innocent individuals, and ensuring </w:t>
      </w:r>
      <w:r w:rsidR="009B7CF3">
        <w:rPr>
          <w:rFonts w:ascii="Arial" w:hAnsi="Arial" w:cs="Arial"/>
          <w:sz w:val="24"/>
          <w:szCs w:val="24"/>
        </w:rPr>
        <w:t xml:space="preserve">true offenders were prosecuted </w:t>
      </w:r>
      <w:r w:rsidR="00AC2BD0">
        <w:rPr>
          <w:rFonts w:ascii="Arial" w:hAnsi="Arial" w:cs="Arial"/>
          <w:sz w:val="24"/>
          <w:szCs w:val="24"/>
        </w:rPr>
        <w:t>(Cobain, 2016).</w:t>
      </w:r>
      <w:r w:rsidR="005674D3">
        <w:rPr>
          <w:rFonts w:ascii="Arial" w:hAnsi="Arial" w:cs="Arial"/>
          <w:sz w:val="24"/>
          <w:szCs w:val="24"/>
        </w:rPr>
        <w:t xml:space="preserve"> </w:t>
      </w:r>
      <w:r w:rsidR="008D5CD9">
        <w:rPr>
          <w:rFonts w:ascii="Arial" w:hAnsi="Arial" w:cs="Arial"/>
          <w:sz w:val="24"/>
          <w:szCs w:val="24"/>
        </w:rPr>
        <w:t xml:space="preserve">Today, digital forensics </w:t>
      </w:r>
      <w:r w:rsidR="001E6CC0">
        <w:rPr>
          <w:rFonts w:ascii="Arial" w:hAnsi="Arial" w:cs="Arial"/>
          <w:sz w:val="24"/>
          <w:szCs w:val="24"/>
        </w:rPr>
        <w:t xml:space="preserve">play a </w:t>
      </w:r>
      <w:r w:rsidR="007371DC">
        <w:rPr>
          <w:rFonts w:ascii="Arial" w:hAnsi="Arial" w:cs="Arial"/>
          <w:sz w:val="24"/>
          <w:szCs w:val="24"/>
        </w:rPr>
        <w:t>key</w:t>
      </w:r>
      <w:r w:rsidR="001E6CC0">
        <w:rPr>
          <w:rFonts w:ascii="Arial" w:hAnsi="Arial" w:cs="Arial"/>
          <w:sz w:val="24"/>
          <w:szCs w:val="24"/>
        </w:rPr>
        <w:t xml:space="preserve"> role in criminal investigations, enabling police to recover </w:t>
      </w:r>
      <w:r w:rsidR="00980339">
        <w:rPr>
          <w:rFonts w:ascii="Arial" w:hAnsi="Arial" w:cs="Arial"/>
          <w:sz w:val="24"/>
          <w:szCs w:val="24"/>
        </w:rPr>
        <w:t xml:space="preserve">and analyse data from computers, mobile devices, and networks in ways that can be used in court, supporting </w:t>
      </w:r>
      <w:r w:rsidR="00DB73D6">
        <w:rPr>
          <w:rFonts w:ascii="Arial" w:hAnsi="Arial" w:cs="Arial"/>
          <w:sz w:val="24"/>
          <w:szCs w:val="24"/>
        </w:rPr>
        <w:t>prosecutions</w:t>
      </w:r>
      <w:r w:rsidR="00980339">
        <w:rPr>
          <w:rFonts w:ascii="Arial" w:hAnsi="Arial" w:cs="Arial"/>
          <w:sz w:val="24"/>
          <w:szCs w:val="24"/>
        </w:rPr>
        <w:t xml:space="preserve"> and lin</w:t>
      </w:r>
      <w:r w:rsidR="00DB73D6">
        <w:rPr>
          <w:rFonts w:ascii="Arial" w:hAnsi="Arial" w:cs="Arial"/>
          <w:sz w:val="24"/>
          <w:szCs w:val="24"/>
        </w:rPr>
        <w:t xml:space="preserve">king suspects to crime scenes </w:t>
      </w:r>
      <w:r w:rsidR="00FD3EC2">
        <w:rPr>
          <w:rFonts w:ascii="Arial" w:hAnsi="Arial" w:cs="Arial"/>
          <w:sz w:val="24"/>
          <w:szCs w:val="24"/>
        </w:rPr>
        <w:t>(Muir and Walcott, 2021)</w:t>
      </w:r>
      <w:r w:rsidR="008D1C75">
        <w:rPr>
          <w:rFonts w:ascii="Arial" w:hAnsi="Arial" w:cs="Arial"/>
          <w:sz w:val="24"/>
          <w:szCs w:val="24"/>
        </w:rPr>
        <w:t xml:space="preserve">. </w:t>
      </w:r>
    </w:p>
    <w:p w14:paraId="4E400B20" w14:textId="7C7AE85D" w:rsidR="007965BE" w:rsidRDefault="007965BE" w:rsidP="008B5A82">
      <w:pPr>
        <w:spacing w:line="360" w:lineRule="auto"/>
        <w:rPr>
          <w:rFonts w:ascii="Arial" w:hAnsi="Arial" w:cs="Arial"/>
          <w:sz w:val="24"/>
          <w:szCs w:val="24"/>
        </w:rPr>
      </w:pPr>
      <w:r>
        <w:rPr>
          <w:rFonts w:ascii="Arial" w:hAnsi="Arial" w:cs="Arial"/>
          <w:sz w:val="24"/>
          <w:szCs w:val="24"/>
        </w:rPr>
        <w:t xml:space="preserve">This study is important because forensic science has shaped the way policing is </w:t>
      </w:r>
      <w:r w:rsidR="008D1C75">
        <w:rPr>
          <w:rFonts w:ascii="Arial" w:hAnsi="Arial" w:cs="Arial"/>
          <w:sz w:val="24"/>
          <w:szCs w:val="24"/>
        </w:rPr>
        <w:t>conducted</w:t>
      </w:r>
      <w:r>
        <w:rPr>
          <w:rFonts w:ascii="Arial" w:hAnsi="Arial" w:cs="Arial"/>
          <w:sz w:val="24"/>
          <w:szCs w:val="24"/>
        </w:rPr>
        <w:t>, influencing how crimes are investigated and how evidence is used in court. The transition from the histor</w:t>
      </w:r>
      <w:r w:rsidR="007371DC">
        <w:rPr>
          <w:rFonts w:ascii="Arial" w:hAnsi="Arial" w:cs="Arial"/>
          <w:sz w:val="24"/>
          <w:szCs w:val="24"/>
        </w:rPr>
        <w:t xml:space="preserve">ical forensic methods </w:t>
      </w:r>
      <w:r>
        <w:rPr>
          <w:rFonts w:ascii="Arial" w:hAnsi="Arial" w:cs="Arial"/>
          <w:sz w:val="24"/>
          <w:szCs w:val="24"/>
        </w:rPr>
        <w:t xml:space="preserve">to modern </w:t>
      </w:r>
      <w:r w:rsidR="00127ADB">
        <w:rPr>
          <w:rFonts w:ascii="Arial" w:hAnsi="Arial" w:cs="Arial"/>
          <w:sz w:val="24"/>
          <w:szCs w:val="24"/>
        </w:rPr>
        <w:t>techniques</w:t>
      </w:r>
      <w:r>
        <w:rPr>
          <w:rFonts w:ascii="Arial" w:hAnsi="Arial" w:cs="Arial"/>
          <w:sz w:val="24"/>
          <w:szCs w:val="24"/>
        </w:rPr>
        <w:t xml:space="preserve"> has not only improved the</w:t>
      </w:r>
      <w:r w:rsidR="007371DC">
        <w:rPr>
          <w:rFonts w:ascii="Arial" w:hAnsi="Arial" w:cs="Arial"/>
          <w:sz w:val="24"/>
          <w:szCs w:val="24"/>
        </w:rPr>
        <w:t xml:space="preserve"> investigative</w:t>
      </w:r>
      <w:r>
        <w:rPr>
          <w:rFonts w:ascii="Arial" w:hAnsi="Arial" w:cs="Arial"/>
          <w:sz w:val="24"/>
          <w:szCs w:val="24"/>
        </w:rPr>
        <w:t xml:space="preserve"> efficiency but also </w:t>
      </w:r>
      <w:r w:rsidR="00127ADB">
        <w:rPr>
          <w:rFonts w:ascii="Arial" w:hAnsi="Arial" w:cs="Arial"/>
          <w:sz w:val="24"/>
          <w:szCs w:val="24"/>
        </w:rPr>
        <w:t>led to questions about</w:t>
      </w:r>
      <w:r>
        <w:rPr>
          <w:rFonts w:ascii="Arial" w:hAnsi="Arial" w:cs="Arial"/>
          <w:sz w:val="24"/>
          <w:szCs w:val="24"/>
        </w:rPr>
        <w:t xml:space="preserve"> data protection, ethics, accuracy</w:t>
      </w:r>
      <w:r w:rsidR="00127ADB">
        <w:rPr>
          <w:rFonts w:ascii="Arial" w:hAnsi="Arial" w:cs="Arial"/>
          <w:sz w:val="24"/>
          <w:szCs w:val="24"/>
        </w:rPr>
        <w:t xml:space="preserve">, and how responsibly forensic technology is used </w:t>
      </w:r>
      <w:r w:rsidR="00F764F5">
        <w:rPr>
          <w:rFonts w:ascii="Arial" w:hAnsi="Arial" w:cs="Arial"/>
          <w:sz w:val="24"/>
          <w:szCs w:val="24"/>
        </w:rPr>
        <w:t xml:space="preserve">(Low, 2024). By placing this research within the context of British policing, it aims to </w:t>
      </w:r>
      <w:r w:rsidR="006C2BC1">
        <w:rPr>
          <w:rFonts w:ascii="Arial" w:hAnsi="Arial" w:cs="Arial"/>
          <w:sz w:val="24"/>
          <w:szCs w:val="24"/>
        </w:rPr>
        <w:lastRenderedPageBreak/>
        <w:t xml:space="preserve">understand the development </w:t>
      </w:r>
      <w:r w:rsidR="008917F3">
        <w:rPr>
          <w:rFonts w:ascii="Arial" w:hAnsi="Arial" w:cs="Arial"/>
          <w:sz w:val="24"/>
          <w:szCs w:val="24"/>
        </w:rPr>
        <w:t>of forensic science and its</w:t>
      </w:r>
      <w:r w:rsidR="006C2BC1">
        <w:rPr>
          <w:rFonts w:ascii="Arial" w:hAnsi="Arial" w:cs="Arial"/>
          <w:sz w:val="24"/>
          <w:szCs w:val="24"/>
        </w:rPr>
        <w:t xml:space="preserve"> influence on policing and the justice system. </w:t>
      </w:r>
    </w:p>
    <w:p w14:paraId="1A3E7FE6" w14:textId="41022337" w:rsidR="00286CA0" w:rsidRDefault="00286CA0" w:rsidP="008B5A82">
      <w:pPr>
        <w:spacing w:line="360" w:lineRule="auto"/>
        <w:rPr>
          <w:rFonts w:ascii="Arial" w:hAnsi="Arial" w:cs="Arial"/>
          <w:sz w:val="24"/>
          <w:szCs w:val="24"/>
        </w:rPr>
      </w:pPr>
    </w:p>
    <w:p w14:paraId="4FA455DF" w14:textId="28C1C433" w:rsidR="00393972" w:rsidRPr="007258D8" w:rsidRDefault="00393972" w:rsidP="008B5A82">
      <w:pPr>
        <w:pStyle w:val="ListParagraph"/>
        <w:numPr>
          <w:ilvl w:val="1"/>
          <w:numId w:val="2"/>
        </w:numPr>
        <w:spacing w:line="360" w:lineRule="auto"/>
        <w:rPr>
          <w:rFonts w:ascii="Arial" w:hAnsi="Arial" w:cs="Arial"/>
          <w:b/>
          <w:bCs/>
          <w:sz w:val="24"/>
          <w:szCs w:val="24"/>
        </w:rPr>
      </w:pPr>
      <w:r w:rsidRPr="007258D8">
        <w:rPr>
          <w:rFonts w:ascii="Arial" w:hAnsi="Arial" w:cs="Arial"/>
          <w:b/>
          <w:bCs/>
          <w:sz w:val="24"/>
          <w:szCs w:val="24"/>
        </w:rPr>
        <w:t xml:space="preserve">Research Focus </w:t>
      </w:r>
    </w:p>
    <w:p w14:paraId="5028E6DE" w14:textId="77777777" w:rsidR="00164509" w:rsidRDefault="001125EA" w:rsidP="008B5A82">
      <w:pPr>
        <w:spacing w:line="360" w:lineRule="auto"/>
        <w:rPr>
          <w:rFonts w:ascii="Arial" w:hAnsi="Arial" w:cs="Arial"/>
          <w:sz w:val="24"/>
          <w:szCs w:val="24"/>
        </w:rPr>
      </w:pPr>
      <w:r>
        <w:rPr>
          <w:rFonts w:ascii="Arial" w:hAnsi="Arial" w:cs="Arial"/>
          <w:sz w:val="24"/>
          <w:szCs w:val="24"/>
        </w:rPr>
        <w:t>This study centres on the question</w:t>
      </w:r>
      <w:r w:rsidR="0029033A">
        <w:rPr>
          <w:rFonts w:ascii="Arial" w:hAnsi="Arial" w:cs="Arial"/>
          <w:sz w:val="24"/>
          <w:szCs w:val="24"/>
        </w:rPr>
        <w:t xml:space="preserve">: </w:t>
      </w:r>
      <w:r w:rsidR="003114FE" w:rsidRPr="0029033A">
        <w:rPr>
          <w:rFonts w:ascii="Arial" w:hAnsi="Arial" w:cs="Arial"/>
          <w:b/>
          <w:bCs/>
          <w:sz w:val="24"/>
          <w:szCs w:val="24"/>
        </w:rPr>
        <w:t>“How has the development of forensic techniques influenced policing methods in evidence gathering?”</w:t>
      </w:r>
      <w:r w:rsidR="003114FE">
        <w:rPr>
          <w:rFonts w:ascii="Arial" w:hAnsi="Arial" w:cs="Arial"/>
          <w:sz w:val="24"/>
          <w:szCs w:val="24"/>
        </w:rPr>
        <w:t xml:space="preserve"> </w:t>
      </w:r>
      <w:r w:rsidR="00852FE3">
        <w:rPr>
          <w:rFonts w:ascii="Arial" w:hAnsi="Arial" w:cs="Arial"/>
          <w:sz w:val="24"/>
          <w:szCs w:val="24"/>
        </w:rPr>
        <w:t xml:space="preserve">It focuses on the evolution of forensic science in </w:t>
      </w:r>
      <w:r w:rsidR="00F842DD">
        <w:rPr>
          <w:rFonts w:ascii="Arial" w:hAnsi="Arial" w:cs="Arial"/>
          <w:sz w:val="24"/>
          <w:szCs w:val="24"/>
        </w:rPr>
        <w:t xml:space="preserve">UK policing and examines how specific techniques have evolved overtime to shape </w:t>
      </w:r>
      <w:r w:rsidR="006F5D3D">
        <w:rPr>
          <w:rFonts w:ascii="Arial" w:hAnsi="Arial" w:cs="Arial"/>
          <w:sz w:val="24"/>
          <w:szCs w:val="24"/>
        </w:rPr>
        <w:t xml:space="preserve">investigative practices. </w:t>
      </w:r>
    </w:p>
    <w:p w14:paraId="21426F71" w14:textId="15F41727" w:rsidR="00164509" w:rsidRDefault="00F4021D" w:rsidP="008B5A82">
      <w:pPr>
        <w:spacing w:line="360" w:lineRule="auto"/>
        <w:rPr>
          <w:rFonts w:ascii="Arial" w:hAnsi="Arial" w:cs="Arial"/>
          <w:sz w:val="24"/>
          <w:szCs w:val="24"/>
        </w:rPr>
      </w:pPr>
      <w:r>
        <w:rPr>
          <w:rFonts w:ascii="Arial" w:hAnsi="Arial" w:cs="Arial"/>
          <w:sz w:val="24"/>
          <w:szCs w:val="24"/>
        </w:rPr>
        <w:t>Th</w:t>
      </w:r>
      <w:r w:rsidR="00484132">
        <w:rPr>
          <w:rFonts w:ascii="Arial" w:hAnsi="Arial" w:cs="Arial"/>
          <w:sz w:val="24"/>
          <w:szCs w:val="24"/>
        </w:rPr>
        <w:t xml:space="preserve">is dissertation </w:t>
      </w:r>
      <w:r w:rsidR="00BB44C8">
        <w:rPr>
          <w:rFonts w:ascii="Arial" w:hAnsi="Arial" w:cs="Arial"/>
          <w:sz w:val="24"/>
          <w:szCs w:val="24"/>
        </w:rPr>
        <w:t>considers forensic science across</w:t>
      </w:r>
      <w:r w:rsidR="00484132">
        <w:rPr>
          <w:rFonts w:ascii="Arial" w:hAnsi="Arial" w:cs="Arial"/>
          <w:sz w:val="24"/>
          <w:szCs w:val="24"/>
        </w:rPr>
        <w:t xml:space="preserve"> </w:t>
      </w:r>
      <w:r>
        <w:rPr>
          <w:rFonts w:ascii="Arial" w:hAnsi="Arial" w:cs="Arial"/>
          <w:sz w:val="24"/>
          <w:szCs w:val="24"/>
        </w:rPr>
        <w:t xml:space="preserve">three </w:t>
      </w:r>
      <w:r w:rsidR="00BB44C8">
        <w:rPr>
          <w:rFonts w:ascii="Arial" w:hAnsi="Arial" w:cs="Arial"/>
          <w:sz w:val="24"/>
          <w:szCs w:val="24"/>
        </w:rPr>
        <w:t>broad</w:t>
      </w:r>
      <w:r w:rsidR="004F56DE">
        <w:rPr>
          <w:rFonts w:ascii="Arial" w:hAnsi="Arial" w:cs="Arial"/>
          <w:sz w:val="24"/>
          <w:szCs w:val="24"/>
        </w:rPr>
        <w:t xml:space="preserve"> </w:t>
      </w:r>
      <w:r w:rsidR="002439A4">
        <w:rPr>
          <w:rFonts w:ascii="Arial" w:hAnsi="Arial" w:cs="Arial"/>
          <w:sz w:val="24"/>
          <w:szCs w:val="24"/>
        </w:rPr>
        <w:t xml:space="preserve">periods which are </w:t>
      </w:r>
      <w:r>
        <w:rPr>
          <w:rFonts w:ascii="Arial" w:hAnsi="Arial" w:cs="Arial"/>
          <w:sz w:val="24"/>
          <w:szCs w:val="24"/>
        </w:rPr>
        <w:t>the past, present, and future</w:t>
      </w:r>
      <w:r w:rsidR="001D759C">
        <w:rPr>
          <w:rFonts w:ascii="Arial" w:hAnsi="Arial" w:cs="Arial"/>
          <w:sz w:val="24"/>
          <w:szCs w:val="24"/>
        </w:rPr>
        <w:t xml:space="preserve">. These will allow a better understanding on </w:t>
      </w:r>
      <w:r w:rsidR="002B3C76">
        <w:rPr>
          <w:rFonts w:ascii="Arial" w:hAnsi="Arial" w:cs="Arial"/>
          <w:sz w:val="24"/>
          <w:szCs w:val="24"/>
        </w:rPr>
        <w:t xml:space="preserve">how these </w:t>
      </w:r>
      <w:r w:rsidR="00DD7157">
        <w:rPr>
          <w:rFonts w:ascii="Arial" w:hAnsi="Arial" w:cs="Arial"/>
          <w:sz w:val="24"/>
          <w:szCs w:val="24"/>
        </w:rPr>
        <w:t>methods</w:t>
      </w:r>
      <w:r w:rsidR="002B3C76">
        <w:rPr>
          <w:rFonts w:ascii="Arial" w:hAnsi="Arial" w:cs="Arial"/>
          <w:sz w:val="24"/>
          <w:szCs w:val="24"/>
        </w:rPr>
        <w:t xml:space="preserve"> have shaped policing practices</w:t>
      </w:r>
      <w:r>
        <w:rPr>
          <w:rFonts w:ascii="Arial" w:hAnsi="Arial" w:cs="Arial"/>
          <w:sz w:val="24"/>
          <w:szCs w:val="24"/>
        </w:rPr>
        <w:t xml:space="preserve">. </w:t>
      </w:r>
      <w:r w:rsidR="00A70616">
        <w:rPr>
          <w:rFonts w:ascii="Arial" w:hAnsi="Arial" w:cs="Arial"/>
          <w:sz w:val="24"/>
          <w:szCs w:val="24"/>
        </w:rPr>
        <w:t xml:space="preserve">Focusing on these periods allows the research to analyse historical </w:t>
      </w:r>
      <w:r w:rsidR="00EA042A">
        <w:rPr>
          <w:rFonts w:ascii="Arial" w:hAnsi="Arial" w:cs="Arial"/>
          <w:sz w:val="24"/>
          <w:szCs w:val="24"/>
        </w:rPr>
        <w:t>advancements</w:t>
      </w:r>
      <w:r w:rsidR="00A70616">
        <w:rPr>
          <w:rFonts w:ascii="Arial" w:hAnsi="Arial" w:cs="Arial"/>
          <w:sz w:val="24"/>
          <w:szCs w:val="24"/>
        </w:rPr>
        <w:t xml:space="preserve">, </w:t>
      </w:r>
      <w:r w:rsidR="00463ADF">
        <w:rPr>
          <w:rFonts w:ascii="Arial" w:hAnsi="Arial" w:cs="Arial"/>
          <w:sz w:val="24"/>
          <w:szCs w:val="24"/>
        </w:rPr>
        <w:t xml:space="preserve">assess modern practices, and explore potential future developments in forensic methods. </w:t>
      </w:r>
    </w:p>
    <w:p w14:paraId="1AF530C0" w14:textId="4DF73F41" w:rsidR="007258D8" w:rsidRDefault="00D47F73" w:rsidP="008B5A82">
      <w:pPr>
        <w:spacing w:line="360" w:lineRule="auto"/>
        <w:rPr>
          <w:rFonts w:ascii="Arial" w:hAnsi="Arial" w:cs="Arial"/>
          <w:sz w:val="24"/>
          <w:szCs w:val="24"/>
        </w:rPr>
      </w:pPr>
      <w:r>
        <w:rPr>
          <w:rFonts w:ascii="Arial" w:hAnsi="Arial" w:cs="Arial"/>
          <w:sz w:val="24"/>
          <w:szCs w:val="24"/>
        </w:rPr>
        <w:t xml:space="preserve">By </w:t>
      </w:r>
      <w:r w:rsidR="005C370F">
        <w:rPr>
          <w:rFonts w:ascii="Arial" w:hAnsi="Arial" w:cs="Arial"/>
          <w:sz w:val="24"/>
          <w:szCs w:val="24"/>
        </w:rPr>
        <w:t>setting this study within the context of British policing</w:t>
      </w:r>
      <w:r w:rsidR="00BA7DBC">
        <w:rPr>
          <w:rFonts w:ascii="Arial" w:hAnsi="Arial" w:cs="Arial"/>
          <w:sz w:val="24"/>
          <w:szCs w:val="24"/>
        </w:rPr>
        <w:t>, the research</w:t>
      </w:r>
      <w:r>
        <w:rPr>
          <w:rFonts w:ascii="Arial" w:hAnsi="Arial" w:cs="Arial"/>
          <w:sz w:val="24"/>
          <w:szCs w:val="24"/>
        </w:rPr>
        <w:t xml:space="preserve"> aims to </w:t>
      </w:r>
      <w:r w:rsidR="004E4DF0">
        <w:rPr>
          <w:rFonts w:ascii="Arial" w:hAnsi="Arial" w:cs="Arial"/>
          <w:sz w:val="24"/>
          <w:szCs w:val="24"/>
        </w:rPr>
        <w:t>understand</w:t>
      </w:r>
      <w:r w:rsidR="00BA7DBC">
        <w:rPr>
          <w:rFonts w:ascii="Arial" w:hAnsi="Arial" w:cs="Arial"/>
          <w:sz w:val="24"/>
          <w:szCs w:val="24"/>
        </w:rPr>
        <w:t xml:space="preserve"> how forensic science has contributed to improving investigative accuracy, supporting prosecutions, and raising questions around ethics, reliability, and public trust. </w:t>
      </w:r>
    </w:p>
    <w:p w14:paraId="0D4AE3D8" w14:textId="77777777" w:rsidR="00BA7DBC" w:rsidRDefault="00BA7DBC" w:rsidP="008B5A82">
      <w:pPr>
        <w:spacing w:line="360" w:lineRule="auto"/>
        <w:rPr>
          <w:rFonts w:ascii="Arial" w:hAnsi="Arial" w:cs="Arial"/>
          <w:sz w:val="24"/>
          <w:szCs w:val="24"/>
        </w:rPr>
      </w:pPr>
    </w:p>
    <w:p w14:paraId="22ACE99D" w14:textId="3AE9187F" w:rsidR="007258D8" w:rsidRDefault="000A4113" w:rsidP="008B5A82">
      <w:pPr>
        <w:pStyle w:val="ListParagraph"/>
        <w:numPr>
          <w:ilvl w:val="1"/>
          <w:numId w:val="2"/>
        </w:numPr>
        <w:spacing w:line="360" w:lineRule="auto"/>
        <w:rPr>
          <w:rFonts w:ascii="Arial" w:hAnsi="Arial" w:cs="Arial"/>
          <w:b/>
          <w:bCs/>
          <w:sz w:val="24"/>
          <w:szCs w:val="24"/>
        </w:rPr>
      </w:pPr>
      <w:r w:rsidRPr="007258D8">
        <w:rPr>
          <w:rFonts w:ascii="Arial" w:hAnsi="Arial" w:cs="Arial"/>
          <w:b/>
          <w:bCs/>
          <w:sz w:val="24"/>
          <w:szCs w:val="24"/>
        </w:rPr>
        <w:t xml:space="preserve">Aim and Objectives </w:t>
      </w:r>
    </w:p>
    <w:p w14:paraId="0089CA4D" w14:textId="7CEE3C1E" w:rsidR="00413F6B" w:rsidRPr="00413F6B" w:rsidRDefault="00413F6B" w:rsidP="008B5A82">
      <w:pPr>
        <w:spacing w:line="360" w:lineRule="auto"/>
        <w:rPr>
          <w:rFonts w:ascii="Arial" w:hAnsi="Arial" w:cs="Arial"/>
          <w:b/>
          <w:bCs/>
          <w:sz w:val="24"/>
          <w:szCs w:val="24"/>
        </w:rPr>
      </w:pPr>
      <w:r>
        <w:rPr>
          <w:rFonts w:ascii="Arial" w:hAnsi="Arial" w:cs="Arial"/>
          <w:b/>
          <w:bCs/>
          <w:sz w:val="24"/>
          <w:szCs w:val="24"/>
        </w:rPr>
        <w:t xml:space="preserve">Aim: </w:t>
      </w:r>
    </w:p>
    <w:p w14:paraId="70AF6013" w14:textId="3D344793" w:rsidR="007258D8" w:rsidRDefault="00B679C6" w:rsidP="008B5A82">
      <w:pPr>
        <w:spacing w:line="360" w:lineRule="auto"/>
        <w:rPr>
          <w:rFonts w:ascii="Arial" w:hAnsi="Arial" w:cs="Arial"/>
          <w:sz w:val="24"/>
          <w:szCs w:val="24"/>
        </w:rPr>
      </w:pPr>
      <w:r>
        <w:rPr>
          <w:rFonts w:ascii="Arial" w:hAnsi="Arial" w:cs="Arial"/>
          <w:sz w:val="24"/>
          <w:szCs w:val="24"/>
        </w:rPr>
        <w:t xml:space="preserve">The aim of this study is to explore </w:t>
      </w:r>
      <w:r w:rsidR="008560BA">
        <w:rPr>
          <w:rFonts w:ascii="Arial" w:hAnsi="Arial" w:cs="Arial"/>
          <w:sz w:val="24"/>
          <w:szCs w:val="24"/>
        </w:rPr>
        <w:t xml:space="preserve">how forensic techniques have evolved and how these developments have influenced policing methods in evidence gathering. </w:t>
      </w:r>
      <w:r w:rsidR="007B031E">
        <w:rPr>
          <w:rFonts w:ascii="Arial" w:hAnsi="Arial" w:cs="Arial"/>
          <w:sz w:val="24"/>
          <w:szCs w:val="24"/>
        </w:rPr>
        <w:t xml:space="preserve">This research </w:t>
      </w:r>
      <w:r w:rsidR="001115E9">
        <w:rPr>
          <w:rFonts w:ascii="Arial" w:hAnsi="Arial" w:cs="Arial"/>
          <w:sz w:val="24"/>
          <w:szCs w:val="24"/>
        </w:rPr>
        <w:t xml:space="preserve">is important because forensic science plays a key role in ensuring accurate investigations and fair justice outcomes. </w:t>
      </w:r>
      <w:r w:rsidR="00F95A52">
        <w:rPr>
          <w:rFonts w:ascii="Arial" w:hAnsi="Arial" w:cs="Arial"/>
          <w:sz w:val="24"/>
          <w:szCs w:val="24"/>
        </w:rPr>
        <w:t>By examining key stages in the development of forensic methods, from early fingerprint identification to DNA profiling and digital forensics, the study will assess how these techniques have shaped modern policing practices and their effectiveness in solving crimes</w:t>
      </w:r>
      <w:r w:rsidR="008D1C75">
        <w:rPr>
          <w:rFonts w:ascii="Arial" w:hAnsi="Arial" w:cs="Arial"/>
          <w:sz w:val="24"/>
          <w:szCs w:val="24"/>
        </w:rPr>
        <w:t xml:space="preserve">. </w:t>
      </w:r>
      <w:r w:rsidR="001742CF">
        <w:rPr>
          <w:rFonts w:ascii="Arial" w:hAnsi="Arial" w:cs="Arial"/>
          <w:sz w:val="24"/>
          <w:szCs w:val="24"/>
        </w:rPr>
        <w:br/>
      </w:r>
    </w:p>
    <w:p w14:paraId="61FDAA1D" w14:textId="77777777" w:rsidR="006A3577" w:rsidRDefault="006A3577" w:rsidP="008B5A82">
      <w:pPr>
        <w:spacing w:line="360" w:lineRule="auto"/>
        <w:rPr>
          <w:rFonts w:ascii="Arial" w:hAnsi="Arial" w:cs="Arial"/>
          <w:sz w:val="24"/>
          <w:szCs w:val="24"/>
        </w:rPr>
      </w:pPr>
    </w:p>
    <w:p w14:paraId="47AD2A09" w14:textId="35BC7624" w:rsidR="00413F6B" w:rsidRDefault="00413F6B" w:rsidP="008B5A82">
      <w:pPr>
        <w:spacing w:line="360" w:lineRule="auto"/>
        <w:rPr>
          <w:rFonts w:ascii="Arial" w:hAnsi="Arial" w:cs="Arial"/>
          <w:b/>
          <w:bCs/>
          <w:sz w:val="24"/>
          <w:szCs w:val="24"/>
        </w:rPr>
      </w:pPr>
      <w:r w:rsidRPr="00413F6B">
        <w:rPr>
          <w:rFonts w:ascii="Arial" w:hAnsi="Arial" w:cs="Arial"/>
          <w:b/>
          <w:bCs/>
          <w:sz w:val="24"/>
          <w:szCs w:val="24"/>
        </w:rPr>
        <w:lastRenderedPageBreak/>
        <w:t>Objectives:</w:t>
      </w:r>
    </w:p>
    <w:p w14:paraId="5B0CDB40" w14:textId="7D96CB3B" w:rsidR="00413F6B" w:rsidRDefault="005547DA" w:rsidP="008B5A82">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To investigate the evolution of fingerprint analysis and its role in </w:t>
      </w:r>
      <w:r w:rsidR="00D550A7">
        <w:rPr>
          <w:rFonts w:ascii="Arial" w:hAnsi="Arial" w:cs="Arial"/>
          <w:sz w:val="24"/>
          <w:szCs w:val="24"/>
        </w:rPr>
        <w:t>evidence collection</w:t>
      </w:r>
      <w:r w:rsidR="009477D6">
        <w:rPr>
          <w:rFonts w:ascii="Arial" w:hAnsi="Arial" w:cs="Arial"/>
          <w:sz w:val="24"/>
          <w:szCs w:val="24"/>
        </w:rPr>
        <w:t xml:space="preserve"> in </w:t>
      </w:r>
      <w:r w:rsidR="008B37B2">
        <w:rPr>
          <w:rFonts w:ascii="Arial" w:hAnsi="Arial" w:cs="Arial"/>
          <w:sz w:val="24"/>
          <w:szCs w:val="24"/>
        </w:rPr>
        <w:t>the UK.</w:t>
      </w:r>
      <w:r w:rsidR="008123C5">
        <w:rPr>
          <w:rFonts w:ascii="Arial" w:hAnsi="Arial" w:cs="Arial"/>
          <w:sz w:val="24"/>
          <w:szCs w:val="24"/>
        </w:rPr>
        <w:t xml:space="preserve"> </w:t>
      </w:r>
    </w:p>
    <w:p w14:paraId="39E94464" w14:textId="43AFEB9F" w:rsidR="0008673E" w:rsidRDefault="0008673E" w:rsidP="008B5A82">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To evaluate the use of DNA profiling and digital forensics by UK police forces in solving </w:t>
      </w:r>
      <w:r w:rsidR="003E48D9">
        <w:rPr>
          <w:rFonts w:ascii="Arial" w:hAnsi="Arial" w:cs="Arial"/>
          <w:sz w:val="24"/>
          <w:szCs w:val="24"/>
        </w:rPr>
        <w:t>violent crimes</w:t>
      </w:r>
      <w:r w:rsidR="008B37B2">
        <w:rPr>
          <w:rFonts w:ascii="Arial" w:hAnsi="Arial" w:cs="Arial"/>
          <w:sz w:val="24"/>
          <w:szCs w:val="24"/>
        </w:rPr>
        <w:t>.</w:t>
      </w:r>
    </w:p>
    <w:p w14:paraId="7B60FBE0" w14:textId="0E6CBC9A" w:rsidR="00B679C6" w:rsidRDefault="003E48D9" w:rsidP="008B5A82">
      <w:pPr>
        <w:pStyle w:val="ListParagraph"/>
        <w:numPr>
          <w:ilvl w:val="0"/>
          <w:numId w:val="4"/>
        </w:numPr>
        <w:spacing w:line="360" w:lineRule="auto"/>
        <w:rPr>
          <w:rFonts w:ascii="Arial" w:hAnsi="Arial" w:cs="Arial"/>
          <w:sz w:val="24"/>
          <w:szCs w:val="24"/>
        </w:rPr>
      </w:pPr>
      <w:r w:rsidRPr="00713E11">
        <w:rPr>
          <w:rFonts w:ascii="Arial" w:hAnsi="Arial" w:cs="Arial"/>
          <w:sz w:val="24"/>
          <w:szCs w:val="24"/>
        </w:rPr>
        <w:t>To explore potential future developments in forensic methods and their impact on investigations and justice outcomes</w:t>
      </w:r>
      <w:r w:rsidR="008B37B2" w:rsidRPr="00713E11">
        <w:rPr>
          <w:rFonts w:ascii="Arial" w:hAnsi="Arial" w:cs="Arial"/>
          <w:sz w:val="24"/>
          <w:szCs w:val="24"/>
        </w:rPr>
        <w:t xml:space="preserve">. </w:t>
      </w:r>
    </w:p>
    <w:p w14:paraId="26E5AFFC" w14:textId="77777777" w:rsidR="00713E11" w:rsidRPr="00713E11" w:rsidRDefault="00713E11" w:rsidP="008B5A82">
      <w:pPr>
        <w:spacing w:line="360" w:lineRule="auto"/>
        <w:ind w:left="360"/>
        <w:rPr>
          <w:rFonts w:ascii="Arial" w:hAnsi="Arial" w:cs="Arial"/>
          <w:sz w:val="24"/>
          <w:szCs w:val="24"/>
        </w:rPr>
      </w:pPr>
    </w:p>
    <w:p w14:paraId="12668FF2" w14:textId="617A3FA3" w:rsidR="000A4113" w:rsidRPr="007258D8" w:rsidRDefault="000A4113" w:rsidP="008B5A82">
      <w:pPr>
        <w:pStyle w:val="ListParagraph"/>
        <w:numPr>
          <w:ilvl w:val="1"/>
          <w:numId w:val="2"/>
        </w:numPr>
        <w:spacing w:line="360" w:lineRule="auto"/>
        <w:rPr>
          <w:rFonts w:ascii="Arial" w:hAnsi="Arial" w:cs="Arial"/>
          <w:b/>
          <w:bCs/>
          <w:sz w:val="24"/>
          <w:szCs w:val="24"/>
        </w:rPr>
      </w:pPr>
      <w:r w:rsidRPr="007258D8">
        <w:rPr>
          <w:rFonts w:ascii="Arial" w:hAnsi="Arial" w:cs="Arial"/>
          <w:b/>
          <w:bCs/>
          <w:sz w:val="24"/>
          <w:szCs w:val="24"/>
        </w:rPr>
        <w:t>Method and Timescales</w:t>
      </w:r>
    </w:p>
    <w:p w14:paraId="1B0446E3" w14:textId="636B7402" w:rsidR="007258D8" w:rsidRDefault="00B2103A" w:rsidP="008B5A82">
      <w:pPr>
        <w:spacing w:line="360" w:lineRule="auto"/>
        <w:rPr>
          <w:rFonts w:ascii="Arial" w:hAnsi="Arial" w:cs="Arial"/>
          <w:sz w:val="24"/>
          <w:szCs w:val="24"/>
        </w:rPr>
      </w:pPr>
      <w:r>
        <w:rPr>
          <w:rFonts w:ascii="Arial" w:hAnsi="Arial" w:cs="Arial"/>
          <w:sz w:val="24"/>
          <w:szCs w:val="24"/>
        </w:rPr>
        <w:t xml:space="preserve">This research will use an online survey to explore public perceptions of the </w:t>
      </w:r>
      <w:r w:rsidR="000032C5">
        <w:rPr>
          <w:rFonts w:ascii="Arial" w:hAnsi="Arial" w:cs="Arial"/>
          <w:sz w:val="24"/>
          <w:szCs w:val="24"/>
        </w:rPr>
        <w:t>current and emerging</w:t>
      </w:r>
      <w:r>
        <w:rPr>
          <w:rFonts w:ascii="Arial" w:hAnsi="Arial" w:cs="Arial"/>
          <w:sz w:val="24"/>
          <w:szCs w:val="24"/>
        </w:rPr>
        <w:t xml:space="preserve"> forensic techniques in policing. </w:t>
      </w:r>
      <w:r w:rsidR="00DE2A23">
        <w:rPr>
          <w:rFonts w:ascii="Arial" w:hAnsi="Arial" w:cs="Arial"/>
          <w:sz w:val="24"/>
          <w:szCs w:val="24"/>
        </w:rPr>
        <w:t xml:space="preserve">The survey aims to </w:t>
      </w:r>
      <w:r w:rsidR="00267750">
        <w:rPr>
          <w:rFonts w:ascii="Arial" w:hAnsi="Arial" w:cs="Arial"/>
          <w:sz w:val="24"/>
          <w:szCs w:val="24"/>
        </w:rPr>
        <w:t>understand</w:t>
      </w:r>
      <w:r w:rsidR="00DE2A23">
        <w:rPr>
          <w:rFonts w:ascii="Arial" w:hAnsi="Arial" w:cs="Arial"/>
          <w:sz w:val="24"/>
          <w:szCs w:val="24"/>
        </w:rPr>
        <w:t xml:space="preserve"> how people view </w:t>
      </w:r>
      <w:r w:rsidR="00536855">
        <w:rPr>
          <w:rFonts w:ascii="Arial" w:hAnsi="Arial" w:cs="Arial"/>
          <w:sz w:val="24"/>
          <w:szCs w:val="24"/>
        </w:rPr>
        <w:t xml:space="preserve">their effectiveness, reliability, and ethical use in modern policing. </w:t>
      </w:r>
      <w:r w:rsidR="00685838">
        <w:rPr>
          <w:rFonts w:ascii="Arial" w:hAnsi="Arial" w:cs="Arial"/>
          <w:sz w:val="24"/>
          <w:szCs w:val="24"/>
        </w:rPr>
        <w:t>The survey is an effective method because it allows responses to be collected from a large and diverse group of participants. It will be accessible online, making it easy for participants from different age groups and backgrounds to take part. Th</w:t>
      </w:r>
      <w:r w:rsidR="00130631">
        <w:rPr>
          <w:rFonts w:ascii="Arial" w:hAnsi="Arial" w:cs="Arial"/>
          <w:sz w:val="24"/>
          <w:szCs w:val="24"/>
        </w:rPr>
        <w:t xml:space="preserve">e survey will include </w:t>
      </w:r>
      <w:r w:rsidR="006F7917">
        <w:rPr>
          <w:rFonts w:ascii="Arial" w:hAnsi="Arial" w:cs="Arial"/>
          <w:sz w:val="24"/>
          <w:szCs w:val="24"/>
        </w:rPr>
        <w:t xml:space="preserve">a mix of </w:t>
      </w:r>
      <w:r w:rsidR="00577259">
        <w:rPr>
          <w:rFonts w:ascii="Arial" w:hAnsi="Arial" w:cs="Arial"/>
          <w:sz w:val="24"/>
          <w:szCs w:val="24"/>
        </w:rPr>
        <w:t>structured and unstructured questions, allowing the collection of quantitative and qualitative</w:t>
      </w:r>
      <w:r w:rsidR="00BE539F">
        <w:rPr>
          <w:rFonts w:ascii="Arial" w:hAnsi="Arial" w:cs="Arial"/>
          <w:sz w:val="24"/>
          <w:szCs w:val="24"/>
        </w:rPr>
        <w:t xml:space="preserve"> </w:t>
      </w:r>
      <w:r w:rsidR="00B30F69">
        <w:rPr>
          <w:rFonts w:ascii="Arial" w:hAnsi="Arial" w:cs="Arial"/>
          <w:sz w:val="24"/>
          <w:szCs w:val="24"/>
        </w:rPr>
        <w:t xml:space="preserve">data </w:t>
      </w:r>
      <w:r w:rsidR="003967FC">
        <w:rPr>
          <w:rFonts w:ascii="Arial" w:hAnsi="Arial" w:cs="Arial"/>
          <w:sz w:val="24"/>
          <w:szCs w:val="24"/>
        </w:rPr>
        <w:t xml:space="preserve">to provide a broad range of feedback, capturing </w:t>
      </w:r>
      <w:r w:rsidR="00F37E09">
        <w:rPr>
          <w:rFonts w:ascii="Arial" w:hAnsi="Arial" w:cs="Arial"/>
          <w:sz w:val="24"/>
          <w:szCs w:val="24"/>
        </w:rPr>
        <w:t xml:space="preserve">statistical trends as well as individual insights. </w:t>
      </w:r>
    </w:p>
    <w:p w14:paraId="71010D9C" w14:textId="0B3F72EC" w:rsidR="00F37E09" w:rsidRDefault="00F37E09" w:rsidP="008B5A82">
      <w:pPr>
        <w:spacing w:line="360" w:lineRule="auto"/>
        <w:rPr>
          <w:rFonts w:ascii="Arial" w:hAnsi="Arial" w:cs="Arial"/>
          <w:sz w:val="24"/>
          <w:szCs w:val="24"/>
        </w:rPr>
      </w:pPr>
      <w:r>
        <w:rPr>
          <w:rFonts w:ascii="Arial" w:hAnsi="Arial" w:cs="Arial"/>
          <w:sz w:val="24"/>
          <w:szCs w:val="24"/>
        </w:rPr>
        <w:t xml:space="preserve">Quantitative responses will be analysed using basic statistical analysis to identify common trend in public opinion, while qualitative </w:t>
      </w:r>
      <w:r w:rsidR="00CC4CE1">
        <w:rPr>
          <w:rFonts w:ascii="Arial" w:hAnsi="Arial" w:cs="Arial"/>
          <w:sz w:val="24"/>
          <w:szCs w:val="24"/>
        </w:rPr>
        <w:t xml:space="preserve">responses will be reviewed for recurring themes and perspectives on the use of forensic techniques in policing. This combination will provide </w:t>
      </w:r>
      <w:r w:rsidR="000038F2">
        <w:rPr>
          <w:rFonts w:ascii="Arial" w:hAnsi="Arial" w:cs="Arial"/>
          <w:sz w:val="24"/>
          <w:szCs w:val="24"/>
        </w:rPr>
        <w:t xml:space="preserve">a balanced view of how the public understand and evaluates the role of forensic evidence. </w:t>
      </w:r>
    </w:p>
    <w:p w14:paraId="123214FD" w14:textId="0709C9B6" w:rsidR="00C0094E" w:rsidRDefault="009B1C7E" w:rsidP="008B5A82">
      <w:pPr>
        <w:spacing w:line="360" w:lineRule="auto"/>
        <w:rPr>
          <w:rFonts w:ascii="Arial" w:hAnsi="Arial" w:cs="Arial"/>
          <w:sz w:val="24"/>
          <w:szCs w:val="24"/>
        </w:rPr>
      </w:pPr>
      <w:r>
        <w:rPr>
          <w:rFonts w:ascii="Arial" w:hAnsi="Arial" w:cs="Arial"/>
          <w:sz w:val="24"/>
          <w:szCs w:val="24"/>
        </w:rPr>
        <w:t xml:space="preserve">In terms of </w:t>
      </w:r>
      <w:r w:rsidR="00435AFF">
        <w:rPr>
          <w:rFonts w:ascii="Arial" w:hAnsi="Arial" w:cs="Arial"/>
          <w:sz w:val="24"/>
          <w:szCs w:val="24"/>
        </w:rPr>
        <w:t xml:space="preserve">timescale, the first stage of this research will involve finalising the survey design and gaining ethical approval. </w:t>
      </w:r>
      <w:r w:rsidR="00E725E0">
        <w:rPr>
          <w:rFonts w:ascii="Arial" w:hAnsi="Arial" w:cs="Arial"/>
          <w:sz w:val="24"/>
          <w:szCs w:val="24"/>
        </w:rPr>
        <w:t xml:space="preserve">Once completed, </w:t>
      </w:r>
      <w:r>
        <w:rPr>
          <w:rFonts w:ascii="Arial" w:hAnsi="Arial" w:cs="Arial"/>
          <w:sz w:val="24"/>
          <w:szCs w:val="24"/>
        </w:rPr>
        <w:t>the survey will be dis</w:t>
      </w:r>
      <w:r w:rsidR="00904291">
        <w:rPr>
          <w:rFonts w:ascii="Arial" w:hAnsi="Arial" w:cs="Arial"/>
          <w:sz w:val="24"/>
          <w:szCs w:val="24"/>
        </w:rPr>
        <w:t>tributed over a</w:t>
      </w:r>
      <w:r w:rsidR="00E725E0">
        <w:rPr>
          <w:rFonts w:ascii="Arial" w:hAnsi="Arial" w:cs="Arial"/>
          <w:sz w:val="24"/>
          <w:szCs w:val="24"/>
        </w:rPr>
        <w:t xml:space="preserve"> three-week period</w:t>
      </w:r>
      <w:r w:rsidR="00904291">
        <w:rPr>
          <w:rFonts w:ascii="Arial" w:hAnsi="Arial" w:cs="Arial"/>
          <w:sz w:val="24"/>
          <w:szCs w:val="24"/>
        </w:rPr>
        <w:t xml:space="preserve"> to </w:t>
      </w:r>
      <w:r w:rsidR="009B131F">
        <w:rPr>
          <w:rFonts w:ascii="Arial" w:hAnsi="Arial" w:cs="Arial"/>
          <w:sz w:val="24"/>
          <w:szCs w:val="24"/>
        </w:rPr>
        <w:t xml:space="preserve">allow </w:t>
      </w:r>
      <w:r w:rsidR="007970B2">
        <w:rPr>
          <w:rFonts w:ascii="Arial" w:hAnsi="Arial" w:cs="Arial"/>
          <w:sz w:val="24"/>
          <w:szCs w:val="24"/>
        </w:rPr>
        <w:t>participants</w:t>
      </w:r>
      <w:r w:rsidR="009B131F">
        <w:rPr>
          <w:rFonts w:ascii="Arial" w:hAnsi="Arial" w:cs="Arial"/>
          <w:sz w:val="24"/>
          <w:szCs w:val="24"/>
        </w:rPr>
        <w:t xml:space="preserve"> plenty of time to </w:t>
      </w:r>
      <w:r w:rsidR="007970B2">
        <w:rPr>
          <w:rFonts w:ascii="Arial" w:hAnsi="Arial" w:cs="Arial"/>
          <w:sz w:val="24"/>
          <w:szCs w:val="24"/>
        </w:rPr>
        <w:t>respond</w:t>
      </w:r>
      <w:r w:rsidR="00676AB8">
        <w:rPr>
          <w:rFonts w:ascii="Arial" w:hAnsi="Arial" w:cs="Arial"/>
          <w:sz w:val="24"/>
          <w:szCs w:val="24"/>
        </w:rPr>
        <w:t xml:space="preserve">, followed by data collection and analysis </w:t>
      </w:r>
      <w:r w:rsidR="007970B2">
        <w:rPr>
          <w:rFonts w:ascii="Arial" w:hAnsi="Arial" w:cs="Arial"/>
          <w:sz w:val="24"/>
          <w:szCs w:val="24"/>
        </w:rPr>
        <w:t>during</w:t>
      </w:r>
      <w:r w:rsidR="00676AB8">
        <w:rPr>
          <w:rFonts w:ascii="Arial" w:hAnsi="Arial" w:cs="Arial"/>
          <w:sz w:val="24"/>
          <w:szCs w:val="24"/>
        </w:rPr>
        <w:t xml:space="preserve"> the following month. The final stage will focus on reviewing and interpreting the results in preparation for the dissertation findings. </w:t>
      </w:r>
      <w:r w:rsidR="000360E4">
        <w:rPr>
          <w:rFonts w:ascii="Arial" w:hAnsi="Arial" w:cs="Arial"/>
          <w:sz w:val="24"/>
          <w:szCs w:val="24"/>
        </w:rPr>
        <w:t xml:space="preserve">In addition to the survey, a short interview will also be conducted with a professional working </w:t>
      </w:r>
      <w:r w:rsidR="00136FBB">
        <w:rPr>
          <w:rFonts w:ascii="Arial" w:hAnsi="Arial" w:cs="Arial"/>
          <w:sz w:val="24"/>
          <w:szCs w:val="24"/>
        </w:rPr>
        <w:t xml:space="preserve">in </w:t>
      </w:r>
      <w:r w:rsidR="000A2519">
        <w:rPr>
          <w:rFonts w:ascii="Arial" w:hAnsi="Arial" w:cs="Arial"/>
          <w:sz w:val="24"/>
          <w:szCs w:val="24"/>
        </w:rPr>
        <w:t xml:space="preserve">forensics. This will focus on their experiences with current forensic </w:t>
      </w:r>
      <w:r w:rsidR="000A2519">
        <w:rPr>
          <w:rFonts w:ascii="Arial" w:hAnsi="Arial" w:cs="Arial"/>
          <w:sz w:val="24"/>
          <w:szCs w:val="24"/>
        </w:rPr>
        <w:lastRenderedPageBreak/>
        <w:t>techniques and their views on how future developments</w:t>
      </w:r>
      <w:r w:rsidR="004A40B9">
        <w:rPr>
          <w:rFonts w:ascii="Arial" w:hAnsi="Arial" w:cs="Arial"/>
          <w:sz w:val="24"/>
          <w:szCs w:val="24"/>
        </w:rPr>
        <w:t xml:space="preserve"> may influence evidence gathering and investigations. </w:t>
      </w:r>
    </w:p>
    <w:p w14:paraId="3953E9AA" w14:textId="1F572F30" w:rsidR="007970B2" w:rsidRDefault="007970B2" w:rsidP="008B5A82">
      <w:pPr>
        <w:spacing w:line="360" w:lineRule="auto"/>
        <w:rPr>
          <w:rFonts w:ascii="Arial" w:hAnsi="Arial" w:cs="Arial"/>
          <w:sz w:val="24"/>
          <w:szCs w:val="24"/>
        </w:rPr>
      </w:pPr>
      <w:r>
        <w:rPr>
          <w:rFonts w:ascii="Arial" w:hAnsi="Arial" w:cs="Arial"/>
          <w:sz w:val="24"/>
          <w:szCs w:val="24"/>
        </w:rPr>
        <w:t xml:space="preserve">This method has been chosen as it offers an accessible, efficient, and ethical way to collect both numerical and detailed </w:t>
      </w:r>
      <w:r w:rsidR="00D31FA9">
        <w:rPr>
          <w:rFonts w:ascii="Arial" w:hAnsi="Arial" w:cs="Arial"/>
          <w:sz w:val="24"/>
          <w:szCs w:val="24"/>
        </w:rPr>
        <w:t xml:space="preserve">qualitative data from the public, helping to answer the research question effectively. </w:t>
      </w:r>
    </w:p>
    <w:p w14:paraId="63EA77B3" w14:textId="77777777" w:rsidR="008F37A8" w:rsidRPr="007258D8" w:rsidRDefault="008F37A8" w:rsidP="008B5A82">
      <w:pPr>
        <w:spacing w:line="360" w:lineRule="auto"/>
        <w:rPr>
          <w:rFonts w:ascii="Arial" w:hAnsi="Arial" w:cs="Arial"/>
          <w:sz w:val="24"/>
          <w:szCs w:val="24"/>
        </w:rPr>
      </w:pPr>
    </w:p>
    <w:p w14:paraId="4B8262AC" w14:textId="71723EBB" w:rsidR="000A4113" w:rsidRPr="007258D8" w:rsidRDefault="00D2391E" w:rsidP="008B5A82">
      <w:pPr>
        <w:pStyle w:val="ListParagraph"/>
        <w:numPr>
          <w:ilvl w:val="1"/>
          <w:numId w:val="2"/>
        </w:numPr>
        <w:spacing w:line="360" w:lineRule="auto"/>
        <w:rPr>
          <w:rFonts w:ascii="Arial" w:hAnsi="Arial" w:cs="Arial"/>
          <w:b/>
          <w:bCs/>
          <w:sz w:val="24"/>
          <w:szCs w:val="24"/>
        </w:rPr>
      </w:pPr>
      <w:r w:rsidRPr="007258D8">
        <w:rPr>
          <w:rFonts w:ascii="Arial" w:hAnsi="Arial" w:cs="Arial"/>
          <w:b/>
          <w:bCs/>
          <w:sz w:val="24"/>
          <w:szCs w:val="24"/>
        </w:rPr>
        <w:t xml:space="preserve">Value of Research </w:t>
      </w:r>
    </w:p>
    <w:p w14:paraId="42D7505A" w14:textId="41D2ACE3" w:rsidR="004D13C4" w:rsidRDefault="008C00C9" w:rsidP="008B5A82">
      <w:pPr>
        <w:spacing w:line="360" w:lineRule="auto"/>
        <w:rPr>
          <w:rFonts w:ascii="Arial" w:hAnsi="Arial" w:cs="Arial"/>
          <w:sz w:val="24"/>
          <w:szCs w:val="24"/>
        </w:rPr>
      </w:pPr>
      <w:r>
        <w:rPr>
          <w:rFonts w:ascii="Arial" w:hAnsi="Arial" w:cs="Arial"/>
          <w:sz w:val="24"/>
          <w:szCs w:val="24"/>
        </w:rPr>
        <w:t xml:space="preserve">This research is </w:t>
      </w:r>
      <w:r w:rsidR="00A45633">
        <w:rPr>
          <w:rFonts w:ascii="Arial" w:hAnsi="Arial" w:cs="Arial"/>
          <w:sz w:val="24"/>
          <w:szCs w:val="24"/>
        </w:rPr>
        <w:t xml:space="preserve">valuable because it examines how forensic techniques have developed </w:t>
      </w:r>
      <w:r w:rsidR="007D77AC">
        <w:rPr>
          <w:rFonts w:ascii="Arial" w:hAnsi="Arial" w:cs="Arial"/>
          <w:sz w:val="24"/>
          <w:szCs w:val="24"/>
        </w:rPr>
        <w:t xml:space="preserve">and how these changes have influenced </w:t>
      </w:r>
      <w:r w:rsidR="00FE4F89">
        <w:rPr>
          <w:rFonts w:ascii="Arial" w:hAnsi="Arial" w:cs="Arial"/>
          <w:sz w:val="24"/>
          <w:szCs w:val="24"/>
        </w:rPr>
        <w:t xml:space="preserve">policing methods in evidence gathering. </w:t>
      </w:r>
      <w:r w:rsidR="00134FF2">
        <w:rPr>
          <w:rFonts w:ascii="Arial" w:hAnsi="Arial" w:cs="Arial"/>
          <w:sz w:val="24"/>
          <w:szCs w:val="24"/>
        </w:rPr>
        <w:t>Forensic science is key to criminal investigations, shaping how evidence is collected, analysed, and presented</w:t>
      </w:r>
      <w:r w:rsidR="00020B43">
        <w:rPr>
          <w:rFonts w:ascii="Arial" w:hAnsi="Arial" w:cs="Arial"/>
          <w:sz w:val="24"/>
          <w:szCs w:val="24"/>
        </w:rPr>
        <w:t xml:space="preserve">, but its reliability has </w:t>
      </w:r>
      <w:r w:rsidR="008C28DD">
        <w:rPr>
          <w:rFonts w:ascii="Arial" w:hAnsi="Arial" w:cs="Arial"/>
          <w:sz w:val="24"/>
          <w:szCs w:val="24"/>
        </w:rPr>
        <w:t>sometimes been questioned</w:t>
      </w:r>
      <w:r w:rsidR="00134FF2">
        <w:rPr>
          <w:rFonts w:ascii="Arial" w:hAnsi="Arial" w:cs="Arial"/>
          <w:sz w:val="24"/>
          <w:szCs w:val="24"/>
        </w:rPr>
        <w:t>.</w:t>
      </w:r>
      <w:r w:rsidR="008C28DD">
        <w:rPr>
          <w:rFonts w:ascii="Arial" w:hAnsi="Arial" w:cs="Arial"/>
          <w:sz w:val="24"/>
          <w:szCs w:val="24"/>
        </w:rPr>
        <w:t xml:space="preserve"> Understanding public confidence in forensic techniques is important because it affects trust in the police and the wider criminal justice system. By examining how people view current and future forensic methods, this study helps highlight areas where the police can improve public understanding and ensure transparency in the use of evidence</w:t>
      </w:r>
      <w:r w:rsidR="008D1C75">
        <w:rPr>
          <w:rFonts w:ascii="Arial" w:hAnsi="Arial" w:cs="Arial"/>
          <w:sz w:val="24"/>
          <w:szCs w:val="24"/>
        </w:rPr>
        <w:t xml:space="preserve">. </w:t>
      </w:r>
    </w:p>
    <w:p w14:paraId="467FB7F9" w14:textId="5B49AAAE" w:rsidR="004D13C4" w:rsidRDefault="0033418F" w:rsidP="008B5A82">
      <w:pPr>
        <w:spacing w:line="360" w:lineRule="auto"/>
        <w:rPr>
          <w:rFonts w:ascii="Arial" w:hAnsi="Arial" w:cs="Arial"/>
          <w:sz w:val="24"/>
          <w:szCs w:val="24"/>
        </w:rPr>
      </w:pPr>
      <w:r>
        <w:rPr>
          <w:rFonts w:ascii="Arial" w:hAnsi="Arial" w:cs="Arial"/>
          <w:sz w:val="24"/>
          <w:szCs w:val="24"/>
        </w:rPr>
        <w:t xml:space="preserve">While forensic science has </w:t>
      </w:r>
      <w:r w:rsidR="008D1C75">
        <w:rPr>
          <w:rFonts w:ascii="Arial" w:hAnsi="Arial" w:cs="Arial"/>
          <w:sz w:val="24"/>
          <w:szCs w:val="24"/>
        </w:rPr>
        <w:t>improved</w:t>
      </w:r>
      <w:r>
        <w:rPr>
          <w:rFonts w:ascii="Arial" w:hAnsi="Arial" w:cs="Arial"/>
          <w:sz w:val="24"/>
          <w:szCs w:val="24"/>
        </w:rPr>
        <w:t xml:space="preserve"> criminal investigations, there are still cases where errors or misinterpretations have occurred. For </w:t>
      </w:r>
      <w:r w:rsidR="00D45A45">
        <w:rPr>
          <w:rFonts w:ascii="Arial" w:hAnsi="Arial" w:cs="Arial"/>
          <w:sz w:val="24"/>
          <w:szCs w:val="24"/>
        </w:rPr>
        <w:t>instance</w:t>
      </w:r>
      <w:r>
        <w:rPr>
          <w:rFonts w:ascii="Arial" w:hAnsi="Arial" w:cs="Arial"/>
          <w:sz w:val="24"/>
          <w:szCs w:val="24"/>
        </w:rPr>
        <w:t xml:space="preserve">, </w:t>
      </w:r>
      <w:r w:rsidR="004652B4">
        <w:rPr>
          <w:rFonts w:ascii="Arial" w:hAnsi="Arial" w:cs="Arial"/>
          <w:sz w:val="24"/>
          <w:szCs w:val="24"/>
        </w:rPr>
        <w:t xml:space="preserve">research </w:t>
      </w:r>
      <w:r w:rsidR="00D45A45">
        <w:rPr>
          <w:rFonts w:ascii="Arial" w:hAnsi="Arial" w:cs="Arial"/>
          <w:sz w:val="24"/>
          <w:szCs w:val="24"/>
        </w:rPr>
        <w:t>indicates that around</w:t>
      </w:r>
      <w:r w:rsidR="004652B4">
        <w:rPr>
          <w:rFonts w:ascii="Arial" w:hAnsi="Arial" w:cs="Arial"/>
          <w:sz w:val="24"/>
          <w:szCs w:val="24"/>
        </w:rPr>
        <w:t xml:space="preserve"> 21%</w:t>
      </w:r>
      <w:r w:rsidR="00D45A45">
        <w:rPr>
          <w:rFonts w:ascii="Arial" w:hAnsi="Arial" w:cs="Arial"/>
          <w:sz w:val="24"/>
          <w:szCs w:val="24"/>
        </w:rPr>
        <w:t xml:space="preserve"> of</w:t>
      </w:r>
      <w:r w:rsidR="004652B4">
        <w:rPr>
          <w:rFonts w:ascii="Arial" w:hAnsi="Arial" w:cs="Arial"/>
          <w:sz w:val="24"/>
          <w:szCs w:val="24"/>
        </w:rPr>
        <w:t xml:space="preserve"> </w:t>
      </w:r>
      <w:r w:rsidR="009321A1">
        <w:rPr>
          <w:rFonts w:ascii="Arial" w:hAnsi="Arial" w:cs="Arial"/>
          <w:sz w:val="24"/>
          <w:szCs w:val="24"/>
        </w:rPr>
        <w:t xml:space="preserve">convictions </w:t>
      </w:r>
      <w:r w:rsidR="00860DF3">
        <w:rPr>
          <w:rFonts w:ascii="Arial" w:hAnsi="Arial" w:cs="Arial"/>
          <w:sz w:val="24"/>
          <w:szCs w:val="24"/>
        </w:rPr>
        <w:t>involved false or misleading forensic evidence</w:t>
      </w:r>
      <w:r w:rsidR="00E63291">
        <w:rPr>
          <w:rFonts w:ascii="Arial" w:hAnsi="Arial" w:cs="Arial"/>
          <w:sz w:val="24"/>
          <w:szCs w:val="24"/>
        </w:rPr>
        <w:t xml:space="preserve"> from 1970 to 2016</w:t>
      </w:r>
      <w:r w:rsidR="00860DF3">
        <w:rPr>
          <w:rFonts w:ascii="Arial" w:hAnsi="Arial" w:cs="Arial"/>
          <w:sz w:val="24"/>
          <w:szCs w:val="24"/>
        </w:rPr>
        <w:t xml:space="preserve">, </w:t>
      </w:r>
      <w:r w:rsidR="00A76C9F">
        <w:rPr>
          <w:rFonts w:ascii="Arial" w:hAnsi="Arial" w:cs="Arial"/>
          <w:sz w:val="24"/>
          <w:szCs w:val="24"/>
        </w:rPr>
        <w:t xml:space="preserve">indicating that errors can still occur despite the scientific nature of the work </w:t>
      </w:r>
      <w:r w:rsidR="00E63291">
        <w:rPr>
          <w:rFonts w:ascii="Arial" w:hAnsi="Arial" w:cs="Arial"/>
          <w:sz w:val="24"/>
          <w:szCs w:val="24"/>
        </w:rPr>
        <w:t xml:space="preserve">(Helm, 2021). </w:t>
      </w:r>
      <w:r w:rsidR="005B1471">
        <w:rPr>
          <w:rFonts w:ascii="Arial" w:hAnsi="Arial" w:cs="Arial"/>
          <w:sz w:val="24"/>
          <w:szCs w:val="24"/>
        </w:rPr>
        <w:t>Using forensic techniques involve handing sensitive personal data, such as DNA and digital records</w:t>
      </w:r>
      <w:r w:rsidR="00A30612">
        <w:rPr>
          <w:rFonts w:ascii="Arial" w:hAnsi="Arial" w:cs="Arial"/>
          <w:sz w:val="24"/>
          <w:szCs w:val="24"/>
        </w:rPr>
        <w:t xml:space="preserve">, which raises ethical and privacy concerns. </w:t>
      </w:r>
      <w:r w:rsidR="00067DC6">
        <w:rPr>
          <w:rFonts w:ascii="Arial" w:hAnsi="Arial" w:cs="Arial"/>
          <w:sz w:val="24"/>
          <w:szCs w:val="24"/>
        </w:rPr>
        <w:t>Scott (2021)</w:t>
      </w:r>
      <w:r w:rsidR="0034399C">
        <w:rPr>
          <w:rFonts w:ascii="Arial" w:hAnsi="Arial" w:cs="Arial"/>
          <w:sz w:val="24"/>
          <w:szCs w:val="24"/>
        </w:rPr>
        <w:t xml:space="preserve"> highlighted that the </w:t>
      </w:r>
      <w:r w:rsidR="00D1200B">
        <w:rPr>
          <w:rFonts w:ascii="Arial" w:hAnsi="Arial" w:cs="Arial"/>
          <w:sz w:val="24"/>
          <w:szCs w:val="24"/>
        </w:rPr>
        <w:t>quality and consistency of forensic services were inadequate</w:t>
      </w:r>
      <w:r w:rsidR="00357ABF">
        <w:rPr>
          <w:rFonts w:ascii="Arial" w:hAnsi="Arial" w:cs="Arial"/>
          <w:sz w:val="24"/>
          <w:szCs w:val="24"/>
        </w:rPr>
        <w:t xml:space="preserve"> and that this posed a threat to public confidence in the criminal justice system</w:t>
      </w:r>
      <w:r w:rsidR="00EE1FE2">
        <w:rPr>
          <w:rFonts w:ascii="Arial" w:hAnsi="Arial" w:cs="Arial"/>
          <w:sz w:val="24"/>
          <w:szCs w:val="24"/>
        </w:rPr>
        <w:t xml:space="preserve"> and urged the government to implement reforms to improve regulation and reliability</w:t>
      </w:r>
      <w:r w:rsidR="008D1C75">
        <w:rPr>
          <w:rFonts w:ascii="Arial" w:hAnsi="Arial" w:cs="Arial"/>
          <w:sz w:val="24"/>
          <w:szCs w:val="24"/>
        </w:rPr>
        <w:t xml:space="preserve">. </w:t>
      </w:r>
    </w:p>
    <w:p w14:paraId="1931C5D7" w14:textId="77777777" w:rsidR="004D13C4" w:rsidRDefault="004D13C4" w:rsidP="008B5A82">
      <w:pPr>
        <w:spacing w:line="360" w:lineRule="auto"/>
        <w:rPr>
          <w:rFonts w:ascii="Arial" w:hAnsi="Arial" w:cs="Arial"/>
          <w:sz w:val="24"/>
          <w:szCs w:val="24"/>
        </w:rPr>
      </w:pPr>
    </w:p>
    <w:p w14:paraId="7E204FD9" w14:textId="77777777" w:rsidR="00323011" w:rsidRPr="00323011" w:rsidRDefault="00323011" w:rsidP="008B5A82">
      <w:pPr>
        <w:spacing w:line="360" w:lineRule="auto"/>
        <w:rPr>
          <w:rFonts w:ascii="Arial" w:hAnsi="Arial" w:cs="Arial"/>
          <w:sz w:val="24"/>
          <w:szCs w:val="24"/>
        </w:rPr>
      </w:pPr>
    </w:p>
    <w:p w14:paraId="54965DC9" w14:textId="77777777" w:rsidR="004D13C4" w:rsidRDefault="004D13C4" w:rsidP="008B5A82">
      <w:pPr>
        <w:spacing w:line="360" w:lineRule="auto"/>
        <w:rPr>
          <w:rFonts w:ascii="Arial" w:hAnsi="Arial" w:cs="Arial"/>
          <w:sz w:val="24"/>
          <w:szCs w:val="24"/>
        </w:rPr>
      </w:pPr>
    </w:p>
    <w:p w14:paraId="2E82165B" w14:textId="77777777" w:rsidR="004D13C4" w:rsidRDefault="004D13C4" w:rsidP="008B5A82">
      <w:pPr>
        <w:spacing w:line="360" w:lineRule="auto"/>
        <w:rPr>
          <w:rFonts w:ascii="Arial" w:hAnsi="Arial" w:cs="Arial"/>
          <w:sz w:val="24"/>
          <w:szCs w:val="24"/>
        </w:rPr>
      </w:pPr>
    </w:p>
    <w:p w14:paraId="2D48358C" w14:textId="7A44623F" w:rsidR="00102FA5" w:rsidRPr="002E51C9" w:rsidRDefault="00286CA0" w:rsidP="002E51C9">
      <w:pPr>
        <w:spacing w:line="360" w:lineRule="auto"/>
        <w:rPr>
          <w:rFonts w:ascii="Arial" w:hAnsi="Arial" w:cs="Arial"/>
          <w:sz w:val="24"/>
          <w:szCs w:val="24"/>
        </w:rPr>
      </w:pPr>
      <w:r>
        <w:rPr>
          <w:rFonts w:ascii="Arial" w:hAnsi="Arial" w:cs="Arial"/>
          <w:sz w:val="24"/>
          <w:szCs w:val="24"/>
        </w:rPr>
        <w:lastRenderedPageBreak/>
        <w:t>References</w:t>
      </w:r>
      <w:r w:rsidR="00102FA5" w:rsidRPr="002E51C9">
        <w:rPr>
          <w:rFonts w:ascii="Arial" w:hAnsi="Arial" w:cs="Arial"/>
          <w:sz w:val="24"/>
          <w:szCs w:val="24"/>
        </w:rPr>
        <w:t>‌</w:t>
      </w:r>
    </w:p>
    <w:p w14:paraId="463B12B4" w14:textId="77777777" w:rsidR="00102FA5" w:rsidRDefault="00102FA5" w:rsidP="008B5A82">
      <w:pPr>
        <w:spacing w:line="360" w:lineRule="auto"/>
        <w:rPr>
          <w:rFonts w:ascii="Arial" w:hAnsi="Arial" w:cs="Arial"/>
          <w:sz w:val="24"/>
          <w:szCs w:val="24"/>
        </w:rPr>
      </w:pPr>
      <w:r w:rsidRPr="00D511E8">
        <w:rPr>
          <w:rFonts w:ascii="Arial" w:hAnsi="Arial" w:cs="Arial"/>
          <w:sz w:val="24"/>
          <w:szCs w:val="24"/>
        </w:rPr>
        <w:t>‌</w:t>
      </w:r>
      <w:r w:rsidRPr="00BD7425">
        <w:rPr>
          <w:rFonts w:ascii="Arial" w:hAnsi="Arial" w:cs="Arial"/>
          <w:sz w:val="24"/>
          <w:szCs w:val="24"/>
        </w:rPr>
        <w:t>Cobain, I. (2016). </w:t>
      </w:r>
      <w:r w:rsidRPr="00BD7425">
        <w:rPr>
          <w:rFonts w:ascii="Arial" w:hAnsi="Arial" w:cs="Arial"/>
          <w:i/>
          <w:iCs/>
          <w:sz w:val="24"/>
          <w:szCs w:val="24"/>
        </w:rPr>
        <w:t>Killer breakthrough – the day DNA evidence first nailed a murderer</w:t>
      </w:r>
      <w:r w:rsidRPr="00BD7425">
        <w:rPr>
          <w:rFonts w:ascii="Arial" w:hAnsi="Arial" w:cs="Arial"/>
          <w:sz w:val="24"/>
          <w:szCs w:val="24"/>
        </w:rPr>
        <w:t xml:space="preserve">. [online] The Guardian. Available at: </w:t>
      </w:r>
      <w:hyperlink r:id="rId6" w:history="1">
        <w:r w:rsidRPr="00B57628">
          <w:rPr>
            <w:rStyle w:val="Hyperlink"/>
            <w:rFonts w:ascii="Arial" w:hAnsi="Arial" w:cs="Arial"/>
            <w:sz w:val="24"/>
            <w:szCs w:val="24"/>
          </w:rPr>
          <w:t>https://www.theguardian.com/uk-news/2016/jun/07/killer-dna-evidence-genetic-profiling-criminal-investigation</w:t>
        </w:r>
      </w:hyperlink>
      <w:r w:rsidRPr="00BD7425">
        <w:rPr>
          <w:rFonts w:ascii="Arial" w:hAnsi="Arial" w:cs="Arial"/>
          <w:sz w:val="24"/>
          <w:szCs w:val="24"/>
        </w:rPr>
        <w:t>.</w:t>
      </w:r>
      <w:r>
        <w:rPr>
          <w:rFonts w:ascii="Arial" w:hAnsi="Arial" w:cs="Arial"/>
          <w:sz w:val="24"/>
          <w:szCs w:val="24"/>
        </w:rPr>
        <w:t xml:space="preserve"> (Accessed 30 October 2025).</w:t>
      </w:r>
    </w:p>
    <w:p w14:paraId="63494ADF" w14:textId="77777777" w:rsidR="00102FA5" w:rsidRPr="002E51C9" w:rsidRDefault="00102FA5" w:rsidP="002E51C9">
      <w:pPr>
        <w:spacing w:line="360" w:lineRule="auto"/>
        <w:rPr>
          <w:rFonts w:ascii="Arial" w:hAnsi="Arial" w:cs="Arial"/>
          <w:sz w:val="24"/>
          <w:szCs w:val="24"/>
        </w:rPr>
      </w:pPr>
      <w:r w:rsidRPr="00C37BF7">
        <w:rPr>
          <w:rFonts w:ascii="Arial" w:hAnsi="Arial" w:cs="Arial"/>
          <w:sz w:val="24"/>
          <w:szCs w:val="24"/>
        </w:rPr>
        <w:t>‌</w:t>
      </w:r>
      <w:r>
        <w:rPr>
          <w:rFonts w:ascii="Arial" w:hAnsi="Arial" w:cs="Arial"/>
          <w:sz w:val="24"/>
          <w:szCs w:val="24"/>
        </w:rPr>
        <w:t xml:space="preserve">Helm, R. </w:t>
      </w:r>
      <w:r w:rsidRPr="002E51C9">
        <w:rPr>
          <w:rFonts w:ascii="Arial" w:hAnsi="Arial" w:cs="Arial"/>
          <w:sz w:val="24"/>
          <w:szCs w:val="24"/>
        </w:rPr>
        <w:t>(2021). </w:t>
      </w:r>
      <w:r w:rsidRPr="00102FA5">
        <w:rPr>
          <w:rFonts w:ascii="Arial" w:hAnsi="Arial" w:cs="Arial"/>
          <w:i/>
          <w:iCs/>
          <w:sz w:val="24"/>
          <w:szCs w:val="24"/>
        </w:rPr>
        <w:t>Unreliable witness testimony biggest cause of miscarriages of justice over the past 50 years, study suggests</w:t>
      </w:r>
      <w:r>
        <w:rPr>
          <w:rFonts w:ascii="Arial" w:hAnsi="Arial" w:cs="Arial"/>
          <w:sz w:val="24"/>
          <w:szCs w:val="24"/>
        </w:rPr>
        <w:t xml:space="preserve">. </w:t>
      </w:r>
      <w:r w:rsidRPr="002E51C9">
        <w:rPr>
          <w:rFonts w:ascii="Arial" w:hAnsi="Arial" w:cs="Arial"/>
          <w:sz w:val="24"/>
          <w:szCs w:val="24"/>
        </w:rPr>
        <w:t>University of Exeter</w:t>
      </w:r>
      <w:r w:rsidRPr="00102FA5">
        <w:rPr>
          <w:rFonts w:ascii="Arial" w:hAnsi="Arial" w:cs="Arial"/>
          <w:sz w:val="24"/>
          <w:szCs w:val="24"/>
        </w:rPr>
        <w:t xml:space="preserve"> Law School</w:t>
      </w:r>
      <w:r w:rsidRPr="002E51C9">
        <w:rPr>
          <w:rFonts w:ascii="Arial" w:hAnsi="Arial" w:cs="Arial"/>
          <w:sz w:val="24"/>
          <w:szCs w:val="24"/>
        </w:rPr>
        <w:t xml:space="preserve">. [online] Available at: </w:t>
      </w:r>
      <w:hyperlink r:id="rId7" w:history="1">
        <w:r w:rsidRPr="002E51C9">
          <w:rPr>
            <w:rStyle w:val="Hyperlink"/>
            <w:rFonts w:ascii="Arial" w:hAnsi="Arial" w:cs="Arial"/>
            <w:sz w:val="24"/>
            <w:szCs w:val="24"/>
          </w:rPr>
          <w:t>https://news-archive.exeter.ac.uk/homepage/title_855937_en.html</w:t>
        </w:r>
      </w:hyperlink>
      <w:r>
        <w:rPr>
          <w:rFonts w:ascii="Arial" w:hAnsi="Arial" w:cs="Arial"/>
          <w:sz w:val="24"/>
          <w:szCs w:val="24"/>
        </w:rPr>
        <w:t xml:space="preserve">. (Accessed 30 October 2025). </w:t>
      </w:r>
    </w:p>
    <w:p w14:paraId="0DCA31CB" w14:textId="77777777" w:rsidR="00102FA5" w:rsidRPr="00202F07" w:rsidRDefault="00102FA5" w:rsidP="008B5A82">
      <w:pPr>
        <w:spacing w:line="360" w:lineRule="auto"/>
        <w:rPr>
          <w:rFonts w:ascii="Arial" w:hAnsi="Arial" w:cs="Arial"/>
          <w:sz w:val="24"/>
          <w:szCs w:val="24"/>
        </w:rPr>
      </w:pPr>
      <w:r>
        <w:rPr>
          <w:rFonts w:ascii="Arial" w:hAnsi="Arial" w:cs="Arial"/>
          <w:sz w:val="24"/>
          <w:szCs w:val="24"/>
        </w:rPr>
        <w:t xml:space="preserve">Home Office (2016). Forensic Science Strategy. </w:t>
      </w:r>
      <w:r w:rsidRPr="00202F07">
        <w:rPr>
          <w:rFonts w:ascii="Arial" w:hAnsi="Arial" w:cs="Arial"/>
          <w:i/>
          <w:iCs/>
          <w:sz w:val="24"/>
          <w:szCs w:val="24"/>
        </w:rPr>
        <w:t>A national approach to forensic science delivery in the criminal justice system</w:t>
      </w:r>
      <w:r>
        <w:rPr>
          <w:rFonts w:ascii="Arial" w:hAnsi="Arial" w:cs="Arial"/>
          <w:i/>
          <w:iCs/>
          <w:sz w:val="24"/>
          <w:szCs w:val="24"/>
        </w:rPr>
        <w:t xml:space="preserve">. </w:t>
      </w:r>
      <w:r>
        <w:rPr>
          <w:rFonts w:ascii="Arial" w:hAnsi="Arial" w:cs="Arial"/>
          <w:sz w:val="24"/>
          <w:szCs w:val="24"/>
        </w:rPr>
        <w:t xml:space="preserve">[online] Available at: </w:t>
      </w:r>
      <w:hyperlink r:id="rId8" w:history="1">
        <w:r w:rsidRPr="00071F0A">
          <w:rPr>
            <w:rStyle w:val="Hyperlink"/>
            <w:rFonts w:ascii="Arial" w:hAnsi="Arial" w:cs="Arial"/>
            <w:sz w:val="24"/>
            <w:szCs w:val="24"/>
          </w:rPr>
          <w:t>https://assets.publishing.service.gov.uk/media/5a8160f740f0b62302696fc6/54493_Cm_9217_Forensic_Science_Strategy_Accessible.pdf</w:t>
        </w:r>
      </w:hyperlink>
      <w:r>
        <w:t xml:space="preserve"> </w:t>
      </w:r>
      <w:r>
        <w:rPr>
          <w:rFonts w:ascii="Arial" w:hAnsi="Arial" w:cs="Arial"/>
          <w:sz w:val="24"/>
          <w:szCs w:val="24"/>
        </w:rPr>
        <w:t>(Accessed: 30 October 2025).</w:t>
      </w:r>
    </w:p>
    <w:p w14:paraId="20E4F7FD" w14:textId="77777777" w:rsidR="00102FA5" w:rsidRPr="00E97966" w:rsidRDefault="00102FA5" w:rsidP="00E97966">
      <w:pPr>
        <w:spacing w:line="360" w:lineRule="auto"/>
        <w:rPr>
          <w:rFonts w:ascii="Arial" w:hAnsi="Arial" w:cs="Arial"/>
          <w:sz w:val="24"/>
          <w:szCs w:val="24"/>
        </w:rPr>
      </w:pPr>
      <w:r w:rsidRPr="00E97966">
        <w:rPr>
          <w:rFonts w:ascii="Arial" w:hAnsi="Arial" w:cs="Arial"/>
          <w:sz w:val="24"/>
          <w:szCs w:val="24"/>
        </w:rPr>
        <w:t>Kapageorgiadou, C., Zhang, V., Johnston, M., Amoako, N., Maclennan, E., Hughes, M., Flowe, V. and Nic, H. (n.d.). </w:t>
      </w:r>
      <w:r w:rsidRPr="00E97966">
        <w:rPr>
          <w:rFonts w:ascii="Arial" w:hAnsi="Arial" w:cs="Arial"/>
          <w:i/>
          <w:iCs/>
          <w:sz w:val="24"/>
          <w:szCs w:val="24"/>
        </w:rPr>
        <w:t>Open Research Online</w:t>
      </w:r>
      <w:r w:rsidRPr="00E97966">
        <w:rPr>
          <w:rFonts w:ascii="Arial" w:hAnsi="Arial" w:cs="Arial"/>
          <w:sz w:val="24"/>
          <w:szCs w:val="24"/>
        </w:rPr>
        <w:t xml:space="preserve">. [online] Available at: </w:t>
      </w:r>
      <w:hyperlink r:id="rId9" w:history="1">
        <w:r w:rsidRPr="00E97966">
          <w:rPr>
            <w:rStyle w:val="Hyperlink"/>
            <w:rFonts w:ascii="Arial" w:hAnsi="Arial" w:cs="Arial"/>
            <w:sz w:val="24"/>
            <w:szCs w:val="24"/>
          </w:rPr>
          <w:t>https://oro.open.ac.uk/98210/1/Trust%20in%20Forensic%20Science%20Evidence%20Project%20Launch%20Event%20Report%202024.pdf</w:t>
        </w:r>
      </w:hyperlink>
      <w:r w:rsidRPr="00E97966">
        <w:rPr>
          <w:rFonts w:ascii="Arial" w:hAnsi="Arial" w:cs="Arial"/>
          <w:sz w:val="24"/>
          <w:szCs w:val="24"/>
        </w:rPr>
        <w:t>.</w:t>
      </w:r>
      <w:r>
        <w:rPr>
          <w:rFonts w:ascii="Arial" w:hAnsi="Arial" w:cs="Arial"/>
          <w:sz w:val="24"/>
          <w:szCs w:val="24"/>
        </w:rPr>
        <w:t xml:space="preserve"> (Accessed 30 October 2025).</w:t>
      </w:r>
    </w:p>
    <w:p w14:paraId="0B0A6414" w14:textId="77777777" w:rsidR="00102FA5" w:rsidRPr="00D511E8" w:rsidRDefault="00102FA5" w:rsidP="00D511E8">
      <w:pPr>
        <w:spacing w:line="360" w:lineRule="auto"/>
        <w:rPr>
          <w:rFonts w:ascii="Arial" w:hAnsi="Arial" w:cs="Arial"/>
          <w:sz w:val="24"/>
          <w:szCs w:val="24"/>
        </w:rPr>
      </w:pPr>
      <w:r w:rsidRPr="00D511E8">
        <w:rPr>
          <w:rFonts w:ascii="Arial" w:hAnsi="Arial" w:cs="Arial"/>
          <w:sz w:val="24"/>
          <w:szCs w:val="24"/>
        </w:rPr>
        <w:t>Low, N. (2024). </w:t>
      </w:r>
      <w:r w:rsidRPr="00D511E8">
        <w:rPr>
          <w:rFonts w:ascii="Arial" w:hAnsi="Arial" w:cs="Arial"/>
          <w:i/>
          <w:iCs/>
          <w:sz w:val="24"/>
          <w:szCs w:val="24"/>
        </w:rPr>
        <w:t>Use of digital, scientific and other technologies by the police and wider criminal justice system</w:t>
      </w:r>
      <w:r w:rsidRPr="00D511E8">
        <w:rPr>
          <w:rFonts w:ascii="Arial" w:hAnsi="Arial" w:cs="Arial"/>
          <w:sz w:val="24"/>
          <w:szCs w:val="24"/>
        </w:rPr>
        <w:t xml:space="preserve">. [online] POST. Available at: </w:t>
      </w:r>
      <w:hyperlink r:id="rId10" w:history="1">
        <w:r w:rsidRPr="00D511E8">
          <w:rPr>
            <w:rStyle w:val="Hyperlink"/>
            <w:rFonts w:ascii="Arial" w:hAnsi="Arial" w:cs="Arial"/>
            <w:sz w:val="24"/>
            <w:szCs w:val="24"/>
          </w:rPr>
          <w:t>https://post.parliament.uk/use-of-digital-scientific-and-other-technologies-by-the-police-and-wider-criminal-justice-system/</w:t>
        </w:r>
      </w:hyperlink>
      <w:r>
        <w:rPr>
          <w:rFonts w:ascii="Arial" w:hAnsi="Arial" w:cs="Arial"/>
          <w:sz w:val="24"/>
          <w:szCs w:val="24"/>
        </w:rPr>
        <w:t>. (Accessed 30 October 2025).</w:t>
      </w:r>
    </w:p>
    <w:p w14:paraId="28AE0B77" w14:textId="77777777" w:rsidR="00102FA5" w:rsidRPr="00C37BF7" w:rsidRDefault="00102FA5" w:rsidP="00C37BF7">
      <w:pPr>
        <w:spacing w:line="360" w:lineRule="auto"/>
        <w:rPr>
          <w:rFonts w:ascii="Arial" w:hAnsi="Arial" w:cs="Arial"/>
          <w:sz w:val="24"/>
          <w:szCs w:val="24"/>
        </w:rPr>
      </w:pPr>
      <w:r w:rsidRPr="00C37BF7">
        <w:rPr>
          <w:rFonts w:ascii="Arial" w:hAnsi="Arial" w:cs="Arial"/>
          <w:sz w:val="24"/>
          <w:szCs w:val="24"/>
        </w:rPr>
        <w:t>Muir, R. and Walcott, S. (2021). </w:t>
      </w:r>
      <w:r w:rsidRPr="00614734">
        <w:rPr>
          <w:rFonts w:ascii="Arial" w:hAnsi="Arial" w:cs="Arial"/>
          <w:i/>
          <w:iCs/>
          <w:sz w:val="24"/>
          <w:szCs w:val="24"/>
        </w:rPr>
        <w:t>Unleashing the Value of Digital Forensics</w:t>
      </w:r>
      <w:r>
        <w:rPr>
          <w:rFonts w:ascii="Arial" w:hAnsi="Arial" w:cs="Arial"/>
          <w:sz w:val="24"/>
          <w:szCs w:val="24"/>
        </w:rPr>
        <w:t xml:space="preserve">. </w:t>
      </w:r>
      <w:r w:rsidRPr="00C37BF7">
        <w:rPr>
          <w:rFonts w:ascii="Arial" w:hAnsi="Arial" w:cs="Arial"/>
          <w:sz w:val="24"/>
          <w:szCs w:val="24"/>
        </w:rPr>
        <w:t xml:space="preserve">[online] Available at: </w:t>
      </w:r>
      <w:hyperlink r:id="rId11" w:history="1">
        <w:r w:rsidRPr="00C37BF7">
          <w:rPr>
            <w:rStyle w:val="Hyperlink"/>
            <w:rFonts w:ascii="Arial" w:hAnsi="Arial" w:cs="Arial"/>
            <w:sz w:val="24"/>
            <w:szCs w:val="24"/>
          </w:rPr>
          <w:t>https://www.police-foundation.org.uk/wp-content/uploads/2010/10/value_of_digital_forensics.pdf</w:t>
        </w:r>
      </w:hyperlink>
      <w:r w:rsidRPr="00C37BF7">
        <w:rPr>
          <w:rFonts w:ascii="Arial" w:hAnsi="Arial" w:cs="Arial"/>
          <w:sz w:val="24"/>
          <w:szCs w:val="24"/>
        </w:rPr>
        <w:t>.</w:t>
      </w:r>
      <w:r>
        <w:rPr>
          <w:rFonts w:ascii="Arial" w:hAnsi="Arial" w:cs="Arial"/>
          <w:sz w:val="24"/>
          <w:szCs w:val="24"/>
        </w:rPr>
        <w:t xml:space="preserve"> (Accessed 30 October 2025).</w:t>
      </w:r>
    </w:p>
    <w:p w14:paraId="37FA908C" w14:textId="77777777" w:rsidR="00102FA5" w:rsidRDefault="00102FA5" w:rsidP="008B5A82">
      <w:pPr>
        <w:spacing w:line="360" w:lineRule="auto"/>
        <w:rPr>
          <w:rFonts w:ascii="Arial" w:hAnsi="Arial" w:cs="Arial"/>
          <w:sz w:val="24"/>
          <w:szCs w:val="24"/>
        </w:rPr>
      </w:pPr>
      <w:r w:rsidRPr="008D5CD9">
        <w:rPr>
          <w:rFonts w:ascii="Arial" w:hAnsi="Arial" w:cs="Arial"/>
          <w:i/>
          <w:iCs/>
          <w:sz w:val="24"/>
          <w:szCs w:val="24"/>
        </w:rPr>
        <w:t>Old Bailey Proceedings Online</w:t>
      </w:r>
      <w:r w:rsidRPr="008D5CD9">
        <w:rPr>
          <w:rFonts w:ascii="Arial" w:hAnsi="Arial" w:cs="Arial"/>
          <w:sz w:val="24"/>
          <w:szCs w:val="24"/>
        </w:rPr>
        <w:t xml:space="preserve"> (www.oldbaileyonline.org, version 9.0) September 1902. Trial of HARRY JACKSON (42) (t19020909-686). Available at: </w:t>
      </w:r>
      <w:hyperlink r:id="rId12" w:history="1">
        <w:r w:rsidRPr="008D5CD9">
          <w:rPr>
            <w:rStyle w:val="Hyperlink"/>
            <w:rFonts w:ascii="Arial" w:hAnsi="Arial" w:cs="Arial"/>
            <w:sz w:val="24"/>
            <w:szCs w:val="24"/>
          </w:rPr>
          <w:t>https://www.oldbaileyonline.org/record/t19020909-68</w:t>
        </w:r>
        <w:r w:rsidRPr="00071F0A">
          <w:rPr>
            <w:rStyle w:val="Hyperlink"/>
            <w:rFonts w:ascii="Arial" w:hAnsi="Arial" w:cs="Arial"/>
            <w:sz w:val="24"/>
            <w:szCs w:val="24"/>
          </w:rPr>
          <w:t>6</w:t>
        </w:r>
      </w:hyperlink>
      <w:r>
        <w:rPr>
          <w:rFonts w:ascii="Arial" w:hAnsi="Arial" w:cs="Arial"/>
          <w:sz w:val="24"/>
          <w:szCs w:val="24"/>
        </w:rPr>
        <w:t xml:space="preserve"> </w:t>
      </w:r>
      <w:r w:rsidRPr="008D5CD9">
        <w:rPr>
          <w:rFonts w:ascii="Arial" w:hAnsi="Arial" w:cs="Arial"/>
          <w:sz w:val="24"/>
          <w:szCs w:val="24"/>
        </w:rPr>
        <w:t>(Accessed: 30 October 2025)</w:t>
      </w:r>
      <w:r>
        <w:rPr>
          <w:rFonts w:ascii="Arial" w:hAnsi="Arial" w:cs="Arial"/>
          <w:sz w:val="24"/>
          <w:szCs w:val="24"/>
        </w:rPr>
        <w:t>.</w:t>
      </w:r>
    </w:p>
    <w:p w14:paraId="22882D2B" w14:textId="77777777" w:rsidR="00102FA5" w:rsidRPr="00CB3A39" w:rsidRDefault="00102FA5" w:rsidP="00CB3A39">
      <w:pPr>
        <w:spacing w:line="360" w:lineRule="auto"/>
        <w:rPr>
          <w:rFonts w:ascii="Arial" w:hAnsi="Arial" w:cs="Arial"/>
          <w:sz w:val="24"/>
          <w:szCs w:val="24"/>
        </w:rPr>
      </w:pPr>
      <w:r w:rsidRPr="00CB3A39">
        <w:rPr>
          <w:rFonts w:ascii="Arial" w:hAnsi="Arial" w:cs="Arial"/>
          <w:sz w:val="24"/>
          <w:szCs w:val="24"/>
        </w:rPr>
        <w:lastRenderedPageBreak/>
        <w:t>Scott, E. (2021). Forensic science and the criminal justice system. </w:t>
      </w:r>
      <w:r w:rsidRPr="00CB3A39">
        <w:rPr>
          <w:rFonts w:ascii="Arial" w:hAnsi="Arial" w:cs="Arial"/>
          <w:i/>
          <w:iCs/>
          <w:sz w:val="24"/>
          <w:szCs w:val="24"/>
        </w:rPr>
        <w:t>lordslibrary.parliament.uk</w:t>
      </w:r>
      <w:r w:rsidRPr="00CB3A39">
        <w:rPr>
          <w:rFonts w:ascii="Arial" w:hAnsi="Arial" w:cs="Arial"/>
          <w:sz w:val="24"/>
          <w:szCs w:val="24"/>
        </w:rPr>
        <w:t xml:space="preserve">. [online] Available at: </w:t>
      </w:r>
      <w:hyperlink r:id="rId13" w:history="1">
        <w:r w:rsidRPr="00CB3A39">
          <w:rPr>
            <w:rStyle w:val="Hyperlink"/>
            <w:rFonts w:ascii="Arial" w:hAnsi="Arial" w:cs="Arial"/>
            <w:sz w:val="24"/>
            <w:szCs w:val="24"/>
          </w:rPr>
          <w:t>https://lordslibrary.parliament.uk/forensic-science-and-the-criminal-justice-system/</w:t>
        </w:r>
      </w:hyperlink>
      <w:r>
        <w:rPr>
          <w:rFonts w:ascii="Arial" w:hAnsi="Arial" w:cs="Arial"/>
          <w:sz w:val="24"/>
          <w:szCs w:val="24"/>
        </w:rPr>
        <w:t>. (Accessed: 30 October 2025)</w:t>
      </w:r>
    </w:p>
    <w:p w14:paraId="7717E122" w14:textId="77777777" w:rsidR="00CB3A39" w:rsidRPr="00CB3A39" w:rsidRDefault="00CB3A39" w:rsidP="00CB3A39">
      <w:pPr>
        <w:spacing w:line="360" w:lineRule="auto"/>
        <w:rPr>
          <w:rFonts w:ascii="Arial" w:hAnsi="Arial" w:cs="Arial"/>
          <w:sz w:val="24"/>
          <w:szCs w:val="24"/>
        </w:rPr>
      </w:pPr>
      <w:r w:rsidRPr="00CB3A39">
        <w:rPr>
          <w:rFonts w:ascii="Arial" w:hAnsi="Arial" w:cs="Arial"/>
          <w:sz w:val="24"/>
          <w:szCs w:val="24"/>
        </w:rPr>
        <w:t>‌</w:t>
      </w:r>
    </w:p>
    <w:p w14:paraId="3FA5ED65" w14:textId="77777777" w:rsidR="00BA6174" w:rsidRPr="00C6582D" w:rsidRDefault="00BA6174" w:rsidP="008B5A82">
      <w:pPr>
        <w:spacing w:line="360" w:lineRule="auto"/>
        <w:rPr>
          <w:rFonts w:ascii="Arial" w:hAnsi="Arial" w:cs="Arial"/>
          <w:sz w:val="24"/>
          <w:szCs w:val="24"/>
        </w:rPr>
      </w:pPr>
    </w:p>
    <w:sectPr w:rsidR="00BA6174" w:rsidRPr="00C658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726CE9"/>
    <w:multiLevelType w:val="hybridMultilevel"/>
    <w:tmpl w:val="F656C7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BA25BD"/>
    <w:multiLevelType w:val="hybridMultilevel"/>
    <w:tmpl w:val="078266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3C5FCC"/>
    <w:multiLevelType w:val="multilevel"/>
    <w:tmpl w:val="B2DAF9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7CB15C94"/>
    <w:multiLevelType w:val="multilevel"/>
    <w:tmpl w:val="A3FA452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321006171">
    <w:abstractNumId w:val="2"/>
  </w:num>
  <w:num w:numId="2" w16cid:durableId="1729299182">
    <w:abstractNumId w:val="3"/>
  </w:num>
  <w:num w:numId="3" w16cid:durableId="1554579640">
    <w:abstractNumId w:val="0"/>
  </w:num>
  <w:num w:numId="4" w16cid:durableId="19131954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E6"/>
    <w:rsid w:val="000032C5"/>
    <w:rsid w:val="000038F2"/>
    <w:rsid w:val="00012242"/>
    <w:rsid w:val="00016BB8"/>
    <w:rsid w:val="00020B43"/>
    <w:rsid w:val="000360E4"/>
    <w:rsid w:val="00051B0A"/>
    <w:rsid w:val="00057696"/>
    <w:rsid w:val="00067DC6"/>
    <w:rsid w:val="00075CF9"/>
    <w:rsid w:val="000821B4"/>
    <w:rsid w:val="0008673E"/>
    <w:rsid w:val="000A2519"/>
    <w:rsid w:val="000A4113"/>
    <w:rsid w:val="000B1F1A"/>
    <w:rsid w:val="000B7610"/>
    <w:rsid w:val="000E2C72"/>
    <w:rsid w:val="000E2EC4"/>
    <w:rsid w:val="000F5794"/>
    <w:rsid w:val="00102FA5"/>
    <w:rsid w:val="00105A5A"/>
    <w:rsid w:val="001115E9"/>
    <w:rsid w:val="001125EA"/>
    <w:rsid w:val="00125999"/>
    <w:rsid w:val="00127ADB"/>
    <w:rsid w:val="00130631"/>
    <w:rsid w:val="00134FF2"/>
    <w:rsid w:val="00136297"/>
    <w:rsid w:val="00136FBB"/>
    <w:rsid w:val="00146263"/>
    <w:rsid w:val="00164509"/>
    <w:rsid w:val="001742CF"/>
    <w:rsid w:val="00177D9C"/>
    <w:rsid w:val="001A4A38"/>
    <w:rsid w:val="001D1970"/>
    <w:rsid w:val="001D759C"/>
    <w:rsid w:val="001E6CC0"/>
    <w:rsid w:val="001F2AB6"/>
    <w:rsid w:val="00202F07"/>
    <w:rsid w:val="00233A7D"/>
    <w:rsid w:val="002439A4"/>
    <w:rsid w:val="00243F99"/>
    <w:rsid w:val="002511BF"/>
    <w:rsid w:val="00255DAC"/>
    <w:rsid w:val="00257BAC"/>
    <w:rsid w:val="00267750"/>
    <w:rsid w:val="00280879"/>
    <w:rsid w:val="00283CFA"/>
    <w:rsid w:val="00286CA0"/>
    <w:rsid w:val="0029033A"/>
    <w:rsid w:val="002B3C76"/>
    <w:rsid w:val="002C4679"/>
    <w:rsid w:val="002C7488"/>
    <w:rsid w:val="002C7C1D"/>
    <w:rsid w:val="002C7D35"/>
    <w:rsid w:val="002E51C9"/>
    <w:rsid w:val="002E713E"/>
    <w:rsid w:val="002E78DF"/>
    <w:rsid w:val="002F11AC"/>
    <w:rsid w:val="002F465D"/>
    <w:rsid w:val="003114FE"/>
    <w:rsid w:val="00312FAF"/>
    <w:rsid w:val="003206AB"/>
    <w:rsid w:val="00323011"/>
    <w:rsid w:val="0033418F"/>
    <w:rsid w:val="00341FCA"/>
    <w:rsid w:val="0034399C"/>
    <w:rsid w:val="003440F8"/>
    <w:rsid w:val="00354E4E"/>
    <w:rsid w:val="00357ABF"/>
    <w:rsid w:val="003875DF"/>
    <w:rsid w:val="0039009C"/>
    <w:rsid w:val="00393972"/>
    <w:rsid w:val="003967FC"/>
    <w:rsid w:val="003C062E"/>
    <w:rsid w:val="003E1AEE"/>
    <w:rsid w:val="003E48D9"/>
    <w:rsid w:val="004139BB"/>
    <w:rsid w:val="00413F6B"/>
    <w:rsid w:val="00414BD3"/>
    <w:rsid w:val="00417316"/>
    <w:rsid w:val="00430017"/>
    <w:rsid w:val="00435AFF"/>
    <w:rsid w:val="004438D2"/>
    <w:rsid w:val="00463ADF"/>
    <w:rsid w:val="004652B4"/>
    <w:rsid w:val="00477342"/>
    <w:rsid w:val="00482ED2"/>
    <w:rsid w:val="00484132"/>
    <w:rsid w:val="004A40B9"/>
    <w:rsid w:val="004C6D2F"/>
    <w:rsid w:val="004D13C4"/>
    <w:rsid w:val="004D26B1"/>
    <w:rsid w:val="004E0C48"/>
    <w:rsid w:val="004E0F1D"/>
    <w:rsid w:val="004E4DF0"/>
    <w:rsid w:val="004F56DE"/>
    <w:rsid w:val="005312D5"/>
    <w:rsid w:val="00536855"/>
    <w:rsid w:val="00541706"/>
    <w:rsid w:val="005547DA"/>
    <w:rsid w:val="00557246"/>
    <w:rsid w:val="00562898"/>
    <w:rsid w:val="005674D3"/>
    <w:rsid w:val="00576E08"/>
    <w:rsid w:val="00577259"/>
    <w:rsid w:val="0057726D"/>
    <w:rsid w:val="00587669"/>
    <w:rsid w:val="005976D1"/>
    <w:rsid w:val="005B1471"/>
    <w:rsid w:val="005C370F"/>
    <w:rsid w:val="005F519C"/>
    <w:rsid w:val="00614734"/>
    <w:rsid w:val="00633E09"/>
    <w:rsid w:val="006724E1"/>
    <w:rsid w:val="00676AB8"/>
    <w:rsid w:val="00682A34"/>
    <w:rsid w:val="00685838"/>
    <w:rsid w:val="0068725F"/>
    <w:rsid w:val="0069597B"/>
    <w:rsid w:val="006A3577"/>
    <w:rsid w:val="006B4680"/>
    <w:rsid w:val="006C135E"/>
    <w:rsid w:val="006C2BC1"/>
    <w:rsid w:val="006C7374"/>
    <w:rsid w:val="006C7FF1"/>
    <w:rsid w:val="006F5D3D"/>
    <w:rsid w:val="006F7917"/>
    <w:rsid w:val="00713E11"/>
    <w:rsid w:val="00717674"/>
    <w:rsid w:val="007258D8"/>
    <w:rsid w:val="007371DC"/>
    <w:rsid w:val="00742EB9"/>
    <w:rsid w:val="00754953"/>
    <w:rsid w:val="00767D39"/>
    <w:rsid w:val="00791111"/>
    <w:rsid w:val="00794922"/>
    <w:rsid w:val="007965BE"/>
    <w:rsid w:val="007970B2"/>
    <w:rsid w:val="007B031E"/>
    <w:rsid w:val="007B1651"/>
    <w:rsid w:val="007C0624"/>
    <w:rsid w:val="007C370E"/>
    <w:rsid w:val="007C44BF"/>
    <w:rsid w:val="007D2BA8"/>
    <w:rsid w:val="007D77AC"/>
    <w:rsid w:val="008123C5"/>
    <w:rsid w:val="00816EBE"/>
    <w:rsid w:val="00821CF6"/>
    <w:rsid w:val="0082332B"/>
    <w:rsid w:val="00844DA3"/>
    <w:rsid w:val="00852FE3"/>
    <w:rsid w:val="008560BA"/>
    <w:rsid w:val="00860DF3"/>
    <w:rsid w:val="00863342"/>
    <w:rsid w:val="008903F6"/>
    <w:rsid w:val="00890F52"/>
    <w:rsid w:val="008917F3"/>
    <w:rsid w:val="008B37B2"/>
    <w:rsid w:val="008B5A82"/>
    <w:rsid w:val="008C00C9"/>
    <w:rsid w:val="008C28DD"/>
    <w:rsid w:val="008C5B13"/>
    <w:rsid w:val="008D1C75"/>
    <w:rsid w:val="008D3D9F"/>
    <w:rsid w:val="008D5CD9"/>
    <w:rsid w:val="008D7F24"/>
    <w:rsid w:val="008F2432"/>
    <w:rsid w:val="008F37A8"/>
    <w:rsid w:val="00904291"/>
    <w:rsid w:val="00904E06"/>
    <w:rsid w:val="00916F0B"/>
    <w:rsid w:val="00925D39"/>
    <w:rsid w:val="009321A1"/>
    <w:rsid w:val="009477D6"/>
    <w:rsid w:val="00980339"/>
    <w:rsid w:val="0099170A"/>
    <w:rsid w:val="009B131F"/>
    <w:rsid w:val="009B1C7E"/>
    <w:rsid w:val="009B53CE"/>
    <w:rsid w:val="009B7CF3"/>
    <w:rsid w:val="009D2917"/>
    <w:rsid w:val="009F1BBD"/>
    <w:rsid w:val="00A17BB2"/>
    <w:rsid w:val="00A30612"/>
    <w:rsid w:val="00A45633"/>
    <w:rsid w:val="00A50BC1"/>
    <w:rsid w:val="00A70616"/>
    <w:rsid w:val="00A76C9F"/>
    <w:rsid w:val="00A837A5"/>
    <w:rsid w:val="00A8504D"/>
    <w:rsid w:val="00A86B33"/>
    <w:rsid w:val="00AC2BD0"/>
    <w:rsid w:val="00AD614E"/>
    <w:rsid w:val="00AD7327"/>
    <w:rsid w:val="00AE1483"/>
    <w:rsid w:val="00AE188A"/>
    <w:rsid w:val="00AF30FE"/>
    <w:rsid w:val="00B130ED"/>
    <w:rsid w:val="00B13409"/>
    <w:rsid w:val="00B2103A"/>
    <w:rsid w:val="00B258E6"/>
    <w:rsid w:val="00B30F69"/>
    <w:rsid w:val="00B40E79"/>
    <w:rsid w:val="00B5455E"/>
    <w:rsid w:val="00B679C6"/>
    <w:rsid w:val="00B778D2"/>
    <w:rsid w:val="00B84659"/>
    <w:rsid w:val="00BA6174"/>
    <w:rsid w:val="00BA7DBC"/>
    <w:rsid w:val="00BB44C8"/>
    <w:rsid w:val="00BC62D7"/>
    <w:rsid w:val="00BD270B"/>
    <w:rsid w:val="00BD7425"/>
    <w:rsid w:val="00BE539F"/>
    <w:rsid w:val="00C0094E"/>
    <w:rsid w:val="00C00CEA"/>
    <w:rsid w:val="00C23E9C"/>
    <w:rsid w:val="00C37BF7"/>
    <w:rsid w:val="00C42702"/>
    <w:rsid w:val="00C523FB"/>
    <w:rsid w:val="00C54AAB"/>
    <w:rsid w:val="00C610FA"/>
    <w:rsid w:val="00C6582D"/>
    <w:rsid w:val="00C86BC7"/>
    <w:rsid w:val="00CB0B88"/>
    <w:rsid w:val="00CB3A39"/>
    <w:rsid w:val="00CC4CE1"/>
    <w:rsid w:val="00CC5899"/>
    <w:rsid w:val="00D06A13"/>
    <w:rsid w:val="00D1200B"/>
    <w:rsid w:val="00D2391E"/>
    <w:rsid w:val="00D31FA9"/>
    <w:rsid w:val="00D379FB"/>
    <w:rsid w:val="00D37D27"/>
    <w:rsid w:val="00D45A45"/>
    <w:rsid w:val="00D47F73"/>
    <w:rsid w:val="00D511E8"/>
    <w:rsid w:val="00D550A7"/>
    <w:rsid w:val="00DA2254"/>
    <w:rsid w:val="00DB73D6"/>
    <w:rsid w:val="00DC1FA5"/>
    <w:rsid w:val="00DD7157"/>
    <w:rsid w:val="00DE2A23"/>
    <w:rsid w:val="00E033F2"/>
    <w:rsid w:val="00E1100C"/>
    <w:rsid w:val="00E11F48"/>
    <w:rsid w:val="00E17464"/>
    <w:rsid w:val="00E33D6E"/>
    <w:rsid w:val="00E44C00"/>
    <w:rsid w:val="00E63291"/>
    <w:rsid w:val="00E645FD"/>
    <w:rsid w:val="00E725E0"/>
    <w:rsid w:val="00E90D1A"/>
    <w:rsid w:val="00E97966"/>
    <w:rsid w:val="00EA042A"/>
    <w:rsid w:val="00EB6162"/>
    <w:rsid w:val="00EC07E7"/>
    <w:rsid w:val="00ED382A"/>
    <w:rsid w:val="00EE1FE2"/>
    <w:rsid w:val="00EF7362"/>
    <w:rsid w:val="00F31D7F"/>
    <w:rsid w:val="00F366FB"/>
    <w:rsid w:val="00F37E09"/>
    <w:rsid w:val="00F4021D"/>
    <w:rsid w:val="00F46BCC"/>
    <w:rsid w:val="00F612AE"/>
    <w:rsid w:val="00F7619E"/>
    <w:rsid w:val="00F764F5"/>
    <w:rsid w:val="00F81922"/>
    <w:rsid w:val="00F842DD"/>
    <w:rsid w:val="00F95A52"/>
    <w:rsid w:val="00FD0BFC"/>
    <w:rsid w:val="00FD3EC2"/>
    <w:rsid w:val="00FE11BE"/>
    <w:rsid w:val="00FE4F89"/>
    <w:rsid w:val="00FF564F"/>
    <w:rsid w:val="00FF5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0A947"/>
  <w15:chartTrackingRefBased/>
  <w15:docId w15:val="{B86FF197-8C56-4AFD-B023-533480B73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8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58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58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58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58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58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8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8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8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8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8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8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8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8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8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8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8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8E6"/>
    <w:rPr>
      <w:rFonts w:eastAsiaTheme="majorEastAsia" w:cstheme="majorBidi"/>
      <w:color w:val="272727" w:themeColor="text1" w:themeTint="D8"/>
    </w:rPr>
  </w:style>
  <w:style w:type="paragraph" w:styleId="Title">
    <w:name w:val="Title"/>
    <w:basedOn w:val="Normal"/>
    <w:next w:val="Normal"/>
    <w:link w:val="TitleChar"/>
    <w:uiPriority w:val="10"/>
    <w:qFormat/>
    <w:rsid w:val="00B258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8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8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8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8E6"/>
    <w:pPr>
      <w:spacing w:before="160"/>
      <w:jc w:val="center"/>
    </w:pPr>
    <w:rPr>
      <w:i/>
      <w:iCs/>
      <w:color w:val="404040" w:themeColor="text1" w:themeTint="BF"/>
    </w:rPr>
  </w:style>
  <w:style w:type="character" w:customStyle="1" w:styleId="QuoteChar">
    <w:name w:val="Quote Char"/>
    <w:basedOn w:val="DefaultParagraphFont"/>
    <w:link w:val="Quote"/>
    <w:uiPriority w:val="29"/>
    <w:rsid w:val="00B258E6"/>
    <w:rPr>
      <w:i/>
      <w:iCs/>
      <w:color w:val="404040" w:themeColor="text1" w:themeTint="BF"/>
    </w:rPr>
  </w:style>
  <w:style w:type="paragraph" w:styleId="ListParagraph">
    <w:name w:val="List Paragraph"/>
    <w:basedOn w:val="Normal"/>
    <w:uiPriority w:val="34"/>
    <w:qFormat/>
    <w:rsid w:val="00B258E6"/>
    <w:pPr>
      <w:ind w:left="720"/>
      <w:contextualSpacing/>
    </w:pPr>
  </w:style>
  <w:style w:type="character" w:styleId="IntenseEmphasis">
    <w:name w:val="Intense Emphasis"/>
    <w:basedOn w:val="DefaultParagraphFont"/>
    <w:uiPriority w:val="21"/>
    <w:qFormat/>
    <w:rsid w:val="00B258E6"/>
    <w:rPr>
      <w:i/>
      <w:iCs/>
      <w:color w:val="0F4761" w:themeColor="accent1" w:themeShade="BF"/>
    </w:rPr>
  </w:style>
  <w:style w:type="paragraph" w:styleId="IntenseQuote">
    <w:name w:val="Intense Quote"/>
    <w:basedOn w:val="Normal"/>
    <w:next w:val="Normal"/>
    <w:link w:val="IntenseQuoteChar"/>
    <w:uiPriority w:val="30"/>
    <w:qFormat/>
    <w:rsid w:val="00B258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58E6"/>
    <w:rPr>
      <w:i/>
      <w:iCs/>
      <w:color w:val="0F4761" w:themeColor="accent1" w:themeShade="BF"/>
    </w:rPr>
  </w:style>
  <w:style w:type="character" w:styleId="IntenseReference">
    <w:name w:val="Intense Reference"/>
    <w:basedOn w:val="DefaultParagraphFont"/>
    <w:uiPriority w:val="32"/>
    <w:qFormat/>
    <w:rsid w:val="00B258E6"/>
    <w:rPr>
      <w:b/>
      <w:bCs/>
      <w:smallCaps/>
      <w:color w:val="0F4761" w:themeColor="accent1" w:themeShade="BF"/>
      <w:spacing w:val="5"/>
    </w:rPr>
  </w:style>
  <w:style w:type="character" w:styleId="Hyperlink">
    <w:name w:val="Hyperlink"/>
    <w:basedOn w:val="DefaultParagraphFont"/>
    <w:uiPriority w:val="99"/>
    <w:unhideWhenUsed/>
    <w:rsid w:val="00286CA0"/>
    <w:rPr>
      <w:color w:val="467886" w:themeColor="hyperlink"/>
      <w:u w:val="single"/>
    </w:rPr>
  </w:style>
  <w:style w:type="character" w:styleId="UnresolvedMention">
    <w:name w:val="Unresolved Mention"/>
    <w:basedOn w:val="DefaultParagraphFont"/>
    <w:uiPriority w:val="99"/>
    <w:semiHidden/>
    <w:unhideWhenUsed/>
    <w:rsid w:val="00286CA0"/>
    <w:rPr>
      <w:color w:val="605E5C"/>
      <w:shd w:val="clear" w:color="auto" w:fill="E1DFDD"/>
    </w:rPr>
  </w:style>
  <w:style w:type="character" w:styleId="FollowedHyperlink">
    <w:name w:val="FollowedHyperlink"/>
    <w:basedOn w:val="DefaultParagraphFont"/>
    <w:uiPriority w:val="99"/>
    <w:semiHidden/>
    <w:unhideWhenUsed/>
    <w:rsid w:val="006C7374"/>
    <w:rPr>
      <w:color w:val="96607D" w:themeColor="followedHyperlink"/>
      <w:u w:val="single"/>
    </w:rPr>
  </w:style>
  <w:style w:type="paragraph" w:styleId="NormalWeb">
    <w:name w:val="Normal (Web)"/>
    <w:basedOn w:val="Normal"/>
    <w:uiPriority w:val="99"/>
    <w:semiHidden/>
    <w:unhideWhenUsed/>
    <w:rsid w:val="00BD742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8160f740f0b62302696fc6/54493_Cm_9217_Forensic_Science_Strategy_Accessible.pdf" TargetMode="External"/><Relationship Id="rId13" Type="http://schemas.openxmlformats.org/officeDocument/2006/relationships/hyperlink" Target="https://lordslibrary.parliament.uk/forensic-science-and-the-criminal-justice-system/" TargetMode="External"/><Relationship Id="rId3" Type="http://schemas.openxmlformats.org/officeDocument/2006/relationships/styles" Target="styles.xml"/><Relationship Id="rId7" Type="http://schemas.openxmlformats.org/officeDocument/2006/relationships/hyperlink" Target="https://news-archive.exeter.ac.uk/homepage/title_855937_en.html" TargetMode="External"/><Relationship Id="rId12" Type="http://schemas.openxmlformats.org/officeDocument/2006/relationships/hyperlink" Target="https://www.oldbaileyonline.org/record/t19020909-6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eguardian.com/uk-news/2016/jun/07/killer-dna-evidence-genetic-profiling-criminal-investigation" TargetMode="External"/><Relationship Id="rId11" Type="http://schemas.openxmlformats.org/officeDocument/2006/relationships/hyperlink" Target="https://www.police-foundation.org.uk/wp-content/uploads/2010/10/value_of_digital_forensic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ost.parliament.uk/use-of-digital-scientific-and-other-technologies-by-the-police-and-wider-criminal-justice-system/" TargetMode="External"/><Relationship Id="rId4" Type="http://schemas.openxmlformats.org/officeDocument/2006/relationships/settings" Target="settings.xml"/><Relationship Id="rId9" Type="http://schemas.openxmlformats.org/officeDocument/2006/relationships/hyperlink" Target="https://oro.open.ac.uk/98210/1/Trust%20in%20Forensic%20Science%20Evidence%20Project%20Launch%20Event%20Report%20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08817-A75B-415F-833E-82E45F743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6</Pages>
  <Words>1579</Words>
  <Characters>9002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Tanith Coulson</dc:creator>
  <cp:keywords/>
  <dc:description/>
  <cp:lastModifiedBy>Tanith Coulson</cp:lastModifiedBy>
  <cp:revision>260</cp:revision>
  <dcterms:created xsi:type="dcterms:W3CDTF">2025-10-30T15:23:00Z</dcterms:created>
  <dcterms:modified xsi:type="dcterms:W3CDTF">2025-10-31T20:41:00Z</dcterms:modified>
</cp:coreProperties>
</file>