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2189" w:rsidRPr="00E63817" w:rsidRDefault="00C11630" w:rsidP="00E63817">
      <w:pPr>
        <w:spacing w:after="160" w:line="259" w:lineRule="auto"/>
        <w:jc w:val="center"/>
        <w:rPr>
          <w:b/>
          <w:sz w:val="40"/>
        </w:rPr>
      </w:pPr>
      <w:r>
        <w:rPr>
          <w:b/>
          <w:noProof/>
          <w:sz w:val="40"/>
          <w:lang w:val="en-US"/>
        </w:rPr>
        <w:drawing>
          <wp:inline distT="0" distB="0" distL="0" distR="0" wp14:anchorId="37FD0E44" wp14:editId="02192471">
            <wp:extent cx="4858502" cy="2028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7).png"/>
                    <pic:cNvPicPr/>
                  </pic:nvPicPr>
                  <pic:blipFill>
                    <a:blip r:embed="rId7">
                      <a:extLst>
                        <a:ext uri="{28A0092B-C50C-407E-A947-70E740481C1C}">
                          <a14:useLocalDpi xmlns:a14="http://schemas.microsoft.com/office/drawing/2010/main" val="0"/>
                        </a:ext>
                      </a:extLst>
                    </a:blip>
                    <a:stretch>
                      <a:fillRect/>
                    </a:stretch>
                  </pic:blipFill>
                  <pic:spPr>
                    <a:xfrm>
                      <a:off x="0" y="0"/>
                      <a:ext cx="4866829" cy="2032302"/>
                    </a:xfrm>
                    <a:prstGeom prst="rect">
                      <a:avLst/>
                    </a:prstGeom>
                  </pic:spPr>
                </pic:pic>
              </a:graphicData>
            </a:graphic>
          </wp:inline>
        </w:drawing>
      </w:r>
      <w:r>
        <w:rPr>
          <w:b/>
          <w:sz w:val="40"/>
        </w:rPr>
        <w:br/>
      </w:r>
      <w:r w:rsidR="00E63817" w:rsidRPr="00E63817">
        <w:rPr>
          <w:b/>
          <w:sz w:val="40"/>
        </w:rPr>
        <w:t>LCHS 4008</w:t>
      </w:r>
    </w:p>
    <w:p w:rsidR="00E63817" w:rsidRPr="00E63817" w:rsidRDefault="00E63817" w:rsidP="00E63817">
      <w:pPr>
        <w:spacing w:after="160" w:line="259" w:lineRule="auto"/>
        <w:jc w:val="center"/>
        <w:rPr>
          <w:b/>
          <w:sz w:val="40"/>
        </w:rPr>
      </w:pPr>
      <w:r w:rsidRPr="00E63817">
        <w:rPr>
          <w:b/>
          <w:sz w:val="40"/>
        </w:rPr>
        <w:t>Introduction to Public Health</w:t>
      </w:r>
      <w:bookmarkStart w:id="0" w:name="_GoBack"/>
      <w:bookmarkEnd w:id="0"/>
    </w:p>
    <w:p w:rsidR="002C0200" w:rsidRDefault="002C0200">
      <w:pPr>
        <w:spacing w:after="160" w:line="259" w:lineRule="auto"/>
        <w:jc w:val="left"/>
        <w:rPr>
          <w:rStyle w:val="Strong"/>
          <w:b w:val="0"/>
          <w:bCs w:val="0"/>
        </w:rPr>
      </w:pPr>
    </w:p>
    <w:p w:rsidR="002C0200" w:rsidRDefault="002C0200">
      <w:pPr>
        <w:spacing w:after="160" w:line="259" w:lineRule="auto"/>
        <w:jc w:val="left"/>
        <w:rPr>
          <w:rStyle w:val="Strong"/>
          <w:b w:val="0"/>
          <w:bCs w:val="0"/>
        </w:rPr>
      </w:pPr>
    </w:p>
    <w:p w:rsidR="002C0200" w:rsidRDefault="002C0200">
      <w:pPr>
        <w:spacing w:after="160" w:line="259" w:lineRule="auto"/>
        <w:jc w:val="left"/>
        <w:rPr>
          <w:rStyle w:val="Strong"/>
          <w:b w:val="0"/>
          <w:bCs w:val="0"/>
        </w:rPr>
      </w:pPr>
    </w:p>
    <w:p w:rsidR="002C0200" w:rsidRDefault="002C0200">
      <w:pPr>
        <w:spacing w:after="160" w:line="259" w:lineRule="auto"/>
        <w:jc w:val="left"/>
        <w:rPr>
          <w:rStyle w:val="Strong"/>
          <w:b w:val="0"/>
          <w:bCs w:val="0"/>
        </w:rPr>
      </w:pPr>
    </w:p>
    <w:p w:rsidR="002C0200" w:rsidRDefault="002C0200">
      <w:pPr>
        <w:spacing w:after="160" w:line="259" w:lineRule="auto"/>
        <w:jc w:val="left"/>
        <w:rPr>
          <w:rStyle w:val="Strong"/>
          <w:b w:val="0"/>
          <w:bCs w:val="0"/>
        </w:rPr>
      </w:pPr>
    </w:p>
    <w:p w:rsidR="002C0200" w:rsidRDefault="002C0200">
      <w:pPr>
        <w:spacing w:after="160" w:line="259" w:lineRule="auto"/>
        <w:jc w:val="left"/>
        <w:rPr>
          <w:rStyle w:val="Strong"/>
          <w:b w:val="0"/>
          <w:bCs w:val="0"/>
        </w:rPr>
      </w:pPr>
    </w:p>
    <w:p w:rsidR="002C0200" w:rsidRDefault="002C0200">
      <w:pPr>
        <w:spacing w:after="160" w:line="259" w:lineRule="auto"/>
        <w:jc w:val="left"/>
        <w:rPr>
          <w:rStyle w:val="Strong"/>
          <w:b w:val="0"/>
          <w:bCs w:val="0"/>
        </w:rPr>
      </w:pPr>
    </w:p>
    <w:p w:rsidR="002C0200" w:rsidRDefault="002C0200">
      <w:pPr>
        <w:spacing w:after="160" w:line="259" w:lineRule="auto"/>
        <w:jc w:val="left"/>
        <w:rPr>
          <w:rStyle w:val="Strong"/>
          <w:b w:val="0"/>
          <w:bCs w:val="0"/>
        </w:rPr>
      </w:pPr>
    </w:p>
    <w:p w:rsidR="002C0200" w:rsidRDefault="002C0200">
      <w:pPr>
        <w:spacing w:after="160" w:line="259" w:lineRule="auto"/>
        <w:jc w:val="left"/>
        <w:rPr>
          <w:rStyle w:val="Strong"/>
          <w:bCs w:val="0"/>
        </w:rPr>
      </w:pPr>
    </w:p>
    <w:p w:rsidR="002C0200" w:rsidRDefault="002C0200">
      <w:pPr>
        <w:spacing w:after="160" w:line="259" w:lineRule="auto"/>
        <w:jc w:val="left"/>
        <w:rPr>
          <w:rStyle w:val="Strong"/>
          <w:bCs w:val="0"/>
        </w:rPr>
      </w:pPr>
    </w:p>
    <w:p w:rsidR="002C0200" w:rsidRDefault="00C11630">
      <w:pPr>
        <w:spacing w:after="160" w:line="259" w:lineRule="auto"/>
        <w:jc w:val="left"/>
        <w:rPr>
          <w:rStyle w:val="Strong"/>
          <w:bCs w:val="0"/>
        </w:rPr>
      </w:pPr>
      <w:r>
        <w:rPr>
          <w:rStyle w:val="Strong"/>
          <w:bCs w:val="0"/>
        </w:rPr>
        <w:t xml:space="preserve">Student Name: </w:t>
      </w:r>
      <w:proofErr w:type="spellStart"/>
      <w:r w:rsidRPr="00EA6B67">
        <w:rPr>
          <w:rStyle w:val="Strong"/>
          <w:bCs w:val="0"/>
        </w:rPr>
        <w:t>Kwadwo</w:t>
      </w:r>
      <w:proofErr w:type="spellEnd"/>
      <w:r w:rsidRPr="00EA6B67">
        <w:rPr>
          <w:rStyle w:val="Strong"/>
          <w:bCs w:val="0"/>
        </w:rPr>
        <w:t xml:space="preserve"> </w:t>
      </w:r>
      <w:proofErr w:type="spellStart"/>
      <w:r w:rsidRPr="00EA6B67">
        <w:rPr>
          <w:rStyle w:val="Strong"/>
          <w:bCs w:val="0"/>
        </w:rPr>
        <w:t>Adjei</w:t>
      </w:r>
      <w:proofErr w:type="spellEnd"/>
      <w:r w:rsidRPr="00EA6B67">
        <w:rPr>
          <w:rStyle w:val="Strong"/>
          <w:bCs w:val="0"/>
        </w:rPr>
        <w:t xml:space="preserve"> </w:t>
      </w:r>
      <w:proofErr w:type="spellStart"/>
      <w:r w:rsidRPr="00EA6B67">
        <w:rPr>
          <w:rStyle w:val="Strong"/>
          <w:bCs w:val="0"/>
        </w:rPr>
        <w:t>Brempong</w:t>
      </w:r>
      <w:proofErr w:type="spellEnd"/>
    </w:p>
    <w:p w:rsidR="002C0200" w:rsidRDefault="002C0200">
      <w:pPr>
        <w:spacing w:after="160" w:line="259" w:lineRule="auto"/>
        <w:jc w:val="left"/>
        <w:rPr>
          <w:rStyle w:val="Strong"/>
          <w:b w:val="0"/>
          <w:bCs w:val="0"/>
        </w:rPr>
      </w:pPr>
      <w:r w:rsidRPr="002C0200">
        <w:rPr>
          <w:rStyle w:val="Strong"/>
          <w:bCs w:val="0"/>
        </w:rPr>
        <w:t>Student id Number:</w:t>
      </w:r>
      <w:r>
        <w:rPr>
          <w:rStyle w:val="Strong"/>
          <w:b w:val="0"/>
          <w:bCs w:val="0"/>
        </w:rPr>
        <w:t xml:space="preserve"> </w:t>
      </w:r>
      <w:r w:rsidRPr="002C0200">
        <w:rPr>
          <w:rStyle w:val="Strong"/>
          <w:b w:val="0"/>
          <w:bCs w:val="0"/>
        </w:rPr>
        <w:t>2334944</w:t>
      </w:r>
    </w:p>
    <w:p w:rsidR="002C0200" w:rsidRDefault="002C0200" w:rsidP="002C0200">
      <w:pPr>
        <w:spacing w:after="160" w:line="259" w:lineRule="auto"/>
        <w:jc w:val="left"/>
        <w:rPr>
          <w:rStyle w:val="Strong"/>
          <w:b w:val="0"/>
          <w:bCs w:val="0"/>
        </w:rPr>
      </w:pPr>
      <w:r w:rsidRPr="002C0200">
        <w:rPr>
          <w:rStyle w:val="Strong"/>
          <w:bCs w:val="0"/>
        </w:rPr>
        <w:t>Programme:</w:t>
      </w:r>
      <w:r>
        <w:rPr>
          <w:rStyle w:val="Strong"/>
          <w:b w:val="0"/>
          <w:bCs w:val="0"/>
        </w:rPr>
        <w:t xml:space="preserve"> </w:t>
      </w:r>
      <w:r w:rsidRPr="002C0200">
        <w:rPr>
          <w:rStyle w:val="Strong"/>
          <w:b w:val="0"/>
          <w:bCs w:val="0"/>
        </w:rPr>
        <w:t>Certificate of Higher Education Skil</w:t>
      </w:r>
      <w:r>
        <w:rPr>
          <w:rStyle w:val="Strong"/>
          <w:b w:val="0"/>
          <w:bCs w:val="0"/>
        </w:rPr>
        <w:t xml:space="preserve">ls for the Workplace (Health </w:t>
      </w:r>
      <w:r w:rsidRPr="002C0200">
        <w:rPr>
          <w:rStyle w:val="Strong"/>
          <w:b w:val="0"/>
          <w:bCs w:val="0"/>
        </w:rPr>
        <w:t>and Social Care)</w:t>
      </w:r>
    </w:p>
    <w:p w:rsidR="002C0200" w:rsidRDefault="00E63817">
      <w:pPr>
        <w:spacing w:after="160" w:line="259" w:lineRule="auto"/>
        <w:jc w:val="left"/>
        <w:rPr>
          <w:rStyle w:val="Strong"/>
          <w:bCs w:val="0"/>
        </w:rPr>
      </w:pPr>
      <w:r w:rsidRPr="002C0200">
        <w:rPr>
          <w:rStyle w:val="Strong"/>
          <w:bCs w:val="0"/>
        </w:rPr>
        <w:br w:type="page"/>
      </w:r>
    </w:p>
    <w:sdt>
      <w:sdtPr>
        <w:rPr>
          <w:rFonts w:ascii="Times New Roman" w:eastAsiaTheme="minorHAnsi" w:hAnsi="Times New Roman" w:cstheme="minorBidi"/>
          <w:color w:val="auto"/>
          <w:sz w:val="24"/>
          <w:szCs w:val="22"/>
          <w:lang w:val="en-GB"/>
        </w:rPr>
        <w:id w:val="103001504"/>
        <w:docPartObj>
          <w:docPartGallery w:val="Table of Contents"/>
          <w:docPartUnique/>
        </w:docPartObj>
      </w:sdtPr>
      <w:sdtEndPr>
        <w:rPr>
          <w:b/>
          <w:bCs/>
          <w:noProof/>
        </w:rPr>
      </w:sdtEndPr>
      <w:sdtContent>
        <w:p w:rsidR="002C0200" w:rsidRPr="002C0200" w:rsidRDefault="002C0200" w:rsidP="002C0200">
          <w:pPr>
            <w:pStyle w:val="TOCHeading"/>
            <w:spacing w:line="360" w:lineRule="auto"/>
            <w:jc w:val="center"/>
            <w:rPr>
              <w:rFonts w:ascii="Times New Roman" w:hAnsi="Times New Roman" w:cs="Times New Roman"/>
              <w:b/>
              <w:color w:val="000000" w:themeColor="text1"/>
            </w:rPr>
          </w:pPr>
          <w:r w:rsidRPr="002C0200">
            <w:rPr>
              <w:rFonts w:ascii="Times New Roman" w:hAnsi="Times New Roman" w:cs="Times New Roman"/>
              <w:b/>
              <w:color w:val="000000" w:themeColor="text1"/>
            </w:rPr>
            <w:t>Table of Contents</w:t>
          </w:r>
        </w:p>
        <w:p w:rsidR="002C0200" w:rsidRPr="002C0200" w:rsidRDefault="002C0200" w:rsidP="002C0200">
          <w:pPr>
            <w:pStyle w:val="TOC1"/>
            <w:tabs>
              <w:tab w:val="right" w:leader="dot" w:pos="9350"/>
            </w:tabs>
            <w:spacing w:line="360" w:lineRule="auto"/>
            <w:jc w:val="center"/>
            <w:rPr>
              <w:noProof/>
              <w:color w:val="000000" w:themeColor="text1"/>
            </w:rPr>
          </w:pPr>
          <w:r w:rsidRPr="002C0200">
            <w:rPr>
              <w:color w:val="000000" w:themeColor="text1"/>
            </w:rPr>
            <w:fldChar w:fldCharType="begin"/>
          </w:r>
          <w:r w:rsidRPr="002C0200">
            <w:rPr>
              <w:color w:val="000000" w:themeColor="text1"/>
            </w:rPr>
            <w:instrText xml:space="preserve"> TOC \o "1-3" \h \z \u </w:instrText>
          </w:r>
          <w:r w:rsidRPr="002C0200">
            <w:rPr>
              <w:color w:val="000000" w:themeColor="text1"/>
            </w:rPr>
            <w:fldChar w:fldCharType="separate"/>
          </w:r>
          <w:hyperlink w:anchor="_Toc224571286" w:history="1">
            <w:r w:rsidRPr="002C0200">
              <w:rPr>
                <w:rStyle w:val="Hyperlink"/>
                <w:noProof/>
                <w:color w:val="000000" w:themeColor="text1"/>
              </w:rPr>
              <w:t>Task 1 – Group discussion</w:t>
            </w:r>
            <w:r w:rsidRPr="002C0200">
              <w:rPr>
                <w:noProof/>
                <w:webHidden/>
                <w:color w:val="000000" w:themeColor="text1"/>
              </w:rPr>
              <w:tab/>
            </w:r>
            <w:r w:rsidRPr="002C0200">
              <w:rPr>
                <w:noProof/>
                <w:webHidden/>
                <w:color w:val="000000" w:themeColor="text1"/>
              </w:rPr>
              <w:fldChar w:fldCharType="begin"/>
            </w:r>
            <w:r w:rsidRPr="002C0200">
              <w:rPr>
                <w:noProof/>
                <w:webHidden/>
                <w:color w:val="000000" w:themeColor="text1"/>
              </w:rPr>
              <w:instrText xml:space="preserve"> PAGEREF _Toc224571286 \h </w:instrText>
            </w:r>
            <w:r w:rsidRPr="002C0200">
              <w:rPr>
                <w:noProof/>
                <w:webHidden/>
                <w:color w:val="000000" w:themeColor="text1"/>
              </w:rPr>
            </w:r>
            <w:r w:rsidRPr="002C0200">
              <w:rPr>
                <w:noProof/>
                <w:webHidden/>
                <w:color w:val="000000" w:themeColor="text1"/>
              </w:rPr>
              <w:fldChar w:fldCharType="separate"/>
            </w:r>
            <w:r w:rsidR="00C11630">
              <w:rPr>
                <w:noProof/>
                <w:webHidden/>
                <w:color w:val="000000" w:themeColor="text1"/>
              </w:rPr>
              <w:t>3</w:t>
            </w:r>
            <w:r w:rsidRPr="002C0200">
              <w:rPr>
                <w:noProof/>
                <w:webHidden/>
                <w:color w:val="000000" w:themeColor="text1"/>
              </w:rPr>
              <w:fldChar w:fldCharType="end"/>
            </w:r>
          </w:hyperlink>
        </w:p>
        <w:p w:rsidR="002C0200" w:rsidRPr="002C0200" w:rsidRDefault="00BD62F3" w:rsidP="002C0200">
          <w:pPr>
            <w:pStyle w:val="TOC1"/>
            <w:tabs>
              <w:tab w:val="right" w:leader="dot" w:pos="9350"/>
            </w:tabs>
            <w:spacing w:line="360" w:lineRule="auto"/>
            <w:jc w:val="center"/>
            <w:rPr>
              <w:noProof/>
              <w:color w:val="000000" w:themeColor="text1"/>
            </w:rPr>
          </w:pPr>
          <w:hyperlink w:anchor="_Toc224571287" w:history="1">
            <w:r w:rsidR="002C0200" w:rsidRPr="002C0200">
              <w:rPr>
                <w:rStyle w:val="Hyperlink"/>
                <w:noProof/>
                <w:color w:val="000000" w:themeColor="text1"/>
              </w:rPr>
              <w:t>Introduction</w:t>
            </w:r>
            <w:r w:rsidR="002C0200" w:rsidRPr="002C0200">
              <w:rPr>
                <w:noProof/>
                <w:webHidden/>
                <w:color w:val="000000" w:themeColor="text1"/>
              </w:rPr>
              <w:tab/>
            </w:r>
            <w:r w:rsidR="002C0200" w:rsidRPr="002C0200">
              <w:rPr>
                <w:noProof/>
                <w:webHidden/>
                <w:color w:val="000000" w:themeColor="text1"/>
              </w:rPr>
              <w:fldChar w:fldCharType="begin"/>
            </w:r>
            <w:r w:rsidR="002C0200" w:rsidRPr="002C0200">
              <w:rPr>
                <w:noProof/>
                <w:webHidden/>
                <w:color w:val="000000" w:themeColor="text1"/>
              </w:rPr>
              <w:instrText xml:space="preserve"> PAGEREF _Toc224571287 \h </w:instrText>
            </w:r>
            <w:r w:rsidR="002C0200" w:rsidRPr="002C0200">
              <w:rPr>
                <w:noProof/>
                <w:webHidden/>
                <w:color w:val="000000" w:themeColor="text1"/>
              </w:rPr>
            </w:r>
            <w:r w:rsidR="002C0200" w:rsidRPr="002C0200">
              <w:rPr>
                <w:noProof/>
                <w:webHidden/>
                <w:color w:val="000000" w:themeColor="text1"/>
              </w:rPr>
              <w:fldChar w:fldCharType="separate"/>
            </w:r>
            <w:r w:rsidR="00C11630">
              <w:rPr>
                <w:noProof/>
                <w:webHidden/>
                <w:color w:val="000000" w:themeColor="text1"/>
              </w:rPr>
              <w:t>3</w:t>
            </w:r>
            <w:r w:rsidR="002C0200" w:rsidRPr="002C0200">
              <w:rPr>
                <w:noProof/>
                <w:webHidden/>
                <w:color w:val="000000" w:themeColor="text1"/>
              </w:rPr>
              <w:fldChar w:fldCharType="end"/>
            </w:r>
          </w:hyperlink>
        </w:p>
        <w:p w:rsidR="002C0200" w:rsidRPr="002C0200" w:rsidRDefault="00BD62F3" w:rsidP="002C0200">
          <w:pPr>
            <w:pStyle w:val="TOC1"/>
            <w:tabs>
              <w:tab w:val="right" w:leader="dot" w:pos="9350"/>
            </w:tabs>
            <w:spacing w:line="360" w:lineRule="auto"/>
            <w:jc w:val="center"/>
            <w:rPr>
              <w:noProof/>
              <w:color w:val="000000" w:themeColor="text1"/>
            </w:rPr>
          </w:pPr>
          <w:hyperlink w:anchor="_Toc224571288" w:history="1">
            <w:r w:rsidR="002C0200" w:rsidRPr="002C0200">
              <w:rPr>
                <w:rStyle w:val="Hyperlink"/>
                <w:noProof/>
                <w:color w:val="000000" w:themeColor="text1"/>
              </w:rPr>
              <w:t>Measuring the Incidence of Type 2 Diabetes</w:t>
            </w:r>
            <w:r w:rsidR="002C0200" w:rsidRPr="002C0200">
              <w:rPr>
                <w:noProof/>
                <w:webHidden/>
                <w:color w:val="000000" w:themeColor="text1"/>
              </w:rPr>
              <w:tab/>
            </w:r>
            <w:r w:rsidR="002C0200" w:rsidRPr="002C0200">
              <w:rPr>
                <w:noProof/>
                <w:webHidden/>
                <w:color w:val="000000" w:themeColor="text1"/>
              </w:rPr>
              <w:fldChar w:fldCharType="begin"/>
            </w:r>
            <w:r w:rsidR="002C0200" w:rsidRPr="002C0200">
              <w:rPr>
                <w:noProof/>
                <w:webHidden/>
                <w:color w:val="000000" w:themeColor="text1"/>
              </w:rPr>
              <w:instrText xml:space="preserve"> PAGEREF _Toc224571288 \h </w:instrText>
            </w:r>
            <w:r w:rsidR="002C0200" w:rsidRPr="002C0200">
              <w:rPr>
                <w:noProof/>
                <w:webHidden/>
                <w:color w:val="000000" w:themeColor="text1"/>
              </w:rPr>
            </w:r>
            <w:r w:rsidR="002C0200" w:rsidRPr="002C0200">
              <w:rPr>
                <w:noProof/>
                <w:webHidden/>
                <w:color w:val="000000" w:themeColor="text1"/>
              </w:rPr>
              <w:fldChar w:fldCharType="separate"/>
            </w:r>
            <w:r w:rsidR="00C11630">
              <w:rPr>
                <w:noProof/>
                <w:webHidden/>
                <w:color w:val="000000" w:themeColor="text1"/>
              </w:rPr>
              <w:t>4</w:t>
            </w:r>
            <w:r w:rsidR="002C0200" w:rsidRPr="002C0200">
              <w:rPr>
                <w:noProof/>
                <w:webHidden/>
                <w:color w:val="000000" w:themeColor="text1"/>
              </w:rPr>
              <w:fldChar w:fldCharType="end"/>
            </w:r>
          </w:hyperlink>
        </w:p>
        <w:p w:rsidR="002C0200" w:rsidRPr="002C0200" w:rsidRDefault="00BD62F3" w:rsidP="002C0200">
          <w:pPr>
            <w:pStyle w:val="TOC1"/>
            <w:tabs>
              <w:tab w:val="right" w:leader="dot" w:pos="9350"/>
            </w:tabs>
            <w:spacing w:line="360" w:lineRule="auto"/>
            <w:jc w:val="center"/>
            <w:rPr>
              <w:noProof/>
              <w:color w:val="000000" w:themeColor="text1"/>
            </w:rPr>
          </w:pPr>
          <w:hyperlink w:anchor="_Toc224571289" w:history="1">
            <w:r w:rsidR="002C0200" w:rsidRPr="002C0200">
              <w:rPr>
                <w:rStyle w:val="Hyperlink"/>
                <w:noProof/>
                <w:color w:val="000000" w:themeColor="text1"/>
              </w:rPr>
              <w:t>Monitoring the Incidence in the Community</w:t>
            </w:r>
            <w:r w:rsidR="002C0200" w:rsidRPr="002C0200">
              <w:rPr>
                <w:noProof/>
                <w:webHidden/>
                <w:color w:val="000000" w:themeColor="text1"/>
              </w:rPr>
              <w:tab/>
            </w:r>
            <w:r w:rsidR="002C0200" w:rsidRPr="002C0200">
              <w:rPr>
                <w:noProof/>
                <w:webHidden/>
                <w:color w:val="000000" w:themeColor="text1"/>
              </w:rPr>
              <w:fldChar w:fldCharType="begin"/>
            </w:r>
            <w:r w:rsidR="002C0200" w:rsidRPr="002C0200">
              <w:rPr>
                <w:noProof/>
                <w:webHidden/>
                <w:color w:val="000000" w:themeColor="text1"/>
              </w:rPr>
              <w:instrText xml:space="preserve"> PAGEREF _Toc224571289 \h </w:instrText>
            </w:r>
            <w:r w:rsidR="002C0200" w:rsidRPr="002C0200">
              <w:rPr>
                <w:noProof/>
                <w:webHidden/>
                <w:color w:val="000000" w:themeColor="text1"/>
              </w:rPr>
            </w:r>
            <w:r w:rsidR="002C0200" w:rsidRPr="002C0200">
              <w:rPr>
                <w:noProof/>
                <w:webHidden/>
                <w:color w:val="000000" w:themeColor="text1"/>
              </w:rPr>
              <w:fldChar w:fldCharType="separate"/>
            </w:r>
            <w:r w:rsidR="00C11630">
              <w:rPr>
                <w:noProof/>
                <w:webHidden/>
                <w:color w:val="000000" w:themeColor="text1"/>
              </w:rPr>
              <w:t>4</w:t>
            </w:r>
            <w:r w:rsidR="002C0200" w:rsidRPr="002C0200">
              <w:rPr>
                <w:noProof/>
                <w:webHidden/>
                <w:color w:val="000000" w:themeColor="text1"/>
              </w:rPr>
              <w:fldChar w:fldCharType="end"/>
            </w:r>
          </w:hyperlink>
        </w:p>
        <w:p w:rsidR="002C0200" w:rsidRPr="002C0200" w:rsidRDefault="00BD62F3" w:rsidP="002C0200">
          <w:pPr>
            <w:pStyle w:val="TOC1"/>
            <w:tabs>
              <w:tab w:val="right" w:leader="dot" w:pos="9350"/>
            </w:tabs>
            <w:spacing w:line="360" w:lineRule="auto"/>
            <w:jc w:val="center"/>
            <w:rPr>
              <w:noProof/>
              <w:color w:val="000000" w:themeColor="text1"/>
            </w:rPr>
          </w:pPr>
          <w:hyperlink w:anchor="_Toc224571290" w:history="1">
            <w:r w:rsidR="002C0200" w:rsidRPr="002C0200">
              <w:rPr>
                <w:rStyle w:val="Hyperlink"/>
                <w:noProof/>
                <w:color w:val="000000" w:themeColor="text1"/>
              </w:rPr>
              <w:t>Strategies to Control the Incidence</w:t>
            </w:r>
            <w:r w:rsidR="002C0200" w:rsidRPr="002C0200">
              <w:rPr>
                <w:noProof/>
                <w:webHidden/>
                <w:color w:val="000000" w:themeColor="text1"/>
              </w:rPr>
              <w:tab/>
            </w:r>
            <w:r w:rsidR="002C0200" w:rsidRPr="002C0200">
              <w:rPr>
                <w:noProof/>
                <w:webHidden/>
                <w:color w:val="000000" w:themeColor="text1"/>
              </w:rPr>
              <w:fldChar w:fldCharType="begin"/>
            </w:r>
            <w:r w:rsidR="002C0200" w:rsidRPr="002C0200">
              <w:rPr>
                <w:noProof/>
                <w:webHidden/>
                <w:color w:val="000000" w:themeColor="text1"/>
              </w:rPr>
              <w:instrText xml:space="preserve"> PAGEREF _Toc224571290 \h </w:instrText>
            </w:r>
            <w:r w:rsidR="002C0200" w:rsidRPr="002C0200">
              <w:rPr>
                <w:noProof/>
                <w:webHidden/>
                <w:color w:val="000000" w:themeColor="text1"/>
              </w:rPr>
            </w:r>
            <w:r w:rsidR="002C0200" w:rsidRPr="002C0200">
              <w:rPr>
                <w:noProof/>
                <w:webHidden/>
                <w:color w:val="000000" w:themeColor="text1"/>
              </w:rPr>
              <w:fldChar w:fldCharType="separate"/>
            </w:r>
            <w:r w:rsidR="00C11630">
              <w:rPr>
                <w:noProof/>
                <w:webHidden/>
                <w:color w:val="000000" w:themeColor="text1"/>
              </w:rPr>
              <w:t>4</w:t>
            </w:r>
            <w:r w:rsidR="002C0200" w:rsidRPr="002C0200">
              <w:rPr>
                <w:noProof/>
                <w:webHidden/>
                <w:color w:val="000000" w:themeColor="text1"/>
              </w:rPr>
              <w:fldChar w:fldCharType="end"/>
            </w:r>
          </w:hyperlink>
        </w:p>
        <w:p w:rsidR="002C0200" w:rsidRPr="002C0200" w:rsidRDefault="00BD62F3" w:rsidP="002C0200">
          <w:pPr>
            <w:pStyle w:val="TOC1"/>
            <w:tabs>
              <w:tab w:val="right" w:leader="dot" w:pos="9350"/>
            </w:tabs>
            <w:spacing w:line="360" w:lineRule="auto"/>
            <w:jc w:val="center"/>
            <w:rPr>
              <w:noProof/>
              <w:color w:val="000000" w:themeColor="text1"/>
            </w:rPr>
          </w:pPr>
          <w:hyperlink w:anchor="_Toc224571291" w:history="1">
            <w:r w:rsidR="002C0200" w:rsidRPr="002C0200">
              <w:rPr>
                <w:rStyle w:val="Hyperlink"/>
                <w:noProof/>
                <w:color w:val="000000" w:themeColor="text1"/>
              </w:rPr>
              <w:t>Factors Influencing Health and Wellbeing</w:t>
            </w:r>
            <w:r w:rsidR="002C0200" w:rsidRPr="002C0200">
              <w:rPr>
                <w:noProof/>
                <w:webHidden/>
                <w:color w:val="000000" w:themeColor="text1"/>
              </w:rPr>
              <w:tab/>
            </w:r>
            <w:r w:rsidR="002C0200" w:rsidRPr="002C0200">
              <w:rPr>
                <w:noProof/>
                <w:webHidden/>
                <w:color w:val="000000" w:themeColor="text1"/>
              </w:rPr>
              <w:fldChar w:fldCharType="begin"/>
            </w:r>
            <w:r w:rsidR="002C0200" w:rsidRPr="002C0200">
              <w:rPr>
                <w:noProof/>
                <w:webHidden/>
                <w:color w:val="000000" w:themeColor="text1"/>
              </w:rPr>
              <w:instrText xml:space="preserve"> PAGEREF _Toc224571291 \h </w:instrText>
            </w:r>
            <w:r w:rsidR="002C0200" w:rsidRPr="002C0200">
              <w:rPr>
                <w:noProof/>
                <w:webHidden/>
                <w:color w:val="000000" w:themeColor="text1"/>
              </w:rPr>
            </w:r>
            <w:r w:rsidR="002C0200" w:rsidRPr="002C0200">
              <w:rPr>
                <w:noProof/>
                <w:webHidden/>
                <w:color w:val="000000" w:themeColor="text1"/>
              </w:rPr>
              <w:fldChar w:fldCharType="separate"/>
            </w:r>
            <w:r w:rsidR="00C11630">
              <w:rPr>
                <w:noProof/>
                <w:webHidden/>
                <w:color w:val="000000" w:themeColor="text1"/>
              </w:rPr>
              <w:t>5</w:t>
            </w:r>
            <w:r w:rsidR="002C0200" w:rsidRPr="002C0200">
              <w:rPr>
                <w:noProof/>
                <w:webHidden/>
                <w:color w:val="000000" w:themeColor="text1"/>
              </w:rPr>
              <w:fldChar w:fldCharType="end"/>
            </w:r>
          </w:hyperlink>
        </w:p>
        <w:p w:rsidR="002C0200" w:rsidRPr="002C0200" w:rsidRDefault="00BD62F3" w:rsidP="002C0200">
          <w:pPr>
            <w:pStyle w:val="TOC1"/>
            <w:tabs>
              <w:tab w:val="right" w:leader="dot" w:pos="9350"/>
            </w:tabs>
            <w:spacing w:line="360" w:lineRule="auto"/>
            <w:jc w:val="center"/>
            <w:rPr>
              <w:noProof/>
              <w:color w:val="000000" w:themeColor="text1"/>
            </w:rPr>
          </w:pPr>
          <w:hyperlink w:anchor="_Toc224571292" w:history="1">
            <w:r w:rsidR="002C0200" w:rsidRPr="002C0200">
              <w:rPr>
                <w:rStyle w:val="Hyperlink"/>
                <w:noProof/>
                <w:color w:val="000000" w:themeColor="text1"/>
              </w:rPr>
              <w:t>Community Initiative from the Health Centre</w:t>
            </w:r>
            <w:r w:rsidR="002C0200" w:rsidRPr="002C0200">
              <w:rPr>
                <w:noProof/>
                <w:webHidden/>
                <w:color w:val="000000" w:themeColor="text1"/>
              </w:rPr>
              <w:tab/>
            </w:r>
            <w:r w:rsidR="002C0200" w:rsidRPr="002C0200">
              <w:rPr>
                <w:noProof/>
                <w:webHidden/>
                <w:color w:val="000000" w:themeColor="text1"/>
              </w:rPr>
              <w:fldChar w:fldCharType="begin"/>
            </w:r>
            <w:r w:rsidR="002C0200" w:rsidRPr="002C0200">
              <w:rPr>
                <w:noProof/>
                <w:webHidden/>
                <w:color w:val="000000" w:themeColor="text1"/>
              </w:rPr>
              <w:instrText xml:space="preserve"> PAGEREF _Toc224571292 \h </w:instrText>
            </w:r>
            <w:r w:rsidR="002C0200" w:rsidRPr="002C0200">
              <w:rPr>
                <w:noProof/>
                <w:webHidden/>
                <w:color w:val="000000" w:themeColor="text1"/>
              </w:rPr>
            </w:r>
            <w:r w:rsidR="002C0200" w:rsidRPr="002C0200">
              <w:rPr>
                <w:noProof/>
                <w:webHidden/>
                <w:color w:val="000000" w:themeColor="text1"/>
              </w:rPr>
              <w:fldChar w:fldCharType="separate"/>
            </w:r>
            <w:r w:rsidR="00C11630">
              <w:rPr>
                <w:noProof/>
                <w:webHidden/>
                <w:color w:val="000000" w:themeColor="text1"/>
              </w:rPr>
              <w:t>5</w:t>
            </w:r>
            <w:r w:rsidR="002C0200" w:rsidRPr="002C0200">
              <w:rPr>
                <w:noProof/>
                <w:webHidden/>
                <w:color w:val="000000" w:themeColor="text1"/>
              </w:rPr>
              <w:fldChar w:fldCharType="end"/>
            </w:r>
          </w:hyperlink>
        </w:p>
        <w:p w:rsidR="002C0200" w:rsidRPr="002C0200" w:rsidRDefault="00BD62F3" w:rsidP="002C0200">
          <w:pPr>
            <w:pStyle w:val="TOC1"/>
            <w:tabs>
              <w:tab w:val="right" w:leader="dot" w:pos="9350"/>
            </w:tabs>
            <w:spacing w:line="360" w:lineRule="auto"/>
            <w:jc w:val="center"/>
            <w:rPr>
              <w:noProof/>
              <w:color w:val="000000" w:themeColor="text1"/>
            </w:rPr>
          </w:pPr>
          <w:hyperlink w:anchor="_Toc224571293" w:history="1">
            <w:r w:rsidR="002C0200" w:rsidRPr="002C0200">
              <w:rPr>
                <w:rStyle w:val="Hyperlink"/>
                <w:noProof/>
                <w:color w:val="000000" w:themeColor="text1"/>
              </w:rPr>
              <w:t>Conclusion</w:t>
            </w:r>
            <w:r w:rsidR="002C0200" w:rsidRPr="002C0200">
              <w:rPr>
                <w:noProof/>
                <w:webHidden/>
                <w:color w:val="000000" w:themeColor="text1"/>
              </w:rPr>
              <w:tab/>
            </w:r>
            <w:r w:rsidR="002C0200" w:rsidRPr="002C0200">
              <w:rPr>
                <w:noProof/>
                <w:webHidden/>
                <w:color w:val="000000" w:themeColor="text1"/>
              </w:rPr>
              <w:fldChar w:fldCharType="begin"/>
            </w:r>
            <w:r w:rsidR="002C0200" w:rsidRPr="002C0200">
              <w:rPr>
                <w:noProof/>
                <w:webHidden/>
                <w:color w:val="000000" w:themeColor="text1"/>
              </w:rPr>
              <w:instrText xml:space="preserve"> PAGEREF _Toc224571293 \h </w:instrText>
            </w:r>
            <w:r w:rsidR="002C0200" w:rsidRPr="002C0200">
              <w:rPr>
                <w:noProof/>
                <w:webHidden/>
                <w:color w:val="000000" w:themeColor="text1"/>
              </w:rPr>
            </w:r>
            <w:r w:rsidR="002C0200" w:rsidRPr="002C0200">
              <w:rPr>
                <w:noProof/>
                <w:webHidden/>
                <w:color w:val="000000" w:themeColor="text1"/>
              </w:rPr>
              <w:fldChar w:fldCharType="separate"/>
            </w:r>
            <w:r w:rsidR="00C11630">
              <w:rPr>
                <w:noProof/>
                <w:webHidden/>
                <w:color w:val="000000" w:themeColor="text1"/>
              </w:rPr>
              <w:t>6</w:t>
            </w:r>
            <w:r w:rsidR="002C0200" w:rsidRPr="002C0200">
              <w:rPr>
                <w:noProof/>
                <w:webHidden/>
                <w:color w:val="000000" w:themeColor="text1"/>
              </w:rPr>
              <w:fldChar w:fldCharType="end"/>
            </w:r>
          </w:hyperlink>
        </w:p>
        <w:p w:rsidR="002C0200" w:rsidRPr="002C0200" w:rsidRDefault="00BD62F3" w:rsidP="002C0200">
          <w:pPr>
            <w:pStyle w:val="TOC1"/>
            <w:tabs>
              <w:tab w:val="right" w:leader="dot" w:pos="9350"/>
            </w:tabs>
            <w:spacing w:line="360" w:lineRule="auto"/>
            <w:jc w:val="center"/>
            <w:rPr>
              <w:noProof/>
              <w:color w:val="000000" w:themeColor="text1"/>
            </w:rPr>
          </w:pPr>
          <w:hyperlink w:anchor="_Toc224571294" w:history="1">
            <w:r w:rsidR="002C0200" w:rsidRPr="002C0200">
              <w:rPr>
                <w:rStyle w:val="Hyperlink"/>
                <w:noProof/>
                <w:color w:val="000000" w:themeColor="text1"/>
              </w:rPr>
              <w:t>References</w:t>
            </w:r>
            <w:r w:rsidR="002C0200" w:rsidRPr="002C0200">
              <w:rPr>
                <w:noProof/>
                <w:webHidden/>
                <w:color w:val="000000" w:themeColor="text1"/>
              </w:rPr>
              <w:tab/>
            </w:r>
            <w:r w:rsidR="002C0200" w:rsidRPr="002C0200">
              <w:rPr>
                <w:noProof/>
                <w:webHidden/>
                <w:color w:val="000000" w:themeColor="text1"/>
              </w:rPr>
              <w:fldChar w:fldCharType="begin"/>
            </w:r>
            <w:r w:rsidR="002C0200" w:rsidRPr="002C0200">
              <w:rPr>
                <w:noProof/>
                <w:webHidden/>
                <w:color w:val="000000" w:themeColor="text1"/>
              </w:rPr>
              <w:instrText xml:space="preserve"> PAGEREF _Toc224571294 \h </w:instrText>
            </w:r>
            <w:r w:rsidR="002C0200" w:rsidRPr="002C0200">
              <w:rPr>
                <w:noProof/>
                <w:webHidden/>
                <w:color w:val="000000" w:themeColor="text1"/>
              </w:rPr>
            </w:r>
            <w:r w:rsidR="002C0200" w:rsidRPr="002C0200">
              <w:rPr>
                <w:noProof/>
                <w:webHidden/>
                <w:color w:val="000000" w:themeColor="text1"/>
              </w:rPr>
              <w:fldChar w:fldCharType="separate"/>
            </w:r>
            <w:r w:rsidR="00C11630">
              <w:rPr>
                <w:noProof/>
                <w:webHidden/>
                <w:color w:val="000000" w:themeColor="text1"/>
              </w:rPr>
              <w:t>7</w:t>
            </w:r>
            <w:r w:rsidR="002C0200" w:rsidRPr="002C0200">
              <w:rPr>
                <w:noProof/>
                <w:webHidden/>
                <w:color w:val="000000" w:themeColor="text1"/>
              </w:rPr>
              <w:fldChar w:fldCharType="end"/>
            </w:r>
          </w:hyperlink>
        </w:p>
        <w:p w:rsidR="002C0200" w:rsidRDefault="002C0200" w:rsidP="002C0200">
          <w:pPr>
            <w:spacing w:line="360" w:lineRule="auto"/>
            <w:jc w:val="center"/>
          </w:pPr>
          <w:r w:rsidRPr="002C0200">
            <w:rPr>
              <w:b/>
              <w:bCs/>
              <w:noProof/>
              <w:color w:val="000000" w:themeColor="text1"/>
            </w:rPr>
            <w:fldChar w:fldCharType="end"/>
          </w:r>
        </w:p>
      </w:sdtContent>
    </w:sdt>
    <w:p w:rsidR="002C0200" w:rsidRDefault="002C0200">
      <w:pPr>
        <w:spacing w:after="160" w:line="259" w:lineRule="auto"/>
        <w:jc w:val="left"/>
        <w:rPr>
          <w:rStyle w:val="Strong"/>
          <w:bCs w:val="0"/>
        </w:rPr>
      </w:pPr>
    </w:p>
    <w:p w:rsidR="00E63817" w:rsidRPr="002C0200" w:rsidRDefault="00E63817" w:rsidP="002C0200">
      <w:pPr>
        <w:spacing w:after="160" w:line="259" w:lineRule="auto"/>
        <w:jc w:val="left"/>
        <w:rPr>
          <w:rStyle w:val="Strong"/>
          <w:bCs w:val="0"/>
        </w:rPr>
      </w:pPr>
    </w:p>
    <w:p w:rsidR="002C0200" w:rsidRDefault="002C0200">
      <w:pPr>
        <w:spacing w:after="160" w:line="259" w:lineRule="auto"/>
        <w:jc w:val="left"/>
        <w:rPr>
          <w:rStyle w:val="Strong"/>
          <w:rFonts w:eastAsiaTheme="majorEastAsia" w:cstheme="majorBidi"/>
          <w:bCs w:val="0"/>
          <w:sz w:val="28"/>
          <w:szCs w:val="32"/>
        </w:rPr>
      </w:pPr>
      <w:bookmarkStart w:id="1" w:name="_Toc224571286"/>
      <w:r>
        <w:rPr>
          <w:rStyle w:val="Strong"/>
          <w:b w:val="0"/>
          <w:bCs w:val="0"/>
        </w:rPr>
        <w:br w:type="page"/>
      </w:r>
    </w:p>
    <w:p w:rsidR="00E63817" w:rsidRDefault="00E63817" w:rsidP="003B11A1">
      <w:pPr>
        <w:pStyle w:val="Heading1"/>
        <w:rPr>
          <w:rStyle w:val="Strong"/>
          <w:b/>
          <w:bCs w:val="0"/>
        </w:rPr>
      </w:pPr>
      <w:r w:rsidRPr="00E63817">
        <w:rPr>
          <w:rStyle w:val="Strong"/>
          <w:b/>
          <w:bCs w:val="0"/>
        </w:rPr>
        <w:lastRenderedPageBreak/>
        <w:t>Task 1 – Group discussion</w:t>
      </w:r>
      <w:bookmarkEnd w:id="1"/>
    </w:p>
    <w:p w:rsidR="007A2189" w:rsidRPr="003B11A1" w:rsidRDefault="007A2189" w:rsidP="003B11A1">
      <w:pPr>
        <w:pStyle w:val="Heading1"/>
      </w:pPr>
      <w:bookmarkStart w:id="2" w:name="_Toc224571287"/>
      <w:r w:rsidRPr="003B11A1">
        <w:rPr>
          <w:rStyle w:val="Strong"/>
          <w:b/>
          <w:bCs w:val="0"/>
        </w:rPr>
        <w:t>Introduction</w:t>
      </w:r>
      <w:bookmarkEnd w:id="2"/>
      <w:r w:rsidRPr="003B11A1">
        <w:rPr>
          <w:rStyle w:val="Strong"/>
          <w:b/>
          <w:bCs w:val="0"/>
        </w:rPr>
        <w:t xml:space="preserve"> </w:t>
      </w:r>
    </w:p>
    <w:p w:rsidR="007A2189" w:rsidRDefault="00735811" w:rsidP="00735811">
      <w:pPr>
        <w:pStyle w:val="NormalWeb"/>
        <w:spacing w:line="360" w:lineRule="auto"/>
        <w:jc w:val="both"/>
      </w:pPr>
      <w:r w:rsidRPr="00735811">
        <w:t>Type 2 diabetes is a long-lasting metabolic disease where the body loses its insulin receptivity, thus resulting in an increase in blood glucose levels</w:t>
      </w:r>
      <w:r w:rsidR="00047ACC">
        <w:t xml:space="preserve"> (</w:t>
      </w:r>
      <w:r w:rsidR="00047ACC">
        <w:rPr>
          <w:shd w:val="clear" w:color="auto" w:fill="FFFFFF"/>
        </w:rPr>
        <w:t>Chaudhry, and Sif, 2026)</w:t>
      </w:r>
      <w:r w:rsidRPr="00735811">
        <w:t xml:space="preserve">. The prevalence of this disease in most communities is rising and poses a major health concern to the community. In this report, the strategies of measuring, monitoring, and controlling Type 2 diabetes are discussed, and the key factors that influence the health and well-being of the people in the community are considered. </w:t>
      </w:r>
    </w:p>
    <w:p w:rsidR="003B11A1" w:rsidRDefault="003B11A1">
      <w:pPr>
        <w:spacing w:after="160" w:line="259" w:lineRule="auto"/>
        <w:jc w:val="left"/>
        <w:rPr>
          <w:rStyle w:val="Strong"/>
          <w:rFonts w:eastAsiaTheme="majorEastAsia" w:cs="Times New Roman"/>
          <w:szCs w:val="24"/>
          <w:lang w:eastAsia="en-GB"/>
        </w:rPr>
      </w:pPr>
      <w:r>
        <w:rPr>
          <w:rStyle w:val="Strong"/>
          <w:rFonts w:eastAsiaTheme="majorEastAsia"/>
        </w:rPr>
        <w:br w:type="page"/>
      </w:r>
    </w:p>
    <w:p w:rsidR="007A2189" w:rsidRPr="003B11A1" w:rsidRDefault="007A2189" w:rsidP="003B11A1">
      <w:pPr>
        <w:pStyle w:val="Heading1"/>
      </w:pPr>
      <w:bookmarkStart w:id="3" w:name="_Toc224571288"/>
      <w:r w:rsidRPr="003B11A1">
        <w:rPr>
          <w:rStyle w:val="Strong"/>
          <w:b/>
          <w:bCs w:val="0"/>
        </w:rPr>
        <w:lastRenderedPageBreak/>
        <w:t>Measuring the Incidence of Type 2 Diabetes</w:t>
      </w:r>
      <w:bookmarkEnd w:id="3"/>
      <w:r w:rsidRPr="003B11A1">
        <w:rPr>
          <w:rStyle w:val="Strong"/>
          <w:b/>
          <w:bCs w:val="0"/>
        </w:rPr>
        <w:t xml:space="preserve"> </w:t>
      </w:r>
    </w:p>
    <w:p w:rsidR="007A2189" w:rsidRDefault="00735811" w:rsidP="00735811">
      <w:pPr>
        <w:pStyle w:val="NormalWeb"/>
        <w:spacing w:line="360" w:lineRule="auto"/>
        <w:jc w:val="both"/>
      </w:pPr>
      <w:r w:rsidRPr="00735811">
        <w:t>The prevalence of Type 2 diabetes is measured using a variety of community and national data collection methods by health professionals. General practitioners and local health centres have community health records that can assist in the recognition of a newly diagnosed case. Blood glucose and HbA1c screening programmes are also common in identifying people at risk or those at early stages of the disease</w:t>
      </w:r>
      <w:r w:rsidR="00047ACC">
        <w:t xml:space="preserve"> (</w:t>
      </w:r>
      <w:r w:rsidR="00047ACC">
        <w:rPr>
          <w:shd w:val="clear" w:color="auto" w:fill="FFFFFF"/>
        </w:rPr>
        <w:t xml:space="preserve">Sultan </w:t>
      </w:r>
      <w:r w:rsidR="00047ACC" w:rsidRPr="00047ACC">
        <w:rPr>
          <w:i/>
          <w:shd w:val="clear" w:color="auto" w:fill="FFFFFF"/>
        </w:rPr>
        <w:t>et al.,</w:t>
      </w:r>
      <w:r w:rsidR="00047ACC">
        <w:rPr>
          <w:shd w:val="clear" w:color="auto" w:fill="FFFFFF"/>
        </w:rPr>
        <w:t xml:space="preserve"> 2025)</w:t>
      </w:r>
      <w:r w:rsidRPr="00735811">
        <w:t>. Moreover, epidemiological research and surveys conducted in health give useful information concerning the prevalence and distribution of diabetes amongst groups of people. This information is also collected and analysed by the national health databases and prevention programmes. Incidence measurement is critical in the planning of healthcare services, allocations, and the identification of high-risk populations in the community.</w:t>
      </w:r>
    </w:p>
    <w:p w:rsidR="007A2189" w:rsidRPr="003B11A1" w:rsidRDefault="007A2189" w:rsidP="003B11A1">
      <w:pPr>
        <w:pStyle w:val="Heading1"/>
      </w:pPr>
      <w:bookmarkStart w:id="4" w:name="_Toc224571289"/>
      <w:r w:rsidRPr="003B11A1">
        <w:rPr>
          <w:rStyle w:val="Strong"/>
          <w:b/>
          <w:bCs w:val="0"/>
        </w:rPr>
        <w:t>Monitoring the Incidence in the Community</w:t>
      </w:r>
      <w:bookmarkEnd w:id="4"/>
      <w:r w:rsidRPr="003B11A1">
        <w:rPr>
          <w:rStyle w:val="Strong"/>
          <w:b/>
          <w:bCs w:val="0"/>
        </w:rPr>
        <w:t xml:space="preserve"> </w:t>
      </w:r>
    </w:p>
    <w:p w:rsidR="007A2189" w:rsidRDefault="00735811" w:rsidP="00735811">
      <w:pPr>
        <w:pStyle w:val="NormalWeb"/>
        <w:spacing w:line="360" w:lineRule="auto"/>
        <w:jc w:val="both"/>
      </w:pPr>
      <w:r w:rsidRPr="00735811">
        <w:t>Through data analysis and data gathering, the health authorities measure the rate of Type 2 diabetes. General practitioners and community health centres have electronic health records that help to monitor incidences of diagnosed cases over time. Patients are followed up and monitored in follow-up clinics and patient registries. Risk factors monitored by the public health departments also include obesity and physical inactivity as a way of tracking the trend and acting early in cases of rising incidences in the community</w:t>
      </w:r>
      <w:r w:rsidR="00047ACC">
        <w:t xml:space="preserve"> (</w:t>
      </w:r>
      <w:proofErr w:type="spellStart"/>
      <w:r w:rsidR="00047ACC">
        <w:rPr>
          <w:shd w:val="clear" w:color="auto" w:fill="FFFFFF"/>
        </w:rPr>
        <w:t>Alsaidan</w:t>
      </w:r>
      <w:proofErr w:type="spellEnd"/>
      <w:r w:rsidR="00047ACC">
        <w:rPr>
          <w:shd w:val="clear" w:color="auto" w:fill="FFFFFF"/>
        </w:rPr>
        <w:t>, 2025)</w:t>
      </w:r>
      <w:r w:rsidRPr="00735811">
        <w:t>.</w:t>
      </w:r>
    </w:p>
    <w:p w:rsidR="007A2189" w:rsidRPr="003B11A1" w:rsidRDefault="007A2189" w:rsidP="003B11A1">
      <w:pPr>
        <w:pStyle w:val="Heading1"/>
      </w:pPr>
      <w:bookmarkStart w:id="5" w:name="_Toc224571290"/>
      <w:r w:rsidRPr="003B11A1">
        <w:rPr>
          <w:rStyle w:val="Strong"/>
          <w:b/>
          <w:bCs w:val="0"/>
        </w:rPr>
        <w:t>Strategies to Control the Incidence</w:t>
      </w:r>
      <w:bookmarkEnd w:id="5"/>
      <w:r w:rsidRPr="003B11A1">
        <w:rPr>
          <w:rStyle w:val="Strong"/>
          <w:b/>
          <w:bCs w:val="0"/>
        </w:rPr>
        <w:t xml:space="preserve"> </w:t>
      </w:r>
    </w:p>
    <w:p w:rsidR="007A2189" w:rsidRDefault="00735811" w:rsidP="00735811">
      <w:pPr>
        <w:pStyle w:val="NormalWeb"/>
        <w:spacing w:line="360" w:lineRule="auto"/>
        <w:jc w:val="both"/>
      </w:pPr>
      <w:r w:rsidRPr="00735811">
        <w:t xml:space="preserve">The prevention and management of the occurrence of Type 2 diabetes is done by controlling the community. The lifestyle interventions that can be promoted by health centres include healthy diet programmes, physical activity groupings and weight control. </w:t>
      </w:r>
      <w:r w:rsidR="00886E93" w:rsidRPr="00886E93">
        <w:t>Adopting healthy behaviours can be encouraged by the health education programmes including diabetes awareness programmes, nutritional counselling activities, and cooking lessons</w:t>
      </w:r>
      <w:r w:rsidR="00047ACC">
        <w:t xml:space="preserve"> (</w:t>
      </w:r>
      <w:r w:rsidR="00047ACC">
        <w:rPr>
          <w:shd w:val="clear" w:color="auto" w:fill="FFFFFF"/>
        </w:rPr>
        <w:t xml:space="preserve">Moore </w:t>
      </w:r>
      <w:r w:rsidR="00047ACC" w:rsidRPr="00047ACC">
        <w:rPr>
          <w:i/>
          <w:shd w:val="clear" w:color="auto" w:fill="FFFFFF"/>
        </w:rPr>
        <w:t xml:space="preserve">et al., </w:t>
      </w:r>
      <w:r w:rsidR="00047ACC">
        <w:rPr>
          <w:shd w:val="clear" w:color="auto" w:fill="FFFFFF"/>
        </w:rPr>
        <w:t>2025)</w:t>
      </w:r>
      <w:r w:rsidR="00886E93" w:rsidRPr="00886E93">
        <w:t xml:space="preserve">. There are also medical interventions, such as early diagnosis, medication control and regular cheque-ups of the level of blood sugar. </w:t>
      </w:r>
      <w:r w:rsidRPr="00735811">
        <w:t xml:space="preserve">The national diabetes prevention campaigns and community health promotion programmes facilitate these efforts by providing direction for coordinated action towards decreasing the risk and enhancing the general health of the community. </w:t>
      </w:r>
    </w:p>
    <w:p w:rsidR="003B11A1" w:rsidRPr="003B11A1" w:rsidRDefault="003B11A1" w:rsidP="003B11A1">
      <w:pPr>
        <w:pStyle w:val="Heading1"/>
      </w:pPr>
      <w:bookmarkStart w:id="6" w:name="_Toc224571291"/>
      <w:r w:rsidRPr="003B11A1">
        <w:rPr>
          <w:rStyle w:val="Strong"/>
          <w:b/>
          <w:bCs w:val="0"/>
        </w:rPr>
        <w:lastRenderedPageBreak/>
        <w:t>Factors Influencing Health and Wellbeing</w:t>
      </w:r>
      <w:bookmarkEnd w:id="6"/>
      <w:r w:rsidRPr="003B11A1">
        <w:rPr>
          <w:rStyle w:val="Strong"/>
          <w:b/>
          <w:bCs w:val="0"/>
        </w:rPr>
        <w:t xml:space="preserve"> </w:t>
      </w:r>
    </w:p>
    <w:p w:rsidR="003B11A1" w:rsidRDefault="00886E93" w:rsidP="00735811">
      <w:pPr>
        <w:pStyle w:val="NormalWeb"/>
        <w:spacing w:line="360" w:lineRule="auto"/>
        <w:jc w:val="both"/>
      </w:pPr>
      <w:r w:rsidRPr="00886E93">
        <w:t>There are a number of factors that influence Type 2 diabetes and the health of individuals. Poor diet, obesity, lack of physical activity, genetic predisposition, age and low socioeconomic status are among the risk factors.</w:t>
      </w:r>
      <w:r>
        <w:t xml:space="preserve"> </w:t>
      </w:r>
      <w:r w:rsidR="00735811" w:rsidRPr="00735811">
        <w:t>The condition usually forms significant changes in lifestyle and can lead to emotional tension and stress. Health and quality of life may be impacted by long-term complications, and family costs and burden of caregiving may also be a financial and emotional burden.</w:t>
      </w:r>
    </w:p>
    <w:p w:rsidR="003B11A1" w:rsidRPr="003B11A1" w:rsidRDefault="003B11A1" w:rsidP="003B11A1">
      <w:pPr>
        <w:pStyle w:val="Heading1"/>
      </w:pPr>
      <w:bookmarkStart w:id="7" w:name="_Toc224571292"/>
      <w:r w:rsidRPr="003B11A1">
        <w:rPr>
          <w:rStyle w:val="Strong"/>
          <w:b/>
          <w:bCs w:val="0"/>
        </w:rPr>
        <w:t>Community Initiative from the Health Centre</w:t>
      </w:r>
      <w:bookmarkEnd w:id="7"/>
      <w:r w:rsidRPr="003B11A1">
        <w:rPr>
          <w:rStyle w:val="Strong"/>
          <w:b/>
          <w:bCs w:val="0"/>
        </w:rPr>
        <w:t xml:space="preserve"> </w:t>
      </w:r>
    </w:p>
    <w:p w:rsidR="00B9702E" w:rsidRDefault="00E63817" w:rsidP="00E63817">
      <w:pPr>
        <w:spacing w:after="160" w:line="360" w:lineRule="auto"/>
        <w:rPr>
          <w:rStyle w:val="Strong"/>
          <w:rFonts w:eastAsiaTheme="majorEastAsia" w:cstheme="majorBidi"/>
          <w:bCs w:val="0"/>
          <w:sz w:val="28"/>
          <w:szCs w:val="32"/>
        </w:rPr>
      </w:pPr>
      <w:r w:rsidRPr="00E63817">
        <w:t>The health centre may form a Type 2 Diabetes Support Group that would assist the affected and their families</w:t>
      </w:r>
      <w:r w:rsidR="00047ACC">
        <w:t xml:space="preserve"> (</w:t>
      </w:r>
      <w:proofErr w:type="spellStart"/>
      <w:r w:rsidR="00047ACC">
        <w:rPr>
          <w:shd w:val="clear" w:color="auto" w:fill="FFFFFF"/>
        </w:rPr>
        <w:t>Hapsari</w:t>
      </w:r>
      <w:proofErr w:type="spellEnd"/>
      <w:r w:rsidR="00047ACC">
        <w:rPr>
          <w:shd w:val="clear" w:color="auto" w:fill="FFFFFF"/>
        </w:rPr>
        <w:t xml:space="preserve">, </w:t>
      </w:r>
      <w:proofErr w:type="spellStart"/>
      <w:r w:rsidR="00047ACC">
        <w:rPr>
          <w:shd w:val="clear" w:color="auto" w:fill="FFFFFF"/>
        </w:rPr>
        <w:t>Mardiyono</w:t>
      </w:r>
      <w:proofErr w:type="spellEnd"/>
      <w:r w:rsidR="00047ACC">
        <w:rPr>
          <w:shd w:val="clear" w:color="auto" w:fill="FFFFFF"/>
        </w:rPr>
        <w:t xml:space="preserve">, and </w:t>
      </w:r>
      <w:proofErr w:type="spellStart"/>
      <w:r w:rsidR="00047ACC">
        <w:rPr>
          <w:shd w:val="clear" w:color="auto" w:fill="FFFFFF"/>
        </w:rPr>
        <w:t>Suharsono</w:t>
      </w:r>
      <w:proofErr w:type="spellEnd"/>
      <w:r w:rsidR="00047ACC">
        <w:rPr>
          <w:shd w:val="clear" w:color="auto" w:fill="FFFFFF"/>
        </w:rPr>
        <w:t>, 2025)</w:t>
      </w:r>
      <w:r w:rsidRPr="00E63817">
        <w:t>. These can be in the form of educational programmes with dieticians, nurses and doctors, peer support groups, physical activity and lecture on nutrition. This type of</w:t>
      </w:r>
      <w:r>
        <w:t xml:space="preserve"> campaign would strengthen self-</w:t>
      </w:r>
      <w:r w:rsidRPr="00E63817">
        <w:t>management, lifestyles and the community support system.</w:t>
      </w:r>
      <w:r w:rsidR="00B9702E">
        <w:rPr>
          <w:rStyle w:val="Strong"/>
          <w:b w:val="0"/>
          <w:bCs w:val="0"/>
        </w:rPr>
        <w:br w:type="page"/>
      </w:r>
    </w:p>
    <w:p w:rsidR="003B11A1" w:rsidRPr="003B11A1" w:rsidRDefault="003B11A1" w:rsidP="003B11A1">
      <w:pPr>
        <w:pStyle w:val="Heading1"/>
      </w:pPr>
      <w:bookmarkStart w:id="8" w:name="_Toc224571293"/>
      <w:r w:rsidRPr="003B11A1">
        <w:rPr>
          <w:rStyle w:val="Strong"/>
          <w:b/>
          <w:bCs w:val="0"/>
        </w:rPr>
        <w:lastRenderedPageBreak/>
        <w:t>Conclusion</w:t>
      </w:r>
      <w:bookmarkEnd w:id="8"/>
      <w:r w:rsidRPr="003B11A1">
        <w:rPr>
          <w:rStyle w:val="Strong"/>
          <w:b/>
          <w:bCs w:val="0"/>
        </w:rPr>
        <w:t xml:space="preserve"> </w:t>
      </w:r>
    </w:p>
    <w:p w:rsidR="003B11A1" w:rsidRDefault="00B9702E" w:rsidP="00B9702E">
      <w:pPr>
        <w:pStyle w:val="NormalWeb"/>
        <w:spacing w:line="360" w:lineRule="auto"/>
        <w:jc w:val="both"/>
      </w:pPr>
      <w:r w:rsidRPr="00B9702E">
        <w:t>Diabetes type 2 is a major health concern to the community. When well measured, monitored, and prevented the incidences of it are reduced. Long-term guidance, training, and community-focused services are critical towards facilitating better health results.</w:t>
      </w:r>
    </w:p>
    <w:p w:rsidR="00E63817" w:rsidRDefault="00E63817">
      <w:pPr>
        <w:spacing w:after="160" w:line="259" w:lineRule="auto"/>
        <w:jc w:val="left"/>
      </w:pPr>
      <w:r>
        <w:br w:type="page"/>
      </w:r>
    </w:p>
    <w:p w:rsidR="00047ACC" w:rsidRDefault="00E63817" w:rsidP="00047ACC">
      <w:pPr>
        <w:pStyle w:val="Heading1"/>
      </w:pPr>
      <w:bookmarkStart w:id="9" w:name="_Toc224571294"/>
      <w:r>
        <w:lastRenderedPageBreak/>
        <w:t>References</w:t>
      </w:r>
      <w:bookmarkEnd w:id="9"/>
      <w:r>
        <w:t xml:space="preserve"> </w:t>
      </w:r>
    </w:p>
    <w:p w:rsidR="00486A8B" w:rsidRDefault="00486A8B" w:rsidP="00047ACC">
      <w:pPr>
        <w:spacing w:line="360" w:lineRule="auto"/>
        <w:rPr>
          <w:shd w:val="clear" w:color="auto" w:fill="FFFFFF"/>
        </w:rPr>
      </w:pPr>
      <w:proofErr w:type="spellStart"/>
      <w:r>
        <w:rPr>
          <w:shd w:val="clear" w:color="auto" w:fill="FFFFFF"/>
        </w:rPr>
        <w:t>Alsaidan</w:t>
      </w:r>
      <w:proofErr w:type="spellEnd"/>
      <w:r>
        <w:rPr>
          <w:shd w:val="clear" w:color="auto" w:fill="FFFFFF"/>
        </w:rPr>
        <w:t>, A.A. (2025) Cardiovascular disease management and prevention in Saudi Arabia: strategies, risk factors, and targeted interventions. </w:t>
      </w:r>
      <w:r>
        <w:rPr>
          <w:i/>
          <w:iCs/>
          <w:shd w:val="clear" w:color="auto" w:fill="FFFFFF"/>
        </w:rPr>
        <w:t>International Journal of Clinical Practice</w:t>
      </w:r>
      <w:r>
        <w:rPr>
          <w:shd w:val="clear" w:color="auto" w:fill="FFFFFF"/>
        </w:rPr>
        <w:t>, </w:t>
      </w:r>
      <w:r>
        <w:rPr>
          <w:i/>
          <w:iCs/>
          <w:shd w:val="clear" w:color="auto" w:fill="FFFFFF"/>
        </w:rPr>
        <w:t>2025</w:t>
      </w:r>
      <w:r>
        <w:rPr>
          <w:shd w:val="clear" w:color="auto" w:fill="FFFFFF"/>
        </w:rPr>
        <w:t xml:space="preserve">(1), p.7233591. </w:t>
      </w:r>
      <w:hyperlink r:id="rId8" w:history="1">
        <w:r w:rsidRPr="00817D90">
          <w:rPr>
            <w:rStyle w:val="Hyperlink"/>
            <w:shd w:val="clear" w:color="auto" w:fill="FFFFFF"/>
          </w:rPr>
          <w:t>https://doi.org/10.1155/ijcp/7233591</w:t>
        </w:r>
      </w:hyperlink>
    </w:p>
    <w:p w:rsidR="00486A8B" w:rsidRDefault="00486A8B" w:rsidP="00047ACC">
      <w:pPr>
        <w:spacing w:line="360" w:lineRule="auto"/>
        <w:rPr>
          <w:shd w:val="clear" w:color="auto" w:fill="FFFFFF"/>
        </w:rPr>
      </w:pPr>
      <w:r>
        <w:rPr>
          <w:shd w:val="clear" w:color="auto" w:fill="FFFFFF"/>
        </w:rPr>
        <w:t>Chaudhry, M. and Sif, S. (2026) Epigenetic regulation in type II diabetes: linking molecular mechanisms to clinical management. </w:t>
      </w:r>
      <w:r>
        <w:rPr>
          <w:i/>
          <w:iCs/>
          <w:shd w:val="clear" w:color="auto" w:fill="FFFFFF"/>
        </w:rPr>
        <w:t>Journal of Diabetes &amp; Metabolic Disorders</w:t>
      </w:r>
      <w:r>
        <w:rPr>
          <w:shd w:val="clear" w:color="auto" w:fill="FFFFFF"/>
        </w:rPr>
        <w:t>, </w:t>
      </w:r>
      <w:r>
        <w:rPr>
          <w:i/>
          <w:iCs/>
          <w:shd w:val="clear" w:color="auto" w:fill="FFFFFF"/>
        </w:rPr>
        <w:t>25</w:t>
      </w:r>
      <w:r>
        <w:rPr>
          <w:shd w:val="clear" w:color="auto" w:fill="FFFFFF"/>
        </w:rPr>
        <w:t xml:space="preserve">(1), p.82. </w:t>
      </w:r>
      <w:hyperlink r:id="rId9" w:history="1">
        <w:r w:rsidRPr="00817D90">
          <w:rPr>
            <w:rStyle w:val="Hyperlink"/>
            <w:shd w:val="clear" w:color="auto" w:fill="FFFFFF"/>
          </w:rPr>
          <w:t>https://doi.org/10.1007/s40200-025-01831-1</w:t>
        </w:r>
      </w:hyperlink>
    </w:p>
    <w:p w:rsidR="00486A8B" w:rsidRPr="00047ACC" w:rsidRDefault="00486A8B" w:rsidP="00047ACC">
      <w:pPr>
        <w:spacing w:line="360" w:lineRule="auto"/>
      </w:pPr>
      <w:proofErr w:type="spellStart"/>
      <w:r>
        <w:rPr>
          <w:shd w:val="clear" w:color="auto" w:fill="FFFFFF"/>
        </w:rPr>
        <w:t>Hapsari</w:t>
      </w:r>
      <w:proofErr w:type="spellEnd"/>
      <w:r>
        <w:rPr>
          <w:shd w:val="clear" w:color="auto" w:fill="FFFFFF"/>
        </w:rPr>
        <w:t xml:space="preserve">, A.R., </w:t>
      </w:r>
      <w:proofErr w:type="spellStart"/>
      <w:r>
        <w:rPr>
          <w:shd w:val="clear" w:color="auto" w:fill="FFFFFF"/>
        </w:rPr>
        <w:t>Mardiyono</w:t>
      </w:r>
      <w:proofErr w:type="spellEnd"/>
      <w:r>
        <w:rPr>
          <w:shd w:val="clear" w:color="auto" w:fill="FFFFFF"/>
        </w:rPr>
        <w:t xml:space="preserve">, M. and </w:t>
      </w:r>
      <w:proofErr w:type="spellStart"/>
      <w:r>
        <w:rPr>
          <w:shd w:val="clear" w:color="auto" w:fill="FFFFFF"/>
        </w:rPr>
        <w:t>Suharsono</w:t>
      </w:r>
      <w:proofErr w:type="spellEnd"/>
      <w:r>
        <w:rPr>
          <w:shd w:val="clear" w:color="auto" w:fill="FFFFFF"/>
        </w:rPr>
        <w:t xml:space="preserve">, S. (2025) The effect of android-based </w:t>
      </w:r>
      <w:proofErr w:type="spellStart"/>
      <w:r>
        <w:rPr>
          <w:shd w:val="clear" w:color="auto" w:fill="FFFFFF"/>
        </w:rPr>
        <w:t>self care</w:t>
      </w:r>
      <w:proofErr w:type="spellEnd"/>
      <w:r>
        <w:rPr>
          <w:shd w:val="clear" w:color="auto" w:fill="FFFFFF"/>
        </w:rPr>
        <w:t xml:space="preserve"> management on </w:t>
      </w:r>
      <w:proofErr w:type="spellStart"/>
      <w:r>
        <w:rPr>
          <w:shd w:val="clear" w:color="auto" w:fill="FFFFFF"/>
        </w:rPr>
        <w:t>self efficacy</w:t>
      </w:r>
      <w:proofErr w:type="spellEnd"/>
      <w:r>
        <w:rPr>
          <w:shd w:val="clear" w:color="auto" w:fill="FFFFFF"/>
        </w:rPr>
        <w:t xml:space="preserve"> and control of fasting blood sugar levels of people with type 2 diabetes mellitus in the working area of the </w:t>
      </w:r>
      <w:proofErr w:type="spellStart"/>
      <w:r>
        <w:rPr>
          <w:shd w:val="clear" w:color="auto" w:fill="FFFFFF"/>
        </w:rPr>
        <w:t>tempel</w:t>
      </w:r>
      <w:proofErr w:type="spellEnd"/>
      <w:r>
        <w:rPr>
          <w:shd w:val="clear" w:color="auto" w:fill="FFFFFF"/>
        </w:rPr>
        <w:t xml:space="preserve"> </w:t>
      </w:r>
      <w:proofErr w:type="spellStart"/>
      <w:r>
        <w:rPr>
          <w:shd w:val="clear" w:color="auto" w:fill="FFFFFF"/>
        </w:rPr>
        <w:t>sleman</w:t>
      </w:r>
      <w:proofErr w:type="spellEnd"/>
      <w:r>
        <w:rPr>
          <w:shd w:val="clear" w:color="auto" w:fill="FFFFFF"/>
        </w:rPr>
        <w:t xml:space="preserve"> health </w:t>
      </w:r>
      <w:proofErr w:type="spellStart"/>
      <w:r>
        <w:rPr>
          <w:shd w:val="clear" w:color="auto" w:fill="FFFFFF"/>
        </w:rPr>
        <w:t>center</w:t>
      </w:r>
      <w:proofErr w:type="spellEnd"/>
      <w:r>
        <w:rPr>
          <w:shd w:val="clear" w:color="auto" w:fill="FFFFFF"/>
        </w:rPr>
        <w:t>. </w:t>
      </w:r>
      <w:proofErr w:type="spellStart"/>
      <w:r>
        <w:rPr>
          <w:i/>
          <w:iCs/>
          <w:shd w:val="clear" w:color="auto" w:fill="FFFFFF"/>
        </w:rPr>
        <w:t>Eduvest</w:t>
      </w:r>
      <w:proofErr w:type="spellEnd"/>
      <w:r>
        <w:rPr>
          <w:i/>
          <w:iCs/>
          <w:shd w:val="clear" w:color="auto" w:fill="FFFFFF"/>
        </w:rPr>
        <w:t>-Journal of Universal Studies</w:t>
      </w:r>
      <w:r>
        <w:rPr>
          <w:shd w:val="clear" w:color="auto" w:fill="FFFFFF"/>
        </w:rPr>
        <w:t>, </w:t>
      </w:r>
      <w:r>
        <w:rPr>
          <w:i/>
          <w:iCs/>
          <w:shd w:val="clear" w:color="auto" w:fill="FFFFFF"/>
        </w:rPr>
        <w:t>5</w:t>
      </w:r>
      <w:r>
        <w:rPr>
          <w:shd w:val="clear" w:color="auto" w:fill="FFFFFF"/>
        </w:rPr>
        <w:t xml:space="preserve">(4), pp.4008-4026. </w:t>
      </w:r>
      <w:hyperlink r:id="rId10" w:history="1">
        <w:r w:rsidRPr="00817D90">
          <w:rPr>
            <w:rStyle w:val="Hyperlink"/>
            <w:shd w:val="clear" w:color="auto" w:fill="FFFFFF"/>
          </w:rPr>
          <w:t>https://doi.org/10.59188/eduvest.v5i4.49974</w:t>
        </w:r>
      </w:hyperlink>
      <w:r>
        <w:rPr>
          <w:shd w:val="clear" w:color="auto" w:fill="FFFFFF"/>
        </w:rPr>
        <w:t xml:space="preserve"> </w:t>
      </w:r>
    </w:p>
    <w:p w:rsidR="00486A8B" w:rsidRPr="00047ACC" w:rsidRDefault="00486A8B" w:rsidP="00047ACC">
      <w:pPr>
        <w:spacing w:line="360" w:lineRule="auto"/>
        <w:rPr>
          <w:shd w:val="clear" w:color="auto" w:fill="FFFFFF"/>
        </w:rPr>
      </w:pPr>
      <w:r>
        <w:rPr>
          <w:shd w:val="clear" w:color="auto" w:fill="FFFFFF"/>
        </w:rPr>
        <w:t>Moore, A.P., Rivas, C., Harding, S. and Goff, L.M. (2025) A qualitative evaluation of the effectiveness of behaviour change techniques used in the Healthy Eating and Active Lifestyles for Diabetes (HEAL-D) intervention. </w:t>
      </w:r>
      <w:r>
        <w:rPr>
          <w:i/>
          <w:iCs/>
          <w:shd w:val="clear" w:color="auto" w:fill="FFFFFF"/>
        </w:rPr>
        <w:t>BMC Public Health</w:t>
      </w:r>
      <w:r>
        <w:rPr>
          <w:shd w:val="clear" w:color="auto" w:fill="FFFFFF"/>
        </w:rPr>
        <w:t>, </w:t>
      </w:r>
      <w:r>
        <w:rPr>
          <w:i/>
          <w:iCs/>
          <w:shd w:val="clear" w:color="auto" w:fill="FFFFFF"/>
        </w:rPr>
        <w:t>25</w:t>
      </w:r>
      <w:r>
        <w:rPr>
          <w:shd w:val="clear" w:color="auto" w:fill="FFFFFF"/>
        </w:rPr>
        <w:t xml:space="preserve">(1), p.568. </w:t>
      </w:r>
      <w:hyperlink r:id="rId11" w:history="1">
        <w:r w:rsidRPr="00817D90">
          <w:rPr>
            <w:rStyle w:val="Hyperlink"/>
            <w:shd w:val="clear" w:color="auto" w:fill="FFFFFF"/>
          </w:rPr>
          <w:t>https://doi.org/10.1186/s12889-025-21767-8</w:t>
        </w:r>
      </w:hyperlink>
    </w:p>
    <w:p w:rsidR="00486A8B" w:rsidRDefault="00486A8B" w:rsidP="00047ACC">
      <w:pPr>
        <w:spacing w:line="360" w:lineRule="auto"/>
        <w:rPr>
          <w:shd w:val="clear" w:color="auto" w:fill="FFFFFF"/>
        </w:rPr>
      </w:pPr>
      <w:r>
        <w:rPr>
          <w:shd w:val="clear" w:color="auto" w:fill="FFFFFF"/>
        </w:rPr>
        <w:t xml:space="preserve">Sultan, M.A., Miller, E., </w:t>
      </w:r>
      <w:proofErr w:type="spellStart"/>
      <w:r>
        <w:rPr>
          <w:shd w:val="clear" w:color="auto" w:fill="FFFFFF"/>
        </w:rPr>
        <w:t>Tikkanen</w:t>
      </w:r>
      <w:proofErr w:type="spellEnd"/>
      <w:r>
        <w:rPr>
          <w:shd w:val="clear" w:color="auto" w:fill="FFFFFF"/>
        </w:rPr>
        <w:t xml:space="preserve">, R.S., Singh, S., </w:t>
      </w:r>
      <w:proofErr w:type="spellStart"/>
      <w:r>
        <w:rPr>
          <w:shd w:val="clear" w:color="auto" w:fill="FFFFFF"/>
        </w:rPr>
        <w:t>Kullu</w:t>
      </w:r>
      <w:proofErr w:type="spellEnd"/>
      <w:r>
        <w:rPr>
          <w:shd w:val="clear" w:color="auto" w:fill="FFFFFF"/>
        </w:rPr>
        <w:t xml:space="preserve">, A., </w:t>
      </w:r>
      <w:proofErr w:type="spellStart"/>
      <w:r>
        <w:rPr>
          <w:shd w:val="clear" w:color="auto" w:fill="FFFFFF"/>
        </w:rPr>
        <w:t>Cometto</w:t>
      </w:r>
      <w:proofErr w:type="spellEnd"/>
      <w:r>
        <w:rPr>
          <w:shd w:val="clear" w:color="auto" w:fill="FFFFFF"/>
        </w:rPr>
        <w:t xml:space="preserve">, G., Fitzpatrick, S., </w:t>
      </w:r>
      <w:proofErr w:type="spellStart"/>
      <w:r>
        <w:rPr>
          <w:shd w:val="clear" w:color="auto" w:fill="FFFFFF"/>
        </w:rPr>
        <w:t>Ajuebor</w:t>
      </w:r>
      <w:proofErr w:type="spellEnd"/>
      <w:r>
        <w:rPr>
          <w:shd w:val="clear" w:color="auto" w:fill="FFFFFF"/>
        </w:rPr>
        <w:t xml:space="preserve">, O., </w:t>
      </w:r>
      <w:proofErr w:type="spellStart"/>
      <w:r>
        <w:rPr>
          <w:shd w:val="clear" w:color="auto" w:fill="FFFFFF"/>
        </w:rPr>
        <w:t>Gillon</w:t>
      </w:r>
      <w:proofErr w:type="spellEnd"/>
      <w:r>
        <w:rPr>
          <w:shd w:val="clear" w:color="auto" w:fill="FFFFFF"/>
        </w:rPr>
        <w:t xml:space="preserve">, N., Edward, A. and </w:t>
      </w:r>
      <w:proofErr w:type="spellStart"/>
      <w:r>
        <w:rPr>
          <w:shd w:val="clear" w:color="auto" w:fill="FFFFFF"/>
        </w:rPr>
        <w:t>Moleman</w:t>
      </w:r>
      <w:proofErr w:type="spellEnd"/>
      <w:r>
        <w:rPr>
          <w:shd w:val="clear" w:color="auto" w:fill="FFFFFF"/>
        </w:rPr>
        <w:t>, Y.P. (2025) Competency-based education and training for Community Health Workers: a scoping review. </w:t>
      </w:r>
      <w:r>
        <w:rPr>
          <w:i/>
          <w:iCs/>
          <w:shd w:val="clear" w:color="auto" w:fill="FFFFFF"/>
        </w:rPr>
        <w:t>BMC health services research</w:t>
      </w:r>
      <w:r>
        <w:rPr>
          <w:shd w:val="clear" w:color="auto" w:fill="FFFFFF"/>
        </w:rPr>
        <w:t>, </w:t>
      </w:r>
      <w:r>
        <w:rPr>
          <w:i/>
          <w:iCs/>
          <w:shd w:val="clear" w:color="auto" w:fill="FFFFFF"/>
        </w:rPr>
        <w:t>25</w:t>
      </w:r>
      <w:r>
        <w:rPr>
          <w:shd w:val="clear" w:color="auto" w:fill="FFFFFF"/>
        </w:rPr>
        <w:t xml:space="preserve">(1), p.263. </w:t>
      </w:r>
      <w:hyperlink r:id="rId12" w:history="1">
        <w:r w:rsidRPr="00817D90">
          <w:rPr>
            <w:rStyle w:val="Hyperlink"/>
            <w:shd w:val="clear" w:color="auto" w:fill="FFFFFF"/>
          </w:rPr>
          <w:t>https://doi.org/10.1186/s12913-025-12217-7</w:t>
        </w:r>
      </w:hyperlink>
    </w:p>
    <w:sectPr w:rsidR="00486A8B">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62F3" w:rsidRDefault="00BD62F3" w:rsidP="00E63817">
      <w:pPr>
        <w:spacing w:after="0" w:line="240" w:lineRule="auto"/>
      </w:pPr>
      <w:r>
        <w:separator/>
      </w:r>
    </w:p>
  </w:endnote>
  <w:endnote w:type="continuationSeparator" w:id="0">
    <w:p w:rsidR="00BD62F3" w:rsidRDefault="00BD62F3" w:rsidP="00E63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2729794"/>
      <w:docPartObj>
        <w:docPartGallery w:val="Page Numbers (Bottom of Page)"/>
        <w:docPartUnique/>
      </w:docPartObj>
    </w:sdtPr>
    <w:sdtEndPr>
      <w:rPr>
        <w:noProof/>
      </w:rPr>
    </w:sdtEndPr>
    <w:sdtContent>
      <w:p w:rsidR="00E63817" w:rsidRDefault="00E63817">
        <w:pPr>
          <w:pStyle w:val="Footer"/>
          <w:jc w:val="right"/>
        </w:pPr>
        <w:r>
          <w:fldChar w:fldCharType="begin"/>
        </w:r>
        <w:r>
          <w:instrText xml:space="preserve"> PAGE   \* MERGEFORMAT </w:instrText>
        </w:r>
        <w:r>
          <w:fldChar w:fldCharType="separate"/>
        </w:r>
        <w:r w:rsidR="00C11630">
          <w:rPr>
            <w:noProof/>
          </w:rPr>
          <w:t>2</w:t>
        </w:r>
        <w:r>
          <w:rPr>
            <w:noProof/>
          </w:rPr>
          <w:fldChar w:fldCharType="end"/>
        </w:r>
      </w:p>
    </w:sdtContent>
  </w:sdt>
  <w:p w:rsidR="00E63817" w:rsidRDefault="00E638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62F3" w:rsidRDefault="00BD62F3" w:rsidP="00E63817">
      <w:pPr>
        <w:spacing w:after="0" w:line="240" w:lineRule="auto"/>
      </w:pPr>
      <w:r>
        <w:separator/>
      </w:r>
    </w:p>
  </w:footnote>
  <w:footnote w:type="continuationSeparator" w:id="0">
    <w:p w:rsidR="00BD62F3" w:rsidRDefault="00BD62F3" w:rsidP="00E638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5A3"/>
    <w:rsid w:val="000055A3"/>
    <w:rsid w:val="0001217E"/>
    <w:rsid w:val="00047ACC"/>
    <w:rsid w:val="002C0200"/>
    <w:rsid w:val="003B11A1"/>
    <w:rsid w:val="003F5050"/>
    <w:rsid w:val="0045051D"/>
    <w:rsid w:val="00486A8B"/>
    <w:rsid w:val="004F7D26"/>
    <w:rsid w:val="00567F34"/>
    <w:rsid w:val="005B1A90"/>
    <w:rsid w:val="006C39CA"/>
    <w:rsid w:val="00735811"/>
    <w:rsid w:val="007A2189"/>
    <w:rsid w:val="00886ABB"/>
    <w:rsid w:val="00886E93"/>
    <w:rsid w:val="00B02644"/>
    <w:rsid w:val="00B45F08"/>
    <w:rsid w:val="00B9702E"/>
    <w:rsid w:val="00BD62F3"/>
    <w:rsid w:val="00C11630"/>
    <w:rsid w:val="00C262BF"/>
    <w:rsid w:val="00D11B6F"/>
    <w:rsid w:val="00D22B69"/>
    <w:rsid w:val="00D24FCD"/>
    <w:rsid w:val="00D43B89"/>
    <w:rsid w:val="00DE1056"/>
    <w:rsid w:val="00E27B35"/>
    <w:rsid w:val="00E63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7BF72"/>
  <w15:chartTrackingRefBased/>
  <w15:docId w15:val="{B9E20331-90A4-4F32-BAF9-EE9780FB2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051D"/>
    <w:pPr>
      <w:spacing w:after="80" w:line="276" w:lineRule="auto"/>
      <w:jc w:val="both"/>
    </w:pPr>
    <w:rPr>
      <w:rFonts w:ascii="Times New Roman" w:hAnsi="Times New Roman"/>
      <w:sz w:val="24"/>
    </w:rPr>
  </w:style>
  <w:style w:type="paragraph" w:styleId="Heading1">
    <w:name w:val="heading 1"/>
    <w:basedOn w:val="Normal"/>
    <w:next w:val="Normal"/>
    <w:link w:val="Heading1Char"/>
    <w:uiPriority w:val="9"/>
    <w:qFormat/>
    <w:rsid w:val="0045051D"/>
    <w:pPr>
      <w:keepNext/>
      <w:keepLines/>
      <w:spacing w:before="12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5051D"/>
    <w:pPr>
      <w:keepNext/>
      <w:keepLines/>
      <w:spacing w:before="40"/>
      <w:outlineLvl w:val="1"/>
    </w:pPr>
    <w:rPr>
      <w:rFonts w:eastAsiaTheme="majorEastAsia" w:cstheme="majorBidi"/>
      <w:color w:val="000000" w:themeColor="text1"/>
      <w:sz w:val="26"/>
      <w:szCs w:val="26"/>
      <w:u w:val="single"/>
    </w:rPr>
  </w:style>
  <w:style w:type="paragraph" w:styleId="Heading3">
    <w:name w:val="heading 3"/>
    <w:basedOn w:val="Normal"/>
    <w:next w:val="Normal"/>
    <w:link w:val="Heading3Char"/>
    <w:uiPriority w:val="9"/>
    <w:unhideWhenUsed/>
    <w:qFormat/>
    <w:rsid w:val="005B1A90"/>
    <w:pPr>
      <w:keepNext/>
      <w:keepLines/>
      <w:spacing w:before="160"/>
      <w:outlineLvl w:val="2"/>
    </w:pPr>
    <w:rPr>
      <w:rFonts w:eastAsiaTheme="majorEastAsia" w:cstheme="majorBidi"/>
      <w:i/>
      <w:color w:val="000000" w:themeColor="text1"/>
      <w:kern w:val="2"/>
      <w:szCs w:val="28"/>
      <w:lang w:val="e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51D"/>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45051D"/>
    <w:rPr>
      <w:rFonts w:ascii="Times New Roman" w:eastAsiaTheme="majorEastAsia" w:hAnsi="Times New Roman" w:cstheme="majorBidi"/>
      <w:color w:val="000000" w:themeColor="text1"/>
      <w:sz w:val="26"/>
      <w:szCs w:val="26"/>
      <w:u w:val="single"/>
    </w:rPr>
  </w:style>
  <w:style w:type="character" w:customStyle="1" w:styleId="Heading3Char">
    <w:name w:val="Heading 3 Char"/>
    <w:basedOn w:val="DefaultParagraphFont"/>
    <w:link w:val="Heading3"/>
    <w:uiPriority w:val="9"/>
    <w:rsid w:val="005B1A90"/>
    <w:rPr>
      <w:rFonts w:ascii="Times New Roman" w:eastAsiaTheme="majorEastAsia" w:hAnsi="Times New Roman" w:cstheme="majorBidi"/>
      <w:i/>
      <w:color w:val="000000" w:themeColor="text1"/>
      <w:kern w:val="2"/>
      <w:sz w:val="24"/>
      <w:szCs w:val="28"/>
      <w:lang w:val="en-IN"/>
      <w14:ligatures w14:val="standardContextual"/>
    </w:rPr>
  </w:style>
  <w:style w:type="paragraph" w:styleId="BodyText">
    <w:name w:val="Body Text"/>
    <w:basedOn w:val="Normal"/>
    <w:link w:val="BodyTextChar"/>
    <w:uiPriority w:val="1"/>
    <w:qFormat/>
    <w:rsid w:val="00B45F08"/>
    <w:pPr>
      <w:widowControl w:val="0"/>
      <w:autoSpaceDE w:val="0"/>
      <w:autoSpaceDN w:val="0"/>
      <w:spacing w:after="0" w:line="240" w:lineRule="auto"/>
      <w:ind w:left="720"/>
      <w:jc w:val="left"/>
    </w:pPr>
    <w:rPr>
      <w:rFonts w:ascii="Arial" w:eastAsia="Arial MT" w:hAnsi="Arial" w:cs="Arial MT"/>
      <w:sz w:val="22"/>
      <w:lang w:val="en-US"/>
    </w:rPr>
  </w:style>
  <w:style w:type="character" w:customStyle="1" w:styleId="BodyTextChar">
    <w:name w:val="Body Text Char"/>
    <w:basedOn w:val="DefaultParagraphFont"/>
    <w:link w:val="BodyText"/>
    <w:uiPriority w:val="1"/>
    <w:rsid w:val="00B45F08"/>
    <w:rPr>
      <w:rFonts w:ascii="Arial" w:eastAsia="Arial MT" w:hAnsi="Arial" w:cs="Arial MT"/>
      <w:lang w:val="en-US"/>
    </w:rPr>
  </w:style>
  <w:style w:type="paragraph" w:styleId="NormalWeb">
    <w:name w:val="Normal (Web)"/>
    <w:basedOn w:val="Normal"/>
    <w:uiPriority w:val="99"/>
    <w:semiHidden/>
    <w:unhideWhenUsed/>
    <w:rsid w:val="007A2189"/>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7A2189"/>
    <w:rPr>
      <w:b/>
      <w:bCs/>
    </w:rPr>
  </w:style>
  <w:style w:type="paragraph" w:styleId="Header">
    <w:name w:val="header"/>
    <w:basedOn w:val="Normal"/>
    <w:link w:val="HeaderChar"/>
    <w:uiPriority w:val="99"/>
    <w:unhideWhenUsed/>
    <w:rsid w:val="00E638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3817"/>
    <w:rPr>
      <w:rFonts w:ascii="Times New Roman" w:hAnsi="Times New Roman"/>
      <w:sz w:val="24"/>
    </w:rPr>
  </w:style>
  <w:style w:type="paragraph" w:styleId="Footer">
    <w:name w:val="footer"/>
    <w:basedOn w:val="Normal"/>
    <w:link w:val="FooterChar"/>
    <w:uiPriority w:val="99"/>
    <w:unhideWhenUsed/>
    <w:rsid w:val="00E638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3817"/>
    <w:rPr>
      <w:rFonts w:ascii="Times New Roman" w:hAnsi="Times New Roman"/>
      <w:sz w:val="24"/>
    </w:rPr>
  </w:style>
  <w:style w:type="paragraph" w:styleId="TOCHeading">
    <w:name w:val="TOC Heading"/>
    <w:basedOn w:val="Heading1"/>
    <w:next w:val="Normal"/>
    <w:uiPriority w:val="39"/>
    <w:unhideWhenUsed/>
    <w:qFormat/>
    <w:rsid w:val="002C0200"/>
    <w:pP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C0200"/>
    <w:pPr>
      <w:spacing w:after="100"/>
    </w:pPr>
  </w:style>
  <w:style w:type="character" w:styleId="Hyperlink">
    <w:name w:val="Hyperlink"/>
    <w:basedOn w:val="DefaultParagraphFont"/>
    <w:uiPriority w:val="99"/>
    <w:unhideWhenUsed/>
    <w:rsid w:val="002C02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370706">
      <w:bodyDiv w:val="1"/>
      <w:marLeft w:val="0"/>
      <w:marRight w:val="0"/>
      <w:marTop w:val="0"/>
      <w:marBottom w:val="0"/>
      <w:divBdr>
        <w:top w:val="none" w:sz="0" w:space="0" w:color="auto"/>
        <w:left w:val="none" w:sz="0" w:space="0" w:color="auto"/>
        <w:bottom w:val="none" w:sz="0" w:space="0" w:color="auto"/>
        <w:right w:val="none" w:sz="0" w:space="0" w:color="auto"/>
      </w:divBdr>
      <w:divsChild>
        <w:div w:id="1256129626">
          <w:marLeft w:val="0"/>
          <w:marRight w:val="0"/>
          <w:marTop w:val="0"/>
          <w:marBottom w:val="0"/>
          <w:divBdr>
            <w:top w:val="none" w:sz="0" w:space="0" w:color="auto"/>
            <w:left w:val="none" w:sz="0" w:space="0" w:color="auto"/>
            <w:bottom w:val="none" w:sz="0" w:space="0" w:color="auto"/>
            <w:right w:val="none" w:sz="0" w:space="0" w:color="auto"/>
          </w:divBdr>
          <w:divsChild>
            <w:div w:id="1000356937">
              <w:marLeft w:val="0"/>
              <w:marRight w:val="0"/>
              <w:marTop w:val="0"/>
              <w:marBottom w:val="0"/>
              <w:divBdr>
                <w:top w:val="none" w:sz="0" w:space="0" w:color="auto"/>
                <w:left w:val="none" w:sz="0" w:space="0" w:color="auto"/>
                <w:bottom w:val="none" w:sz="0" w:space="0" w:color="auto"/>
                <w:right w:val="none" w:sz="0" w:space="0" w:color="auto"/>
              </w:divBdr>
              <w:divsChild>
                <w:div w:id="1330791290">
                  <w:marLeft w:val="0"/>
                  <w:marRight w:val="0"/>
                  <w:marTop w:val="0"/>
                  <w:marBottom w:val="0"/>
                  <w:divBdr>
                    <w:top w:val="none" w:sz="0" w:space="0" w:color="auto"/>
                    <w:left w:val="none" w:sz="0" w:space="0" w:color="auto"/>
                    <w:bottom w:val="none" w:sz="0" w:space="0" w:color="auto"/>
                    <w:right w:val="none" w:sz="0" w:space="0" w:color="auto"/>
                  </w:divBdr>
                  <w:divsChild>
                    <w:div w:id="63574276">
                      <w:marLeft w:val="0"/>
                      <w:marRight w:val="0"/>
                      <w:marTop w:val="0"/>
                      <w:marBottom w:val="0"/>
                      <w:divBdr>
                        <w:top w:val="none" w:sz="0" w:space="0" w:color="auto"/>
                        <w:left w:val="none" w:sz="0" w:space="0" w:color="auto"/>
                        <w:bottom w:val="none" w:sz="0" w:space="0" w:color="auto"/>
                        <w:right w:val="none" w:sz="0" w:space="0" w:color="auto"/>
                      </w:divBdr>
                      <w:divsChild>
                        <w:div w:id="959457096">
                          <w:marLeft w:val="0"/>
                          <w:marRight w:val="0"/>
                          <w:marTop w:val="0"/>
                          <w:marBottom w:val="0"/>
                          <w:divBdr>
                            <w:top w:val="none" w:sz="0" w:space="0" w:color="auto"/>
                            <w:left w:val="none" w:sz="0" w:space="0" w:color="auto"/>
                            <w:bottom w:val="none" w:sz="0" w:space="0" w:color="auto"/>
                            <w:right w:val="none" w:sz="0" w:space="0" w:color="auto"/>
                          </w:divBdr>
                          <w:divsChild>
                            <w:div w:id="1094789671">
                              <w:marLeft w:val="0"/>
                              <w:marRight w:val="0"/>
                              <w:marTop w:val="0"/>
                              <w:marBottom w:val="0"/>
                              <w:divBdr>
                                <w:top w:val="none" w:sz="0" w:space="0" w:color="auto"/>
                                <w:left w:val="none" w:sz="0" w:space="0" w:color="auto"/>
                                <w:bottom w:val="none" w:sz="0" w:space="0" w:color="auto"/>
                                <w:right w:val="none" w:sz="0" w:space="0" w:color="auto"/>
                              </w:divBdr>
                              <w:divsChild>
                                <w:div w:id="76588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5956143">
      <w:bodyDiv w:val="1"/>
      <w:marLeft w:val="0"/>
      <w:marRight w:val="0"/>
      <w:marTop w:val="0"/>
      <w:marBottom w:val="0"/>
      <w:divBdr>
        <w:top w:val="none" w:sz="0" w:space="0" w:color="auto"/>
        <w:left w:val="none" w:sz="0" w:space="0" w:color="auto"/>
        <w:bottom w:val="none" w:sz="0" w:space="0" w:color="auto"/>
        <w:right w:val="none" w:sz="0" w:space="0" w:color="auto"/>
      </w:divBdr>
    </w:div>
    <w:div w:id="765614804">
      <w:bodyDiv w:val="1"/>
      <w:marLeft w:val="0"/>
      <w:marRight w:val="0"/>
      <w:marTop w:val="0"/>
      <w:marBottom w:val="0"/>
      <w:divBdr>
        <w:top w:val="none" w:sz="0" w:space="0" w:color="auto"/>
        <w:left w:val="none" w:sz="0" w:space="0" w:color="auto"/>
        <w:bottom w:val="none" w:sz="0" w:space="0" w:color="auto"/>
        <w:right w:val="none" w:sz="0" w:space="0" w:color="auto"/>
      </w:divBdr>
      <w:divsChild>
        <w:div w:id="1562909088">
          <w:marLeft w:val="0"/>
          <w:marRight w:val="0"/>
          <w:marTop w:val="0"/>
          <w:marBottom w:val="0"/>
          <w:divBdr>
            <w:top w:val="none" w:sz="0" w:space="0" w:color="auto"/>
            <w:left w:val="none" w:sz="0" w:space="0" w:color="auto"/>
            <w:bottom w:val="none" w:sz="0" w:space="0" w:color="auto"/>
            <w:right w:val="none" w:sz="0" w:space="0" w:color="auto"/>
          </w:divBdr>
          <w:divsChild>
            <w:div w:id="568855418">
              <w:marLeft w:val="0"/>
              <w:marRight w:val="0"/>
              <w:marTop w:val="0"/>
              <w:marBottom w:val="0"/>
              <w:divBdr>
                <w:top w:val="none" w:sz="0" w:space="0" w:color="auto"/>
                <w:left w:val="none" w:sz="0" w:space="0" w:color="auto"/>
                <w:bottom w:val="none" w:sz="0" w:space="0" w:color="auto"/>
                <w:right w:val="none" w:sz="0" w:space="0" w:color="auto"/>
              </w:divBdr>
              <w:divsChild>
                <w:div w:id="1990671145">
                  <w:marLeft w:val="0"/>
                  <w:marRight w:val="0"/>
                  <w:marTop w:val="0"/>
                  <w:marBottom w:val="0"/>
                  <w:divBdr>
                    <w:top w:val="none" w:sz="0" w:space="0" w:color="auto"/>
                    <w:left w:val="none" w:sz="0" w:space="0" w:color="auto"/>
                    <w:bottom w:val="none" w:sz="0" w:space="0" w:color="auto"/>
                    <w:right w:val="none" w:sz="0" w:space="0" w:color="auto"/>
                  </w:divBdr>
                  <w:divsChild>
                    <w:div w:id="509636722">
                      <w:marLeft w:val="0"/>
                      <w:marRight w:val="0"/>
                      <w:marTop w:val="0"/>
                      <w:marBottom w:val="0"/>
                      <w:divBdr>
                        <w:top w:val="none" w:sz="0" w:space="0" w:color="auto"/>
                        <w:left w:val="none" w:sz="0" w:space="0" w:color="auto"/>
                        <w:bottom w:val="none" w:sz="0" w:space="0" w:color="auto"/>
                        <w:right w:val="none" w:sz="0" w:space="0" w:color="auto"/>
                      </w:divBdr>
                      <w:divsChild>
                        <w:div w:id="300892706">
                          <w:marLeft w:val="0"/>
                          <w:marRight w:val="0"/>
                          <w:marTop w:val="0"/>
                          <w:marBottom w:val="0"/>
                          <w:divBdr>
                            <w:top w:val="none" w:sz="0" w:space="0" w:color="auto"/>
                            <w:left w:val="none" w:sz="0" w:space="0" w:color="auto"/>
                            <w:bottom w:val="none" w:sz="0" w:space="0" w:color="auto"/>
                            <w:right w:val="none" w:sz="0" w:space="0" w:color="auto"/>
                          </w:divBdr>
                          <w:divsChild>
                            <w:div w:id="1396901011">
                              <w:marLeft w:val="0"/>
                              <w:marRight w:val="0"/>
                              <w:marTop w:val="0"/>
                              <w:marBottom w:val="0"/>
                              <w:divBdr>
                                <w:top w:val="none" w:sz="0" w:space="0" w:color="auto"/>
                                <w:left w:val="none" w:sz="0" w:space="0" w:color="auto"/>
                                <w:bottom w:val="none" w:sz="0" w:space="0" w:color="auto"/>
                                <w:right w:val="none" w:sz="0" w:space="0" w:color="auto"/>
                              </w:divBdr>
                              <w:divsChild>
                                <w:div w:id="38295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2106074">
      <w:bodyDiv w:val="1"/>
      <w:marLeft w:val="0"/>
      <w:marRight w:val="0"/>
      <w:marTop w:val="0"/>
      <w:marBottom w:val="0"/>
      <w:divBdr>
        <w:top w:val="none" w:sz="0" w:space="0" w:color="auto"/>
        <w:left w:val="none" w:sz="0" w:space="0" w:color="auto"/>
        <w:bottom w:val="none" w:sz="0" w:space="0" w:color="auto"/>
        <w:right w:val="none" w:sz="0" w:space="0" w:color="auto"/>
      </w:divBdr>
    </w:div>
    <w:div w:id="994382532">
      <w:bodyDiv w:val="1"/>
      <w:marLeft w:val="0"/>
      <w:marRight w:val="0"/>
      <w:marTop w:val="0"/>
      <w:marBottom w:val="0"/>
      <w:divBdr>
        <w:top w:val="none" w:sz="0" w:space="0" w:color="auto"/>
        <w:left w:val="none" w:sz="0" w:space="0" w:color="auto"/>
        <w:bottom w:val="none" w:sz="0" w:space="0" w:color="auto"/>
        <w:right w:val="none" w:sz="0" w:space="0" w:color="auto"/>
      </w:divBdr>
    </w:div>
    <w:div w:id="1239249122">
      <w:bodyDiv w:val="1"/>
      <w:marLeft w:val="0"/>
      <w:marRight w:val="0"/>
      <w:marTop w:val="0"/>
      <w:marBottom w:val="0"/>
      <w:divBdr>
        <w:top w:val="none" w:sz="0" w:space="0" w:color="auto"/>
        <w:left w:val="none" w:sz="0" w:space="0" w:color="auto"/>
        <w:bottom w:val="none" w:sz="0" w:space="0" w:color="auto"/>
        <w:right w:val="none" w:sz="0" w:space="0" w:color="auto"/>
      </w:divBdr>
      <w:divsChild>
        <w:div w:id="1147475755">
          <w:marLeft w:val="0"/>
          <w:marRight w:val="0"/>
          <w:marTop w:val="0"/>
          <w:marBottom w:val="0"/>
          <w:divBdr>
            <w:top w:val="none" w:sz="0" w:space="0" w:color="auto"/>
            <w:left w:val="none" w:sz="0" w:space="0" w:color="auto"/>
            <w:bottom w:val="none" w:sz="0" w:space="0" w:color="auto"/>
            <w:right w:val="none" w:sz="0" w:space="0" w:color="auto"/>
          </w:divBdr>
          <w:divsChild>
            <w:div w:id="1959215007">
              <w:marLeft w:val="0"/>
              <w:marRight w:val="0"/>
              <w:marTop w:val="0"/>
              <w:marBottom w:val="0"/>
              <w:divBdr>
                <w:top w:val="none" w:sz="0" w:space="0" w:color="auto"/>
                <w:left w:val="none" w:sz="0" w:space="0" w:color="auto"/>
                <w:bottom w:val="none" w:sz="0" w:space="0" w:color="auto"/>
                <w:right w:val="none" w:sz="0" w:space="0" w:color="auto"/>
              </w:divBdr>
              <w:divsChild>
                <w:div w:id="257760574">
                  <w:marLeft w:val="0"/>
                  <w:marRight w:val="0"/>
                  <w:marTop w:val="0"/>
                  <w:marBottom w:val="0"/>
                  <w:divBdr>
                    <w:top w:val="none" w:sz="0" w:space="0" w:color="auto"/>
                    <w:left w:val="none" w:sz="0" w:space="0" w:color="auto"/>
                    <w:bottom w:val="none" w:sz="0" w:space="0" w:color="auto"/>
                    <w:right w:val="none" w:sz="0" w:space="0" w:color="auto"/>
                  </w:divBdr>
                  <w:divsChild>
                    <w:div w:id="1858276053">
                      <w:marLeft w:val="0"/>
                      <w:marRight w:val="0"/>
                      <w:marTop w:val="0"/>
                      <w:marBottom w:val="0"/>
                      <w:divBdr>
                        <w:top w:val="none" w:sz="0" w:space="0" w:color="auto"/>
                        <w:left w:val="none" w:sz="0" w:space="0" w:color="auto"/>
                        <w:bottom w:val="none" w:sz="0" w:space="0" w:color="auto"/>
                        <w:right w:val="none" w:sz="0" w:space="0" w:color="auto"/>
                      </w:divBdr>
                      <w:divsChild>
                        <w:div w:id="1706171003">
                          <w:marLeft w:val="0"/>
                          <w:marRight w:val="0"/>
                          <w:marTop w:val="0"/>
                          <w:marBottom w:val="0"/>
                          <w:divBdr>
                            <w:top w:val="none" w:sz="0" w:space="0" w:color="auto"/>
                            <w:left w:val="none" w:sz="0" w:space="0" w:color="auto"/>
                            <w:bottom w:val="none" w:sz="0" w:space="0" w:color="auto"/>
                            <w:right w:val="none" w:sz="0" w:space="0" w:color="auto"/>
                          </w:divBdr>
                          <w:divsChild>
                            <w:div w:id="892237458">
                              <w:marLeft w:val="0"/>
                              <w:marRight w:val="0"/>
                              <w:marTop w:val="0"/>
                              <w:marBottom w:val="0"/>
                              <w:divBdr>
                                <w:top w:val="none" w:sz="0" w:space="0" w:color="auto"/>
                                <w:left w:val="none" w:sz="0" w:space="0" w:color="auto"/>
                                <w:bottom w:val="none" w:sz="0" w:space="0" w:color="auto"/>
                                <w:right w:val="none" w:sz="0" w:space="0" w:color="auto"/>
                              </w:divBdr>
                              <w:divsChild>
                                <w:div w:id="35673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465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55/ijcp/723359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86/s12913-025-12217-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86/s12889-025-21767-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59188/eduvest.v5i4.49974" TargetMode="External"/><Relationship Id="rId4" Type="http://schemas.openxmlformats.org/officeDocument/2006/relationships/webSettings" Target="webSettings.xml"/><Relationship Id="rId9" Type="http://schemas.openxmlformats.org/officeDocument/2006/relationships/hyperlink" Target="https://doi.org/10.1007/s40200-025-01831-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7F820-6D25-43C9-9D6B-A0D87486E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1050</Words>
  <Characters>5986</Characters>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2026-03-16T12:37:00Z</dcterms:created>
  <dcterms:modified xsi:type="dcterms:W3CDTF">2026-03-16T12:37:00Z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2073b23c-6d14-419c-b6aa-bb5ce2f6716c</vt:lpwstr>
  </property>
</Properties>
</file>