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34C0F" w14:textId="0A00967D" w:rsidR="005F73AA" w:rsidRDefault="005F73AA" w:rsidP="00C67FAB">
      <w:pPr>
        <w:spacing w:before="144" w:after="0" w:line="840" w:lineRule="atLeast"/>
        <w:outlineLvl w:val="0"/>
        <w:rPr>
          <w:rFonts w:ascii="Helvetica" w:eastAsia="Times New Roman" w:hAnsi="Helvetica" w:cs="Times New Roman"/>
          <w:b/>
          <w:bCs/>
          <w:color w:val="292929"/>
          <w:spacing w:val="-3"/>
          <w:kern w:val="36"/>
          <w:sz w:val="28"/>
          <w:szCs w:val="28"/>
          <w:lang w:eastAsia="en-GB"/>
        </w:rPr>
      </w:pPr>
      <w:r>
        <w:rPr>
          <w:rFonts w:ascii="Helvetica" w:eastAsia="Times New Roman" w:hAnsi="Helvetica" w:cs="Times New Roman"/>
          <w:b/>
          <w:bCs/>
          <w:color w:val="292929"/>
          <w:spacing w:val="-3"/>
          <w:kern w:val="36"/>
          <w:sz w:val="28"/>
          <w:szCs w:val="28"/>
          <w:lang w:eastAsia="en-GB"/>
        </w:rPr>
        <w:fldChar w:fldCharType="begin"/>
      </w:r>
      <w:r>
        <w:rPr>
          <w:rFonts w:ascii="Helvetica" w:eastAsia="Times New Roman" w:hAnsi="Helvetica" w:cs="Times New Roman"/>
          <w:b/>
          <w:bCs/>
          <w:color w:val="292929"/>
          <w:spacing w:val="-3"/>
          <w:kern w:val="36"/>
          <w:sz w:val="28"/>
          <w:szCs w:val="28"/>
          <w:lang w:eastAsia="en-GB"/>
        </w:rPr>
        <w:instrText xml:space="preserve"> HYPERLINK "</w:instrText>
      </w:r>
      <w:r w:rsidRPr="005F73AA">
        <w:rPr>
          <w:rFonts w:ascii="Helvetica" w:eastAsia="Times New Roman" w:hAnsi="Helvetica" w:cs="Times New Roman"/>
          <w:b/>
          <w:bCs/>
          <w:color w:val="292929"/>
          <w:spacing w:val="-3"/>
          <w:kern w:val="36"/>
          <w:sz w:val="28"/>
          <w:szCs w:val="28"/>
          <w:lang w:eastAsia="en-GB"/>
        </w:rPr>
        <w:instrText>https://medium.com/@mariakoczorowska/the-problematic-definition-of-social-enterprise-5443a61c2cb8#_Toc24399278</w:instrText>
      </w:r>
      <w:r>
        <w:rPr>
          <w:rFonts w:ascii="Helvetica" w:eastAsia="Times New Roman" w:hAnsi="Helvetica" w:cs="Times New Roman"/>
          <w:b/>
          <w:bCs/>
          <w:color w:val="292929"/>
          <w:spacing w:val="-3"/>
          <w:kern w:val="36"/>
          <w:sz w:val="28"/>
          <w:szCs w:val="28"/>
          <w:lang w:eastAsia="en-GB"/>
        </w:rPr>
        <w:instrText xml:space="preserve">" </w:instrText>
      </w:r>
      <w:r>
        <w:rPr>
          <w:rFonts w:ascii="Helvetica" w:eastAsia="Times New Roman" w:hAnsi="Helvetica" w:cs="Times New Roman"/>
          <w:b/>
          <w:bCs/>
          <w:color w:val="292929"/>
          <w:spacing w:val="-3"/>
          <w:kern w:val="36"/>
          <w:sz w:val="28"/>
          <w:szCs w:val="28"/>
          <w:lang w:eastAsia="en-GB"/>
        </w:rPr>
        <w:fldChar w:fldCharType="separate"/>
      </w:r>
      <w:r w:rsidRPr="001D09B4">
        <w:rPr>
          <w:rStyle w:val="Hyperlink"/>
          <w:rFonts w:ascii="Helvetica" w:eastAsia="Times New Roman" w:hAnsi="Helvetica" w:cs="Times New Roman"/>
          <w:b/>
          <w:bCs/>
          <w:spacing w:val="-3"/>
          <w:kern w:val="36"/>
          <w:sz w:val="28"/>
          <w:szCs w:val="28"/>
          <w:lang w:eastAsia="en-GB"/>
        </w:rPr>
        <w:t>https://medium.com/@mariakoczorowska/the-problematic-definition-of-social-enterprise-5443a61c2cb8#_Toc24399278</w:t>
      </w:r>
      <w:r>
        <w:rPr>
          <w:rFonts w:ascii="Helvetica" w:eastAsia="Times New Roman" w:hAnsi="Helvetica" w:cs="Times New Roman"/>
          <w:b/>
          <w:bCs/>
          <w:color w:val="292929"/>
          <w:spacing w:val="-3"/>
          <w:kern w:val="36"/>
          <w:sz w:val="28"/>
          <w:szCs w:val="28"/>
          <w:lang w:eastAsia="en-GB"/>
        </w:rPr>
        <w:fldChar w:fldCharType="end"/>
      </w:r>
    </w:p>
    <w:p w14:paraId="70654FB1" w14:textId="77777777" w:rsidR="005F73AA" w:rsidRDefault="005F73AA" w:rsidP="00C67FAB">
      <w:pPr>
        <w:spacing w:before="144" w:after="0" w:line="840" w:lineRule="atLeast"/>
        <w:outlineLvl w:val="0"/>
        <w:rPr>
          <w:rFonts w:ascii="Helvetica" w:eastAsia="Times New Roman" w:hAnsi="Helvetica" w:cs="Times New Roman"/>
          <w:b/>
          <w:bCs/>
          <w:color w:val="292929"/>
          <w:spacing w:val="-3"/>
          <w:kern w:val="36"/>
          <w:sz w:val="28"/>
          <w:szCs w:val="28"/>
          <w:lang w:eastAsia="en-GB"/>
        </w:rPr>
      </w:pPr>
    </w:p>
    <w:p w14:paraId="5DD923BE" w14:textId="1EA4F2CC" w:rsidR="00C67FAB" w:rsidRPr="00C67FAB" w:rsidRDefault="00C67FAB" w:rsidP="00C67FAB">
      <w:pPr>
        <w:spacing w:before="144" w:after="0" w:line="840" w:lineRule="atLeast"/>
        <w:outlineLvl w:val="0"/>
        <w:rPr>
          <w:rFonts w:ascii="Helvetica" w:eastAsia="Times New Roman" w:hAnsi="Helvetica" w:cs="Times New Roman"/>
          <w:b/>
          <w:bCs/>
          <w:color w:val="292929"/>
          <w:spacing w:val="-3"/>
          <w:kern w:val="36"/>
          <w:sz w:val="28"/>
          <w:szCs w:val="28"/>
          <w:lang w:eastAsia="en-GB"/>
        </w:rPr>
      </w:pPr>
      <w:r w:rsidRPr="00C67FAB">
        <w:rPr>
          <w:rFonts w:ascii="Helvetica" w:eastAsia="Times New Roman" w:hAnsi="Helvetica" w:cs="Times New Roman"/>
          <w:b/>
          <w:bCs/>
          <w:color w:val="292929"/>
          <w:spacing w:val="-3"/>
          <w:kern w:val="36"/>
          <w:sz w:val="28"/>
          <w:szCs w:val="28"/>
          <w:lang w:eastAsia="en-GB"/>
        </w:rPr>
        <w:t>T</w:t>
      </w:r>
      <w:r w:rsidRPr="00C67FAB">
        <w:rPr>
          <w:rFonts w:ascii="Helvetica" w:eastAsia="Times New Roman" w:hAnsi="Helvetica" w:cs="Times New Roman"/>
          <w:b/>
          <w:bCs/>
          <w:color w:val="292929"/>
          <w:spacing w:val="-3"/>
          <w:kern w:val="36"/>
          <w:sz w:val="28"/>
          <w:szCs w:val="28"/>
          <w:lang w:eastAsia="en-GB"/>
        </w:rPr>
        <w:t>he Problematic Definition of Social Enterprise</w:t>
      </w:r>
    </w:p>
    <w:p w14:paraId="6E3D091C" w14:textId="77777777" w:rsidR="00C67FAB" w:rsidRPr="00C67FAB" w:rsidRDefault="00C67FAB" w:rsidP="00C67FAB">
      <w:pPr>
        <w:spacing w:before="221" w:after="0" w:line="420" w:lineRule="atLeast"/>
        <w:outlineLvl w:val="1"/>
        <w:rPr>
          <w:rFonts w:ascii="Helvetica" w:eastAsia="Times New Roman" w:hAnsi="Helvetica" w:cs="Times New Roman"/>
          <w:color w:val="757575"/>
          <w:sz w:val="33"/>
          <w:szCs w:val="33"/>
          <w:lang w:eastAsia="en-GB"/>
        </w:rPr>
      </w:pPr>
      <w:r w:rsidRPr="00C67FAB">
        <w:rPr>
          <w:rFonts w:ascii="Helvetica" w:eastAsia="Times New Roman" w:hAnsi="Helvetica" w:cs="Times New Roman"/>
          <w:color w:val="757575"/>
          <w:sz w:val="33"/>
          <w:szCs w:val="33"/>
          <w:lang w:eastAsia="en-GB"/>
        </w:rPr>
        <w:t>Pros and cons of strict definitions</w:t>
      </w:r>
    </w:p>
    <w:p w14:paraId="36937640" w14:textId="77777777" w:rsidR="00C67FAB" w:rsidRPr="00C67FAB" w:rsidRDefault="00C67FAB" w:rsidP="00C67FAB">
      <w:pPr>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color w:val="0000FF"/>
          <w:sz w:val="24"/>
          <w:szCs w:val="24"/>
          <w:lang w:eastAsia="en-GB"/>
        </w:rPr>
        <w:drawing>
          <wp:inline distT="0" distB="0" distL="0" distR="0" wp14:anchorId="4A89098C" wp14:editId="06400F83">
            <wp:extent cx="266700" cy="266700"/>
            <wp:effectExtent l="0" t="0" r="0" b="0"/>
            <wp:docPr id="2" name="Picture 2" descr="Maria Koczorowska">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ia Koczorowska">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p w14:paraId="522C517C" w14:textId="77777777" w:rsidR="00C67FAB" w:rsidRPr="00C67FAB" w:rsidRDefault="00C67FAB" w:rsidP="00C67FAB">
      <w:pPr>
        <w:spacing w:after="0" w:line="300" w:lineRule="atLeast"/>
        <w:rPr>
          <w:rFonts w:ascii="Helvetica" w:eastAsia="Times New Roman" w:hAnsi="Helvetica" w:cs="Times New Roman"/>
          <w:color w:val="0000FF"/>
          <w:sz w:val="21"/>
          <w:szCs w:val="21"/>
          <w:lang w:eastAsia="en-GB"/>
        </w:rPr>
      </w:pPr>
      <w:r w:rsidRPr="00C67FAB">
        <w:rPr>
          <w:rFonts w:ascii="Helvetica" w:eastAsia="Times New Roman" w:hAnsi="Helvetica" w:cs="Times New Roman"/>
          <w:color w:val="292929"/>
          <w:sz w:val="21"/>
          <w:szCs w:val="21"/>
          <w:lang w:eastAsia="en-GB"/>
        </w:rPr>
        <w:fldChar w:fldCharType="begin"/>
      </w:r>
      <w:r w:rsidRPr="00C67FAB">
        <w:rPr>
          <w:rFonts w:ascii="Helvetica" w:eastAsia="Times New Roman" w:hAnsi="Helvetica" w:cs="Times New Roman"/>
          <w:color w:val="292929"/>
          <w:sz w:val="21"/>
          <w:szCs w:val="21"/>
          <w:lang w:eastAsia="en-GB"/>
        </w:rPr>
        <w:instrText xml:space="preserve"> HYPERLINK "https://medium.com/@mariakoczorowska?source=post_page-----5443a61c2cb8--------------------------------" </w:instrText>
      </w:r>
      <w:r w:rsidRPr="00C67FAB">
        <w:rPr>
          <w:rFonts w:ascii="Helvetica" w:eastAsia="Times New Roman" w:hAnsi="Helvetica" w:cs="Times New Roman"/>
          <w:color w:val="292929"/>
          <w:sz w:val="21"/>
          <w:szCs w:val="21"/>
          <w:lang w:eastAsia="en-GB"/>
        </w:rPr>
        <w:fldChar w:fldCharType="separate"/>
      </w:r>
    </w:p>
    <w:p w14:paraId="093EF2E4" w14:textId="77777777" w:rsidR="00C67FAB" w:rsidRPr="00C67FAB" w:rsidRDefault="00C67FAB" w:rsidP="00C67FAB">
      <w:pPr>
        <w:spacing w:after="0" w:line="300" w:lineRule="atLeast"/>
        <w:outlineLvl w:val="3"/>
        <w:rPr>
          <w:rFonts w:ascii="Times New Roman" w:eastAsia="Times New Roman" w:hAnsi="Times New Roman" w:cs="Times New Roman"/>
          <w:color w:val="1A8917"/>
          <w:sz w:val="24"/>
          <w:szCs w:val="24"/>
          <w:lang w:eastAsia="en-GB"/>
        </w:rPr>
      </w:pPr>
      <w:r w:rsidRPr="00C67FAB">
        <w:rPr>
          <w:rFonts w:ascii="Helvetica" w:eastAsia="Times New Roman" w:hAnsi="Helvetica" w:cs="Times New Roman"/>
          <w:color w:val="1A8917"/>
          <w:sz w:val="21"/>
          <w:szCs w:val="21"/>
          <w:lang w:eastAsia="en-GB"/>
        </w:rPr>
        <w:t xml:space="preserve">Maria </w:t>
      </w:r>
      <w:proofErr w:type="spellStart"/>
      <w:r w:rsidRPr="00C67FAB">
        <w:rPr>
          <w:rFonts w:ascii="Helvetica" w:eastAsia="Times New Roman" w:hAnsi="Helvetica" w:cs="Times New Roman"/>
          <w:color w:val="1A8917"/>
          <w:sz w:val="21"/>
          <w:szCs w:val="21"/>
          <w:lang w:eastAsia="en-GB"/>
        </w:rPr>
        <w:t>Koczorowska</w:t>
      </w:r>
      <w:proofErr w:type="spellEnd"/>
    </w:p>
    <w:p w14:paraId="4EF8DD6F" w14:textId="77777777" w:rsidR="00C67FAB" w:rsidRPr="00C67FAB" w:rsidRDefault="00C67FAB" w:rsidP="00C67FAB">
      <w:pPr>
        <w:spacing w:after="0" w:line="240" w:lineRule="auto"/>
        <w:rPr>
          <w:rFonts w:ascii="Times New Roman" w:eastAsia="Times New Roman" w:hAnsi="Times New Roman" w:cs="Times New Roman"/>
          <w:sz w:val="24"/>
          <w:szCs w:val="24"/>
          <w:lang w:eastAsia="en-GB"/>
        </w:rPr>
      </w:pPr>
      <w:r w:rsidRPr="00C67FAB">
        <w:rPr>
          <w:rFonts w:ascii="Helvetica" w:eastAsia="Times New Roman" w:hAnsi="Helvetica" w:cs="Times New Roman"/>
          <w:color w:val="292929"/>
          <w:sz w:val="21"/>
          <w:szCs w:val="21"/>
          <w:lang w:eastAsia="en-GB"/>
        </w:rPr>
        <w:fldChar w:fldCharType="end"/>
      </w:r>
    </w:p>
    <w:p w14:paraId="3C53C58A" w14:textId="77777777" w:rsidR="00C67FAB" w:rsidRPr="00C67FAB" w:rsidRDefault="00C67FAB" w:rsidP="00C67FAB">
      <w:pPr>
        <w:spacing w:after="0" w:line="300" w:lineRule="atLeast"/>
        <w:rPr>
          <w:rFonts w:ascii="Helvetica" w:eastAsia="Times New Roman" w:hAnsi="Helvetica" w:cs="Times New Roman"/>
          <w:color w:val="0000FF"/>
          <w:sz w:val="21"/>
          <w:szCs w:val="21"/>
          <w:lang w:eastAsia="en-GB"/>
        </w:rPr>
      </w:pPr>
      <w:r w:rsidRPr="00C67FAB">
        <w:rPr>
          <w:rFonts w:ascii="Helvetica" w:eastAsia="Times New Roman" w:hAnsi="Helvetica" w:cs="Times New Roman"/>
          <w:color w:val="757575"/>
          <w:sz w:val="21"/>
          <w:szCs w:val="21"/>
          <w:lang w:eastAsia="en-GB"/>
        </w:rPr>
        <w:fldChar w:fldCharType="begin"/>
      </w:r>
      <w:r w:rsidRPr="00C67FAB">
        <w:rPr>
          <w:rFonts w:ascii="Helvetica" w:eastAsia="Times New Roman" w:hAnsi="Helvetica" w:cs="Times New Roman"/>
          <w:color w:val="757575"/>
          <w:sz w:val="21"/>
          <w:szCs w:val="21"/>
          <w:lang w:eastAsia="en-GB"/>
        </w:rPr>
        <w:instrText xml:space="preserve"> HYPERLINK "https://medium.com/@mariakoczorowska/the-problematic-definition-of-social-enterprise-5443a61c2cb8?source=post_page-----5443a61c2cb8--------------------------------" </w:instrText>
      </w:r>
      <w:r w:rsidRPr="00C67FAB">
        <w:rPr>
          <w:rFonts w:ascii="Helvetica" w:eastAsia="Times New Roman" w:hAnsi="Helvetica" w:cs="Times New Roman"/>
          <w:color w:val="757575"/>
          <w:sz w:val="21"/>
          <w:szCs w:val="21"/>
          <w:lang w:eastAsia="en-GB"/>
        </w:rPr>
        <w:fldChar w:fldCharType="separate"/>
      </w:r>
    </w:p>
    <w:p w14:paraId="74CE0D48" w14:textId="77777777" w:rsidR="00C67FAB" w:rsidRPr="00C67FAB" w:rsidRDefault="00C67FAB" w:rsidP="00C67FAB">
      <w:pPr>
        <w:spacing w:after="0" w:line="300" w:lineRule="atLeast"/>
        <w:outlineLvl w:val="3"/>
        <w:rPr>
          <w:rFonts w:ascii="Times New Roman" w:eastAsia="Times New Roman" w:hAnsi="Times New Roman" w:cs="Times New Roman"/>
          <w:color w:val="757575"/>
          <w:sz w:val="24"/>
          <w:szCs w:val="24"/>
          <w:lang w:eastAsia="en-GB"/>
        </w:rPr>
      </w:pPr>
      <w:r w:rsidRPr="00C67FAB">
        <w:rPr>
          <w:rFonts w:ascii="Helvetica" w:eastAsia="Times New Roman" w:hAnsi="Helvetica" w:cs="Times New Roman"/>
          <w:color w:val="757575"/>
          <w:sz w:val="21"/>
          <w:szCs w:val="21"/>
          <w:lang w:eastAsia="en-GB"/>
        </w:rPr>
        <w:t>Dec 9, 2019·15 min read</w:t>
      </w:r>
    </w:p>
    <w:p w14:paraId="1FE06E4E" w14:textId="77777777" w:rsidR="00C67FAB" w:rsidRPr="00C67FAB" w:rsidRDefault="00C67FAB" w:rsidP="00C67FAB">
      <w:pPr>
        <w:spacing w:after="0" w:line="240" w:lineRule="auto"/>
        <w:rPr>
          <w:rFonts w:ascii="Times New Roman" w:eastAsia="Times New Roman" w:hAnsi="Times New Roman" w:cs="Times New Roman"/>
          <w:sz w:val="24"/>
          <w:szCs w:val="24"/>
          <w:lang w:eastAsia="en-GB"/>
        </w:rPr>
      </w:pPr>
      <w:r w:rsidRPr="00C67FAB">
        <w:rPr>
          <w:rFonts w:ascii="Helvetica" w:eastAsia="Times New Roman" w:hAnsi="Helvetica" w:cs="Times New Roman"/>
          <w:color w:val="757575"/>
          <w:sz w:val="21"/>
          <w:szCs w:val="21"/>
          <w:lang w:eastAsia="en-GB"/>
        </w:rPr>
        <w:fldChar w:fldCharType="end"/>
      </w:r>
    </w:p>
    <w:p w14:paraId="7FF47695" w14:textId="77777777" w:rsidR="00C67FAB" w:rsidRPr="00C67FAB" w:rsidRDefault="00C67FAB" w:rsidP="00C67FAB">
      <w:pPr>
        <w:spacing w:before="36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What is a social enterprise? Does it make sense to agree on one strict definition? How a country’s history changes perception and development of regulations?</w:t>
      </w:r>
    </w:p>
    <w:p w14:paraId="60762092" w14:textId="77777777" w:rsidR="00C67FAB" w:rsidRPr="00C67FAB" w:rsidRDefault="00C67FAB" w:rsidP="00C67FAB">
      <w:pPr>
        <w:shd w:val="clear" w:color="auto" w:fill="F2F2F2"/>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lastRenderedPageBreak/>
        <w:drawing>
          <wp:inline distT="0" distB="0" distL="0" distR="0" wp14:anchorId="629FCB49" wp14:editId="2746A04A">
            <wp:extent cx="46939200" cy="31242000"/>
            <wp:effectExtent l="0" t="0" r="0" b="0"/>
            <wp:docPr id="3" name="Picture 3"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for po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39200" cy="31242000"/>
                    </a:xfrm>
                    <a:prstGeom prst="rect">
                      <a:avLst/>
                    </a:prstGeom>
                    <a:noFill/>
                    <a:ln>
                      <a:noFill/>
                    </a:ln>
                  </pic:spPr>
                </pic:pic>
              </a:graphicData>
            </a:graphic>
          </wp:inline>
        </w:drawing>
      </w:r>
    </w:p>
    <w:p w14:paraId="2ECC775A" w14:textId="77777777" w:rsidR="00C67FAB" w:rsidRPr="00C67FAB" w:rsidRDefault="00C67FAB" w:rsidP="00C67FAB">
      <w:pPr>
        <w:shd w:val="clear" w:color="auto" w:fill="F2F2F2"/>
        <w:spacing w:after="10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drawing>
          <wp:inline distT="0" distB="0" distL="0" distR="0" wp14:anchorId="5B7FF885" wp14:editId="576DE4A6">
            <wp:extent cx="46939200" cy="31242000"/>
            <wp:effectExtent l="0" t="0" r="0" b="0"/>
            <wp:docPr id="4" name="Picture 4"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for pos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39200" cy="31242000"/>
                    </a:xfrm>
                    <a:prstGeom prst="rect">
                      <a:avLst/>
                    </a:prstGeom>
                    <a:noFill/>
                    <a:ln>
                      <a:noFill/>
                    </a:ln>
                  </pic:spPr>
                </pic:pic>
              </a:graphicData>
            </a:graphic>
          </wp:inline>
        </w:drawing>
      </w:r>
    </w:p>
    <w:p w14:paraId="750B8A43"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Introduction</w:t>
      </w:r>
    </w:p>
    <w:p w14:paraId="56C432FC"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This paper will analyse the advantages and disadvantages of strict definitions of social enterprises of two types — social co-operatives and more general classification. Different points of view will be taken into consideration, including the understanding of the </w:t>
      </w:r>
      <w:proofErr w:type="gramStart"/>
      <w:r w:rsidRPr="00C67FAB">
        <w:rPr>
          <w:rFonts w:ascii="Georgia" w:eastAsia="Times New Roman" w:hAnsi="Georgia" w:cs="Times New Roman"/>
          <w:color w:val="292929"/>
          <w:spacing w:val="-1"/>
          <w:sz w:val="32"/>
          <w:szCs w:val="32"/>
          <w:lang w:eastAsia="en-GB"/>
        </w:rPr>
        <w:t>general public</w:t>
      </w:r>
      <w:proofErr w:type="gramEnd"/>
      <w:r w:rsidRPr="00C67FAB">
        <w:rPr>
          <w:rFonts w:ascii="Georgia" w:eastAsia="Times New Roman" w:hAnsi="Georgia" w:cs="Times New Roman"/>
          <w:color w:val="292929"/>
          <w:spacing w:val="-1"/>
          <w:sz w:val="32"/>
          <w:szCs w:val="32"/>
          <w:lang w:eastAsia="en-GB"/>
        </w:rPr>
        <w:t>, the defining perspectives of a government adopting a legal definition, and the approaches of social entrepreneurs and organisations. The definitions in questions are chosen to be representative, originating from diverse sources, both in terms of the country of origin and the type of issuing organ. The lack of clear structures will also be compared with the rigorous categorisation. The focus will be applied to the governmental regulations concerning the social co-operatives in Italy and Poland and the definitions regarding social enterprises by two organisations: EMES and SEI Social Enterprise International. A case of self-defining as a social enterprise will also be discussed. Influence of the strict definitions on the popularity of the concept, possible abuses, as well as other benefits and disbenefits will be examined.</w:t>
      </w:r>
    </w:p>
    <w:p w14:paraId="3FE4D71F"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Defining Social Enterprise</w:t>
      </w:r>
    </w:p>
    <w:p w14:paraId="491D977A"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Agreeing on a definition of social enterprise leads to a more specific understanding, granted that it sets some limitations. Defining any given thing or phenomenon is based on a mutual agreement of a certain group. It often regards a simplified version of facts and opinions. While including some factors, creating a definition excludes others. The results of a process like this can lead to the development of unclear, overly simplified, biased, or inaccurate ideas. Yet, a definition is a form of vulgarisation that is vital for the functioning of any given group or entity. Similarly, one of the reasons behind coining a strict definition of social enterprise is creating clear regulatory requirements to be met by the targeted organisations (Ridley-Duff &amp; Bull, 2016, p. 54). At the same time, weakening their multi-potential deriving from diversity can follow (</w:t>
      </w: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xml:space="preserve"> &amp; </w:t>
      </w: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2001, p. 367).</w:t>
      </w:r>
    </w:p>
    <w:p w14:paraId="0F490DA6"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Definition of social enterprise is a subject of a complex and intricate debate. Scholars, legislators and entrepreneurs from </w:t>
      </w:r>
      <w:proofErr w:type="gramStart"/>
      <w:r w:rsidRPr="00C67FAB">
        <w:rPr>
          <w:rFonts w:ascii="Georgia" w:eastAsia="Times New Roman" w:hAnsi="Georgia" w:cs="Times New Roman"/>
          <w:color w:val="292929"/>
          <w:spacing w:val="-1"/>
          <w:sz w:val="32"/>
          <w:szCs w:val="32"/>
          <w:lang w:eastAsia="en-GB"/>
        </w:rPr>
        <w:t>particular countries</w:t>
      </w:r>
      <w:proofErr w:type="gramEnd"/>
      <w:r w:rsidRPr="00C67FAB">
        <w:rPr>
          <w:rFonts w:ascii="Georgia" w:eastAsia="Times New Roman" w:hAnsi="Georgia" w:cs="Times New Roman"/>
          <w:color w:val="292929"/>
          <w:spacing w:val="-1"/>
          <w:sz w:val="32"/>
          <w:szCs w:val="32"/>
          <w:lang w:eastAsia="en-GB"/>
        </w:rPr>
        <w:t xml:space="preserve">, organisations, groups, as well as companies themselves, underline distinctive characteristics of an enterprise of such kind (Peattie &amp; Morley, 2008, p. 98). The historical background of local social activity is an important factor leading to various paths of development. As Ridley-Duff and Bull (2016) point out, shaping of the definition or definitions of social enterprise is an ongoing, complicated process. Both today and in the past decade, the predominating definitions of social enterprise are </w:t>
      </w:r>
      <w:proofErr w:type="gramStart"/>
      <w:r w:rsidRPr="00C67FAB">
        <w:rPr>
          <w:rFonts w:ascii="Georgia" w:eastAsia="Times New Roman" w:hAnsi="Georgia" w:cs="Times New Roman"/>
          <w:color w:val="292929"/>
          <w:spacing w:val="-1"/>
          <w:sz w:val="32"/>
          <w:szCs w:val="32"/>
          <w:lang w:eastAsia="en-GB"/>
        </w:rPr>
        <w:t>wide</w:t>
      </w:r>
      <w:proofErr w:type="gramEnd"/>
      <w:r w:rsidRPr="00C67FAB">
        <w:rPr>
          <w:rFonts w:ascii="Georgia" w:eastAsia="Times New Roman" w:hAnsi="Georgia" w:cs="Times New Roman"/>
          <w:color w:val="292929"/>
          <w:spacing w:val="-1"/>
          <w:sz w:val="32"/>
          <w:szCs w:val="32"/>
          <w:lang w:eastAsia="en-GB"/>
        </w:rPr>
        <w:t xml:space="preserve"> and they rather tend to encompass various forms of organisations rather than one particular type (</w:t>
      </w:r>
      <w:proofErr w:type="spellStart"/>
      <w:r w:rsidRPr="00C67FAB">
        <w:rPr>
          <w:rFonts w:ascii="Georgia" w:eastAsia="Times New Roman" w:hAnsi="Georgia" w:cs="Times New Roman"/>
          <w:color w:val="292929"/>
          <w:spacing w:val="-1"/>
          <w:sz w:val="32"/>
          <w:szCs w:val="32"/>
          <w:lang w:eastAsia="en-GB"/>
        </w:rPr>
        <w:t>Kerlin</w:t>
      </w:r>
      <w:proofErr w:type="spellEnd"/>
      <w:r w:rsidRPr="00C67FAB">
        <w:rPr>
          <w:rFonts w:ascii="Georgia" w:eastAsia="Times New Roman" w:hAnsi="Georgia" w:cs="Times New Roman"/>
          <w:color w:val="292929"/>
          <w:spacing w:val="-1"/>
          <w:sz w:val="32"/>
          <w:szCs w:val="32"/>
          <w:lang w:eastAsia="en-GB"/>
        </w:rPr>
        <w:t>, 2009, p. xii).</w:t>
      </w:r>
    </w:p>
    <w:p w14:paraId="009D431E"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Different Approaches</w:t>
      </w:r>
    </w:p>
    <w:p w14:paraId="2C249703" w14:textId="77777777" w:rsidR="00C67FAB" w:rsidRPr="00C67FAB" w:rsidRDefault="00C67FAB" w:rsidP="00C67FAB">
      <w:pPr>
        <w:spacing w:before="413" w:after="0" w:line="420" w:lineRule="atLeast"/>
        <w:outlineLvl w:val="1"/>
        <w:rPr>
          <w:rFonts w:ascii="Helvetica" w:eastAsia="Times New Roman" w:hAnsi="Helvetica" w:cs="Times New Roman"/>
          <w:color w:val="292929"/>
          <w:sz w:val="33"/>
          <w:szCs w:val="33"/>
          <w:lang w:eastAsia="en-GB"/>
        </w:rPr>
      </w:pPr>
      <w:r w:rsidRPr="00C67FAB">
        <w:rPr>
          <w:rFonts w:ascii="Helvetica" w:eastAsia="Times New Roman" w:hAnsi="Helvetica" w:cs="Times New Roman"/>
          <w:color w:val="292929"/>
          <w:sz w:val="33"/>
          <w:szCs w:val="33"/>
          <w:lang w:eastAsia="en-GB"/>
        </w:rPr>
        <w:t>Government</w:t>
      </w:r>
    </w:p>
    <w:p w14:paraId="12C22204" w14:textId="77777777" w:rsidR="00C67FAB" w:rsidRPr="00C67FAB" w:rsidRDefault="00C67FAB" w:rsidP="00C67FAB">
      <w:pPr>
        <w:spacing w:before="413" w:after="0" w:line="420" w:lineRule="atLeast"/>
        <w:outlineLvl w:val="1"/>
        <w:rPr>
          <w:rFonts w:ascii="Helvetica" w:eastAsia="Times New Roman" w:hAnsi="Helvetica" w:cs="Times New Roman"/>
          <w:color w:val="292929"/>
          <w:sz w:val="33"/>
          <w:szCs w:val="33"/>
          <w:lang w:eastAsia="en-GB"/>
        </w:rPr>
      </w:pPr>
      <w:r w:rsidRPr="00C67FAB">
        <w:rPr>
          <w:rFonts w:ascii="Helvetica" w:eastAsia="Times New Roman" w:hAnsi="Helvetica" w:cs="Times New Roman"/>
          <w:color w:val="292929"/>
          <w:sz w:val="33"/>
          <w:szCs w:val="33"/>
          <w:lang w:eastAsia="en-GB"/>
        </w:rPr>
        <w:t>The Italian Job</w:t>
      </w:r>
    </w:p>
    <w:p w14:paraId="3C9F9CDA"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The subject of social entrepreneurship has been widely present in the Italian academic works for the past three decades (</w:t>
      </w: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et al., 2017, p. 3), and even longer in the country’s policies dating back to the late nineteenth century. The interest in co-operatives in Italy is still growing and it is also the type of enterprises that the general audience is the most aware of (Peattie &amp; Morley, 2016, p. 2).</w:t>
      </w:r>
    </w:p>
    <w:p w14:paraId="52512B87"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In 1991 the Act on Social Co-operatives was passed in Senate (LEGGE 8 </w:t>
      </w:r>
      <w:proofErr w:type="spellStart"/>
      <w:r w:rsidRPr="00C67FAB">
        <w:rPr>
          <w:rFonts w:ascii="Georgia" w:eastAsia="Times New Roman" w:hAnsi="Georgia" w:cs="Times New Roman"/>
          <w:color w:val="292929"/>
          <w:spacing w:val="-1"/>
          <w:sz w:val="32"/>
          <w:szCs w:val="32"/>
          <w:lang w:eastAsia="en-GB"/>
        </w:rPr>
        <w:t>novembre</w:t>
      </w:r>
      <w:proofErr w:type="spellEnd"/>
      <w:r w:rsidRPr="00C67FAB">
        <w:rPr>
          <w:rFonts w:ascii="Georgia" w:eastAsia="Times New Roman" w:hAnsi="Georgia" w:cs="Times New Roman"/>
          <w:color w:val="292929"/>
          <w:spacing w:val="-1"/>
          <w:sz w:val="32"/>
          <w:szCs w:val="32"/>
          <w:lang w:eastAsia="en-GB"/>
        </w:rPr>
        <w:t xml:space="preserve"> 1991, n. 381). The legislation was the first in Europe and inspired many European and non-European countries (</w:t>
      </w: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xml:space="preserve"> &amp; Nyssens, 2012, p. 9). The law validated the previously existing, but not regulated social enterprises. The legislators adapted a multi-stakeholder model and with two main types of social co-operatives featured (Chirico, et al., 2014, </w:t>
      </w:r>
      <w:proofErr w:type="gramStart"/>
      <w:r w:rsidRPr="00C67FAB">
        <w:rPr>
          <w:rFonts w:ascii="Georgia" w:eastAsia="Times New Roman" w:hAnsi="Georgia" w:cs="Times New Roman"/>
          <w:color w:val="292929"/>
          <w:spacing w:val="-1"/>
          <w:sz w:val="32"/>
          <w:szCs w:val="32"/>
          <w:lang w:eastAsia="en-GB"/>
        </w:rPr>
        <w:t>pp. ii-2</w:t>
      </w:r>
      <w:proofErr w:type="gramEnd"/>
      <w:r w:rsidRPr="00C67FAB">
        <w:rPr>
          <w:rFonts w:ascii="Georgia" w:eastAsia="Times New Roman" w:hAnsi="Georgia" w:cs="Times New Roman"/>
          <w:color w:val="292929"/>
          <w:spacing w:val="-1"/>
          <w:sz w:val="32"/>
          <w:szCs w:val="32"/>
          <w:lang w:eastAsia="en-GB"/>
        </w:rPr>
        <w:t xml:space="preserve">). Another legislation followed fifteen years later, as the legal status of social enterprise </w:t>
      </w:r>
      <w:proofErr w:type="gramStart"/>
      <w:r w:rsidRPr="00C67FAB">
        <w:rPr>
          <w:rFonts w:ascii="Georgia" w:eastAsia="Times New Roman" w:hAnsi="Georgia" w:cs="Times New Roman"/>
          <w:color w:val="292929"/>
          <w:spacing w:val="-1"/>
          <w:sz w:val="32"/>
          <w:szCs w:val="32"/>
          <w:lang w:eastAsia="en-GB"/>
        </w:rPr>
        <w:t>dates back to</w:t>
      </w:r>
      <w:proofErr w:type="gramEnd"/>
      <w:r w:rsidRPr="00C67FAB">
        <w:rPr>
          <w:rFonts w:ascii="Georgia" w:eastAsia="Times New Roman" w:hAnsi="Georgia" w:cs="Times New Roman"/>
          <w:color w:val="292929"/>
          <w:spacing w:val="-1"/>
          <w:sz w:val="32"/>
          <w:szCs w:val="32"/>
          <w:lang w:eastAsia="en-GB"/>
        </w:rPr>
        <w:t xml:space="preserve"> 2006 (</w:t>
      </w:r>
      <w:proofErr w:type="spellStart"/>
      <w:r w:rsidRPr="00C67FAB">
        <w:rPr>
          <w:rFonts w:ascii="Georgia" w:eastAsia="Times New Roman" w:hAnsi="Georgia" w:cs="Times New Roman"/>
          <w:color w:val="292929"/>
          <w:spacing w:val="-1"/>
          <w:sz w:val="32"/>
          <w:szCs w:val="32"/>
          <w:lang w:eastAsia="en-GB"/>
        </w:rPr>
        <w:t>Decreto</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Legislativo</w:t>
      </w:r>
      <w:proofErr w:type="spellEnd"/>
      <w:r w:rsidRPr="00C67FAB">
        <w:rPr>
          <w:rFonts w:ascii="Georgia" w:eastAsia="Times New Roman" w:hAnsi="Georgia" w:cs="Times New Roman"/>
          <w:color w:val="292929"/>
          <w:spacing w:val="-1"/>
          <w:sz w:val="32"/>
          <w:szCs w:val="32"/>
          <w:lang w:eastAsia="en-GB"/>
        </w:rPr>
        <w:t xml:space="preserve"> 24 </w:t>
      </w:r>
      <w:proofErr w:type="spellStart"/>
      <w:r w:rsidRPr="00C67FAB">
        <w:rPr>
          <w:rFonts w:ascii="Georgia" w:eastAsia="Times New Roman" w:hAnsi="Georgia" w:cs="Times New Roman"/>
          <w:color w:val="292929"/>
          <w:spacing w:val="-1"/>
          <w:sz w:val="32"/>
          <w:szCs w:val="32"/>
          <w:lang w:eastAsia="en-GB"/>
        </w:rPr>
        <w:t>marzo</w:t>
      </w:r>
      <w:proofErr w:type="spellEnd"/>
      <w:r w:rsidRPr="00C67FAB">
        <w:rPr>
          <w:rFonts w:ascii="Georgia" w:eastAsia="Times New Roman" w:hAnsi="Georgia" w:cs="Times New Roman"/>
          <w:color w:val="292929"/>
          <w:spacing w:val="-1"/>
          <w:sz w:val="32"/>
          <w:szCs w:val="32"/>
          <w:lang w:eastAsia="en-GB"/>
        </w:rPr>
        <w:t xml:space="preserve"> 2006, n. 155). Type A is broader. It encompasses social-, health- and education-related services. In type B, the </w:t>
      </w:r>
      <w:proofErr w:type="gramStart"/>
      <w:r w:rsidRPr="00C67FAB">
        <w:rPr>
          <w:rFonts w:ascii="Georgia" w:eastAsia="Times New Roman" w:hAnsi="Georgia" w:cs="Times New Roman"/>
          <w:color w:val="292929"/>
          <w:spacing w:val="-1"/>
          <w:sz w:val="32"/>
          <w:szCs w:val="32"/>
          <w:lang w:eastAsia="en-GB"/>
        </w:rPr>
        <w:t>main focus</w:t>
      </w:r>
      <w:proofErr w:type="gramEnd"/>
      <w:r w:rsidRPr="00C67FAB">
        <w:rPr>
          <w:rFonts w:ascii="Georgia" w:eastAsia="Times New Roman" w:hAnsi="Georgia" w:cs="Times New Roman"/>
          <w:color w:val="292929"/>
          <w:spacing w:val="-1"/>
          <w:sz w:val="32"/>
          <w:szCs w:val="32"/>
          <w:lang w:eastAsia="en-GB"/>
        </w:rPr>
        <w:t xml:space="preserve"> is on the integration of the disadvantageous groups to the labour market. In the case of both types of social co-operative, direct and indirect distribution of profit is prohibited.</w:t>
      </w:r>
    </w:p>
    <w:p w14:paraId="0EFFB16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The ruling of the EU Court of Justice in 2011, judged the Italian regulations concerning social co-operatives were compatible with European Union law (EU Court of Justice, (C-78/08 a C-80/08), 8 September 2011). The concern was that the state in the special tax treatment of the social co-operatives was breaking the law. It confirmed the special status that singles out this form of organisation among others (</w:t>
      </w:r>
      <w:proofErr w:type="spellStart"/>
      <w:r w:rsidRPr="00C67FAB">
        <w:rPr>
          <w:rFonts w:ascii="Georgia" w:eastAsia="Times New Roman" w:hAnsi="Georgia" w:cs="Times New Roman"/>
          <w:color w:val="292929"/>
          <w:spacing w:val="-1"/>
          <w:sz w:val="32"/>
          <w:szCs w:val="32"/>
          <w:lang w:eastAsia="en-GB"/>
        </w:rPr>
        <w:t>Fici</w:t>
      </w:r>
      <w:proofErr w:type="spellEnd"/>
      <w:r w:rsidRPr="00C67FAB">
        <w:rPr>
          <w:rFonts w:ascii="Georgia" w:eastAsia="Times New Roman" w:hAnsi="Georgia" w:cs="Times New Roman"/>
          <w:color w:val="292929"/>
          <w:spacing w:val="-1"/>
          <w:sz w:val="32"/>
          <w:szCs w:val="32"/>
          <w:lang w:eastAsia="en-GB"/>
        </w:rPr>
        <w:t>, 2015). Hence, the strictness of the definition acts in favour of social co-operatives, giving them advantageous treatment.</w:t>
      </w:r>
    </w:p>
    <w:p w14:paraId="0245DB0C"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Both academic and public entities are usually referring to all kinds of social enterprises as co-operatives due to their popularity and insufficient knowledge about the legal form (Chirico, et al., 2014). The strict and more complexed definition of </w:t>
      </w:r>
      <w:r w:rsidRPr="00C67FAB">
        <w:rPr>
          <w:rFonts w:ascii="Georgia" w:eastAsia="Times New Roman" w:hAnsi="Georgia" w:cs="Times New Roman"/>
          <w:i/>
          <w:iCs/>
          <w:color w:val="292929"/>
          <w:spacing w:val="-1"/>
          <w:sz w:val="32"/>
          <w:szCs w:val="32"/>
          <w:lang w:eastAsia="en-GB"/>
        </w:rPr>
        <w:t xml:space="preserve">cooperative </w:t>
      </w:r>
      <w:proofErr w:type="spellStart"/>
      <w:r w:rsidRPr="00C67FAB">
        <w:rPr>
          <w:rFonts w:ascii="Georgia" w:eastAsia="Times New Roman" w:hAnsi="Georgia" w:cs="Times New Roman"/>
          <w:i/>
          <w:iCs/>
          <w:color w:val="292929"/>
          <w:spacing w:val="-1"/>
          <w:sz w:val="32"/>
          <w:szCs w:val="32"/>
          <w:lang w:eastAsia="en-GB"/>
        </w:rPr>
        <w:t>sociale</w:t>
      </w:r>
      <w:proofErr w:type="spellEnd"/>
      <w:r w:rsidRPr="00C67FAB">
        <w:rPr>
          <w:rFonts w:ascii="Georgia" w:eastAsia="Times New Roman" w:hAnsi="Georgia" w:cs="Times New Roman"/>
          <w:color w:val="292929"/>
          <w:spacing w:val="-1"/>
          <w:sz w:val="32"/>
          <w:szCs w:val="32"/>
          <w:lang w:eastAsia="en-GB"/>
        </w:rPr>
        <w:t> attracts more attention and prevail over the less-widespread ones.</w:t>
      </w:r>
    </w:p>
    <w:p w14:paraId="4CF0FCED"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However, Italian social entrepreneurs are often choosing to step out of the legal form or status of social enterprise </w:t>
      </w:r>
      <w:proofErr w:type="gramStart"/>
      <w:r w:rsidRPr="00C67FAB">
        <w:rPr>
          <w:rFonts w:ascii="Georgia" w:eastAsia="Times New Roman" w:hAnsi="Georgia" w:cs="Times New Roman"/>
          <w:color w:val="292929"/>
          <w:spacing w:val="-1"/>
          <w:sz w:val="32"/>
          <w:szCs w:val="32"/>
          <w:lang w:eastAsia="en-GB"/>
        </w:rPr>
        <w:t>in order to</w:t>
      </w:r>
      <w:proofErr w:type="gramEnd"/>
      <w:r w:rsidRPr="00C67FAB">
        <w:rPr>
          <w:rFonts w:ascii="Georgia" w:eastAsia="Times New Roman" w:hAnsi="Georgia" w:cs="Times New Roman"/>
          <w:color w:val="292929"/>
          <w:spacing w:val="-1"/>
          <w:sz w:val="32"/>
          <w:szCs w:val="32"/>
          <w:lang w:eastAsia="en-GB"/>
        </w:rPr>
        <w:t xml:space="preserve"> stay independent and unconstraint. Working outside the established structure allows a more creative and innovative approach. Creating hybrid organisations framed by different legal forms allow funding from different sectors, less troubled by the crises than the Italian welfare (Chirico, et al., 2014, p. ii).</w:t>
      </w:r>
    </w:p>
    <w:p w14:paraId="5423F853" w14:textId="77777777" w:rsidR="00C67FAB" w:rsidRPr="00C67FAB" w:rsidRDefault="00C67FAB" w:rsidP="00C67FAB">
      <w:pPr>
        <w:spacing w:before="413" w:after="0" w:line="420" w:lineRule="atLeast"/>
        <w:outlineLvl w:val="1"/>
        <w:rPr>
          <w:rFonts w:ascii="Helvetica" w:eastAsia="Times New Roman" w:hAnsi="Helvetica" w:cs="Times New Roman"/>
          <w:color w:val="292929"/>
          <w:sz w:val="33"/>
          <w:szCs w:val="33"/>
          <w:lang w:eastAsia="en-GB"/>
        </w:rPr>
      </w:pPr>
      <w:r w:rsidRPr="00C67FAB">
        <w:rPr>
          <w:rFonts w:ascii="Helvetica" w:eastAsia="Times New Roman" w:hAnsi="Helvetica" w:cs="Times New Roman"/>
          <w:color w:val="292929"/>
          <w:sz w:val="33"/>
          <w:szCs w:val="33"/>
          <w:lang w:eastAsia="en-GB"/>
        </w:rPr>
        <w:t>The Need to Polish the Definition</w:t>
      </w:r>
    </w:p>
    <w:p w14:paraId="02FA6C09"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Poland is one of the countries that have never adopted a vigorous policy of promoting social enterprises. They are seen more as a treat than an opportunity. The existing laws apply to a very bland, unregulated amalgam of non-profits, NGOs, foundations and other organisations that can but do not have to share a common objective of making a positive change. However, a law on social co-operatives exists. The motives of the unpopularity of the form of social enterprise in Poland are complexed. Among others, the problematic phenomenon of linking it with fake charities and GONGOs (government-organised NGOs) occurs (</w:t>
      </w:r>
      <w:proofErr w:type="spellStart"/>
      <w:r w:rsidRPr="00C67FAB">
        <w:rPr>
          <w:rFonts w:ascii="Georgia" w:eastAsia="Times New Roman" w:hAnsi="Georgia" w:cs="Times New Roman"/>
          <w:color w:val="292929"/>
          <w:spacing w:val="-1"/>
          <w:sz w:val="32"/>
          <w:szCs w:val="32"/>
          <w:lang w:eastAsia="en-GB"/>
        </w:rPr>
        <w:t>Bogaczyk</w:t>
      </w:r>
      <w:proofErr w:type="spellEnd"/>
      <w:r w:rsidRPr="00C67FAB">
        <w:rPr>
          <w:rFonts w:ascii="Georgia" w:eastAsia="Times New Roman" w:hAnsi="Georgia" w:cs="Times New Roman"/>
          <w:color w:val="292929"/>
          <w:spacing w:val="-1"/>
          <w:sz w:val="32"/>
          <w:szCs w:val="32"/>
          <w:lang w:eastAsia="en-GB"/>
        </w:rPr>
        <w:t>, 2018), what undermines the credibility of the authority.</w:t>
      </w:r>
    </w:p>
    <w:p w14:paraId="5C0F4D9D"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Most of all, for the historical reasons, some Poles oppose the idea of forming a co-operative, locally the most concrete and the normalised type of a social enterprise. Even though the first registered co-operative-type foundation </w:t>
      </w:r>
      <w:proofErr w:type="gramStart"/>
      <w:r w:rsidRPr="00C67FAB">
        <w:rPr>
          <w:rFonts w:ascii="Georgia" w:eastAsia="Times New Roman" w:hAnsi="Georgia" w:cs="Times New Roman"/>
          <w:color w:val="292929"/>
          <w:spacing w:val="-1"/>
          <w:sz w:val="32"/>
          <w:szCs w:val="32"/>
          <w:lang w:eastAsia="en-GB"/>
        </w:rPr>
        <w:t>dates back to</w:t>
      </w:r>
      <w:proofErr w:type="gramEnd"/>
      <w:r w:rsidRPr="00C67FAB">
        <w:rPr>
          <w:rFonts w:ascii="Georgia" w:eastAsia="Times New Roman" w:hAnsi="Georgia" w:cs="Times New Roman"/>
          <w:color w:val="292929"/>
          <w:spacing w:val="-1"/>
          <w:sz w:val="32"/>
          <w:szCs w:val="32"/>
          <w:lang w:eastAsia="en-GB"/>
        </w:rPr>
        <w:t xml:space="preserve"> 1816 and later in the early twentieth century the policymakers were inspired by the Italian regulations of that time (</w:t>
      </w:r>
      <w:proofErr w:type="spellStart"/>
      <w:r w:rsidRPr="00C67FAB">
        <w:rPr>
          <w:rFonts w:ascii="Georgia" w:eastAsia="Times New Roman" w:hAnsi="Georgia" w:cs="Times New Roman"/>
          <w:color w:val="292929"/>
          <w:spacing w:val="-1"/>
          <w:sz w:val="32"/>
          <w:szCs w:val="32"/>
          <w:lang w:eastAsia="en-GB"/>
        </w:rPr>
        <w:t>Godlewska-Bujok</w:t>
      </w:r>
      <w:proofErr w:type="spellEnd"/>
      <w:r w:rsidRPr="00C67FAB">
        <w:rPr>
          <w:rFonts w:ascii="Georgia" w:eastAsia="Times New Roman" w:hAnsi="Georgia" w:cs="Times New Roman"/>
          <w:color w:val="292929"/>
          <w:spacing w:val="-1"/>
          <w:sz w:val="32"/>
          <w:szCs w:val="32"/>
          <w:lang w:eastAsia="en-GB"/>
        </w:rPr>
        <w:t>, et al., 2018), the idea is not common anymore. This is because in the era of communism (1945–1989) it was an enforced and therefore a hated form of entrepreneurship (</w:t>
      </w:r>
      <w:proofErr w:type="spellStart"/>
      <w:r w:rsidRPr="00C67FAB">
        <w:rPr>
          <w:rFonts w:ascii="Georgia" w:eastAsia="Times New Roman" w:hAnsi="Georgia" w:cs="Times New Roman"/>
          <w:color w:val="292929"/>
          <w:spacing w:val="-1"/>
          <w:sz w:val="32"/>
          <w:szCs w:val="32"/>
          <w:lang w:eastAsia="en-GB"/>
        </w:rPr>
        <w:t>Praszkier</w:t>
      </w:r>
      <w:proofErr w:type="spellEnd"/>
      <w:r w:rsidRPr="00C67FAB">
        <w:rPr>
          <w:rFonts w:ascii="Georgia" w:eastAsia="Times New Roman" w:hAnsi="Georgia" w:cs="Times New Roman"/>
          <w:color w:val="292929"/>
          <w:spacing w:val="-1"/>
          <w:sz w:val="32"/>
          <w:szCs w:val="32"/>
          <w:lang w:eastAsia="en-GB"/>
        </w:rPr>
        <w:t>, et al., 2014). Civil activism was in opposition.</w:t>
      </w:r>
    </w:p>
    <w:p w14:paraId="522170A7"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After the transition from communism to the liberal democratic system in 1989, social entrepreneurship initiatives of the people were not reinforced. Back in the mid-2000s, the political debate on the subject started to emerge. Some experts alarmed that social co-operative is equal to the acquiescence of unlawful actions, especially tax avoidance. Others pointed out that the definition should be modified in terms of introducing democratic ownership, or to change into more US-like, where the adopted definitions are more general and revenue-centred but still with no distribution of profit (</w:t>
      </w:r>
      <w:proofErr w:type="spellStart"/>
      <w:r w:rsidRPr="00C67FAB">
        <w:rPr>
          <w:rFonts w:ascii="Georgia" w:eastAsia="Times New Roman" w:hAnsi="Georgia" w:cs="Times New Roman"/>
          <w:color w:val="292929"/>
          <w:spacing w:val="-1"/>
          <w:sz w:val="32"/>
          <w:szCs w:val="32"/>
          <w:lang w:eastAsia="en-GB"/>
        </w:rPr>
        <w:t>Godlewska-Bujok</w:t>
      </w:r>
      <w:proofErr w:type="spellEnd"/>
      <w:r w:rsidRPr="00C67FAB">
        <w:rPr>
          <w:rFonts w:ascii="Georgia" w:eastAsia="Times New Roman" w:hAnsi="Georgia" w:cs="Times New Roman"/>
          <w:color w:val="292929"/>
          <w:spacing w:val="-1"/>
          <w:sz w:val="32"/>
          <w:szCs w:val="32"/>
          <w:lang w:eastAsia="en-GB"/>
        </w:rPr>
        <w:t>, et al., 2018), (</w:t>
      </w:r>
      <w:proofErr w:type="spellStart"/>
      <w:r w:rsidRPr="00C67FAB">
        <w:rPr>
          <w:rFonts w:ascii="Georgia" w:eastAsia="Times New Roman" w:hAnsi="Georgia" w:cs="Times New Roman"/>
          <w:color w:val="292929"/>
          <w:spacing w:val="-1"/>
          <w:sz w:val="32"/>
          <w:szCs w:val="32"/>
          <w:lang w:eastAsia="en-GB"/>
        </w:rPr>
        <w:t>Kerlin</w:t>
      </w:r>
      <w:proofErr w:type="spellEnd"/>
      <w:r w:rsidRPr="00C67FAB">
        <w:rPr>
          <w:rFonts w:ascii="Georgia" w:eastAsia="Times New Roman" w:hAnsi="Georgia" w:cs="Times New Roman"/>
          <w:color w:val="292929"/>
          <w:spacing w:val="-1"/>
          <w:sz w:val="32"/>
          <w:szCs w:val="32"/>
          <w:lang w:eastAsia="en-GB"/>
        </w:rPr>
        <w:t>, 2006).</w:t>
      </w:r>
    </w:p>
    <w:p w14:paraId="67EBA7BC"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Despite Poles under the age of 25 are being least likely to show interest in working in social enterprises sector (Thomson Reuters Foundation and Deutsche Bank, 2019), the question of an actual understanding of the sector emerges. The statistics </w:t>
      </w:r>
      <w:proofErr w:type="gramStart"/>
      <w:r w:rsidRPr="00C67FAB">
        <w:rPr>
          <w:rFonts w:ascii="Georgia" w:eastAsia="Times New Roman" w:hAnsi="Georgia" w:cs="Times New Roman"/>
          <w:color w:val="292929"/>
          <w:spacing w:val="-1"/>
          <w:sz w:val="32"/>
          <w:szCs w:val="32"/>
          <w:lang w:eastAsia="en-GB"/>
        </w:rPr>
        <w:t>shows,</w:t>
      </w:r>
      <w:proofErr w:type="gramEnd"/>
      <w:r w:rsidRPr="00C67FAB">
        <w:rPr>
          <w:rFonts w:ascii="Georgia" w:eastAsia="Times New Roman" w:hAnsi="Georgia" w:cs="Times New Roman"/>
          <w:color w:val="292929"/>
          <w:spacing w:val="-1"/>
          <w:sz w:val="32"/>
          <w:szCs w:val="32"/>
          <w:lang w:eastAsia="en-GB"/>
        </w:rPr>
        <w:t xml:space="preserve"> that Poland has the big numbers of foundations (including those that can be categorized as social enterprises, according to international standards) per capita in European Union — double as much as Italy, and triple as much as UK (</w:t>
      </w:r>
      <w:proofErr w:type="spellStart"/>
      <w:r w:rsidRPr="00C67FAB">
        <w:rPr>
          <w:rFonts w:ascii="Georgia" w:eastAsia="Times New Roman" w:hAnsi="Georgia" w:cs="Times New Roman"/>
          <w:color w:val="292929"/>
          <w:spacing w:val="-1"/>
          <w:sz w:val="32"/>
          <w:szCs w:val="32"/>
          <w:lang w:eastAsia="en-GB"/>
        </w:rPr>
        <w:t>Observatoire</w:t>
      </w:r>
      <w:proofErr w:type="spellEnd"/>
      <w:r w:rsidRPr="00C67FAB">
        <w:rPr>
          <w:rFonts w:ascii="Georgia" w:eastAsia="Times New Roman" w:hAnsi="Georgia" w:cs="Times New Roman"/>
          <w:color w:val="292929"/>
          <w:spacing w:val="-1"/>
          <w:sz w:val="32"/>
          <w:szCs w:val="32"/>
          <w:lang w:eastAsia="en-GB"/>
        </w:rPr>
        <w:t xml:space="preserve"> de la </w:t>
      </w:r>
      <w:proofErr w:type="spellStart"/>
      <w:r w:rsidRPr="00C67FAB">
        <w:rPr>
          <w:rFonts w:ascii="Georgia" w:eastAsia="Times New Roman" w:hAnsi="Georgia" w:cs="Times New Roman"/>
          <w:color w:val="292929"/>
          <w:spacing w:val="-1"/>
          <w:sz w:val="32"/>
          <w:szCs w:val="32"/>
          <w:lang w:eastAsia="en-GB"/>
        </w:rPr>
        <w:t>Fondation</w:t>
      </w:r>
      <w:proofErr w:type="spellEnd"/>
      <w:r w:rsidRPr="00C67FAB">
        <w:rPr>
          <w:rFonts w:ascii="Georgia" w:eastAsia="Times New Roman" w:hAnsi="Georgia" w:cs="Times New Roman"/>
          <w:color w:val="292929"/>
          <w:spacing w:val="-1"/>
          <w:sz w:val="32"/>
          <w:szCs w:val="32"/>
          <w:lang w:eastAsia="en-GB"/>
        </w:rPr>
        <w:t xml:space="preserve"> de France, 2015) — what to some extent contradicts the Reuters Poll.</w:t>
      </w:r>
    </w:p>
    <w:p w14:paraId="568EB4CE"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The applicable social co-operative regulations are surprisingly rigid, even though somewhat relaxed in the last amendment (</w:t>
      </w:r>
      <w:proofErr w:type="spellStart"/>
      <w:r w:rsidRPr="00C67FAB">
        <w:rPr>
          <w:rFonts w:ascii="Georgia" w:eastAsia="Times New Roman" w:hAnsi="Georgia" w:cs="Times New Roman"/>
          <w:color w:val="292929"/>
          <w:spacing w:val="-1"/>
          <w:sz w:val="32"/>
          <w:szCs w:val="32"/>
          <w:lang w:eastAsia="en-GB"/>
        </w:rPr>
        <w:t>Godlewska-Bujok</w:t>
      </w:r>
      <w:proofErr w:type="spellEnd"/>
      <w:r w:rsidRPr="00C67FAB">
        <w:rPr>
          <w:rFonts w:ascii="Georgia" w:eastAsia="Times New Roman" w:hAnsi="Georgia" w:cs="Times New Roman"/>
          <w:color w:val="292929"/>
          <w:spacing w:val="-1"/>
          <w:sz w:val="32"/>
          <w:szCs w:val="32"/>
          <w:lang w:eastAsia="en-GB"/>
        </w:rPr>
        <w:t>, et al., 2018). Based on the well-defined and broad yet strict propositions of the Italian co-operatives (type A and B), they do not serve the same number of organisations. The Polish law on social co-operatives does not distinguish different types of such ventures. Another characteristic crucial to understand the clue problems of the Polish social co-operative is its temporariness. They are not meant to be the final form, but merely a transition focused on helping the unprivileged.</w:t>
      </w:r>
    </w:p>
    <w:p w14:paraId="3BBB370D"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The present state of regulations requires reforms. The definition is so neglected that not only the general </w:t>
      </w:r>
      <w:proofErr w:type="gramStart"/>
      <w:r w:rsidRPr="00C67FAB">
        <w:rPr>
          <w:rFonts w:ascii="Georgia" w:eastAsia="Times New Roman" w:hAnsi="Georgia" w:cs="Times New Roman"/>
          <w:color w:val="292929"/>
          <w:spacing w:val="-1"/>
          <w:sz w:val="32"/>
          <w:szCs w:val="32"/>
          <w:lang w:eastAsia="en-GB"/>
        </w:rPr>
        <w:t>public</w:t>
      </w:r>
      <w:proofErr w:type="gramEnd"/>
      <w:r w:rsidRPr="00C67FAB">
        <w:rPr>
          <w:rFonts w:ascii="Georgia" w:eastAsia="Times New Roman" w:hAnsi="Georgia" w:cs="Times New Roman"/>
          <w:color w:val="292929"/>
          <w:spacing w:val="-1"/>
          <w:sz w:val="32"/>
          <w:szCs w:val="32"/>
          <w:lang w:eastAsia="en-GB"/>
        </w:rPr>
        <w:t xml:space="preserve"> but the lawyers are not taught about the concept, hence not aware of the possibility of improvements (Faculty of Law and Administration — University of Warsaw, 2019).</w:t>
      </w:r>
    </w:p>
    <w:p w14:paraId="183BBD00" w14:textId="77777777" w:rsidR="00C67FAB" w:rsidRPr="00C67FAB" w:rsidRDefault="00C67FAB" w:rsidP="00C67FAB">
      <w:pPr>
        <w:spacing w:before="413" w:after="0" w:line="420" w:lineRule="atLeast"/>
        <w:outlineLvl w:val="1"/>
        <w:rPr>
          <w:rFonts w:ascii="Helvetica" w:eastAsia="Times New Roman" w:hAnsi="Helvetica" w:cs="Times New Roman"/>
          <w:color w:val="292929"/>
          <w:sz w:val="33"/>
          <w:szCs w:val="33"/>
          <w:lang w:eastAsia="en-GB"/>
        </w:rPr>
      </w:pPr>
      <w:r w:rsidRPr="00C67FAB">
        <w:rPr>
          <w:rFonts w:ascii="Helvetica" w:eastAsia="Times New Roman" w:hAnsi="Helvetica" w:cs="Times New Roman"/>
          <w:color w:val="292929"/>
          <w:sz w:val="33"/>
          <w:szCs w:val="33"/>
          <w:lang w:eastAsia="en-GB"/>
        </w:rPr>
        <w:t>The Strictness of Legal Forms</w:t>
      </w:r>
    </w:p>
    <w:p w14:paraId="46CE6338"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Social enterprises are being described as a configuration of organisations in the borderlands of different sectors, or a hybrid of it (Ridley-Duff &amp; Bull, 2016). Nevertheless, as a form of enterprises, they are subject to commercial law (</w:t>
      </w:r>
      <w:proofErr w:type="spellStart"/>
      <w:r w:rsidRPr="00C67FAB">
        <w:rPr>
          <w:rFonts w:ascii="Georgia" w:eastAsia="Times New Roman" w:hAnsi="Georgia" w:cs="Times New Roman"/>
          <w:color w:val="292929"/>
          <w:spacing w:val="-1"/>
          <w:sz w:val="32"/>
          <w:szCs w:val="32"/>
          <w:lang w:eastAsia="en-GB"/>
        </w:rPr>
        <w:t>Fici</w:t>
      </w:r>
      <w:proofErr w:type="spellEnd"/>
      <w:r w:rsidRPr="00C67FAB">
        <w:rPr>
          <w:rFonts w:ascii="Georgia" w:eastAsia="Times New Roman" w:hAnsi="Georgia" w:cs="Times New Roman"/>
          <w:color w:val="292929"/>
          <w:spacing w:val="-1"/>
          <w:sz w:val="32"/>
          <w:szCs w:val="32"/>
          <w:lang w:eastAsia="en-GB"/>
        </w:rPr>
        <w:t xml:space="preserve">, 2015, p. 5). J. </w:t>
      </w: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xml:space="preserve"> and C. </w:t>
      </w: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xml:space="preserve"> underline that the lack of strictly defined social enterprise is restraining to successful execution and further reproduction of such undertakings (2001, pp. 366–367). Using a strict, legal form of the social enterprise allows protecting the stakeholder from malicious actions. It also permits to maintain high standards (</w:t>
      </w:r>
      <w:proofErr w:type="spellStart"/>
      <w:r w:rsidRPr="00C67FAB">
        <w:rPr>
          <w:rFonts w:ascii="Georgia" w:eastAsia="Times New Roman" w:hAnsi="Georgia" w:cs="Times New Roman"/>
          <w:color w:val="292929"/>
          <w:spacing w:val="-1"/>
          <w:sz w:val="32"/>
          <w:szCs w:val="32"/>
          <w:lang w:eastAsia="en-GB"/>
        </w:rPr>
        <w:t>Fici</w:t>
      </w:r>
      <w:proofErr w:type="spellEnd"/>
      <w:r w:rsidRPr="00C67FAB">
        <w:rPr>
          <w:rFonts w:ascii="Georgia" w:eastAsia="Times New Roman" w:hAnsi="Georgia" w:cs="Times New Roman"/>
          <w:color w:val="292929"/>
          <w:spacing w:val="-1"/>
          <w:sz w:val="32"/>
          <w:szCs w:val="32"/>
          <w:lang w:eastAsia="en-GB"/>
        </w:rPr>
        <w:t>, 2015).</w:t>
      </w:r>
    </w:p>
    <w:p w14:paraId="76C13A5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The public understanding of social enterprise can vary according to the strictness of the definition applied in the official regulations </w:t>
      </w:r>
      <w:proofErr w:type="gramStart"/>
      <w:r w:rsidRPr="00C67FAB">
        <w:rPr>
          <w:rFonts w:ascii="Georgia" w:eastAsia="Times New Roman" w:hAnsi="Georgia" w:cs="Times New Roman"/>
          <w:color w:val="292929"/>
          <w:spacing w:val="-1"/>
          <w:sz w:val="32"/>
          <w:szCs w:val="32"/>
          <w:lang w:eastAsia="en-GB"/>
        </w:rPr>
        <w:t>in a given</w:t>
      </w:r>
      <w:proofErr w:type="gramEnd"/>
      <w:r w:rsidRPr="00C67FAB">
        <w:rPr>
          <w:rFonts w:ascii="Georgia" w:eastAsia="Times New Roman" w:hAnsi="Georgia" w:cs="Times New Roman"/>
          <w:color w:val="292929"/>
          <w:spacing w:val="-1"/>
          <w:sz w:val="32"/>
          <w:szCs w:val="32"/>
          <w:lang w:eastAsia="en-GB"/>
        </w:rPr>
        <w:t xml:space="preserve"> geography. The comparison of Italy and Poland, two countries with differing definition approaches and outcomes (Ridley-Duff &amp; Bull, 2016, p. 56), (</w:t>
      </w: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et al., 2017, p. 3) shows that the latter nation understands it more than three times less than the first one (Thomson Reuters Foundation and Deutsche Bank, 2019)</w:t>
      </w:r>
      <w:hyperlink r:id="rId8" w:anchor="_ftn1" w:history="1">
        <w:r w:rsidRPr="00C67FAB">
          <w:rPr>
            <w:rFonts w:ascii="Georgia" w:eastAsia="Times New Roman" w:hAnsi="Georgia" w:cs="Times New Roman"/>
            <w:color w:val="0000FF"/>
            <w:spacing w:val="-1"/>
            <w:sz w:val="32"/>
            <w:szCs w:val="32"/>
            <w:u w:val="single"/>
            <w:lang w:eastAsia="en-GB"/>
          </w:rPr>
          <w:t>[1]</w:t>
        </w:r>
      </w:hyperlink>
      <w:r w:rsidRPr="00C67FAB">
        <w:rPr>
          <w:rFonts w:ascii="Georgia" w:eastAsia="Times New Roman" w:hAnsi="Georgia" w:cs="Times New Roman"/>
          <w:color w:val="292929"/>
          <w:spacing w:val="-1"/>
          <w:sz w:val="32"/>
          <w:szCs w:val="32"/>
          <w:lang w:eastAsia="en-GB"/>
        </w:rPr>
        <w:t xml:space="preserve">. Acknowledging the existence of a certain shape of a legal form or a social concept is the first step towards further developing of the social enterprise sector. The example of Italy shows how clear, stricter policies enable a better understanding of the </w:t>
      </w:r>
      <w:proofErr w:type="gramStart"/>
      <w:r w:rsidRPr="00C67FAB">
        <w:rPr>
          <w:rFonts w:ascii="Georgia" w:eastAsia="Times New Roman" w:hAnsi="Georgia" w:cs="Times New Roman"/>
          <w:color w:val="292929"/>
          <w:spacing w:val="-1"/>
          <w:sz w:val="32"/>
          <w:szCs w:val="32"/>
          <w:lang w:eastAsia="en-GB"/>
        </w:rPr>
        <w:t>general public</w:t>
      </w:r>
      <w:proofErr w:type="gramEnd"/>
      <w:r w:rsidRPr="00C67FAB">
        <w:rPr>
          <w:rFonts w:ascii="Georgia" w:eastAsia="Times New Roman" w:hAnsi="Georgia" w:cs="Times New Roman"/>
          <w:color w:val="292929"/>
          <w:spacing w:val="-1"/>
          <w:sz w:val="32"/>
          <w:szCs w:val="32"/>
          <w:lang w:eastAsia="en-GB"/>
        </w:rPr>
        <w:t xml:space="preserve"> and therefore signify a more efficient way of communicating its premises. Since 1991, when the Italian social co-operatives law was introduced, the number of registered co-operatives increased over five times (ISTAT, 2011). While both in Italy and in Poland, the state of civil society has been recently listed as narrowed (CIVICUS, 2019), Italians tend to be more conscious of the idea and the motives behind it. At the same time, the Reuters Foundation Poll (2019) respondents from both countries rather agree that the SE is not gaining momentum in either of them, being the less optimistic European countries in that matter from the list.</w:t>
      </w:r>
    </w:p>
    <w:p w14:paraId="6DE874D2"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Martyna</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Bogaczyk</w:t>
      </w:r>
      <w:proofErr w:type="spellEnd"/>
      <w:r w:rsidRPr="00C67FAB">
        <w:rPr>
          <w:rFonts w:ascii="Georgia" w:eastAsia="Times New Roman" w:hAnsi="Georgia" w:cs="Times New Roman"/>
          <w:color w:val="292929"/>
          <w:spacing w:val="-1"/>
          <w:sz w:val="32"/>
          <w:szCs w:val="32"/>
          <w:lang w:eastAsia="en-GB"/>
        </w:rPr>
        <w:t>, president of the board of the Education for Democracy Foundation, has rightly observed that “[the government in Poland has] attacked and discredited the sector and taken steps to shrink civic space” (USAID, 2019, p. 6). In the past five years, the regulation changes concerning transparency and distribution of public funding in the non-government sector in Poland are alarming (Helsinki Foundation for Human Rights, 2019). The strict definition coming from the strong, yet modified legislation could have prevented such events and the abuses of power.</w:t>
      </w:r>
    </w:p>
    <w:p w14:paraId="09D68C4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Even though the idea of working together with the government instead of creating independent ventures dealing with social problems is sometimes seen as superior (Ganz, et al., Spring 2018), the ‘state-sponsored social enterprises’ cause different issues (Curtis, 2008, p. 280). The strict definitions including the financial possibilities lead to dependence of social enterprises on the state. Such a phenomenon constraints the freedom of creativity and dictate a certain way of conducting social change and business actions.</w:t>
      </w:r>
    </w:p>
    <w:p w14:paraId="06D17B75"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On the other hand, the lack of formal, strict regulations, does not discourage social entrepreneurs from actively working in this field. Many great examples that illustrate the fact that the absence of policies on the national level, does not prevent social enterprises from thriving. The case of Poland shows how many social-impact driven ventures happen beyond the available legal forms of social enterprises.</w:t>
      </w:r>
    </w:p>
    <w:p w14:paraId="2D79F94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Without any doubt, it is easier to count social enterprises if they are strictly classified as such. The results, of course, show only the utterly compliant ones, leaving out those that somewhat differ, those putting the weight onto the mission more than the form. The idea of a ‘lowest common denominator’ (Ridley-Duff &amp; Bull, 2016, p. 83), (Peattie &amp; Morley, 2016)) seems like a fair one in terms of judging what is and what is not a social enterprise. Nevertheless, strict defining prevents some abuses, such as ‘false’ social enterprises (</w:t>
      </w:r>
      <w:proofErr w:type="spellStart"/>
      <w:r w:rsidRPr="00C67FAB">
        <w:rPr>
          <w:rFonts w:ascii="Georgia" w:eastAsia="Times New Roman" w:hAnsi="Georgia" w:cs="Times New Roman"/>
          <w:color w:val="292929"/>
          <w:spacing w:val="-1"/>
          <w:sz w:val="32"/>
          <w:szCs w:val="32"/>
          <w:lang w:eastAsia="en-GB"/>
        </w:rPr>
        <w:t>Fici</w:t>
      </w:r>
      <w:proofErr w:type="spellEnd"/>
      <w:r w:rsidRPr="00C67FAB">
        <w:rPr>
          <w:rFonts w:ascii="Georgia" w:eastAsia="Times New Roman" w:hAnsi="Georgia" w:cs="Times New Roman"/>
          <w:color w:val="292929"/>
          <w:spacing w:val="-1"/>
          <w:sz w:val="32"/>
          <w:szCs w:val="32"/>
          <w:lang w:eastAsia="en-GB"/>
        </w:rPr>
        <w:t xml:space="preserve">, 2015, p. 12), (Directorate-General for Employment, Social Affairs and Inclusion, 2015, pp. xix-xx). </w:t>
      </w:r>
      <w:proofErr w:type="gramStart"/>
      <w:r w:rsidRPr="00C67FAB">
        <w:rPr>
          <w:rFonts w:ascii="Georgia" w:eastAsia="Times New Roman" w:hAnsi="Georgia" w:cs="Times New Roman"/>
          <w:color w:val="292929"/>
          <w:spacing w:val="-1"/>
          <w:sz w:val="32"/>
          <w:szCs w:val="32"/>
          <w:lang w:eastAsia="en-GB"/>
        </w:rPr>
        <w:t>In spite of</w:t>
      </w:r>
      <w:proofErr w:type="gramEnd"/>
      <w:r w:rsidRPr="00C67FAB">
        <w:rPr>
          <w:rFonts w:ascii="Georgia" w:eastAsia="Times New Roman" w:hAnsi="Georgia" w:cs="Times New Roman"/>
          <w:color w:val="292929"/>
          <w:spacing w:val="-1"/>
          <w:sz w:val="32"/>
          <w:szCs w:val="32"/>
          <w:lang w:eastAsia="en-GB"/>
        </w:rPr>
        <w:t xml:space="preserve"> that, some people disagree with that statement, claiming that social enterprises are ‘distractions’ in making an actual change (Ganz, et al., Spring 2018).</w:t>
      </w:r>
    </w:p>
    <w:p w14:paraId="3B5D7828"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Organisations</w:t>
      </w:r>
    </w:p>
    <w:p w14:paraId="0BD75C11" w14:textId="77777777" w:rsidR="00C67FAB" w:rsidRPr="00C67FAB" w:rsidRDefault="00C67FAB" w:rsidP="00C67FAB">
      <w:pPr>
        <w:spacing w:before="413" w:after="0" w:line="420" w:lineRule="atLeast"/>
        <w:outlineLvl w:val="1"/>
        <w:rPr>
          <w:rFonts w:ascii="Helvetica" w:eastAsia="Times New Roman" w:hAnsi="Helvetica" w:cs="Times New Roman"/>
          <w:color w:val="292929"/>
          <w:sz w:val="33"/>
          <w:szCs w:val="33"/>
          <w:lang w:eastAsia="en-GB"/>
        </w:rPr>
      </w:pPr>
      <w:r w:rsidRPr="00C67FAB">
        <w:rPr>
          <w:rFonts w:ascii="Helvetica" w:eastAsia="Times New Roman" w:hAnsi="Helvetica" w:cs="Times New Roman"/>
          <w:color w:val="292929"/>
          <w:sz w:val="33"/>
          <w:szCs w:val="33"/>
          <w:lang w:eastAsia="en-GB"/>
        </w:rPr>
        <w:t>Broad Mapping and Auto Proclamation</w:t>
      </w:r>
    </w:p>
    <w:p w14:paraId="5FF3C13B"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Until the early 2000s, the public debate on strict definitions of social enterprise was far from the mainstream. From 1985 to 2006, no article on social entrepreneurship nor enterprise was published in the most important academic business and management magazines (</w:t>
      </w:r>
      <w:proofErr w:type="spellStart"/>
      <w:r w:rsidRPr="00C67FAB">
        <w:rPr>
          <w:rFonts w:ascii="Georgia" w:eastAsia="Times New Roman" w:hAnsi="Georgia" w:cs="Times New Roman"/>
          <w:color w:val="292929"/>
          <w:spacing w:val="-1"/>
          <w:sz w:val="32"/>
          <w:szCs w:val="32"/>
          <w:lang w:eastAsia="en-GB"/>
        </w:rPr>
        <w:t>Desa</w:t>
      </w:r>
      <w:proofErr w:type="spellEnd"/>
      <w:r w:rsidRPr="00C67FAB">
        <w:rPr>
          <w:rFonts w:ascii="Georgia" w:eastAsia="Times New Roman" w:hAnsi="Georgia" w:cs="Times New Roman"/>
          <w:color w:val="292929"/>
          <w:spacing w:val="-1"/>
          <w:sz w:val="32"/>
          <w:szCs w:val="32"/>
          <w:lang w:eastAsia="en-GB"/>
        </w:rPr>
        <w:t xml:space="preserve">, 2007). Since then, the global trends in corporate social responsibility policies and setting the business missions are steering towards the solving of social problems of different kinds (Shearman, 2019). The numbers of </w:t>
      </w:r>
      <w:proofErr w:type="gramStart"/>
      <w:r w:rsidRPr="00C67FAB">
        <w:rPr>
          <w:rFonts w:ascii="Georgia" w:eastAsia="Times New Roman" w:hAnsi="Georgia" w:cs="Times New Roman"/>
          <w:color w:val="292929"/>
          <w:spacing w:val="-1"/>
          <w:sz w:val="32"/>
          <w:szCs w:val="32"/>
          <w:lang w:eastAsia="en-GB"/>
        </w:rPr>
        <w:t>broadly understood</w:t>
      </w:r>
      <w:proofErr w:type="gramEnd"/>
      <w:r w:rsidRPr="00C67FAB">
        <w:rPr>
          <w:rFonts w:ascii="Georgia" w:eastAsia="Times New Roman" w:hAnsi="Georgia" w:cs="Times New Roman"/>
          <w:color w:val="292929"/>
          <w:spacing w:val="-1"/>
          <w:sz w:val="32"/>
          <w:szCs w:val="32"/>
          <w:lang w:eastAsia="en-GB"/>
        </w:rPr>
        <w:t xml:space="preserve"> social enterprises are rising (Peattie &amp; Morley, 2016), whereas the multitude and vagueness of existing definitions do not make the whole assemblage straightforwardly perceived by the public. The struggle of finding a specific definition is sometimes seen as pointless and time-wasting (Eppler, 2012). Because of that, the idea of self-determined social enterprises or those grouped within an organisation or association, adopting different legal forms such as foundation, is gaining popularity across the world.</w:t>
      </w:r>
    </w:p>
    <w:p w14:paraId="2548D219"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A mapping accompanied by a set of rules is a common way of illustrating the spectrum of organisations recognized as social enterprises. An example of it is the ‘operational definition’ adopted by the European Union (Directorate-General for Employment, Social Affairs and Inclusion, 2015, pp. v-vi).</w:t>
      </w:r>
    </w:p>
    <w:p w14:paraId="75B0BE81" w14:textId="77777777" w:rsidR="00C67FAB" w:rsidRPr="00C67FAB" w:rsidRDefault="00C67FAB" w:rsidP="00C67FAB">
      <w:pPr>
        <w:shd w:val="clear" w:color="auto" w:fill="F2F2F2"/>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drawing>
          <wp:inline distT="0" distB="0" distL="0" distR="0" wp14:anchorId="2DE9A872" wp14:editId="77EFE5B7">
            <wp:extent cx="3779520" cy="3131820"/>
            <wp:effectExtent l="0" t="0" r="0" b="0"/>
            <wp:docPr id="5" name="Picture 5"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for po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9520" cy="3131820"/>
                    </a:xfrm>
                    <a:prstGeom prst="rect">
                      <a:avLst/>
                    </a:prstGeom>
                    <a:noFill/>
                    <a:ln>
                      <a:noFill/>
                    </a:ln>
                  </pic:spPr>
                </pic:pic>
              </a:graphicData>
            </a:graphic>
          </wp:inline>
        </w:drawing>
      </w:r>
    </w:p>
    <w:p w14:paraId="18894843" w14:textId="77777777" w:rsidR="00C67FAB" w:rsidRPr="00C67FAB" w:rsidRDefault="00C67FAB" w:rsidP="00C67FAB">
      <w:pPr>
        <w:shd w:val="clear" w:color="auto" w:fill="F2F2F2"/>
        <w:spacing w:after="10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drawing>
          <wp:inline distT="0" distB="0" distL="0" distR="0" wp14:anchorId="494CA88C" wp14:editId="1CEAE17F">
            <wp:extent cx="3779520" cy="3131820"/>
            <wp:effectExtent l="0" t="0" r="0" b="0"/>
            <wp:docPr id="6" name="Picture 6"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for po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9520" cy="3131820"/>
                    </a:xfrm>
                    <a:prstGeom prst="rect">
                      <a:avLst/>
                    </a:prstGeom>
                    <a:noFill/>
                    <a:ln>
                      <a:noFill/>
                    </a:ln>
                  </pic:spPr>
                </pic:pic>
              </a:graphicData>
            </a:graphic>
          </wp:inline>
        </w:drawing>
      </w:r>
    </w:p>
    <w:p w14:paraId="65A5ED4E" w14:textId="77777777" w:rsidR="00C67FAB" w:rsidRPr="00C67FAB" w:rsidRDefault="00C67FAB" w:rsidP="00C67FAB">
      <w:pPr>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sz w:val="24"/>
          <w:szCs w:val="24"/>
          <w:lang w:eastAsia="en-GB"/>
        </w:rPr>
        <w:t>Figure 1. The three dimensions of a social enterprise (Directorate-General for Employment, Social Affairs and Inclusion, 2015)</w:t>
      </w:r>
    </w:p>
    <w:p w14:paraId="298DC7A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On the other hand, the definition of EMES European Research Network is a case of widespread implemented set of rules defining an ideal social enterprise. The definition is composed of many indicators, but not all of them need to be met by an organisation to qualify as social enterprise (Ridley-Duff &amp; Bull, 2016, pp. 60–61). It does not impose any specific legal form, leaving the choice to entrepreneurs themselves.</w:t>
      </w:r>
    </w:p>
    <w:p w14:paraId="3F31A80A" w14:textId="77777777" w:rsidR="00C67FAB" w:rsidRPr="00C67FAB" w:rsidRDefault="00C67FAB" w:rsidP="00C67FAB">
      <w:pPr>
        <w:shd w:val="clear" w:color="auto" w:fill="F2F2F2"/>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drawing>
          <wp:inline distT="0" distB="0" distL="0" distR="0" wp14:anchorId="79D9886B" wp14:editId="2953756C">
            <wp:extent cx="6416040" cy="2712720"/>
            <wp:effectExtent l="0" t="0" r="3810" b="0"/>
            <wp:docPr id="7" name="Picture 7"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for po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16040" cy="2712720"/>
                    </a:xfrm>
                    <a:prstGeom prst="rect">
                      <a:avLst/>
                    </a:prstGeom>
                    <a:noFill/>
                    <a:ln>
                      <a:noFill/>
                    </a:ln>
                  </pic:spPr>
                </pic:pic>
              </a:graphicData>
            </a:graphic>
          </wp:inline>
        </w:drawing>
      </w:r>
    </w:p>
    <w:p w14:paraId="6F0854F5" w14:textId="77777777" w:rsidR="00C67FAB" w:rsidRPr="00C67FAB" w:rsidRDefault="00C67FAB" w:rsidP="00C67FAB">
      <w:pPr>
        <w:shd w:val="clear" w:color="auto" w:fill="F2F2F2"/>
        <w:spacing w:after="10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noProof/>
          <w:sz w:val="24"/>
          <w:szCs w:val="24"/>
          <w:lang w:eastAsia="en-GB"/>
        </w:rPr>
        <w:drawing>
          <wp:inline distT="0" distB="0" distL="0" distR="0" wp14:anchorId="01CC7027" wp14:editId="1AF73953">
            <wp:extent cx="6416040" cy="2712720"/>
            <wp:effectExtent l="0" t="0" r="3810" b="0"/>
            <wp:docPr id="8" name="Picture 8"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for po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16040" cy="2712720"/>
                    </a:xfrm>
                    <a:prstGeom prst="rect">
                      <a:avLst/>
                    </a:prstGeom>
                    <a:noFill/>
                    <a:ln>
                      <a:noFill/>
                    </a:ln>
                  </pic:spPr>
                </pic:pic>
              </a:graphicData>
            </a:graphic>
          </wp:inline>
        </w:drawing>
      </w:r>
    </w:p>
    <w:p w14:paraId="2DB0263A" w14:textId="77777777" w:rsidR="00C67FAB" w:rsidRPr="00C67FAB" w:rsidRDefault="00C67FAB" w:rsidP="00C67FAB">
      <w:pPr>
        <w:spacing w:after="0" w:line="240" w:lineRule="auto"/>
        <w:rPr>
          <w:rFonts w:ascii="Times New Roman" w:eastAsia="Times New Roman" w:hAnsi="Times New Roman" w:cs="Times New Roman"/>
          <w:sz w:val="24"/>
          <w:szCs w:val="24"/>
          <w:lang w:eastAsia="en-GB"/>
        </w:rPr>
      </w:pPr>
      <w:r w:rsidRPr="00C67FAB">
        <w:rPr>
          <w:rFonts w:ascii="Times New Roman" w:eastAsia="Times New Roman" w:hAnsi="Times New Roman" w:cs="Times New Roman"/>
          <w:sz w:val="24"/>
          <w:szCs w:val="24"/>
          <w:lang w:eastAsia="en-GB"/>
        </w:rPr>
        <w:t>Figure 2. Definition of social enterprise: EMES — set of indicators (</w:t>
      </w:r>
      <w:proofErr w:type="spellStart"/>
      <w:r w:rsidRPr="00C67FAB">
        <w:rPr>
          <w:rFonts w:ascii="Times New Roman" w:eastAsia="Times New Roman" w:hAnsi="Times New Roman" w:cs="Times New Roman"/>
          <w:sz w:val="24"/>
          <w:szCs w:val="24"/>
          <w:lang w:eastAsia="en-GB"/>
        </w:rPr>
        <w:t>Defourny</w:t>
      </w:r>
      <w:proofErr w:type="spellEnd"/>
      <w:r w:rsidRPr="00C67FAB">
        <w:rPr>
          <w:rFonts w:ascii="Times New Roman" w:eastAsia="Times New Roman" w:hAnsi="Times New Roman" w:cs="Times New Roman"/>
          <w:sz w:val="24"/>
          <w:szCs w:val="24"/>
          <w:lang w:eastAsia="en-GB"/>
        </w:rPr>
        <w:t>, 2013)</w:t>
      </w:r>
    </w:p>
    <w:p w14:paraId="59B75636"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Another example of an organisation agreeing on an international definition is SEI — Social Enterprise International. They summarise the definition as “A process of creating enterprises that prioritise their social purpose(s), operate ethically and promote democratic ownership and governance by primary stakeholders” (SEI, 2019). Contrarily to EMES, SEI encourages social entrepreneurs to choose </w:t>
      </w:r>
      <w:proofErr w:type="gramStart"/>
      <w:r w:rsidRPr="00C67FAB">
        <w:rPr>
          <w:rFonts w:ascii="Georgia" w:eastAsia="Times New Roman" w:hAnsi="Georgia" w:cs="Times New Roman"/>
          <w:color w:val="292929"/>
          <w:spacing w:val="-1"/>
          <w:sz w:val="32"/>
          <w:szCs w:val="32"/>
          <w:lang w:eastAsia="en-GB"/>
        </w:rPr>
        <w:t>particular legal</w:t>
      </w:r>
      <w:proofErr w:type="gramEnd"/>
      <w:r w:rsidRPr="00C67FAB">
        <w:rPr>
          <w:rFonts w:ascii="Georgia" w:eastAsia="Times New Roman" w:hAnsi="Georgia" w:cs="Times New Roman"/>
          <w:color w:val="292929"/>
          <w:spacing w:val="-1"/>
          <w:sz w:val="32"/>
          <w:szCs w:val="32"/>
          <w:lang w:eastAsia="en-GB"/>
        </w:rPr>
        <w:t xml:space="preserve"> forms. It is, however, a rather wide selection based on the British legislation (Ridley-Duff, et al., 2017).</w:t>
      </w:r>
    </w:p>
    <w:p w14:paraId="697338F8"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The auto proclamation as a social enterprise is a natural result of insufficiently broad or developed, unsatisfactory legislation. Work from Bed is such a case. It is “the first marketing agency that has been established to give work to people with mobility disabilities” (</w:t>
      </w:r>
      <w:proofErr w:type="spellStart"/>
      <w:r w:rsidRPr="00C67FAB">
        <w:rPr>
          <w:rFonts w:ascii="Georgia" w:eastAsia="Times New Roman" w:hAnsi="Georgia" w:cs="Times New Roman"/>
          <w:color w:val="292929"/>
          <w:spacing w:val="-1"/>
          <w:sz w:val="32"/>
          <w:szCs w:val="32"/>
          <w:lang w:eastAsia="en-GB"/>
        </w:rPr>
        <w:t>Leżę</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Pracuję</w:t>
      </w:r>
      <w:proofErr w:type="spellEnd"/>
      <w:r w:rsidRPr="00C67FAB">
        <w:rPr>
          <w:rFonts w:ascii="Georgia" w:eastAsia="Times New Roman" w:hAnsi="Georgia" w:cs="Times New Roman"/>
          <w:color w:val="292929"/>
          <w:spacing w:val="-1"/>
          <w:sz w:val="32"/>
          <w:szCs w:val="32"/>
          <w:lang w:eastAsia="en-GB"/>
        </w:rPr>
        <w:t>, 2019). The adopted legal form is a foundation. Enabling paralyzed people to gain experience and do work lying in bed attracted the attention of the British Council and FISE</w:t>
      </w:r>
      <w:hyperlink r:id="rId13" w:anchor="_ftn2" w:history="1">
        <w:r w:rsidRPr="00C67FAB">
          <w:rPr>
            <w:rFonts w:ascii="Georgia" w:eastAsia="Times New Roman" w:hAnsi="Georgia" w:cs="Times New Roman"/>
            <w:color w:val="0000FF"/>
            <w:spacing w:val="-1"/>
            <w:sz w:val="32"/>
            <w:szCs w:val="32"/>
            <w:u w:val="single"/>
            <w:lang w:eastAsia="en-GB"/>
          </w:rPr>
          <w:t>[2]</w:t>
        </w:r>
      </w:hyperlink>
      <w:r w:rsidRPr="00C67FAB">
        <w:rPr>
          <w:rFonts w:ascii="Georgia" w:eastAsia="Times New Roman" w:hAnsi="Georgia" w:cs="Times New Roman"/>
          <w:color w:val="292929"/>
          <w:spacing w:val="-1"/>
          <w:sz w:val="32"/>
          <w:szCs w:val="32"/>
          <w:lang w:eastAsia="en-GB"/>
        </w:rPr>
        <w:t>. Today, the company is growing and gaining international recognition without formally being a social enterprise.</w:t>
      </w:r>
    </w:p>
    <w:p w14:paraId="045D7CC1"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K. Birch and G. Whittam argue that actions are more important than forms when it comes to social enterprises (2007, p. 344). However, in contrast to the strict definitions that are easier to communicate, such ambiguous ‘chaotic conceptions’ (Lloyd, 2002) attract negative feedback from the sceptics (Peattie &amp; Morley, 2016, p. 7). This, in turn, influences the perception of the whole </w:t>
      </w:r>
      <w:proofErr w:type="gramStart"/>
      <w:r w:rsidRPr="00C67FAB">
        <w:rPr>
          <w:rFonts w:ascii="Georgia" w:eastAsia="Times New Roman" w:hAnsi="Georgia" w:cs="Times New Roman"/>
          <w:color w:val="292929"/>
          <w:spacing w:val="-1"/>
          <w:sz w:val="32"/>
          <w:szCs w:val="32"/>
          <w:lang w:eastAsia="en-GB"/>
        </w:rPr>
        <w:t>very diverse</w:t>
      </w:r>
      <w:proofErr w:type="gramEnd"/>
      <w:r w:rsidRPr="00C67FAB">
        <w:rPr>
          <w:rFonts w:ascii="Georgia" w:eastAsia="Times New Roman" w:hAnsi="Georgia" w:cs="Times New Roman"/>
          <w:color w:val="292929"/>
          <w:spacing w:val="-1"/>
          <w:sz w:val="32"/>
          <w:szCs w:val="32"/>
          <w:lang w:eastAsia="en-GB"/>
        </w:rPr>
        <w:t xml:space="preserve"> sector.</w:t>
      </w:r>
    </w:p>
    <w:p w14:paraId="1187B8DB"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Conclusions</w:t>
      </w:r>
    </w:p>
    <w:p w14:paraId="1ECB5AA4"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The social entrepreneurship evolutions taking place all around the globe are very vivid and we can observe an abundance of the approaches. Stricter official definitions at a national level allow the </w:t>
      </w:r>
      <w:proofErr w:type="gramStart"/>
      <w:r w:rsidRPr="00C67FAB">
        <w:rPr>
          <w:rFonts w:ascii="Georgia" w:eastAsia="Times New Roman" w:hAnsi="Georgia" w:cs="Times New Roman"/>
          <w:color w:val="292929"/>
          <w:spacing w:val="-1"/>
          <w:sz w:val="32"/>
          <w:szCs w:val="32"/>
          <w:lang w:eastAsia="en-GB"/>
        </w:rPr>
        <w:t>general public</w:t>
      </w:r>
      <w:proofErr w:type="gramEnd"/>
      <w:r w:rsidRPr="00C67FAB">
        <w:rPr>
          <w:rFonts w:ascii="Georgia" w:eastAsia="Times New Roman" w:hAnsi="Georgia" w:cs="Times New Roman"/>
          <w:color w:val="292929"/>
          <w:spacing w:val="-1"/>
          <w:sz w:val="32"/>
          <w:szCs w:val="32"/>
          <w:lang w:eastAsia="en-GB"/>
        </w:rPr>
        <w:t xml:space="preserve"> to accept and put in practise the formal forms, resulting in growing numbers of new social enterprises. They also legitimate social entrepreneurship and keep it regulated, preventing some abuses, like fiscal ones. On the other hand, the governmental abuse and implication in GONGOs can harm the positive reception and popularity of social enterprises.</w:t>
      </w:r>
    </w:p>
    <w:p w14:paraId="7A60F814"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It is important to also bear in mind that limiting or non-existing regulations do not stop some entrepreneurs from developing social ventures. On the contrary, it encourages their creativity in overcoming definitional and regulatory obstacles to deliver social impact. The strictness of the definition nonetheless should not restraint social entrepreneurship.</w:t>
      </w:r>
    </w:p>
    <w:p w14:paraId="751A0170"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From my experience of being asked what is ‘</w:t>
      </w:r>
      <w:r w:rsidRPr="00C67FAB">
        <w:rPr>
          <w:rFonts w:ascii="Georgia" w:eastAsia="Times New Roman" w:hAnsi="Georgia" w:cs="Times New Roman"/>
          <w:i/>
          <w:iCs/>
          <w:color w:val="292929"/>
          <w:spacing w:val="-1"/>
          <w:sz w:val="32"/>
          <w:szCs w:val="32"/>
          <w:lang w:eastAsia="en-GB"/>
        </w:rPr>
        <w:t>the thing</w:t>
      </w:r>
      <w:r w:rsidRPr="00C67FAB">
        <w:rPr>
          <w:rFonts w:ascii="Georgia" w:eastAsia="Times New Roman" w:hAnsi="Georgia" w:cs="Times New Roman"/>
          <w:color w:val="292929"/>
          <w:spacing w:val="-1"/>
          <w:sz w:val="32"/>
          <w:szCs w:val="32"/>
          <w:lang w:eastAsia="en-GB"/>
        </w:rPr>
        <w:t> that I am studying at Goldsmiths,’ the understanding of the social enterprise concept or concepts differs according to the national background and the international experience. Polish friends associate it mostly with local foundations focused on social innovations, CSR actions and companies like TOMS Shoes. The idea of a definition becomes clearer and more structured the more ‘Western’ my interlocutor is. It confirms the thesis that a strict definition adopted at the governmental level and popularised in different sectors induce the general awareness of the society.</w:t>
      </w:r>
    </w:p>
    <w:p w14:paraId="01B60E5E"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The strict definitions are </w:t>
      </w:r>
      <w:proofErr w:type="gramStart"/>
      <w:r w:rsidRPr="00C67FAB">
        <w:rPr>
          <w:rFonts w:ascii="Georgia" w:eastAsia="Times New Roman" w:hAnsi="Georgia" w:cs="Times New Roman"/>
          <w:color w:val="292929"/>
          <w:spacing w:val="-1"/>
          <w:sz w:val="32"/>
          <w:szCs w:val="32"/>
          <w:lang w:eastAsia="en-GB"/>
        </w:rPr>
        <w:t>no</w:t>
      </w:r>
      <w:proofErr w:type="gramEnd"/>
      <w:r w:rsidRPr="00C67FAB">
        <w:rPr>
          <w:rFonts w:ascii="Georgia" w:eastAsia="Times New Roman" w:hAnsi="Georgia" w:cs="Times New Roman"/>
          <w:color w:val="292929"/>
          <w:spacing w:val="-1"/>
          <w:sz w:val="32"/>
          <w:szCs w:val="32"/>
          <w:lang w:eastAsia="en-GB"/>
        </w:rPr>
        <w:t xml:space="preserve"> doubtlessly useful in terms of regulations, policies or setting rules, but from the perspective of a social enterprise, fitting into a given form should not be a priority. As R. Ridley-Scott and M. Bully rightly noted, the debate on the relevance of definitions is pointless, the most important is the impact and the change it brings (2016, p. 70).</w:t>
      </w:r>
    </w:p>
    <w:p w14:paraId="4051D62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hyperlink r:id="rId14" w:anchor="_ftnref1" w:history="1">
        <w:r w:rsidRPr="00C67FAB">
          <w:rPr>
            <w:rFonts w:ascii="Georgia" w:eastAsia="Times New Roman" w:hAnsi="Georgia" w:cs="Times New Roman"/>
            <w:color w:val="0000FF"/>
            <w:spacing w:val="-1"/>
            <w:sz w:val="32"/>
            <w:szCs w:val="32"/>
            <w:u w:val="single"/>
            <w:lang w:eastAsia="en-GB"/>
          </w:rPr>
          <w:t>[1]</w:t>
        </w:r>
      </w:hyperlink>
      <w:r w:rsidRPr="00C67FAB">
        <w:rPr>
          <w:rFonts w:ascii="Georgia" w:eastAsia="Times New Roman" w:hAnsi="Georgia" w:cs="Times New Roman"/>
          <w:color w:val="292929"/>
          <w:spacing w:val="-1"/>
          <w:sz w:val="32"/>
          <w:szCs w:val="32"/>
          <w:lang w:eastAsia="en-GB"/>
        </w:rPr>
        <w:t xml:space="preserve"> However, it is worth bearing in mind that the questions and data collection of the Thomson Reuters Foundation and Deutsche Bank Poll (2019) can sometimes be puzzling, </w:t>
      </w:r>
      <w:proofErr w:type="gramStart"/>
      <w:r w:rsidRPr="00C67FAB">
        <w:rPr>
          <w:rFonts w:ascii="Georgia" w:eastAsia="Times New Roman" w:hAnsi="Georgia" w:cs="Times New Roman"/>
          <w:color w:val="292929"/>
          <w:spacing w:val="-1"/>
          <w:sz w:val="32"/>
          <w:szCs w:val="32"/>
          <w:lang w:eastAsia="en-GB"/>
        </w:rPr>
        <w:t>i.e.</w:t>
      </w:r>
      <w:proofErr w:type="gramEnd"/>
      <w:r w:rsidRPr="00C67FAB">
        <w:rPr>
          <w:rFonts w:ascii="Georgia" w:eastAsia="Times New Roman" w:hAnsi="Georgia" w:cs="Times New Roman"/>
          <w:color w:val="292929"/>
          <w:spacing w:val="-1"/>
          <w:sz w:val="32"/>
          <w:szCs w:val="32"/>
          <w:lang w:eastAsia="en-GB"/>
        </w:rPr>
        <w:t xml:space="preserve"> Poles not knowing what a social enterprise is (43rd position out of 43 participating countries) but stating that the Polish government policies support social entrepreneurs.</w:t>
      </w:r>
    </w:p>
    <w:p w14:paraId="1E929F19"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hyperlink r:id="rId15" w:anchor="_ftnref2" w:history="1">
        <w:r w:rsidRPr="00C67FAB">
          <w:rPr>
            <w:rFonts w:ascii="Georgia" w:eastAsia="Times New Roman" w:hAnsi="Georgia" w:cs="Times New Roman"/>
            <w:color w:val="0000FF"/>
            <w:spacing w:val="-1"/>
            <w:sz w:val="32"/>
            <w:szCs w:val="32"/>
            <w:u w:val="single"/>
            <w:lang w:eastAsia="en-GB"/>
          </w:rPr>
          <w:t>[2]</w:t>
        </w:r>
      </w:hyperlink>
      <w:r w:rsidRPr="00C67FAB">
        <w:rPr>
          <w:rFonts w:ascii="Georgia" w:eastAsia="Times New Roman" w:hAnsi="Georgia" w:cs="Times New Roman"/>
          <w:color w:val="292929"/>
          <w:spacing w:val="-1"/>
          <w:sz w:val="32"/>
          <w:szCs w:val="32"/>
          <w:lang w:eastAsia="en-GB"/>
        </w:rPr>
        <w:t> Foundation for Social and Economic Initiatives (FISE), an independent Polish non-profit organization focused on unemployment, labour market and social economy development, </w:t>
      </w:r>
      <w:hyperlink r:id="rId16" w:history="1">
        <w:r w:rsidRPr="00C67FAB">
          <w:rPr>
            <w:rFonts w:ascii="Georgia" w:eastAsia="Times New Roman" w:hAnsi="Georgia" w:cs="Times New Roman"/>
            <w:color w:val="0000FF"/>
            <w:spacing w:val="-1"/>
            <w:sz w:val="32"/>
            <w:szCs w:val="32"/>
            <w:u w:val="single"/>
            <w:lang w:eastAsia="en-GB"/>
          </w:rPr>
          <w:t>https://fise.org.pl/about-us-en/</w:t>
        </w:r>
      </w:hyperlink>
    </w:p>
    <w:p w14:paraId="79EE3A46" w14:textId="77777777" w:rsidR="00C67FAB" w:rsidRPr="00C67FAB" w:rsidRDefault="00C67FAB" w:rsidP="00C67FAB">
      <w:pPr>
        <w:spacing w:before="468" w:after="0" w:line="540" w:lineRule="atLeast"/>
        <w:outlineLvl w:val="0"/>
        <w:rPr>
          <w:rFonts w:ascii="Helvetica" w:eastAsia="Times New Roman" w:hAnsi="Helvetica" w:cs="Times New Roman"/>
          <w:color w:val="292929"/>
          <w:kern w:val="36"/>
          <w:sz w:val="45"/>
          <w:szCs w:val="45"/>
          <w:lang w:eastAsia="en-GB"/>
        </w:rPr>
      </w:pPr>
      <w:r w:rsidRPr="00C67FAB">
        <w:rPr>
          <w:rFonts w:ascii="Helvetica" w:eastAsia="Times New Roman" w:hAnsi="Helvetica" w:cs="Times New Roman"/>
          <w:color w:val="292929"/>
          <w:kern w:val="36"/>
          <w:sz w:val="45"/>
          <w:szCs w:val="45"/>
          <w:lang w:eastAsia="en-GB"/>
        </w:rPr>
        <w:t>Bibliography</w:t>
      </w:r>
    </w:p>
    <w:p w14:paraId="433E9879" w14:textId="77777777" w:rsidR="00C67FAB" w:rsidRPr="00C67FAB" w:rsidRDefault="00C67FAB" w:rsidP="00C67FAB">
      <w:pPr>
        <w:spacing w:before="206"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Birch, K. &amp; Whittam, G., 2007. Critical Survey: The Third Sector and the Regional Development of Social. </w:t>
      </w:r>
      <w:r w:rsidRPr="00C67FAB">
        <w:rPr>
          <w:rFonts w:ascii="Georgia" w:eastAsia="Times New Roman" w:hAnsi="Georgia" w:cs="Times New Roman"/>
          <w:i/>
          <w:iCs/>
          <w:color w:val="292929"/>
          <w:spacing w:val="-1"/>
          <w:sz w:val="32"/>
          <w:szCs w:val="32"/>
          <w:lang w:eastAsia="en-GB"/>
        </w:rPr>
        <w:t xml:space="preserve">Regional </w:t>
      </w:r>
      <w:proofErr w:type="gramStart"/>
      <w:r w:rsidRPr="00C67FAB">
        <w:rPr>
          <w:rFonts w:ascii="Georgia" w:eastAsia="Times New Roman" w:hAnsi="Georgia" w:cs="Times New Roman"/>
          <w:i/>
          <w:iCs/>
          <w:color w:val="292929"/>
          <w:spacing w:val="-1"/>
          <w:sz w:val="32"/>
          <w:szCs w:val="32"/>
          <w:lang w:eastAsia="en-GB"/>
        </w:rPr>
        <w:t>Studies ,</w:t>
      </w:r>
      <w:proofErr w:type="gramEnd"/>
      <w:r w:rsidRPr="00C67FAB">
        <w:rPr>
          <w:rFonts w:ascii="Georgia" w:eastAsia="Times New Roman" w:hAnsi="Georgia" w:cs="Times New Roman"/>
          <w:i/>
          <w:iCs/>
          <w:color w:val="292929"/>
          <w:spacing w:val="-1"/>
          <w:sz w:val="32"/>
          <w:szCs w:val="32"/>
          <w:lang w:eastAsia="en-GB"/>
        </w:rPr>
        <w:t> </w:t>
      </w:r>
      <w:r w:rsidRPr="00C67FAB">
        <w:rPr>
          <w:rFonts w:ascii="Georgia" w:eastAsia="Times New Roman" w:hAnsi="Georgia" w:cs="Times New Roman"/>
          <w:color w:val="292929"/>
          <w:spacing w:val="-1"/>
          <w:sz w:val="32"/>
          <w:szCs w:val="32"/>
          <w:lang w:eastAsia="en-GB"/>
        </w:rPr>
        <w:t>Volume 42, pp. 437–450.</w:t>
      </w:r>
    </w:p>
    <w:p w14:paraId="536C3C56"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Bogaczyk</w:t>
      </w:r>
      <w:proofErr w:type="spellEnd"/>
      <w:r w:rsidRPr="00C67FAB">
        <w:rPr>
          <w:rFonts w:ascii="Georgia" w:eastAsia="Times New Roman" w:hAnsi="Georgia" w:cs="Times New Roman"/>
          <w:color w:val="292929"/>
          <w:spacing w:val="-1"/>
          <w:sz w:val="32"/>
          <w:szCs w:val="32"/>
          <w:lang w:eastAsia="en-GB"/>
        </w:rPr>
        <w:t>, M., 2018. </w:t>
      </w:r>
      <w:r w:rsidRPr="00C67FAB">
        <w:rPr>
          <w:rFonts w:ascii="Georgia" w:eastAsia="Times New Roman" w:hAnsi="Georgia" w:cs="Times New Roman"/>
          <w:i/>
          <w:iCs/>
          <w:color w:val="292929"/>
          <w:spacing w:val="-1"/>
          <w:sz w:val="32"/>
          <w:szCs w:val="32"/>
          <w:lang w:eastAsia="en-GB"/>
        </w:rPr>
        <w:t>We are increasingly seeing the dark side of civil society </w:t>
      </w:r>
      <w:r w:rsidRPr="00C67FAB">
        <w:rPr>
          <w:rFonts w:ascii="Georgia" w:eastAsia="Times New Roman" w:hAnsi="Georgia" w:cs="Times New Roman"/>
          <w:color w:val="292929"/>
          <w:spacing w:val="-1"/>
          <w:sz w:val="32"/>
          <w:szCs w:val="32"/>
          <w:lang w:eastAsia="en-GB"/>
        </w:rPr>
        <w:t>[Interview] (24 July 2018).</w:t>
      </w:r>
    </w:p>
    <w:p w14:paraId="7A539C09"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xml:space="preserve">, C., </w:t>
      </w:r>
      <w:proofErr w:type="spellStart"/>
      <w:proofErr w:type="gramStart"/>
      <w:r w:rsidRPr="00C67FAB">
        <w:rPr>
          <w:rFonts w:ascii="Georgia" w:eastAsia="Times New Roman" w:hAnsi="Georgia" w:cs="Times New Roman"/>
          <w:color w:val="292929"/>
          <w:spacing w:val="-1"/>
          <w:sz w:val="32"/>
          <w:szCs w:val="32"/>
          <w:lang w:eastAsia="en-GB"/>
        </w:rPr>
        <w:t>Poledrini</w:t>
      </w:r>
      <w:proofErr w:type="spellEnd"/>
      <w:r w:rsidRPr="00C67FAB">
        <w:rPr>
          <w:rFonts w:ascii="Georgia" w:eastAsia="Times New Roman" w:hAnsi="Georgia" w:cs="Times New Roman"/>
          <w:color w:val="292929"/>
          <w:spacing w:val="-1"/>
          <w:sz w:val="32"/>
          <w:szCs w:val="32"/>
          <w:lang w:eastAsia="en-GB"/>
        </w:rPr>
        <w:t xml:space="preserve"> ,</w:t>
      </w:r>
      <w:proofErr w:type="gramEnd"/>
      <w:r w:rsidRPr="00C67FAB">
        <w:rPr>
          <w:rFonts w:ascii="Georgia" w:eastAsia="Times New Roman" w:hAnsi="Georgia" w:cs="Times New Roman"/>
          <w:color w:val="292929"/>
          <w:spacing w:val="-1"/>
          <w:sz w:val="32"/>
          <w:szCs w:val="32"/>
          <w:lang w:eastAsia="en-GB"/>
        </w:rPr>
        <w:t xml:space="preserve"> S.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Galera, G., 2017. Social Enterprise in Italy: Typology, Diffusion and Characteristics. </w:t>
      </w:r>
      <w:r w:rsidRPr="00C67FAB">
        <w:rPr>
          <w:rFonts w:ascii="Georgia" w:eastAsia="Times New Roman" w:hAnsi="Georgia" w:cs="Times New Roman"/>
          <w:i/>
          <w:iCs/>
          <w:color w:val="292929"/>
          <w:spacing w:val="-1"/>
          <w:sz w:val="32"/>
          <w:szCs w:val="32"/>
          <w:lang w:eastAsia="en-GB"/>
        </w:rPr>
        <w:t>ICSEM Working Papers, </w:t>
      </w:r>
      <w:r w:rsidRPr="00C67FAB">
        <w:rPr>
          <w:rFonts w:ascii="Georgia" w:eastAsia="Times New Roman" w:hAnsi="Georgia" w:cs="Times New Roman"/>
          <w:color w:val="292929"/>
          <w:spacing w:val="-1"/>
          <w:sz w:val="32"/>
          <w:szCs w:val="32"/>
          <w:lang w:eastAsia="en-GB"/>
        </w:rPr>
        <w:t>Tom 17.</w:t>
      </w:r>
    </w:p>
    <w:p w14:paraId="7495FB94"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Chirico, S., Venturi, P.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Taffari</w:t>
      </w:r>
      <w:proofErr w:type="spellEnd"/>
      <w:r w:rsidRPr="00C67FAB">
        <w:rPr>
          <w:rFonts w:ascii="Georgia" w:eastAsia="Times New Roman" w:hAnsi="Georgia" w:cs="Times New Roman"/>
          <w:color w:val="292929"/>
          <w:spacing w:val="-1"/>
          <w:sz w:val="32"/>
          <w:szCs w:val="32"/>
          <w:lang w:eastAsia="en-GB"/>
        </w:rPr>
        <w:t>, G., 2014. </w:t>
      </w:r>
      <w:r w:rsidRPr="00C67FAB">
        <w:rPr>
          <w:rFonts w:ascii="Georgia" w:eastAsia="Times New Roman" w:hAnsi="Georgia" w:cs="Times New Roman"/>
          <w:i/>
          <w:iCs/>
          <w:color w:val="292929"/>
          <w:spacing w:val="-1"/>
          <w:sz w:val="32"/>
          <w:szCs w:val="32"/>
          <w:lang w:eastAsia="en-GB"/>
        </w:rPr>
        <w:t>Country Report: Ital</w:t>
      </w:r>
      <w:r w:rsidRPr="00C67FAB">
        <w:rPr>
          <w:rFonts w:ascii="Georgia" w:eastAsia="Times New Roman" w:hAnsi="Georgia" w:cs="Times New Roman"/>
          <w:color w:val="292929"/>
          <w:spacing w:val="-1"/>
          <w:sz w:val="32"/>
          <w:szCs w:val="32"/>
          <w:lang w:eastAsia="en-GB"/>
        </w:rPr>
        <w:t>y. European Commission.</w:t>
      </w:r>
    </w:p>
    <w:p w14:paraId="38E155C7"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CIVICUS, 2019. </w:t>
      </w:r>
      <w:r w:rsidRPr="00C67FAB">
        <w:rPr>
          <w:rFonts w:ascii="Georgia" w:eastAsia="Times New Roman" w:hAnsi="Georgia" w:cs="Times New Roman"/>
          <w:i/>
          <w:iCs/>
          <w:color w:val="292929"/>
          <w:spacing w:val="-1"/>
          <w:sz w:val="32"/>
          <w:szCs w:val="32"/>
          <w:lang w:eastAsia="en-GB"/>
        </w:rPr>
        <w:t xml:space="preserve">State of Civil Society </w:t>
      </w:r>
      <w:proofErr w:type="gramStart"/>
      <w:r w:rsidRPr="00C67FAB">
        <w:rPr>
          <w:rFonts w:ascii="Georgia" w:eastAsia="Times New Roman" w:hAnsi="Georgia" w:cs="Times New Roman"/>
          <w:i/>
          <w:iCs/>
          <w:color w:val="292929"/>
          <w:spacing w:val="-1"/>
          <w:sz w:val="32"/>
          <w:szCs w:val="32"/>
          <w:lang w:eastAsia="en-GB"/>
        </w:rPr>
        <w:t>Report ,</w:t>
      </w:r>
      <w:proofErr w:type="gramEnd"/>
      <w:r w:rsidRPr="00C67FAB">
        <w:rPr>
          <w:rFonts w:ascii="Georgia" w:eastAsia="Times New Roman" w:hAnsi="Georgia" w:cs="Times New Roman"/>
          <w:i/>
          <w:iCs/>
          <w:color w:val="292929"/>
          <w:spacing w:val="-1"/>
          <w:sz w:val="32"/>
          <w:szCs w:val="32"/>
          <w:lang w:eastAsia="en-GB"/>
        </w:rPr>
        <w:t> </w:t>
      </w:r>
      <w:proofErr w:type="spellStart"/>
      <w:r w:rsidRPr="00C67FAB">
        <w:rPr>
          <w:rFonts w:ascii="Georgia" w:eastAsia="Times New Roman" w:hAnsi="Georgia" w:cs="Times New Roman"/>
          <w:color w:val="292929"/>
          <w:spacing w:val="-1"/>
          <w:sz w:val="32"/>
          <w:szCs w:val="32"/>
          <w:lang w:eastAsia="en-GB"/>
        </w:rPr>
        <w:t>s.l.</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s.n</w:t>
      </w:r>
      <w:proofErr w:type="spellEnd"/>
      <w:r w:rsidRPr="00C67FAB">
        <w:rPr>
          <w:rFonts w:ascii="Georgia" w:eastAsia="Times New Roman" w:hAnsi="Georgia" w:cs="Times New Roman"/>
          <w:color w:val="292929"/>
          <w:spacing w:val="-1"/>
          <w:sz w:val="32"/>
          <w:szCs w:val="32"/>
          <w:lang w:eastAsia="en-GB"/>
        </w:rPr>
        <w:t>.</w:t>
      </w:r>
    </w:p>
    <w:p w14:paraId="37A47442"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Curtis, T., 2008. Finding that grit makes a pearl: a critical re-reading of research into social enterprise. </w:t>
      </w:r>
      <w:r w:rsidRPr="00C67FAB">
        <w:rPr>
          <w:rFonts w:ascii="Georgia" w:eastAsia="Times New Roman" w:hAnsi="Georgia" w:cs="Times New Roman"/>
          <w:i/>
          <w:iCs/>
          <w:color w:val="292929"/>
          <w:spacing w:val="-1"/>
          <w:sz w:val="32"/>
          <w:szCs w:val="32"/>
          <w:lang w:eastAsia="en-GB"/>
        </w:rPr>
        <w:t>International Journal of Entrepreneurial Behaviour &amp; Research, </w:t>
      </w:r>
      <w:r w:rsidRPr="00C67FAB">
        <w:rPr>
          <w:rFonts w:ascii="Georgia" w:eastAsia="Times New Roman" w:hAnsi="Georgia" w:cs="Times New Roman"/>
          <w:color w:val="292929"/>
          <w:spacing w:val="-1"/>
          <w:sz w:val="32"/>
          <w:szCs w:val="32"/>
          <w:lang w:eastAsia="en-GB"/>
        </w:rPr>
        <w:t>pp. 276–290.</w:t>
      </w:r>
    </w:p>
    <w:p w14:paraId="3B0CCDF6"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i/>
          <w:iCs/>
          <w:color w:val="292929"/>
          <w:spacing w:val="-1"/>
          <w:sz w:val="32"/>
          <w:szCs w:val="32"/>
          <w:lang w:eastAsia="en-GB"/>
        </w:rPr>
        <w:t>Decreto</w:t>
      </w:r>
      <w:proofErr w:type="spellEnd"/>
      <w:r w:rsidRPr="00C67FAB">
        <w:rPr>
          <w:rFonts w:ascii="Georgia" w:eastAsia="Times New Roman" w:hAnsi="Georgia" w:cs="Times New Roman"/>
          <w:i/>
          <w:iCs/>
          <w:color w:val="292929"/>
          <w:spacing w:val="-1"/>
          <w:sz w:val="32"/>
          <w:szCs w:val="32"/>
          <w:lang w:eastAsia="en-GB"/>
        </w:rPr>
        <w:t xml:space="preserve"> </w:t>
      </w:r>
      <w:proofErr w:type="spellStart"/>
      <w:r w:rsidRPr="00C67FAB">
        <w:rPr>
          <w:rFonts w:ascii="Georgia" w:eastAsia="Times New Roman" w:hAnsi="Georgia" w:cs="Times New Roman"/>
          <w:i/>
          <w:iCs/>
          <w:color w:val="292929"/>
          <w:spacing w:val="-1"/>
          <w:sz w:val="32"/>
          <w:szCs w:val="32"/>
          <w:lang w:eastAsia="en-GB"/>
        </w:rPr>
        <w:t>Legislativo</w:t>
      </w:r>
      <w:proofErr w:type="spellEnd"/>
      <w:r w:rsidRPr="00C67FAB">
        <w:rPr>
          <w:rFonts w:ascii="Georgia" w:eastAsia="Times New Roman" w:hAnsi="Georgia" w:cs="Times New Roman"/>
          <w:i/>
          <w:iCs/>
          <w:color w:val="292929"/>
          <w:spacing w:val="-1"/>
          <w:sz w:val="32"/>
          <w:szCs w:val="32"/>
          <w:lang w:eastAsia="en-GB"/>
        </w:rPr>
        <w:t xml:space="preserve"> 24 </w:t>
      </w:r>
      <w:proofErr w:type="spellStart"/>
      <w:r w:rsidRPr="00C67FAB">
        <w:rPr>
          <w:rFonts w:ascii="Georgia" w:eastAsia="Times New Roman" w:hAnsi="Georgia" w:cs="Times New Roman"/>
          <w:i/>
          <w:iCs/>
          <w:color w:val="292929"/>
          <w:spacing w:val="-1"/>
          <w:sz w:val="32"/>
          <w:szCs w:val="32"/>
          <w:lang w:eastAsia="en-GB"/>
        </w:rPr>
        <w:t>marzo</w:t>
      </w:r>
      <w:proofErr w:type="spellEnd"/>
      <w:r w:rsidRPr="00C67FAB">
        <w:rPr>
          <w:rFonts w:ascii="Georgia" w:eastAsia="Times New Roman" w:hAnsi="Georgia" w:cs="Times New Roman"/>
          <w:i/>
          <w:iCs/>
          <w:color w:val="292929"/>
          <w:spacing w:val="-1"/>
          <w:sz w:val="32"/>
          <w:szCs w:val="32"/>
          <w:lang w:eastAsia="en-GB"/>
        </w:rPr>
        <w:t xml:space="preserve"> 2006, n. 155 </w:t>
      </w:r>
      <w:r w:rsidRPr="00C67FAB">
        <w:rPr>
          <w:rFonts w:ascii="Georgia" w:eastAsia="Times New Roman" w:hAnsi="Georgia" w:cs="Times New Roman"/>
          <w:color w:val="292929"/>
          <w:spacing w:val="-1"/>
          <w:sz w:val="32"/>
          <w:szCs w:val="32"/>
          <w:lang w:eastAsia="en-GB"/>
        </w:rPr>
        <w:t>(2006).</w:t>
      </w:r>
    </w:p>
    <w:p w14:paraId="754622DE"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J., 2013. </w:t>
      </w:r>
      <w:r w:rsidRPr="00C67FAB">
        <w:rPr>
          <w:rFonts w:ascii="Georgia" w:eastAsia="Times New Roman" w:hAnsi="Georgia" w:cs="Times New Roman"/>
          <w:i/>
          <w:iCs/>
          <w:color w:val="292929"/>
          <w:spacing w:val="-1"/>
          <w:sz w:val="32"/>
          <w:szCs w:val="32"/>
          <w:lang w:eastAsia="en-GB"/>
        </w:rPr>
        <w:t>The EMES “ideal-type” social enterprise as a compass. </w:t>
      </w:r>
      <w:r w:rsidRPr="00C67FAB">
        <w:rPr>
          <w:rFonts w:ascii="Georgia" w:eastAsia="Times New Roman" w:hAnsi="Georgia" w:cs="Times New Roman"/>
          <w:color w:val="292929"/>
          <w:spacing w:val="-1"/>
          <w:sz w:val="32"/>
          <w:szCs w:val="32"/>
          <w:lang w:eastAsia="en-GB"/>
        </w:rPr>
        <w:t>Liège, University of Liège.</w:t>
      </w:r>
    </w:p>
    <w:p w14:paraId="1EB489F3"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xml:space="preserve">, J.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Borzaga</w:t>
      </w:r>
      <w:proofErr w:type="spellEnd"/>
      <w:r w:rsidRPr="00C67FAB">
        <w:rPr>
          <w:rFonts w:ascii="Georgia" w:eastAsia="Times New Roman" w:hAnsi="Georgia" w:cs="Times New Roman"/>
          <w:color w:val="292929"/>
          <w:spacing w:val="-1"/>
          <w:sz w:val="32"/>
          <w:szCs w:val="32"/>
          <w:lang w:eastAsia="en-GB"/>
        </w:rPr>
        <w:t>, C., 2001. </w:t>
      </w:r>
      <w:r w:rsidRPr="00C67FAB">
        <w:rPr>
          <w:rFonts w:ascii="Georgia" w:eastAsia="Times New Roman" w:hAnsi="Georgia" w:cs="Times New Roman"/>
          <w:i/>
          <w:iCs/>
          <w:color w:val="292929"/>
          <w:spacing w:val="-1"/>
          <w:sz w:val="32"/>
          <w:szCs w:val="32"/>
          <w:lang w:eastAsia="en-GB"/>
        </w:rPr>
        <w:t>The Emergence of Social Enterprise. </w:t>
      </w:r>
      <w:r w:rsidRPr="00C67FAB">
        <w:rPr>
          <w:rFonts w:ascii="Georgia" w:eastAsia="Times New Roman" w:hAnsi="Georgia" w:cs="Times New Roman"/>
          <w:color w:val="292929"/>
          <w:spacing w:val="-1"/>
          <w:sz w:val="32"/>
          <w:szCs w:val="32"/>
          <w:lang w:eastAsia="en-GB"/>
        </w:rPr>
        <w:t>London and New York: Routledge.</w:t>
      </w:r>
    </w:p>
    <w:p w14:paraId="0F1CE6F4"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Defourny</w:t>
      </w:r>
      <w:proofErr w:type="spellEnd"/>
      <w:r w:rsidRPr="00C67FAB">
        <w:rPr>
          <w:rFonts w:ascii="Georgia" w:eastAsia="Times New Roman" w:hAnsi="Georgia" w:cs="Times New Roman"/>
          <w:color w:val="292929"/>
          <w:spacing w:val="-1"/>
          <w:sz w:val="32"/>
          <w:szCs w:val="32"/>
          <w:lang w:eastAsia="en-GB"/>
        </w:rPr>
        <w:t xml:space="preserve">, J.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Nyssens, M., 2012. </w:t>
      </w:r>
      <w:r w:rsidRPr="00C67FAB">
        <w:rPr>
          <w:rFonts w:ascii="Georgia" w:eastAsia="Times New Roman" w:hAnsi="Georgia" w:cs="Times New Roman"/>
          <w:i/>
          <w:iCs/>
          <w:color w:val="292929"/>
          <w:spacing w:val="-1"/>
          <w:sz w:val="32"/>
          <w:szCs w:val="32"/>
          <w:lang w:eastAsia="en-GB"/>
        </w:rPr>
        <w:t>The EMES approach of social enterprise in a comparative perspective. </w:t>
      </w:r>
      <w:r w:rsidRPr="00C67FAB">
        <w:rPr>
          <w:rFonts w:ascii="Georgia" w:eastAsia="Times New Roman" w:hAnsi="Georgia" w:cs="Times New Roman"/>
          <w:color w:val="292929"/>
          <w:spacing w:val="-1"/>
          <w:sz w:val="32"/>
          <w:szCs w:val="32"/>
          <w:lang w:eastAsia="en-GB"/>
        </w:rPr>
        <w:t>EMES.</w:t>
      </w:r>
    </w:p>
    <w:p w14:paraId="62D4D08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Desa</w:t>
      </w:r>
      <w:proofErr w:type="spellEnd"/>
      <w:r w:rsidRPr="00C67FAB">
        <w:rPr>
          <w:rFonts w:ascii="Georgia" w:eastAsia="Times New Roman" w:hAnsi="Georgia" w:cs="Times New Roman"/>
          <w:color w:val="292929"/>
          <w:spacing w:val="-1"/>
          <w:sz w:val="32"/>
          <w:szCs w:val="32"/>
          <w:lang w:eastAsia="en-GB"/>
        </w:rPr>
        <w:t>, G., 2007. </w:t>
      </w:r>
      <w:r w:rsidRPr="00C67FAB">
        <w:rPr>
          <w:rFonts w:ascii="Georgia" w:eastAsia="Times New Roman" w:hAnsi="Georgia" w:cs="Times New Roman"/>
          <w:i/>
          <w:iCs/>
          <w:color w:val="292929"/>
          <w:spacing w:val="-1"/>
          <w:sz w:val="32"/>
          <w:szCs w:val="32"/>
          <w:lang w:eastAsia="en-GB"/>
        </w:rPr>
        <w:t>Social entrepreneurship: snapshots of a research field in emergence. </w:t>
      </w:r>
      <w:r w:rsidRPr="00C67FAB">
        <w:rPr>
          <w:rFonts w:ascii="Georgia" w:eastAsia="Times New Roman" w:hAnsi="Georgia" w:cs="Times New Roman"/>
          <w:color w:val="292929"/>
          <w:spacing w:val="-1"/>
          <w:sz w:val="32"/>
          <w:szCs w:val="32"/>
          <w:lang w:eastAsia="en-GB"/>
        </w:rPr>
        <w:t>Frederiksberg: Denmark, 3rd International Social Entrepreneurship Research Conference, 18–19 June.</w:t>
      </w:r>
    </w:p>
    <w:p w14:paraId="19513D4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Directorate-General for Employment, Social Affairs and Inclusion, 2015. </w:t>
      </w:r>
      <w:r w:rsidRPr="00C67FAB">
        <w:rPr>
          <w:rFonts w:ascii="Georgia" w:eastAsia="Times New Roman" w:hAnsi="Georgia" w:cs="Times New Roman"/>
          <w:i/>
          <w:iCs/>
          <w:color w:val="292929"/>
          <w:spacing w:val="-1"/>
          <w:sz w:val="32"/>
          <w:szCs w:val="32"/>
          <w:lang w:eastAsia="en-GB"/>
        </w:rPr>
        <w:t xml:space="preserve">A map of social enterprises and their eco-systems in Europe — Synthesis </w:t>
      </w:r>
      <w:proofErr w:type="spellStart"/>
      <w:r w:rsidRPr="00C67FAB">
        <w:rPr>
          <w:rFonts w:ascii="Georgia" w:eastAsia="Times New Roman" w:hAnsi="Georgia" w:cs="Times New Roman"/>
          <w:i/>
          <w:iCs/>
          <w:color w:val="292929"/>
          <w:spacing w:val="-1"/>
          <w:sz w:val="32"/>
          <w:szCs w:val="32"/>
          <w:lang w:eastAsia="en-GB"/>
        </w:rPr>
        <w:t>Raport</w:t>
      </w:r>
      <w:proofErr w:type="spellEnd"/>
      <w:r w:rsidRPr="00C67FAB">
        <w:rPr>
          <w:rFonts w:ascii="Georgia" w:eastAsia="Times New Roman" w:hAnsi="Georgia" w:cs="Times New Roman"/>
          <w:i/>
          <w:iCs/>
          <w:color w:val="292929"/>
          <w:spacing w:val="-1"/>
          <w:sz w:val="32"/>
          <w:szCs w:val="32"/>
          <w:lang w:eastAsia="en-GB"/>
        </w:rPr>
        <w:t>, </w:t>
      </w:r>
      <w:r w:rsidRPr="00C67FAB">
        <w:rPr>
          <w:rFonts w:ascii="Georgia" w:eastAsia="Times New Roman" w:hAnsi="Georgia" w:cs="Times New Roman"/>
          <w:color w:val="292929"/>
          <w:spacing w:val="-1"/>
          <w:sz w:val="32"/>
          <w:szCs w:val="32"/>
          <w:lang w:eastAsia="en-GB"/>
        </w:rPr>
        <w:t xml:space="preserve">Brussels: European </w:t>
      </w:r>
      <w:proofErr w:type="spellStart"/>
      <w:r w:rsidRPr="00C67FAB">
        <w:rPr>
          <w:rFonts w:ascii="Georgia" w:eastAsia="Times New Roman" w:hAnsi="Georgia" w:cs="Times New Roman"/>
          <w:color w:val="292929"/>
          <w:spacing w:val="-1"/>
          <w:sz w:val="32"/>
          <w:szCs w:val="32"/>
          <w:lang w:eastAsia="en-GB"/>
        </w:rPr>
        <w:t>Commision</w:t>
      </w:r>
      <w:proofErr w:type="spellEnd"/>
      <w:r w:rsidRPr="00C67FAB">
        <w:rPr>
          <w:rFonts w:ascii="Georgia" w:eastAsia="Times New Roman" w:hAnsi="Georgia" w:cs="Times New Roman"/>
          <w:color w:val="292929"/>
          <w:spacing w:val="-1"/>
          <w:sz w:val="32"/>
          <w:szCs w:val="32"/>
          <w:lang w:eastAsia="en-GB"/>
        </w:rPr>
        <w:t>.</w:t>
      </w:r>
    </w:p>
    <w:p w14:paraId="5CA8FCB9"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Domaradzka</w:t>
      </w:r>
      <w:proofErr w:type="spellEnd"/>
      <w:r w:rsidRPr="00C67FAB">
        <w:rPr>
          <w:rFonts w:ascii="Georgia" w:eastAsia="Times New Roman" w:hAnsi="Georgia" w:cs="Times New Roman"/>
          <w:color w:val="292929"/>
          <w:spacing w:val="-1"/>
          <w:sz w:val="32"/>
          <w:szCs w:val="32"/>
          <w:lang w:eastAsia="en-GB"/>
        </w:rPr>
        <w:t>, A., 2015. </w:t>
      </w:r>
      <w:r w:rsidRPr="00C67FAB">
        <w:rPr>
          <w:rFonts w:ascii="Georgia" w:eastAsia="Times New Roman" w:hAnsi="Georgia" w:cs="Times New Roman"/>
          <w:i/>
          <w:iCs/>
          <w:color w:val="292929"/>
          <w:spacing w:val="-1"/>
          <w:sz w:val="32"/>
          <w:szCs w:val="32"/>
          <w:lang w:eastAsia="en-GB"/>
        </w:rPr>
        <w:t xml:space="preserve">25 Years After — Mapping Civil Society in the </w:t>
      </w:r>
      <w:proofErr w:type="spellStart"/>
      <w:r w:rsidRPr="00C67FAB">
        <w:rPr>
          <w:rFonts w:ascii="Georgia" w:eastAsia="Times New Roman" w:hAnsi="Georgia" w:cs="Times New Roman"/>
          <w:i/>
          <w:iCs/>
          <w:color w:val="292929"/>
          <w:spacing w:val="-1"/>
          <w:sz w:val="32"/>
          <w:szCs w:val="32"/>
          <w:lang w:eastAsia="en-GB"/>
        </w:rPr>
        <w:t>Visegrád</w:t>
      </w:r>
      <w:proofErr w:type="spellEnd"/>
      <w:r w:rsidRPr="00C67FAB">
        <w:rPr>
          <w:rFonts w:ascii="Georgia" w:eastAsia="Times New Roman" w:hAnsi="Georgia" w:cs="Times New Roman"/>
          <w:i/>
          <w:iCs/>
          <w:color w:val="292929"/>
          <w:spacing w:val="-1"/>
          <w:sz w:val="32"/>
          <w:szCs w:val="32"/>
          <w:lang w:eastAsia="en-GB"/>
        </w:rPr>
        <w:t xml:space="preserve"> Countries, </w:t>
      </w:r>
      <w:r w:rsidRPr="00C67FAB">
        <w:rPr>
          <w:rFonts w:ascii="Georgia" w:eastAsia="Times New Roman" w:hAnsi="Georgia" w:cs="Times New Roman"/>
          <w:color w:val="292929"/>
          <w:spacing w:val="-1"/>
          <w:sz w:val="32"/>
          <w:szCs w:val="32"/>
          <w:lang w:eastAsia="en-GB"/>
        </w:rPr>
        <w:t xml:space="preserve">Berlin: </w:t>
      </w:r>
      <w:proofErr w:type="spellStart"/>
      <w:r w:rsidRPr="00C67FAB">
        <w:rPr>
          <w:rFonts w:ascii="Georgia" w:eastAsia="Times New Roman" w:hAnsi="Georgia" w:cs="Times New Roman"/>
          <w:color w:val="292929"/>
          <w:spacing w:val="-1"/>
          <w:sz w:val="32"/>
          <w:szCs w:val="32"/>
          <w:lang w:eastAsia="en-GB"/>
        </w:rPr>
        <w:t>Maecenata</w:t>
      </w:r>
      <w:proofErr w:type="spellEnd"/>
      <w:r w:rsidRPr="00C67FAB">
        <w:rPr>
          <w:rFonts w:ascii="Georgia" w:eastAsia="Times New Roman" w:hAnsi="Georgia" w:cs="Times New Roman"/>
          <w:color w:val="292929"/>
          <w:spacing w:val="-1"/>
          <w:sz w:val="32"/>
          <w:szCs w:val="32"/>
          <w:lang w:eastAsia="en-GB"/>
        </w:rPr>
        <w:t xml:space="preserve"> Institute for Philanthropy and Civil Society.</w:t>
      </w:r>
    </w:p>
    <w:p w14:paraId="59F431ED"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Eppler, I., 2012. The Problem with “Social Entrepreneurship”: A Student’s Perspective. </w:t>
      </w:r>
      <w:r w:rsidRPr="00C67FAB">
        <w:rPr>
          <w:rFonts w:ascii="Georgia" w:eastAsia="Times New Roman" w:hAnsi="Georgia" w:cs="Times New Roman"/>
          <w:i/>
          <w:iCs/>
          <w:color w:val="292929"/>
          <w:spacing w:val="-1"/>
          <w:sz w:val="32"/>
          <w:szCs w:val="32"/>
          <w:lang w:eastAsia="en-GB"/>
        </w:rPr>
        <w:t>Stanford Social Innovation Review.</w:t>
      </w:r>
    </w:p>
    <w:p w14:paraId="082C4072"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i/>
          <w:iCs/>
          <w:color w:val="292929"/>
          <w:spacing w:val="-1"/>
          <w:sz w:val="32"/>
          <w:szCs w:val="32"/>
          <w:lang w:eastAsia="en-GB"/>
        </w:rPr>
        <w:t>EU Court of Justice, (C-78/08 a C-80/08) </w:t>
      </w:r>
      <w:r w:rsidRPr="00C67FAB">
        <w:rPr>
          <w:rFonts w:ascii="Georgia" w:eastAsia="Times New Roman" w:hAnsi="Georgia" w:cs="Times New Roman"/>
          <w:color w:val="292929"/>
          <w:spacing w:val="-1"/>
          <w:sz w:val="32"/>
          <w:szCs w:val="32"/>
          <w:lang w:eastAsia="en-GB"/>
        </w:rPr>
        <w:t>(8 September 2011).</w:t>
      </w:r>
    </w:p>
    <w:p w14:paraId="24B105B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Faculty of Law and Administration — University of Warsaw, 2019. </w:t>
      </w:r>
      <w:r w:rsidRPr="00C67FAB">
        <w:rPr>
          <w:rFonts w:ascii="Georgia" w:eastAsia="Times New Roman" w:hAnsi="Georgia" w:cs="Times New Roman"/>
          <w:i/>
          <w:iCs/>
          <w:color w:val="292929"/>
          <w:spacing w:val="-1"/>
          <w:sz w:val="32"/>
          <w:szCs w:val="32"/>
          <w:lang w:eastAsia="en-GB"/>
        </w:rPr>
        <w:t>University of Warsaw.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17" w:history="1">
        <w:r w:rsidRPr="00C67FAB">
          <w:rPr>
            <w:rFonts w:ascii="Georgia" w:eastAsia="Times New Roman" w:hAnsi="Georgia" w:cs="Times New Roman"/>
            <w:color w:val="0000FF"/>
            <w:spacing w:val="-1"/>
            <w:sz w:val="32"/>
            <w:szCs w:val="32"/>
            <w:u w:val="single"/>
            <w:lang w:eastAsia="en-GB"/>
          </w:rPr>
          <w:t>http://en.uw.edu.pl/</w:t>
        </w:r>
      </w:hyperlink>
      <w:r w:rsidRPr="00C67FAB">
        <w:rPr>
          <w:rFonts w:ascii="Georgia" w:eastAsia="Times New Roman" w:hAnsi="Georgia" w:cs="Times New Roman"/>
          <w:color w:val="292929"/>
          <w:spacing w:val="-1"/>
          <w:sz w:val="32"/>
          <w:szCs w:val="32"/>
          <w:lang w:eastAsia="en-GB"/>
        </w:rPr>
        <w:br/>
        <w:t>[Accessed 4 November 2019].</w:t>
      </w:r>
    </w:p>
    <w:p w14:paraId="363629E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Fici</w:t>
      </w:r>
      <w:proofErr w:type="spellEnd"/>
      <w:r w:rsidRPr="00C67FAB">
        <w:rPr>
          <w:rFonts w:ascii="Georgia" w:eastAsia="Times New Roman" w:hAnsi="Georgia" w:cs="Times New Roman"/>
          <w:color w:val="292929"/>
          <w:spacing w:val="-1"/>
          <w:sz w:val="32"/>
          <w:szCs w:val="32"/>
          <w:lang w:eastAsia="en-GB"/>
        </w:rPr>
        <w:t>, A., 2015. Recognition and Legal Forms of Social Enterprise in Europe: A Critical Analysis from a Comparative Law Perspective. </w:t>
      </w:r>
      <w:proofErr w:type="spellStart"/>
      <w:r w:rsidRPr="00C67FAB">
        <w:rPr>
          <w:rFonts w:ascii="Georgia" w:eastAsia="Times New Roman" w:hAnsi="Georgia" w:cs="Times New Roman"/>
          <w:i/>
          <w:iCs/>
          <w:color w:val="292929"/>
          <w:spacing w:val="-1"/>
          <w:sz w:val="32"/>
          <w:szCs w:val="32"/>
          <w:lang w:eastAsia="en-GB"/>
        </w:rPr>
        <w:t>Euricse</w:t>
      </w:r>
      <w:proofErr w:type="spellEnd"/>
      <w:r w:rsidRPr="00C67FAB">
        <w:rPr>
          <w:rFonts w:ascii="Georgia" w:eastAsia="Times New Roman" w:hAnsi="Georgia" w:cs="Times New Roman"/>
          <w:i/>
          <w:iCs/>
          <w:color w:val="292929"/>
          <w:spacing w:val="-1"/>
          <w:sz w:val="32"/>
          <w:szCs w:val="32"/>
          <w:lang w:eastAsia="en-GB"/>
        </w:rPr>
        <w:t xml:space="preserve"> Working Papers, </w:t>
      </w:r>
      <w:r w:rsidRPr="00C67FAB">
        <w:rPr>
          <w:rFonts w:ascii="Georgia" w:eastAsia="Times New Roman" w:hAnsi="Georgia" w:cs="Times New Roman"/>
          <w:color w:val="292929"/>
          <w:spacing w:val="-1"/>
          <w:sz w:val="32"/>
          <w:szCs w:val="32"/>
          <w:lang w:eastAsia="en-GB"/>
        </w:rPr>
        <w:t>Tom 82.</w:t>
      </w:r>
    </w:p>
    <w:p w14:paraId="56F37C7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Ganz, M., Kay, T.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Spicer, J., Spring 2018. Social Enterprise Is Not Social Change. </w:t>
      </w:r>
      <w:r w:rsidRPr="00C67FAB">
        <w:rPr>
          <w:rFonts w:ascii="Georgia" w:eastAsia="Times New Roman" w:hAnsi="Georgia" w:cs="Times New Roman"/>
          <w:i/>
          <w:iCs/>
          <w:color w:val="292929"/>
          <w:spacing w:val="-1"/>
          <w:sz w:val="32"/>
          <w:szCs w:val="32"/>
          <w:lang w:eastAsia="en-GB"/>
        </w:rPr>
        <w:t>Stanford Social Innovation Review.</w:t>
      </w:r>
    </w:p>
    <w:p w14:paraId="55FB5F89"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Godlewska-Bujok</w:t>
      </w:r>
      <w:proofErr w:type="spellEnd"/>
      <w:r w:rsidRPr="00C67FAB">
        <w:rPr>
          <w:rFonts w:ascii="Georgia" w:eastAsia="Times New Roman" w:hAnsi="Georgia" w:cs="Times New Roman"/>
          <w:color w:val="292929"/>
          <w:spacing w:val="-1"/>
          <w:sz w:val="32"/>
          <w:szCs w:val="32"/>
          <w:lang w:eastAsia="en-GB"/>
        </w:rPr>
        <w:t xml:space="preserve">, B., </w:t>
      </w:r>
      <w:proofErr w:type="spellStart"/>
      <w:r w:rsidRPr="00C67FAB">
        <w:rPr>
          <w:rFonts w:ascii="Georgia" w:eastAsia="Times New Roman" w:hAnsi="Georgia" w:cs="Times New Roman"/>
          <w:color w:val="292929"/>
          <w:spacing w:val="-1"/>
          <w:sz w:val="32"/>
          <w:szCs w:val="32"/>
          <w:lang w:eastAsia="en-GB"/>
        </w:rPr>
        <w:t>Miżejewski</w:t>
      </w:r>
      <w:proofErr w:type="spellEnd"/>
      <w:r w:rsidRPr="00C67FAB">
        <w:rPr>
          <w:rFonts w:ascii="Georgia" w:eastAsia="Times New Roman" w:hAnsi="Georgia" w:cs="Times New Roman"/>
          <w:color w:val="292929"/>
          <w:spacing w:val="-1"/>
          <w:sz w:val="32"/>
          <w:szCs w:val="32"/>
          <w:lang w:eastAsia="en-GB"/>
        </w:rPr>
        <w:t xml:space="preserve">, C. &amp; </w:t>
      </w:r>
      <w:proofErr w:type="spellStart"/>
      <w:r w:rsidRPr="00C67FAB">
        <w:rPr>
          <w:rFonts w:ascii="Georgia" w:eastAsia="Times New Roman" w:hAnsi="Georgia" w:cs="Times New Roman"/>
          <w:color w:val="292929"/>
          <w:spacing w:val="-1"/>
          <w:sz w:val="32"/>
          <w:szCs w:val="32"/>
          <w:lang w:eastAsia="en-GB"/>
        </w:rPr>
        <w:t>Muzyka</w:t>
      </w:r>
      <w:proofErr w:type="spellEnd"/>
      <w:r w:rsidRPr="00C67FAB">
        <w:rPr>
          <w:rFonts w:ascii="Georgia" w:eastAsia="Times New Roman" w:hAnsi="Georgia" w:cs="Times New Roman"/>
          <w:color w:val="292929"/>
          <w:spacing w:val="-1"/>
          <w:sz w:val="32"/>
          <w:szCs w:val="32"/>
          <w:lang w:eastAsia="en-GB"/>
        </w:rPr>
        <w:t>, A., 2018. </w:t>
      </w:r>
      <w:r w:rsidRPr="00C67FAB">
        <w:rPr>
          <w:rFonts w:ascii="Georgia" w:eastAsia="Times New Roman" w:hAnsi="Georgia" w:cs="Times New Roman"/>
          <w:i/>
          <w:iCs/>
          <w:color w:val="292929"/>
          <w:spacing w:val="-1"/>
          <w:sz w:val="32"/>
          <w:szCs w:val="32"/>
          <w:lang w:eastAsia="en-GB"/>
        </w:rPr>
        <w:t xml:space="preserve">Department of Social and </w:t>
      </w:r>
      <w:proofErr w:type="spellStart"/>
      <w:r w:rsidRPr="00C67FAB">
        <w:rPr>
          <w:rFonts w:ascii="Georgia" w:eastAsia="Times New Roman" w:hAnsi="Georgia" w:cs="Times New Roman"/>
          <w:i/>
          <w:iCs/>
          <w:color w:val="292929"/>
          <w:spacing w:val="-1"/>
          <w:sz w:val="32"/>
          <w:szCs w:val="32"/>
          <w:lang w:eastAsia="en-GB"/>
        </w:rPr>
        <w:t>Solidar</w:t>
      </w:r>
      <w:proofErr w:type="spellEnd"/>
      <w:r w:rsidRPr="00C67FAB">
        <w:rPr>
          <w:rFonts w:ascii="Georgia" w:eastAsia="Times New Roman" w:hAnsi="Georgia" w:cs="Times New Roman"/>
          <w:i/>
          <w:iCs/>
          <w:color w:val="292929"/>
          <w:spacing w:val="-1"/>
          <w:sz w:val="32"/>
          <w:szCs w:val="32"/>
          <w:lang w:eastAsia="en-GB"/>
        </w:rPr>
        <w:t xml:space="preserve"> Economy.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18" w:history="1">
        <w:r w:rsidRPr="00C67FAB">
          <w:rPr>
            <w:rFonts w:ascii="Georgia" w:eastAsia="Times New Roman" w:hAnsi="Georgia" w:cs="Times New Roman"/>
            <w:color w:val="0000FF"/>
            <w:spacing w:val="-1"/>
            <w:sz w:val="32"/>
            <w:szCs w:val="32"/>
            <w:u w:val="single"/>
            <w:lang w:eastAsia="en-GB"/>
          </w:rPr>
          <w:t>http://www.ekonomiaspoleczna.gov.pl/Main,Page,532.html</w:t>
        </w:r>
      </w:hyperlink>
    </w:p>
    <w:p w14:paraId="278CF758"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Helsinki Foundation for Human Rights, 2019. </w:t>
      </w:r>
      <w:r w:rsidRPr="00C67FAB">
        <w:rPr>
          <w:rFonts w:ascii="Georgia" w:eastAsia="Times New Roman" w:hAnsi="Georgia" w:cs="Times New Roman"/>
          <w:i/>
          <w:iCs/>
          <w:color w:val="292929"/>
          <w:spacing w:val="-1"/>
          <w:sz w:val="32"/>
          <w:szCs w:val="32"/>
          <w:lang w:eastAsia="en-GB"/>
        </w:rPr>
        <w:t>The situation of the civil society organisations in Poland.</w:t>
      </w:r>
    </w:p>
    <w:p w14:paraId="65F9A603"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ISTAT, 2011. </w:t>
      </w:r>
      <w:r w:rsidRPr="00C67FAB">
        <w:rPr>
          <w:rFonts w:ascii="Georgia" w:eastAsia="Times New Roman" w:hAnsi="Georgia" w:cs="Times New Roman"/>
          <w:i/>
          <w:iCs/>
          <w:color w:val="292929"/>
          <w:spacing w:val="-1"/>
          <w:sz w:val="32"/>
          <w:szCs w:val="32"/>
          <w:lang w:eastAsia="en-GB"/>
        </w:rPr>
        <w:t xml:space="preserve">9° </w:t>
      </w:r>
      <w:proofErr w:type="spellStart"/>
      <w:r w:rsidRPr="00C67FAB">
        <w:rPr>
          <w:rFonts w:ascii="Georgia" w:eastAsia="Times New Roman" w:hAnsi="Georgia" w:cs="Times New Roman"/>
          <w:i/>
          <w:iCs/>
          <w:color w:val="292929"/>
          <w:spacing w:val="-1"/>
          <w:sz w:val="32"/>
          <w:szCs w:val="32"/>
          <w:lang w:eastAsia="en-GB"/>
        </w:rPr>
        <w:t>Censimento</w:t>
      </w:r>
      <w:proofErr w:type="spellEnd"/>
      <w:r w:rsidRPr="00C67FAB">
        <w:rPr>
          <w:rFonts w:ascii="Georgia" w:eastAsia="Times New Roman" w:hAnsi="Georgia" w:cs="Times New Roman"/>
          <w:i/>
          <w:iCs/>
          <w:color w:val="292929"/>
          <w:spacing w:val="-1"/>
          <w:sz w:val="32"/>
          <w:szCs w:val="32"/>
          <w:lang w:eastAsia="en-GB"/>
        </w:rPr>
        <w:t xml:space="preserve"> </w:t>
      </w:r>
      <w:proofErr w:type="spellStart"/>
      <w:r w:rsidRPr="00C67FAB">
        <w:rPr>
          <w:rFonts w:ascii="Georgia" w:eastAsia="Times New Roman" w:hAnsi="Georgia" w:cs="Times New Roman"/>
          <w:i/>
          <w:iCs/>
          <w:color w:val="292929"/>
          <w:spacing w:val="-1"/>
          <w:sz w:val="32"/>
          <w:szCs w:val="32"/>
          <w:lang w:eastAsia="en-GB"/>
        </w:rPr>
        <w:t>dell’industria</w:t>
      </w:r>
      <w:proofErr w:type="spellEnd"/>
      <w:r w:rsidRPr="00C67FAB">
        <w:rPr>
          <w:rFonts w:ascii="Georgia" w:eastAsia="Times New Roman" w:hAnsi="Georgia" w:cs="Times New Roman"/>
          <w:i/>
          <w:iCs/>
          <w:color w:val="292929"/>
          <w:spacing w:val="-1"/>
          <w:sz w:val="32"/>
          <w:szCs w:val="32"/>
          <w:lang w:eastAsia="en-GB"/>
        </w:rPr>
        <w:t xml:space="preserve"> e </w:t>
      </w:r>
      <w:proofErr w:type="spellStart"/>
      <w:r w:rsidRPr="00C67FAB">
        <w:rPr>
          <w:rFonts w:ascii="Georgia" w:eastAsia="Times New Roman" w:hAnsi="Georgia" w:cs="Times New Roman"/>
          <w:i/>
          <w:iCs/>
          <w:color w:val="292929"/>
          <w:spacing w:val="-1"/>
          <w:sz w:val="32"/>
          <w:szCs w:val="32"/>
          <w:lang w:eastAsia="en-GB"/>
        </w:rPr>
        <w:t>dei</w:t>
      </w:r>
      <w:proofErr w:type="spellEnd"/>
      <w:r w:rsidRPr="00C67FAB">
        <w:rPr>
          <w:rFonts w:ascii="Georgia" w:eastAsia="Times New Roman" w:hAnsi="Georgia" w:cs="Times New Roman"/>
          <w:i/>
          <w:iCs/>
          <w:color w:val="292929"/>
          <w:spacing w:val="-1"/>
          <w:sz w:val="32"/>
          <w:szCs w:val="32"/>
          <w:lang w:eastAsia="en-GB"/>
        </w:rPr>
        <w:t xml:space="preserve"> </w:t>
      </w:r>
      <w:proofErr w:type="spellStart"/>
      <w:r w:rsidRPr="00C67FAB">
        <w:rPr>
          <w:rFonts w:ascii="Georgia" w:eastAsia="Times New Roman" w:hAnsi="Georgia" w:cs="Times New Roman"/>
          <w:i/>
          <w:iCs/>
          <w:color w:val="292929"/>
          <w:spacing w:val="-1"/>
          <w:sz w:val="32"/>
          <w:szCs w:val="32"/>
          <w:lang w:eastAsia="en-GB"/>
        </w:rPr>
        <w:t>servizi</w:t>
      </w:r>
      <w:proofErr w:type="spellEnd"/>
      <w:r w:rsidRPr="00C67FAB">
        <w:rPr>
          <w:rFonts w:ascii="Georgia" w:eastAsia="Times New Roman" w:hAnsi="Georgia" w:cs="Times New Roman"/>
          <w:i/>
          <w:iCs/>
          <w:color w:val="292929"/>
          <w:spacing w:val="-1"/>
          <w:sz w:val="32"/>
          <w:szCs w:val="32"/>
          <w:lang w:eastAsia="en-GB"/>
        </w:rPr>
        <w:t>.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19" w:history="1">
        <w:r w:rsidRPr="00C67FAB">
          <w:rPr>
            <w:rFonts w:ascii="Georgia" w:eastAsia="Times New Roman" w:hAnsi="Georgia" w:cs="Times New Roman"/>
            <w:color w:val="0000FF"/>
            <w:spacing w:val="-1"/>
            <w:sz w:val="32"/>
            <w:szCs w:val="32"/>
            <w:u w:val="single"/>
            <w:lang w:eastAsia="en-GB"/>
          </w:rPr>
          <w:t>https://www.istat.it/it/censimenti-permanenti/censimenti-precedenti/industria-e-servizi/imprese-2011</w:t>
        </w:r>
      </w:hyperlink>
      <w:r w:rsidRPr="00C67FAB">
        <w:rPr>
          <w:rFonts w:ascii="Georgia" w:eastAsia="Times New Roman" w:hAnsi="Georgia" w:cs="Times New Roman"/>
          <w:color w:val="292929"/>
          <w:spacing w:val="-1"/>
          <w:sz w:val="32"/>
          <w:szCs w:val="32"/>
          <w:lang w:eastAsia="en-GB"/>
        </w:rPr>
        <w:br/>
        <w:t>[Accessed 7 November 2019].</w:t>
      </w:r>
    </w:p>
    <w:p w14:paraId="3562A006"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Kerlin</w:t>
      </w:r>
      <w:proofErr w:type="spellEnd"/>
      <w:r w:rsidRPr="00C67FAB">
        <w:rPr>
          <w:rFonts w:ascii="Georgia" w:eastAsia="Times New Roman" w:hAnsi="Georgia" w:cs="Times New Roman"/>
          <w:color w:val="292929"/>
          <w:spacing w:val="-1"/>
          <w:sz w:val="32"/>
          <w:szCs w:val="32"/>
          <w:lang w:eastAsia="en-GB"/>
        </w:rPr>
        <w:t>, J. A., 2006. Social Enterprise in the United States and Europe: Understanding and Learning from the Differences. </w:t>
      </w:r>
      <w:proofErr w:type="spellStart"/>
      <w:r w:rsidRPr="00C67FAB">
        <w:rPr>
          <w:rFonts w:ascii="Georgia" w:eastAsia="Times New Roman" w:hAnsi="Georgia" w:cs="Times New Roman"/>
          <w:i/>
          <w:iCs/>
          <w:color w:val="292929"/>
          <w:spacing w:val="-1"/>
          <w:sz w:val="32"/>
          <w:szCs w:val="32"/>
          <w:lang w:eastAsia="en-GB"/>
        </w:rPr>
        <w:t>Voluntas</w:t>
      </w:r>
      <w:proofErr w:type="spellEnd"/>
      <w:r w:rsidRPr="00C67FAB">
        <w:rPr>
          <w:rFonts w:ascii="Georgia" w:eastAsia="Times New Roman" w:hAnsi="Georgia" w:cs="Times New Roman"/>
          <w:i/>
          <w:iCs/>
          <w:color w:val="292929"/>
          <w:spacing w:val="-1"/>
          <w:sz w:val="32"/>
          <w:szCs w:val="32"/>
          <w:lang w:eastAsia="en-GB"/>
        </w:rPr>
        <w:t xml:space="preserve">: International Journal of Voluntary and </w:t>
      </w:r>
      <w:proofErr w:type="spellStart"/>
      <w:r w:rsidRPr="00C67FAB">
        <w:rPr>
          <w:rFonts w:ascii="Georgia" w:eastAsia="Times New Roman" w:hAnsi="Georgia" w:cs="Times New Roman"/>
          <w:i/>
          <w:iCs/>
          <w:color w:val="292929"/>
          <w:spacing w:val="-1"/>
          <w:sz w:val="32"/>
          <w:szCs w:val="32"/>
          <w:lang w:eastAsia="en-GB"/>
        </w:rPr>
        <w:t>Nonprofit</w:t>
      </w:r>
      <w:proofErr w:type="spellEnd"/>
      <w:r w:rsidRPr="00C67FAB">
        <w:rPr>
          <w:rFonts w:ascii="Georgia" w:eastAsia="Times New Roman" w:hAnsi="Georgia" w:cs="Times New Roman"/>
          <w:i/>
          <w:iCs/>
          <w:color w:val="292929"/>
          <w:spacing w:val="-1"/>
          <w:sz w:val="32"/>
          <w:szCs w:val="32"/>
          <w:lang w:eastAsia="en-GB"/>
        </w:rPr>
        <w:t xml:space="preserve"> Organizations</w:t>
      </w:r>
      <w:r w:rsidRPr="00C67FAB">
        <w:rPr>
          <w:rFonts w:ascii="Georgia" w:eastAsia="Times New Roman" w:hAnsi="Georgia" w:cs="Times New Roman"/>
          <w:color w:val="292929"/>
          <w:spacing w:val="-1"/>
          <w:sz w:val="32"/>
          <w:szCs w:val="32"/>
          <w:lang w:eastAsia="en-GB"/>
        </w:rPr>
        <w:t>, September, Tom Vol. 17, №</w:t>
      </w:r>
      <w:proofErr w:type="gramStart"/>
      <w:r w:rsidRPr="00C67FAB">
        <w:rPr>
          <w:rFonts w:ascii="Georgia" w:eastAsia="Times New Roman" w:hAnsi="Georgia" w:cs="Times New Roman"/>
          <w:color w:val="292929"/>
          <w:spacing w:val="-1"/>
          <w:sz w:val="32"/>
          <w:szCs w:val="32"/>
          <w:lang w:eastAsia="en-GB"/>
        </w:rPr>
        <w:t>3 ,</w:t>
      </w:r>
      <w:proofErr w:type="gramEnd"/>
      <w:r w:rsidRPr="00C67FAB">
        <w:rPr>
          <w:rFonts w:ascii="Georgia" w:eastAsia="Times New Roman" w:hAnsi="Georgia" w:cs="Times New Roman"/>
          <w:color w:val="292929"/>
          <w:spacing w:val="-1"/>
          <w:sz w:val="32"/>
          <w:szCs w:val="32"/>
          <w:lang w:eastAsia="en-GB"/>
        </w:rPr>
        <w:t xml:space="preserve"> pp. 247–263.</w:t>
      </w:r>
    </w:p>
    <w:p w14:paraId="23A1E557"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Kerlin</w:t>
      </w:r>
      <w:proofErr w:type="spellEnd"/>
      <w:r w:rsidRPr="00C67FAB">
        <w:rPr>
          <w:rFonts w:ascii="Georgia" w:eastAsia="Times New Roman" w:hAnsi="Georgia" w:cs="Times New Roman"/>
          <w:color w:val="292929"/>
          <w:spacing w:val="-1"/>
          <w:sz w:val="32"/>
          <w:szCs w:val="32"/>
          <w:lang w:eastAsia="en-GB"/>
        </w:rPr>
        <w:t>, J. A., 2009. </w:t>
      </w:r>
      <w:r w:rsidRPr="00C67FAB">
        <w:rPr>
          <w:rFonts w:ascii="Georgia" w:eastAsia="Times New Roman" w:hAnsi="Georgia" w:cs="Times New Roman"/>
          <w:i/>
          <w:iCs/>
          <w:color w:val="292929"/>
          <w:spacing w:val="-1"/>
          <w:sz w:val="32"/>
          <w:szCs w:val="32"/>
          <w:lang w:eastAsia="en-GB"/>
        </w:rPr>
        <w:t>Social Enterprise: A Global Comparison.</w:t>
      </w:r>
      <w:r w:rsidRPr="00C67FAB">
        <w:rPr>
          <w:rFonts w:ascii="Georgia" w:eastAsia="Times New Roman" w:hAnsi="Georgia" w:cs="Times New Roman"/>
          <w:color w:val="292929"/>
          <w:spacing w:val="-1"/>
          <w:sz w:val="32"/>
          <w:szCs w:val="32"/>
          <w:lang w:eastAsia="en-GB"/>
        </w:rPr>
        <w:t> Civil Society — University Press of New England.</w:t>
      </w:r>
    </w:p>
    <w:p w14:paraId="14E8084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i/>
          <w:iCs/>
          <w:color w:val="292929"/>
          <w:spacing w:val="-1"/>
          <w:sz w:val="32"/>
          <w:szCs w:val="32"/>
          <w:lang w:eastAsia="en-GB"/>
        </w:rPr>
        <w:t xml:space="preserve">LEGGE 8 </w:t>
      </w:r>
      <w:proofErr w:type="spellStart"/>
      <w:r w:rsidRPr="00C67FAB">
        <w:rPr>
          <w:rFonts w:ascii="Georgia" w:eastAsia="Times New Roman" w:hAnsi="Georgia" w:cs="Times New Roman"/>
          <w:i/>
          <w:iCs/>
          <w:color w:val="292929"/>
          <w:spacing w:val="-1"/>
          <w:sz w:val="32"/>
          <w:szCs w:val="32"/>
          <w:lang w:eastAsia="en-GB"/>
        </w:rPr>
        <w:t>novembre</w:t>
      </w:r>
      <w:proofErr w:type="spellEnd"/>
      <w:r w:rsidRPr="00C67FAB">
        <w:rPr>
          <w:rFonts w:ascii="Georgia" w:eastAsia="Times New Roman" w:hAnsi="Georgia" w:cs="Times New Roman"/>
          <w:i/>
          <w:iCs/>
          <w:color w:val="292929"/>
          <w:spacing w:val="-1"/>
          <w:sz w:val="32"/>
          <w:szCs w:val="32"/>
          <w:lang w:eastAsia="en-GB"/>
        </w:rPr>
        <w:t xml:space="preserve"> 1991, n. 381 </w:t>
      </w:r>
      <w:r w:rsidRPr="00C67FAB">
        <w:rPr>
          <w:rFonts w:ascii="Georgia" w:eastAsia="Times New Roman" w:hAnsi="Georgia" w:cs="Times New Roman"/>
          <w:color w:val="292929"/>
          <w:spacing w:val="-1"/>
          <w:sz w:val="32"/>
          <w:szCs w:val="32"/>
          <w:lang w:eastAsia="en-GB"/>
        </w:rPr>
        <w:t>(1991).</w:t>
      </w:r>
    </w:p>
    <w:p w14:paraId="2493800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Leżę</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Pracuję</w:t>
      </w:r>
      <w:proofErr w:type="spellEnd"/>
      <w:r w:rsidRPr="00C67FAB">
        <w:rPr>
          <w:rFonts w:ascii="Georgia" w:eastAsia="Times New Roman" w:hAnsi="Georgia" w:cs="Times New Roman"/>
          <w:color w:val="292929"/>
          <w:spacing w:val="-1"/>
          <w:sz w:val="32"/>
          <w:szCs w:val="32"/>
          <w:lang w:eastAsia="en-GB"/>
        </w:rPr>
        <w:t>, 2019. </w:t>
      </w:r>
      <w:r w:rsidRPr="00C67FAB">
        <w:rPr>
          <w:rFonts w:ascii="Georgia" w:eastAsia="Times New Roman" w:hAnsi="Georgia" w:cs="Times New Roman"/>
          <w:i/>
          <w:iCs/>
          <w:color w:val="292929"/>
          <w:spacing w:val="-1"/>
          <w:sz w:val="32"/>
          <w:szCs w:val="32"/>
          <w:lang w:eastAsia="en-GB"/>
        </w:rPr>
        <w:t>Work from Bed.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20" w:history="1">
        <w:r w:rsidRPr="00C67FAB">
          <w:rPr>
            <w:rFonts w:ascii="Georgia" w:eastAsia="Times New Roman" w:hAnsi="Georgia" w:cs="Times New Roman"/>
            <w:color w:val="0000FF"/>
            <w:spacing w:val="-1"/>
            <w:sz w:val="32"/>
            <w:szCs w:val="32"/>
            <w:u w:val="single"/>
            <w:lang w:eastAsia="en-GB"/>
          </w:rPr>
          <w:t>https://lezeipracuje.pl/en/</w:t>
        </w:r>
      </w:hyperlink>
      <w:r w:rsidRPr="00C67FAB">
        <w:rPr>
          <w:rFonts w:ascii="Georgia" w:eastAsia="Times New Roman" w:hAnsi="Georgia" w:cs="Times New Roman"/>
          <w:color w:val="292929"/>
          <w:spacing w:val="-1"/>
          <w:sz w:val="32"/>
          <w:szCs w:val="32"/>
          <w:lang w:eastAsia="en-GB"/>
        </w:rPr>
        <w:br/>
        <w:t xml:space="preserve">[Accessed November </w:t>
      </w:r>
      <w:proofErr w:type="gramStart"/>
      <w:r w:rsidRPr="00C67FAB">
        <w:rPr>
          <w:rFonts w:ascii="Georgia" w:eastAsia="Times New Roman" w:hAnsi="Georgia" w:cs="Times New Roman"/>
          <w:color w:val="292929"/>
          <w:spacing w:val="-1"/>
          <w:sz w:val="32"/>
          <w:szCs w:val="32"/>
          <w:lang w:eastAsia="en-GB"/>
        </w:rPr>
        <w:t>9</w:t>
      </w:r>
      <w:proofErr w:type="gramEnd"/>
      <w:r w:rsidRPr="00C67FAB">
        <w:rPr>
          <w:rFonts w:ascii="Georgia" w:eastAsia="Times New Roman" w:hAnsi="Georgia" w:cs="Times New Roman"/>
          <w:color w:val="292929"/>
          <w:spacing w:val="-1"/>
          <w:sz w:val="32"/>
          <w:szCs w:val="32"/>
          <w:lang w:eastAsia="en-GB"/>
        </w:rPr>
        <w:t xml:space="preserve"> 2019].</w:t>
      </w:r>
    </w:p>
    <w:p w14:paraId="49A3C218"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Lloyd, P., 2002. </w:t>
      </w:r>
      <w:r w:rsidRPr="00C67FAB">
        <w:rPr>
          <w:rFonts w:ascii="Georgia" w:eastAsia="Times New Roman" w:hAnsi="Georgia" w:cs="Times New Roman"/>
          <w:i/>
          <w:iCs/>
          <w:color w:val="292929"/>
          <w:spacing w:val="-1"/>
          <w:sz w:val="32"/>
          <w:szCs w:val="32"/>
          <w:lang w:eastAsia="en-GB"/>
        </w:rPr>
        <w:t xml:space="preserve">Tackling Social Exclusion with Social Enterprise Organisations. SBS and Small Business Research </w:t>
      </w:r>
      <w:proofErr w:type="gramStart"/>
      <w:r w:rsidRPr="00C67FAB">
        <w:rPr>
          <w:rFonts w:ascii="Georgia" w:eastAsia="Times New Roman" w:hAnsi="Georgia" w:cs="Times New Roman"/>
          <w:i/>
          <w:iCs/>
          <w:color w:val="292929"/>
          <w:spacing w:val="-1"/>
          <w:sz w:val="32"/>
          <w:szCs w:val="32"/>
          <w:lang w:eastAsia="en-GB"/>
        </w:rPr>
        <w:t>Centre,,</w:t>
      </w:r>
      <w:proofErr w:type="gramEnd"/>
      <w:r w:rsidRPr="00C67FAB">
        <w:rPr>
          <w:rFonts w:ascii="Georgia" w:eastAsia="Times New Roman" w:hAnsi="Georgia" w:cs="Times New Roman"/>
          <w:i/>
          <w:iCs/>
          <w:color w:val="292929"/>
          <w:spacing w:val="-1"/>
          <w:sz w:val="32"/>
          <w:szCs w:val="32"/>
          <w:lang w:eastAsia="en-GB"/>
        </w:rPr>
        <w:t> </w:t>
      </w:r>
      <w:r w:rsidRPr="00C67FAB">
        <w:rPr>
          <w:rFonts w:ascii="Georgia" w:eastAsia="Times New Roman" w:hAnsi="Georgia" w:cs="Times New Roman"/>
          <w:color w:val="292929"/>
          <w:spacing w:val="-1"/>
          <w:sz w:val="32"/>
          <w:szCs w:val="32"/>
          <w:lang w:eastAsia="en-GB"/>
        </w:rPr>
        <w:t>London: Kingston University.</w:t>
      </w:r>
    </w:p>
    <w:p w14:paraId="2A59F0F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Observatoire</w:t>
      </w:r>
      <w:proofErr w:type="spellEnd"/>
      <w:r w:rsidRPr="00C67FAB">
        <w:rPr>
          <w:rFonts w:ascii="Georgia" w:eastAsia="Times New Roman" w:hAnsi="Georgia" w:cs="Times New Roman"/>
          <w:color w:val="292929"/>
          <w:spacing w:val="-1"/>
          <w:sz w:val="32"/>
          <w:szCs w:val="32"/>
          <w:lang w:eastAsia="en-GB"/>
        </w:rPr>
        <w:t xml:space="preserve"> de la </w:t>
      </w:r>
      <w:proofErr w:type="spellStart"/>
      <w:r w:rsidRPr="00C67FAB">
        <w:rPr>
          <w:rFonts w:ascii="Georgia" w:eastAsia="Times New Roman" w:hAnsi="Georgia" w:cs="Times New Roman"/>
          <w:color w:val="292929"/>
          <w:spacing w:val="-1"/>
          <w:sz w:val="32"/>
          <w:szCs w:val="32"/>
          <w:lang w:eastAsia="en-GB"/>
        </w:rPr>
        <w:t>Fondation</w:t>
      </w:r>
      <w:proofErr w:type="spellEnd"/>
      <w:r w:rsidRPr="00C67FAB">
        <w:rPr>
          <w:rFonts w:ascii="Georgia" w:eastAsia="Times New Roman" w:hAnsi="Georgia" w:cs="Times New Roman"/>
          <w:color w:val="292929"/>
          <w:spacing w:val="-1"/>
          <w:sz w:val="32"/>
          <w:szCs w:val="32"/>
          <w:lang w:eastAsia="en-GB"/>
        </w:rPr>
        <w:t xml:space="preserve"> de France, 2015. </w:t>
      </w:r>
      <w:r w:rsidRPr="00C67FAB">
        <w:rPr>
          <w:rFonts w:ascii="Georgia" w:eastAsia="Times New Roman" w:hAnsi="Georgia" w:cs="Times New Roman"/>
          <w:i/>
          <w:iCs/>
          <w:color w:val="292929"/>
          <w:spacing w:val="-1"/>
          <w:sz w:val="32"/>
          <w:szCs w:val="32"/>
          <w:lang w:eastAsia="en-GB"/>
        </w:rPr>
        <w:t>An overview of philanthropy in Europe, </w:t>
      </w:r>
      <w:r w:rsidRPr="00C67FAB">
        <w:rPr>
          <w:rFonts w:ascii="Georgia" w:eastAsia="Times New Roman" w:hAnsi="Georgia" w:cs="Times New Roman"/>
          <w:color w:val="292929"/>
          <w:spacing w:val="-1"/>
          <w:sz w:val="32"/>
          <w:szCs w:val="32"/>
          <w:lang w:eastAsia="en-GB"/>
        </w:rPr>
        <w:t xml:space="preserve">Paris: </w:t>
      </w:r>
      <w:proofErr w:type="spellStart"/>
      <w:r w:rsidRPr="00C67FAB">
        <w:rPr>
          <w:rFonts w:ascii="Georgia" w:eastAsia="Times New Roman" w:hAnsi="Georgia" w:cs="Times New Roman"/>
          <w:color w:val="292929"/>
          <w:spacing w:val="-1"/>
          <w:sz w:val="32"/>
          <w:szCs w:val="32"/>
          <w:lang w:eastAsia="en-GB"/>
        </w:rPr>
        <w:t>CERPhi</w:t>
      </w:r>
      <w:proofErr w:type="spellEnd"/>
      <w:r w:rsidRPr="00C67FAB">
        <w:rPr>
          <w:rFonts w:ascii="Georgia" w:eastAsia="Times New Roman" w:hAnsi="Georgia" w:cs="Times New Roman"/>
          <w:color w:val="292929"/>
          <w:spacing w:val="-1"/>
          <w:sz w:val="32"/>
          <w:szCs w:val="32"/>
          <w:lang w:eastAsia="en-GB"/>
        </w:rPr>
        <w:t>.</w:t>
      </w:r>
    </w:p>
    <w:p w14:paraId="577E93FD"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Peattie, K.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Morley, A., 2008. Eight Paradoxes of the Social Enterprise Research </w:t>
      </w:r>
      <w:proofErr w:type="gramStart"/>
      <w:r w:rsidRPr="00C67FAB">
        <w:rPr>
          <w:rFonts w:ascii="Georgia" w:eastAsia="Times New Roman" w:hAnsi="Georgia" w:cs="Times New Roman"/>
          <w:color w:val="292929"/>
          <w:spacing w:val="-1"/>
          <w:sz w:val="32"/>
          <w:szCs w:val="32"/>
          <w:lang w:eastAsia="en-GB"/>
        </w:rPr>
        <w:t>Agenda..</w:t>
      </w:r>
      <w:proofErr w:type="gramEnd"/>
      <w:r w:rsidRPr="00C67FAB">
        <w:rPr>
          <w:rFonts w:ascii="Georgia" w:eastAsia="Times New Roman" w:hAnsi="Georgia" w:cs="Times New Roman"/>
          <w:color w:val="292929"/>
          <w:spacing w:val="-1"/>
          <w:sz w:val="32"/>
          <w:szCs w:val="32"/>
          <w:lang w:eastAsia="en-GB"/>
        </w:rPr>
        <w:t> </w:t>
      </w:r>
      <w:r w:rsidRPr="00C67FAB">
        <w:rPr>
          <w:rFonts w:ascii="Georgia" w:eastAsia="Times New Roman" w:hAnsi="Georgia" w:cs="Times New Roman"/>
          <w:i/>
          <w:iCs/>
          <w:color w:val="292929"/>
          <w:spacing w:val="-1"/>
          <w:sz w:val="32"/>
          <w:szCs w:val="32"/>
          <w:lang w:eastAsia="en-GB"/>
        </w:rPr>
        <w:t>Social Enterprise Journal, </w:t>
      </w:r>
      <w:r w:rsidRPr="00C67FAB">
        <w:rPr>
          <w:rFonts w:ascii="Georgia" w:eastAsia="Times New Roman" w:hAnsi="Georgia" w:cs="Times New Roman"/>
          <w:color w:val="292929"/>
          <w:spacing w:val="-1"/>
          <w:sz w:val="32"/>
          <w:szCs w:val="32"/>
          <w:lang w:eastAsia="en-GB"/>
        </w:rPr>
        <w:t>Tom 4 (2), pp. 91–107.</w:t>
      </w:r>
    </w:p>
    <w:p w14:paraId="2E0043B4"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Peattie, K.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Morley, A., 2016. </w:t>
      </w:r>
      <w:r w:rsidRPr="00C67FAB">
        <w:rPr>
          <w:rFonts w:ascii="Georgia" w:eastAsia="Times New Roman" w:hAnsi="Georgia" w:cs="Times New Roman"/>
          <w:i/>
          <w:iCs/>
          <w:color w:val="292929"/>
          <w:spacing w:val="-1"/>
          <w:sz w:val="32"/>
          <w:szCs w:val="32"/>
          <w:lang w:eastAsia="en-GB"/>
        </w:rPr>
        <w:t>Social Enterprises: Diversity and Dynamics, Contexts and Contributions. </w:t>
      </w:r>
      <w:r w:rsidRPr="00C67FAB">
        <w:rPr>
          <w:rFonts w:ascii="Georgia" w:eastAsia="Times New Roman" w:hAnsi="Georgia" w:cs="Times New Roman"/>
          <w:color w:val="292929"/>
          <w:spacing w:val="-1"/>
          <w:sz w:val="32"/>
          <w:szCs w:val="32"/>
          <w:lang w:eastAsia="en-GB"/>
        </w:rPr>
        <w:t>Cardiff: ESRC, BRASS.</w:t>
      </w:r>
    </w:p>
    <w:p w14:paraId="5B320E5B"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proofErr w:type="spellStart"/>
      <w:r w:rsidRPr="00C67FAB">
        <w:rPr>
          <w:rFonts w:ascii="Georgia" w:eastAsia="Times New Roman" w:hAnsi="Georgia" w:cs="Times New Roman"/>
          <w:color w:val="292929"/>
          <w:spacing w:val="-1"/>
          <w:sz w:val="32"/>
          <w:szCs w:val="32"/>
          <w:lang w:eastAsia="en-GB"/>
        </w:rPr>
        <w:t>Praszkier</w:t>
      </w:r>
      <w:proofErr w:type="spellEnd"/>
      <w:r w:rsidRPr="00C67FAB">
        <w:rPr>
          <w:rFonts w:ascii="Georgia" w:eastAsia="Times New Roman" w:hAnsi="Georgia" w:cs="Times New Roman"/>
          <w:color w:val="292929"/>
          <w:spacing w:val="-1"/>
          <w:sz w:val="32"/>
          <w:szCs w:val="32"/>
          <w:lang w:eastAsia="en-GB"/>
        </w:rPr>
        <w:t xml:space="preserve">, R., </w:t>
      </w:r>
      <w:proofErr w:type="spellStart"/>
      <w:r w:rsidRPr="00C67FAB">
        <w:rPr>
          <w:rFonts w:ascii="Georgia" w:eastAsia="Times New Roman" w:hAnsi="Georgia" w:cs="Times New Roman"/>
          <w:color w:val="292929"/>
          <w:spacing w:val="-1"/>
          <w:sz w:val="32"/>
          <w:szCs w:val="32"/>
          <w:lang w:eastAsia="en-GB"/>
        </w:rPr>
        <w:t>Zabłocka</w:t>
      </w:r>
      <w:proofErr w:type="spellEnd"/>
      <w:r w:rsidRPr="00C67FAB">
        <w:rPr>
          <w:rFonts w:ascii="Georgia" w:eastAsia="Times New Roman" w:hAnsi="Georgia" w:cs="Times New Roman"/>
          <w:color w:val="292929"/>
          <w:spacing w:val="-1"/>
          <w:sz w:val="32"/>
          <w:szCs w:val="32"/>
          <w:lang w:eastAsia="en-GB"/>
        </w:rPr>
        <w:t xml:space="preserve">-Bursa, A. </w:t>
      </w:r>
      <w:proofErr w:type="spellStart"/>
      <w:r w:rsidRPr="00C67FAB">
        <w:rPr>
          <w:rFonts w:ascii="Georgia" w:eastAsia="Times New Roman" w:hAnsi="Georgia" w:cs="Times New Roman"/>
          <w:color w:val="292929"/>
          <w:spacing w:val="-1"/>
          <w:sz w:val="32"/>
          <w:szCs w:val="32"/>
          <w:lang w:eastAsia="en-GB"/>
        </w:rPr>
        <w:t>i</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Jóźwik</w:t>
      </w:r>
      <w:proofErr w:type="spellEnd"/>
      <w:r w:rsidRPr="00C67FAB">
        <w:rPr>
          <w:rFonts w:ascii="Georgia" w:eastAsia="Times New Roman" w:hAnsi="Georgia" w:cs="Times New Roman"/>
          <w:color w:val="292929"/>
          <w:spacing w:val="-1"/>
          <w:sz w:val="32"/>
          <w:szCs w:val="32"/>
          <w:lang w:eastAsia="en-GB"/>
        </w:rPr>
        <w:t>, E., 2014. </w:t>
      </w:r>
      <w:r w:rsidRPr="00C67FAB">
        <w:rPr>
          <w:rFonts w:ascii="Georgia" w:eastAsia="Times New Roman" w:hAnsi="Georgia" w:cs="Times New Roman"/>
          <w:i/>
          <w:iCs/>
          <w:color w:val="292929"/>
          <w:spacing w:val="-1"/>
          <w:sz w:val="32"/>
          <w:szCs w:val="32"/>
          <w:lang w:eastAsia="en-GB"/>
        </w:rPr>
        <w:t>Social Enterprise, Social Innovation and Social Entrepreneurship in Poland: A National Report, </w:t>
      </w:r>
      <w:r w:rsidRPr="00C67FAB">
        <w:rPr>
          <w:rFonts w:ascii="Georgia" w:eastAsia="Times New Roman" w:hAnsi="Georgia" w:cs="Times New Roman"/>
          <w:color w:val="292929"/>
          <w:spacing w:val="-1"/>
          <w:sz w:val="32"/>
          <w:szCs w:val="32"/>
          <w:lang w:eastAsia="en-GB"/>
        </w:rPr>
        <w:t>Warsaw: EFESEIIS.</w:t>
      </w:r>
    </w:p>
    <w:p w14:paraId="2A5D9B37"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Ridley-Duff, R. &amp; Bull, M., 2016. </w:t>
      </w:r>
      <w:r w:rsidRPr="00C67FAB">
        <w:rPr>
          <w:rFonts w:ascii="Georgia" w:eastAsia="Times New Roman" w:hAnsi="Georgia" w:cs="Times New Roman"/>
          <w:i/>
          <w:iCs/>
          <w:color w:val="292929"/>
          <w:spacing w:val="-1"/>
          <w:sz w:val="32"/>
          <w:szCs w:val="32"/>
          <w:lang w:eastAsia="en-GB"/>
        </w:rPr>
        <w:t xml:space="preserve">Understanding Social </w:t>
      </w:r>
      <w:proofErr w:type="spellStart"/>
      <w:r w:rsidRPr="00C67FAB">
        <w:rPr>
          <w:rFonts w:ascii="Georgia" w:eastAsia="Times New Roman" w:hAnsi="Georgia" w:cs="Times New Roman"/>
          <w:i/>
          <w:iCs/>
          <w:color w:val="292929"/>
          <w:spacing w:val="-1"/>
          <w:sz w:val="32"/>
          <w:szCs w:val="32"/>
          <w:lang w:eastAsia="en-GB"/>
        </w:rPr>
        <w:t>Entreprise</w:t>
      </w:r>
      <w:proofErr w:type="spellEnd"/>
      <w:r w:rsidRPr="00C67FAB">
        <w:rPr>
          <w:rFonts w:ascii="Georgia" w:eastAsia="Times New Roman" w:hAnsi="Georgia" w:cs="Times New Roman"/>
          <w:i/>
          <w:iCs/>
          <w:color w:val="292929"/>
          <w:spacing w:val="-1"/>
          <w:sz w:val="32"/>
          <w:szCs w:val="32"/>
          <w:lang w:eastAsia="en-GB"/>
        </w:rPr>
        <w:t>: Theory and Practice. </w:t>
      </w:r>
      <w:r w:rsidRPr="00C67FAB">
        <w:rPr>
          <w:rFonts w:ascii="Georgia" w:eastAsia="Times New Roman" w:hAnsi="Georgia" w:cs="Times New Roman"/>
          <w:color w:val="292929"/>
          <w:spacing w:val="-1"/>
          <w:sz w:val="32"/>
          <w:szCs w:val="32"/>
          <w:lang w:eastAsia="en-GB"/>
        </w:rPr>
        <w:t xml:space="preserve">2 ed. </w:t>
      </w:r>
      <w:proofErr w:type="spellStart"/>
      <w:proofErr w:type="gramStart"/>
      <w:r w:rsidRPr="00C67FAB">
        <w:rPr>
          <w:rFonts w:ascii="Georgia" w:eastAsia="Times New Roman" w:hAnsi="Georgia" w:cs="Times New Roman"/>
          <w:color w:val="292929"/>
          <w:spacing w:val="-1"/>
          <w:sz w:val="32"/>
          <w:szCs w:val="32"/>
          <w:lang w:eastAsia="en-GB"/>
        </w:rPr>
        <w:t>s.l.:SAGE</w:t>
      </w:r>
      <w:proofErr w:type="spellEnd"/>
      <w:proofErr w:type="gramEnd"/>
      <w:r w:rsidRPr="00C67FAB">
        <w:rPr>
          <w:rFonts w:ascii="Georgia" w:eastAsia="Times New Roman" w:hAnsi="Georgia" w:cs="Times New Roman"/>
          <w:color w:val="292929"/>
          <w:spacing w:val="-1"/>
          <w:sz w:val="32"/>
          <w:szCs w:val="32"/>
          <w:lang w:eastAsia="en-GB"/>
        </w:rPr>
        <w:t>.</w:t>
      </w:r>
    </w:p>
    <w:p w14:paraId="641864D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 xml:space="preserve">Ridley-Duff, R., </w:t>
      </w:r>
      <w:proofErr w:type="spellStart"/>
      <w:r w:rsidRPr="00C67FAB">
        <w:rPr>
          <w:rFonts w:ascii="Georgia" w:eastAsia="Times New Roman" w:hAnsi="Georgia" w:cs="Times New Roman"/>
          <w:color w:val="292929"/>
          <w:spacing w:val="-1"/>
          <w:sz w:val="32"/>
          <w:szCs w:val="32"/>
          <w:lang w:eastAsia="en-GB"/>
        </w:rPr>
        <w:t>Southcombe</w:t>
      </w:r>
      <w:proofErr w:type="spellEnd"/>
      <w:r w:rsidRPr="00C67FAB">
        <w:rPr>
          <w:rFonts w:ascii="Georgia" w:eastAsia="Times New Roman" w:hAnsi="Georgia" w:cs="Times New Roman"/>
          <w:color w:val="292929"/>
          <w:spacing w:val="-1"/>
          <w:sz w:val="32"/>
          <w:szCs w:val="32"/>
          <w:lang w:eastAsia="en-GB"/>
        </w:rPr>
        <w:t xml:space="preserve">, C. &amp; </w:t>
      </w:r>
      <w:proofErr w:type="spellStart"/>
      <w:r w:rsidRPr="00C67FAB">
        <w:rPr>
          <w:rFonts w:ascii="Georgia" w:eastAsia="Times New Roman" w:hAnsi="Georgia" w:cs="Times New Roman"/>
          <w:color w:val="292929"/>
          <w:spacing w:val="-1"/>
          <w:sz w:val="32"/>
          <w:szCs w:val="32"/>
          <w:lang w:eastAsia="en-GB"/>
        </w:rPr>
        <w:t>Picken</w:t>
      </w:r>
      <w:proofErr w:type="spellEnd"/>
      <w:r w:rsidRPr="00C67FAB">
        <w:rPr>
          <w:rFonts w:ascii="Georgia" w:eastAsia="Times New Roman" w:hAnsi="Georgia" w:cs="Times New Roman"/>
          <w:color w:val="292929"/>
          <w:spacing w:val="-1"/>
          <w:sz w:val="32"/>
          <w:szCs w:val="32"/>
          <w:lang w:eastAsia="en-GB"/>
        </w:rPr>
        <w:t>, A., 2017. </w:t>
      </w:r>
      <w:r w:rsidRPr="00C67FAB">
        <w:rPr>
          <w:rFonts w:ascii="Georgia" w:eastAsia="Times New Roman" w:hAnsi="Georgia" w:cs="Times New Roman"/>
          <w:i/>
          <w:iCs/>
          <w:color w:val="292929"/>
          <w:spacing w:val="-1"/>
          <w:sz w:val="32"/>
          <w:szCs w:val="32"/>
          <w:lang w:eastAsia="en-GB"/>
        </w:rPr>
        <w:t>Four Legal Choices, </w:t>
      </w:r>
      <w:proofErr w:type="spellStart"/>
      <w:r w:rsidRPr="00C67FAB">
        <w:rPr>
          <w:rFonts w:ascii="Georgia" w:eastAsia="Times New Roman" w:hAnsi="Georgia" w:cs="Times New Roman"/>
          <w:color w:val="292929"/>
          <w:spacing w:val="-1"/>
          <w:sz w:val="32"/>
          <w:szCs w:val="32"/>
          <w:lang w:eastAsia="en-GB"/>
        </w:rPr>
        <w:t>s.l.</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FairShares</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Assosiation</w:t>
      </w:r>
      <w:proofErr w:type="spellEnd"/>
      <w:r w:rsidRPr="00C67FAB">
        <w:rPr>
          <w:rFonts w:ascii="Georgia" w:eastAsia="Times New Roman" w:hAnsi="Georgia" w:cs="Times New Roman"/>
          <w:color w:val="292929"/>
          <w:spacing w:val="-1"/>
          <w:sz w:val="32"/>
          <w:szCs w:val="32"/>
          <w:lang w:eastAsia="en-GB"/>
        </w:rPr>
        <w:t>.</w:t>
      </w:r>
    </w:p>
    <w:p w14:paraId="16E29B54"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SEI, 2019. </w:t>
      </w:r>
      <w:r w:rsidRPr="00C67FAB">
        <w:rPr>
          <w:rFonts w:ascii="Georgia" w:eastAsia="Times New Roman" w:hAnsi="Georgia" w:cs="Times New Roman"/>
          <w:i/>
          <w:iCs/>
          <w:color w:val="292929"/>
          <w:spacing w:val="-1"/>
          <w:sz w:val="32"/>
          <w:szCs w:val="32"/>
          <w:lang w:eastAsia="en-GB"/>
        </w:rPr>
        <w:t>Social Enterprise International — Definition.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21" w:history="1">
        <w:r w:rsidRPr="00C67FAB">
          <w:rPr>
            <w:rFonts w:ascii="Georgia" w:eastAsia="Times New Roman" w:hAnsi="Georgia" w:cs="Times New Roman"/>
            <w:color w:val="0000FF"/>
            <w:spacing w:val="-1"/>
            <w:sz w:val="32"/>
            <w:szCs w:val="32"/>
            <w:u w:val="single"/>
            <w:lang w:eastAsia="en-GB"/>
          </w:rPr>
          <w:t>http://sei.coop/definition/</w:t>
        </w:r>
      </w:hyperlink>
      <w:r w:rsidRPr="00C67FAB">
        <w:rPr>
          <w:rFonts w:ascii="Georgia" w:eastAsia="Times New Roman" w:hAnsi="Georgia" w:cs="Times New Roman"/>
          <w:color w:val="292929"/>
          <w:spacing w:val="-1"/>
          <w:sz w:val="32"/>
          <w:szCs w:val="32"/>
          <w:lang w:eastAsia="en-GB"/>
        </w:rPr>
        <w:br/>
        <w:t>[Accessed 8 November 2019].</w:t>
      </w:r>
    </w:p>
    <w:p w14:paraId="0E6D909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Shearman, S., 2019. </w:t>
      </w:r>
      <w:r w:rsidRPr="00C67FAB">
        <w:rPr>
          <w:rFonts w:ascii="Georgia" w:eastAsia="Times New Roman" w:hAnsi="Georgia" w:cs="Times New Roman"/>
          <w:i/>
          <w:iCs/>
          <w:color w:val="292929"/>
          <w:spacing w:val="-1"/>
          <w:sz w:val="32"/>
          <w:szCs w:val="32"/>
          <w:lang w:eastAsia="en-GB"/>
        </w:rPr>
        <w:t>Reuters UK. </w:t>
      </w:r>
      <w:r w:rsidRPr="00C67FAB">
        <w:rPr>
          <w:rFonts w:ascii="Georgia" w:eastAsia="Times New Roman" w:hAnsi="Georgia" w:cs="Times New Roman"/>
          <w:color w:val="292929"/>
          <w:spacing w:val="-1"/>
          <w:sz w:val="32"/>
          <w:szCs w:val="32"/>
          <w:lang w:eastAsia="en-GB"/>
        </w:rPr>
        <w:t>[Online]</w:t>
      </w:r>
      <w:r w:rsidRPr="00C67FAB">
        <w:rPr>
          <w:rFonts w:ascii="Georgia" w:eastAsia="Times New Roman" w:hAnsi="Georgia" w:cs="Times New Roman"/>
          <w:color w:val="292929"/>
          <w:spacing w:val="-1"/>
          <w:sz w:val="32"/>
          <w:szCs w:val="32"/>
          <w:lang w:eastAsia="en-GB"/>
        </w:rPr>
        <w:br/>
        <w:t>Available at: </w:t>
      </w:r>
      <w:hyperlink r:id="rId22" w:history="1">
        <w:r w:rsidRPr="00C67FAB">
          <w:rPr>
            <w:rFonts w:ascii="Georgia" w:eastAsia="Times New Roman" w:hAnsi="Georgia" w:cs="Times New Roman"/>
            <w:color w:val="0000FF"/>
            <w:spacing w:val="-1"/>
            <w:sz w:val="32"/>
            <w:szCs w:val="32"/>
            <w:u w:val="single"/>
            <w:lang w:eastAsia="en-GB"/>
          </w:rPr>
          <w:t>https://uk.reuters.com/article/us-entrepreneurs-poll-ranking-exclusive/exclusive-canada-named-top-nation-for-entrepreneurs-doing-good-in-global-poll-as-u-s-falls-idUSKBN1X11NJ</w:t>
        </w:r>
      </w:hyperlink>
      <w:r w:rsidRPr="00C67FAB">
        <w:rPr>
          <w:rFonts w:ascii="Georgia" w:eastAsia="Times New Roman" w:hAnsi="Georgia" w:cs="Times New Roman"/>
          <w:color w:val="292929"/>
          <w:spacing w:val="-1"/>
          <w:sz w:val="32"/>
          <w:szCs w:val="32"/>
          <w:lang w:eastAsia="en-GB"/>
        </w:rPr>
        <w:br/>
        <w:t>[Accessed 30 October 2019].</w:t>
      </w:r>
    </w:p>
    <w:p w14:paraId="1C51286F"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Thomson Reuters Foundation and Deutsche Bank, 2019. </w:t>
      </w:r>
      <w:r w:rsidRPr="00C67FAB">
        <w:rPr>
          <w:rFonts w:ascii="Georgia" w:eastAsia="Times New Roman" w:hAnsi="Georgia" w:cs="Times New Roman"/>
          <w:i/>
          <w:iCs/>
          <w:color w:val="292929"/>
          <w:spacing w:val="-1"/>
          <w:sz w:val="32"/>
          <w:szCs w:val="32"/>
          <w:lang w:eastAsia="en-GB"/>
        </w:rPr>
        <w:t>The best countries to be a social entrepreneur 2019, </w:t>
      </w:r>
      <w:proofErr w:type="spellStart"/>
      <w:r w:rsidRPr="00C67FAB">
        <w:rPr>
          <w:rFonts w:ascii="Georgia" w:eastAsia="Times New Roman" w:hAnsi="Georgia" w:cs="Times New Roman"/>
          <w:color w:val="292929"/>
          <w:spacing w:val="-1"/>
          <w:sz w:val="32"/>
          <w:szCs w:val="32"/>
          <w:lang w:eastAsia="en-GB"/>
        </w:rPr>
        <w:t>s.l.</w:t>
      </w:r>
      <w:proofErr w:type="spellEnd"/>
      <w:r w:rsidRPr="00C67FAB">
        <w:rPr>
          <w:rFonts w:ascii="Georgia" w:eastAsia="Times New Roman" w:hAnsi="Georgia" w:cs="Times New Roman"/>
          <w:color w:val="292929"/>
          <w:spacing w:val="-1"/>
          <w:sz w:val="32"/>
          <w:szCs w:val="32"/>
          <w:lang w:eastAsia="en-GB"/>
        </w:rPr>
        <w:t xml:space="preserve">: </w:t>
      </w:r>
      <w:proofErr w:type="spellStart"/>
      <w:r w:rsidRPr="00C67FAB">
        <w:rPr>
          <w:rFonts w:ascii="Georgia" w:eastAsia="Times New Roman" w:hAnsi="Georgia" w:cs="Times New Roman"/>
          <w:color w:val="292929"/>
          <w:spacing w:val="-1"/>
          <w:sz w:val="32"/>
          <w:szCs w:val="32"/>
          <w:lang w:eastAsia="en-GB"/>
        </w:rPr>
        <w:t>s.n</w:t>
      </w:r>
      <w:proofErr w:type="spellEnd"/>
      <w:r w:rsidRPr="00C67FAB">
        <w:rPr>
          <w:rFonts w:ascii="Georgia" w:eastAsia="Times New Roman" w:hAnsi="Georgia" w:cs="Times New Roman"/>
          <w:color w:val="292929"/>
          <w:spacing w:val="-1"/>
          <w:sz w:val="32"/>
          <w:szCs w:val="32"/>
          <w:lang w:eastAsia="en-GB"/>
        </w:rPr>
        <w:t>.</w:t>
      </w:r>
    </w:p>
    <w:p w14:paraId="7088DE8C"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r w:rsidRPr="00C67FAB">
        <w:rPr>
          <w:rFonts w:ascii="Georgia" w:eastAsia="Times New Roman" w:hAnsi="Georgia" w:cs="Times New Roman"/>
          <w:color w:val="292929"/>
          <w:spacing w:val="-1"/>
          <w:sz w:val="32"/>
          <w:szCs w:val="32"/>
          <w:lang w:eastAsia="en-GB"/>
        </w:rPr>
        <w:t>USAID, 2019. </w:t>
      </w:r>
      <w:r w:rsidRPr="00C67FAB">
        <w:rPr>
          <w:rFonts w:ascii="Georgia" w:eastAsia="Times New Roman" w:hAnsi="Georgia" w:cs="Times New Roman"/>
          <w:i/>
          <w:iCs/>
          <w:color w:val="292929"/>
          <w:spacing w:val="-1"/>
          <w:sz w:val="32"/>
          <w:szCs w:val="32"/>
          <w:lang w:eastAsia="en-GB"/>
        </w:rPr>
        <w:t>The 2018 CSO Sustainability Index for Central and Eastern Europe and Eurasia, </w:t>
      </w:r>
      <w:proofErr w:type="spellStart"/>
      <w:r w:rsidRPr="00C67FAB">
        <w:rPr>
          <w:rFonts w:ascii="Georgia" w:eastAsia="Times New Roman" w:hAnsi="Georgia" w:cs="Times New Roman"/>
          <w:color w:val="292929"/>
          <w:spacing w:val="-1"/>
          <w:sz w:val="32"/>
          <w:szCs w:val="32"/>
          <w:lang w:eastAsia="en-GB"/>
        </w:rPr>
        <w:t>s.l.</w:t>
      </w:r>
      <w:proofErr w:type="spellEnd"/>
      <w:r w:rsidRPr="00C67FAB">
        <w:rPr>
          <w:rFonts w:ascii="Georgia" w:eastAsia="Times New Roman" w:hAnsi="Georgia" w:cs="Times New Roman"/>
          <w:color w:val="292929"/>
          <w:spacing w:val="-1"/>
          <w:sz w:val="32"/>
          <w:szCs w:val="32"/>
          <w:lang w:eastAsia="en-GB"/>
        </w:rPr>
        <w:t xml:space="preserve">: United States Agency for International Development Bureau for Democracy, Conflict and Humanitarian Assistance </w:t>
      </w:r>
      <w:proofErr w:type="spellStart"/>
      <w:r w:rsidRPr="00C67FAB">
        <w:rPr>
          <w:rFonts w:ascii="Georgia" w:eastAsia="Times New Roman" w:hAnsi="Georgia" w:cs="Times New Roman"/>
          <w:color w:val="292929"/>
          <w:spacing w:val="-1"/>
          <w:sz w:val="32"/>
          <w:szCs w:val="32"/>
          <w:lang w:eastAsia="en-GB"/>
        </w:rPr>
        <w:t>Center</w:t>
      </w:r>
      <w:proofErr w:type="spellEnd"/>
      <w:r w:rsidRPr="00C67FAB">
        <w:rPr>
          <w:rFonts w:ascii="Georgia" w:eastAsia="Times New Roman" w:hAnsi="Georgia" w:cs="Times New Roman"/>
          <w:color w:val="292929"/>
          <w:spacing w:val="-1"/>
          <w:sz w:val="32"/>
          <w:szCs w:val="32"/>
          <w:lang w:eastAsia="en-GB"/>
        </w:rPr>
        <w:t xml:space="preserve"> of Excellence on Democracy, Human Rights and Governance.</w:t>
      </w:r>
    </w:p>
    <w:p w14:paraId="4DCE91DA"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hyperlink r:id="rId23" w:anchor="_Toc24399278" w:history="1">
        <w:r w:rsidRPr="00C67FAB">
          <w:rPr>
            <w:rFonts w:ascii="Georgia" w:eastAsia="Times New Roman" w:hAnsi="Georgia" w:cs="Times New Roman"/>
            <w:color w:val="0000FF"/>
            <w:spacing w:val="-1"/>
            <w:sz w:val="32"/>
            <w:szCs w:val="32"/>
            <w:u w:val="single"/>
            <w:lang w:eastAsia="en-GB"/>
          </w:rPr>
          <w:t>Figure 1 The three dimensions of a social enterprise. 6</w:t>
        </w:r>
      </w:hyperlink>
    </w:p>
    <w:p w14:paraId="08BE2EBE" w14:textId="77777777" w:rsidR="00C67FAB" w:rsidRPr="00C67FAB" w:rsidRDefault="00C67FAB" w:rsidP="00C67FAB">
      <w:pPr>
        <w:spacing w:before="480" w:after="0" w:line="480" w:lineRule="atLeast"/>
        <w:rPr>
          <w:rFonts w:ascii="Georgia" w:eastAsia="Times New Roman" w:hAnsi="Georgia" w:cs="Times New Roman"/>
          <w:color w:val="292929"/>
          <w:spacing w:val="-1"/>
          <w:sz w:val="32"/>
          <w:szCs w:val="32"/>
          <w:lang w:eastAsia="en-GB"/>
        </w:rPr>
      </w:pPr>
      <w:hyperlink r:id="rId24" w:anchor="_Toc24399279" w:history="1">
        <w:r w:rsidRPr="00C67FAB">
          <w:rPr>
            <w:rFonts w:ascii="Georgia" w:eastAsia="Times New Roman" w:hAnsi="Georgia" w:cs="Times New Roman"/>
            <w:color w:val="0000FF"/>
            <w:spacing w:val="-1"/>
            <w:sz w:val="32"/>
            <w:szCs w:val="32"/>
            <w:u w:val="single"/>
            <w:lang w:eastAsia="en-GB"/>
          </w:rPr>
          <w:t>Figure 2 Definition of social enterprise: EMES — set of indicators (</w:t>
        </w:r>
        <w:proofErr w:type="spellStart"/>
        <w:r w:rsidRPr="00C67FAB">
          <w:rPr>
            <w:rFonts w:ascii="Georgia" w:eastAsia="Times New Roman" w:hAnsi="Georgia" w:cs="Times New Roman"/>
            <w:color w:val="0000FF"/>
            <w:spacing w:val="-1"/>
            <w:sz w:val="32"/>
            <w:szCs w:val="32"/>
            <w:u w:val="single"/>
            <w:lang w:eastAsia="en-GB"/>
          </w:rPr>
          <w:t>Defourny</w:t>
        </w:r>
        <w:proofErr w:type="spellEnd"/>
        <w:r w:rsidRPr="00C67FAB">
          <w:rPr>
            <w:rFonts w:ascii="Georgia" w:eastAsia="Times New Roman" w:hAnsi="Georgia" w:cs="Times New Roman"/>
            <w:color w:val="0000FF"/>
            <w:spacing w:val="-1"/>
            <w:sz w:val="32"/>
            <w:szCs w:val="32"/>
            <w:u w:val="single"/>
            <w:lang w:eastAsia="en-GB"/>
          </w:rPr>
          <w:t>, 2013) 7</w:t>
        </w:r>
      </w:hyperlink>
    </w:p>
    <w:p w14:paraId="0313DAA3" w14:textId="77777777" w:rsidR="00C67FAB" w:rsidRPr="00C67FAB" w:rsidRDefault="00C67FAB" w:rsidP="00C67FAB">
      <w:pPr>
        <w:shd w:val="clear" w:color="auto" w:fill="FFFFFF"/>
        <w:spacing w:after="0" w:line="240" w:lineRule="atLeast"/>
        <w:rPr>
          <w:rFonts w:ascii="Helvetica" w:eastAsia="Times New Roman" w:hAnsi="Helvetica" w:cs="Segoe UI"/>
          <w:caps/>
          <w:color w:val="757575"/>
          <w:spacing w:val="20"/>
          <w:sz w:val="18"/>
          <w:szCs w:val="18"/>
          <w:lang w:eastAsia="en-GB"/>
        </w:rPr>
      </w:pPr>
      <w:r w:rsidRPr="00C67FAB">
        <w:rPr>
          <w:rFonts w:ascii="Helvetica" w:eastAsia="Times New Roman" w:hAnsi="Helvetica" w:cs="Segoe UI"/>
          <w:caps/>
          <w:color w:val="757575"/>
          <w:spacing w:val="20"/>
          <w:sz w:val="18"/>
          <w:szCs w:val="18"/>
          <w:lang w:eastAsia="en-GB"/>
        </w:rPr>
        <w:t>WRITTEN BY</w:t>
      </w:r>
    </w:p>
    <w:p w14:paraId="2BB747C1" w14:textId="77777777" w:rsidR="00C67FAB" w:rsidRPr="00C67FAB" w:rsidRDefault="00C67FAB" w:rsidP="00C67FAB">
      <w:pPr>
        <w:shd w:val="clear" w:color="auto" w:fill="FFFFFF"/>
        <w:spacing w:after="0" w:line="240" w:lineRule="auto"/>
        <w:rPr>
          <w:rFonts w:ascii="inherit" w:eastAsia="Times New Roman" w:hAnsi="inherit" w:cs="Times New Roman"/>
          <w:color w:val="0000FF"/>
          <w:sz w:val="27"/>
          <w:szCs w:val="27"/>
          <w:lang w:eastAsia="en-GB"/>
        </w:rPr>
      </w:pPr>
      <w:r w:rsidRPr="00C67FAB">
        <w:rPr>
          <w:rFonts w:ascii="Segoe UI" w:eastAsia="Times New Roman" w:hAnsi="Segoe UI" w:cs="Segoe UI"/>
          <w:sz w:val="27"/>
          <w:szCs w:val="27"/>
          <w:lang w:eastAsia="en-GB"/>
        </w:rPr>
        <w:fldChar w:fldCharType="begin"/>
      </w:r>
      <w:r w:rsidRPr="00C67FAB">
        <w:rPr>
          <w:rFonts w:ascii="Segoe UI" w:eastAsia="Times New Roman" w:hAnsi="Segoe UI" w:cs="Segoe UI"/>
          <w:sz w:val="27"/>
          <w:szCs w:val="27"/>
          <w:lang w:eastAsia="en-GB"/>
        </w:rPr>
        <w:instrText xml:space="preserve"> HYPERLINK "https://medium.com/@mariakoczorowska?source=post_sidebar--------------------------post_sidebar-----------" </w:instrText>
      </w:r>
      <w:r w:rsidRPr="00C67FAB">
        <w:rPr>
          <w:rFonts w:ascii="Segoe UI" w:eastAsia="Times New Roman" w:hAnsi="Segoe UI" w:cs="Segoe UI"/>
          <w:sz w:val="27"/>
          <w:szCs w:val="27"/>
          <w:lang w:eastAsia="en-GB"/>
        </w:rPr>
        <w:fldChar w:fldCharType="separate"/>
      </w:r>
    </w:p>
    <w:p w14:paraId="314874DC" w14:textId="77777777" w:rsidR="00C67FAB" w:rsidRPr="00C67FAB" w:rsidRDefault="00C67FAB" w:rsidP="00C67FAB">
      <w:pPr>
        <w:shd w:val="clear" w:color="auto" w:fill="FFFFFF"/>
        <w:spacing w:after="0" w:line="300" w:lineRule="atLeast"/>
        <w:outlineLvl w:val="1"/>
        <w:rPr>
          <w:rFonts w:ascii="Helvetica" w:eastAsia="Times New Roman" w:hAnsi="Helvetica" w:cs="Times New Roman"/>
          <w:color w:val="292929"/>
          <w:sz w:val="24"/>
          <w:szCs w:val="24"/>
          <w:lang w:eastAsia="en-GB"/>
        </w:rPr>
      </w:pPr>
      <w:r w:rsidRPr="00C67FAB">
        <w:rPr>
          <w:rFonts w:ascii="Helvetica" w:eastAsia="Times New Roman" w:hAnsi="Helvetica" w:cs="Segoe UI"/>
          <w:color w:val="292929"/>
          <w:sz w:val="24"/>
          <w:szCs w:val="24"/>
          <w:lang w:eastAsia="en-GB"/>
        </w:rPr>
        <w:t xml:space="preserve">Maria </w:t>
      </w:r>
      <w:proofErr w:type="spellStart"/>
      <w:r w:rsidRPr="00C67FAB">
        <w:rPr>
          <w:rFonts w:ascii="Helvetica" w:eastAsia="Times New Roman" w:hAnsi="Helvetica" w:cs="Segoe UI"/>
          <w:color w:val="292929"/>
          <w:sz w:val="24"/>
          <w:szCs w:val="24"/>
          <w:lang w:eastAsia="en-GB"/>
        </w:rPr>
        <w:t>Koczorowska</w:t>
      </w:r>
      <w:proofErr w:type="spellEnd"/>
    </w:p>
    <w:p w14:paraId="43B7D9D0" w14:textId="77777777" w:rsidR="00C67FAB" w:rsidRPr="00C67FAB" w:rsidRDefault="00C67FAB" w:rsidP="00C67FAB">
      <w:pPr>
        <w:shd w:val="clear" w:color="auto" w:fill="FFFFFF"/>
        <w:spacing w:after="0" w:line="240" w:lineRule="auto"/>
        <w:rPr>
          <w:rFonts w:ascii="Segoe UI" w:eastAsia="Times New Roman" w:hAnsi="Segoe UI" w:cs="Segoe UI"/>
          <w:sz w:val="27"/>
          <w:szCs w:val="27"/>
          <w:lang w:eastAsia="en-GB"/>
        </w:rPr>
      </w:pPr>
      <w:r w:rsidRPr="00C67FAB">
        <w:rPr>
          <w:rFonts w:ascii="Segoe UI" w:eastAsia="Times New Roman" w:hAnsi="Segoe UI" w:cs="Segoe UI"/>
          <w:sz w:val="27"/>
          <w:szCs w:val="27"/>
          <w:lang w:eastAsia="en-GB"/>
        </w:rPr>
        <w:fldChar w:fldCharType="end"/>
      </w:r>
    </w:p>
    <w:p w14:paraId="6D2AAC88" w14:textId="77777777" w:rsidR="004E1040" w:rsidRDefault="004E1040"/>
    <w:sectPr w:rsidR="004E1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FAB"/>
    <w:rsid w:val="003D278E"/>
    <w:rsid w:val="004E1040"/>
    <w:rsid w:val="00550356"/>
    <w:rsid w:val="005F73AA"/>
    <w:rsid w:val="00C6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67A0"/>
  <w15:chartTrackingRefBased/>
  <w15:docId w15:val="{E115B7EA-B60D-4BBF-A6C9-5D17C712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73AA"/>
    <w:rPr>
      <w:color w:val="0563C1" w:themeColor="hyperlink"/>
      <w:u w:val="single"/>
    </w:rPr>
  </w:style>
  <w:style w:type="character" w:styleId="UnresolvedMention">
    <w:name w:val="Unresolved Mention"/>
    <w:basedOn w:val="DefaultParagraphFont"/>
    <w:uiPriority w:val="99"/>
    <w:semiHidden/>
    <w:unhideWhenUsed/>
    <w:rsid w:val="005F7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373031">
      <w:bodyDiv w:val="1"/>
      <w:marLeft w:val="0"/>
      <w:marRight w:val="0"/>
      <w:marTop w:val="0"/>
      <w:marBottom w:val="0"/>
      <w:divBdr>
        <w:top w:val="none" w:sz="0" w:space="0" w:color="auto"/>
        <w:left w:val="none" w:sz="0" w:space="0" w:color="auto"/>
        <w:bottom w:val="none" w:sz="0" w:space="0" w:color="auto"/>
        <w:right w:val="none" w:sz="0" w:space="0" w:color="auto"/>
      </w:divBdr>
      <w:divsChild>
        <w:div w:id="255138053">
          <w:marLeft w:val="0"/>
          <w:marRight w:val="0"/>
          <w:marTop w:val="0"/>
          <w:marBottom w:val="0"/>
          <w:divBdr>
            <w:top w:val="none" w:sz="0" w:space="0" w:color="auto"/>
            <w:left w:val="none" w:sz="0" w:space="0" w:color="auto"/>
            <w:bottom w:val="none" w:sz="0" w:space="0" w:color="auto"/>
            <w:right w:val="none" w:sz="0" w:space="0" w:color="auto"/>
          </w:divBdr>
          <w:divsChild>
            <w:div w:id="1549341720">
              <w:marLeft w:val="0"/>
              <w:marRight w:val="0"/>
              <w:marTop w:val="0"/>
              <w:marBottom w:val="0"/>
              <w:divBdr>
                <w:top w:val="none" w:sz="0" w:space="0" w:color="auto"/>
                <w:left w:val="none" w:sz="0" w:space="0" w:color="auto"/>
                <w:bottom w:val="none" w:sz="0" w:space="0" w:color="auto"/>
                <w:right w:val="none" w:sz="0" w:space="0" w:color="auto"/>
              </w:divBdr>
              <w:divsChild>
                <w:div w:id="1232080799">
                  <w:marLeft w:val="960"/>
                  <w:marRight w:val="960"/>
                  <w:marTop w:val="0"/>
                  <w:marBottom w:val="0"/>
                  <w:divBdr>
                    <w:top w:val="none" w:sz="0" w:space="0" w:color="auto"/>
                    <w:left w:val="none" w:sz="0" w:space="0" w:color="auto"/>
                    <w:bottom w:val="none" w:sz="0" w:space="0" w:color="auto"/>
                    <w:right w:val="none" w:sz="0" w:space="0" w:color="auto"/>
                  </w:divBdr>
                  <w:divsChild>
                    <w:div w:id="1596937599">
                      <w:marLeft w:val="0"/>
                      <w:marRight w:val="0"/>
                      <w:marTop w:val="0"/>
                      <w:marBottom w:val="0"/>
                      <w:divBdr>
                        <w:top w:val="none" w:sz="0" w:space="0" w:color="auto"/>
                        <w:left w:val="none" w:sz="0" w:space="0" w:color="auto"/>
                        <w:bottom w:val="none" w:sz="0" w:space="0" w:color="auto"/>
                        <w:right w:val="none" w:sz="0" w:space="0" w:color="auto"/>
                      </w:divBdr>
                    </w:div>
                    <w:div w:id="1564099882">
                      <w:marLeft w:val="0"/>
                      <w:marRight w:val="0"/>
                      <w:marTop w:val="480"/>
                      <w:marBottom w:val="0"/>
                      <w:divBdr>
                        <w:top w:val="none" w:sz="0" w:space="0" w:color="auto"/>
                        <w:left w:val="none" w:sz="0" w:space="0" w:color="auto"/>
                        <w:bottom w:val="none" w:sz="0" w:space="0" w:color="auto"/>
                        <w:right w:val="none" w:sz="0" w:space="0" w:color="auto"/>
                      </w:divBdr>
                      <w:divsChild>
                        <w:div w:id="1429932752">
                          <w:marLeft w:val="0"/>
                          <w:marRight w:val="0"/>
                          <w:marTop w:val="0"/>
                          <w:marBottom w:val="0"/>
                          <w:divBdr>
                            <w:top w:val="none" w:sz="0" w:space="0" w:color="auto"/>
                            <w:left w:val="none" w:sz="0" w:space="0" w:color="auto"/>
                            <w:bottom w:val="none" w:sz="0" w:space="0" w:color="auto"/>
                            <w:right w:val="none" w:sz="0" w:space="0" w:color="auto"/>
                          </w:divBdr>
                          <w:divsChild>
                            <w:div w:id="1830825956">
                              <w:marLeft w:val="0"/>
                              <w:marRight w:val="0"/>
                              <w:marTop w:val="0"/>
                              <w:marBottom w:val="0"/>
                              <w:divBdr>
                                <w:top w:val="none" w:sz="0" w:space="0" w:color="auto"/>
                                <w:left w:val="none" w:sz="0" w:space="0" w:color="auto"/>
                                <w:bottom w:val="none" w:sz="0" w:space="0" w:color="auto"/>
                                <w:right w:val="none" w:sz="0" w:space="0" w:color="auto"/>
                              </w:divBdr>
                              <w:divsChild>
                                <w:div w:id="277494231">
                                  <w:marLeft w:val="0"/>
                                  <w:marRight w:val="0"/>
                                  <w:marTop w:val="0"/>
                                  <w:marBottom w:val="0"/>
                                  <w:divBdr>
                                    <w:top w:val="none" w:sz="0" w:space="0" w:color="auto"/>
                                    <w:left w:val="none" w:sz="0" w:space="0" w:color="auto"/>
                                    <w:bottom w:val="none" w:sz="0" w:space="0" w:color="auto"/>
                                    <w:right w:val="none" w:sz="0" w:space="0" w:color="auto"/>
                                  </w:divBdr>
                                </w:div>
                                <w:div w:id="208495169">
                                  <w:marLeft w:val="180"/>
                                  <w:marRight w:val="0"/>
                                  <w:marTop w:val="0"/>
                                  <w:marBottom w:val="0"/>
                                  <w:divBdr>
                                    <w:top w:val="none" w:sz="0" w:space="0" w:color="auto"/>
                                    <w:left w:val="none" w:sz="0" w:space="0" w:color="auto"/>
                                    <w:bottom w:val="none" w:sz="0" w:space="0" w:color="auto"/>
                                    <w:right w:val="none" w:sz="0" w:space="0" w:color="auto"/>
                                  </w:divBdr>
                                  <w:divsChild>
                                    <w:div w:id="704603311">
                                      <w:marLeft w:val="0"/>
                                      <w:marRight w:val="0"/>
                                      <w:marTop w:val="0"/>
                                      <w:marBottom w:val="0"/>
                                      <w:divBdr>
                                        <w:top w:val="none" w:sz="0" w:space="0" w:color="auto"/>
                                        <w:left w:val="none" w:sz="0" w:space="0" w:color="auto"/>
                                        <w:bottom w:val="none" w:sz="0" w:space="0" w:color="auto"/>
                                        <w:right w:val="none" w:sz="0" w:space="0" w:color="auto"/>
                                      </w:divBdr>
                                      <w:divsChild>
                                        <w:div w:id="48111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092236">
                      <w:marLeft w:val="0"/>
                      <w:marRight w:val="0"/>
                      <w:marTop w:val="0"/>
                      <w:marBottom w:val="0"/>
                      <w:divBdr>
                        <w:top w:val="none" w:sz="0" w:space="0" w:color="auto"/>
                        <w:left w:val="none" w:sz="0" w:space="0" w:color="auto"/>
                        <w:bottom w:val="none" w:sz="0" w:space="0" w:color="auto"/>
                        <w:right w:val="none" w:sz="0" w:space="0" w:color="auto"/>
                      </w:divBdr>
                      <w:divsChild>
                        <w:div w:id="801734529">
                          <w:marLeft w:val="0"/>
                          <w:marRight w:val="0"/>
                          <w:marTop w:val="0"/>
                          <w:marBottom w:val="0"/>
                          <w:divBdr>
                            <w:top w:val="none" w:sz="0" w:space="0" w:color="auto"/>
                            <w:left w:val="none" w:sz="0" w:space="0" w:color="auto"/>
                            <w:bottom w:val="none" w:sz="0" w:space="0" w:color="auto"/>
                            <w:right w:val="none" w:sz="0" w:space="0" w:color="auto"/>
                          </w:divBdr>
                          <w:divsChild>
                            <w:div w:id="415715268">
                              <w:marLeft w:val="0"/>
                              <w:marRight w:val="0"/>
                              <w:marTop w:val="100"/>
                              <w:marBottom w:val="100"/>
                              <w:divBdr>
                                <w:top w:val="none" w:sz="0" w:space="0" w:color="auto"/>
                                <w:left w:val="none" w:sz="0" w:space="0" w:color="auto"/>
                                <w:bottom w:val="none" w:sz="0" w:space="0" w:color="auto"/>
                                <w:right w:val="none" w:sz="0" w:space="0" w:color="auto"/>
                              </w:divBdr>
                              <w:divsChild>
                                <w:div w:id="1923365939">
                                  <w:marLeft w:val="0"/>
                                  <w:marRight w:val="0"/>
                                  <w:marTop w:val="0"/>
                                  <w:marBottom w:val="0"/>
                                  <w:divBdr>
                                    <w:top w:val="none" w:sz="0" w:space="0" w:color="auto"/>
                                    <w:left w:val="none" w:sz="0" w:space="0" w:color="auto"/>
                                    <w:bottom w:val="none" w:sz="0" w:space="0" w:color="auto"/>
                                    <w:right w:val="none" w:sz="0" w:space="0" w:color="auto"/>
                                  </w:divBdr>
                                  <w:divsChild>
                                    <w:div w:id="198727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297303">
                      <w:marLeft w:val="0"/>
                      <w:marRight w:val="0"/>
                      <w:marTop w:val="0"/>
                      <w:marBottom w:val="0"/>
                      <w:divBdr>
                        <w:top w:val="none" w:sz="0" w:space="0" w:color="auto"/>
                        <w:left w:val="none" w:sz="0" w:space="0" w:color="auto"/>
                        <w:bottom w:val="none" w:sz="0" w:space="0" w:color="auto"/>
                        <w:right w:val="none" w:sz="0" w:space="0" w:color="auto"/>
                      </w:divBdr>
                      <w:divsChild>
                        <w:div w:id="1534074413">
                          <w:marLeft w:val="0"/>
                          <w:marRight w:val="0"/>
                          <w:marTop w:val="100"/>
                          <w:marBottom w:val="100"/>
                          <w:divBdr>
                            <w:top w:val="none" w:sz="0" w:space="0" w:color="auto"/>
                            <w:left w:val="none" w:sz="0" w:space="0" w:color="auto"/>
                            <w:bottom w:val="none" w:sz="0" w:space="0" w:color="auto"/>
                            <w:right w:val="none" w:sz="0" w:space="0" w:color="auto"/>
                          </w:divBdr>
                          <w:divsChild>
                            <w:div w:id="1548881566">
                              <w:marLeft w:val="0"/>
                              <w:marRight w:val="0"/>
                              <w:marTop w:val="0"/>
                              <w:marBottom w:val="0"/>
                              <w:divBdr>
                                <w:top w:val="none" w:sz="0" w:space="0" w:color="auto"/>
                                <w:left w:val="none" w:sz="0" w:space="0" w:color="auto"/>
                                <w:bottom w:val="none" w:sz="0" w:space="0" w:color="auto"/>
                                <w:right w:val="none" w:sz="0" w:space="0" w:color="auto"/>
                              </w:divBdr>
                              <w:divsChild>
                                <w:div w:id="69037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656844">
                      <w:marLeft w:val="0"/>
                      <w:marRight w:val="0"/>
                      <w:marTop w:val="0"/>
                      <w:marBottom w:val="0"/>
                      <w:divBdr>
                        <w:top w:val="none" w:sz="0" w:space="0" w:color="auto"/>
                        <w:left w:val="none" w:sz="0" w:space="0" w:color="auto"/>
                        <w:bottom w:val="none" w:sz="0" w:space="0" w:color="auto"/>
                        <w:right w:val="none" w:sz="0" w:space="0" w:color="auto"/>
                      </w:divBdr>
                      <w:divsChild>
                        <w:div w:id="1659504193">
                          <w:marLeft w:val="0"/>
                          <w:marRight w:val="0"/>
                          <w:marTop w:val="0"/>
                          <w:marBottom w:val="0"/>
                          <w:divBdr>
                            <w:top w:val="none" w:sz="0" w:space="0" w:color="auto"/>
                            <w:left w:val="none" w:sz="0" w:space="0" w:color="auto"/>
                            <w:bottom w:val="none" w:sz="0" w:space="0" w:color="auto"/>
                            <w:right w:val="none" w:sz="0" w:space="0" w:color="auto"/>
                          </w:divBdr>
                          <w:divsChild>
                            <w:div w:id="2140681262">
                              <w:marLeft w:val="0"/>
                              <w:marRight w:val="0"/>
                              <w:marTop w:val="100"/>
                              <w:marBottom w:val="100"/>
                              <w:divBdr>
                                <w:top w:val="none" w:sz="0" w:space="0" w:color="auto"/>
                                <w:left w:val="none" w:sz="0" w:space="0" w:color="auto"/>
                                <w:bottom w:val="none" w:sz="0" w:space="0" w:color="auto"/>
                                <w:right w:val="none" w:sz="0" w:space="0" w:color="auto"/>
                              </w:divBdr>
                              <w:divsChild>
                                <w:div w:id="976715768">
                                  <w:marLeft w:val="0"/>
                                  <w:marRight w:val="0"/>
                                  <w:marTop w:val="0"/>
                                  <w:marBottom w:val="0"/>
                                  <w:divBdr>
                                    <w:top w:val="none" w:sz="0" w:space="0" w:color="auto"/>
                                    <w:left w:val="none" w:sz="0" w:space="0" w:color="auto"/>
                                    <w:bottom w:val="none" w:sz="0" w:space="0" w:color="auto"/>
                                    <w:right w:val="none" w:sz="0" w:space="0" w:color="auto"/>
                                  </w:divBdr>
                                  <w:divsChild>
                                    <w:div w:id="43097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6168422">
              <w:marLeft w:val="0"/>
              <w:marRight w:val="0"/>
              <w:marTop w:val="0"/>
              <w:marBottom w:val="0"/>
              <w:divBdr>
                <w:top w:val="none" w:sz="0" w:space="0" w:color="auto"/>
                <w:left w:val="none" w:sz="0" w:space="0" w:color="auto"/>
                <w:bottom w:val="none" w:sz="0" w:space="0" w:color="auto"/>
                <w:right w:val="none" w:sz="0" w:space="0" w:color="auto"/>
              </w:divBdr>
              <w:divsChild>
                <w:div w:id="2053647415">
                  <w:marLeft w:val="960"/>
                  <w:marRight w:val="960"/>
                  <w:marTop w:val="0"/>
                  <w:marBottom w:val="0"/>
                  <w:divBdr>
                    <w:top w:val="none" w:sz="0" w:space="0" w:color="auto"/>
                    <w:left w:val="none" w:sz="0" w:space="0" w:color="auto"/>
                    <w:bottom w:val="none" w:sz="0" w:space="0" w:color="auto"/>
                    <w:right w:val="none" w:sz="0" w:space="0" w:color="auto"/>
                  </w:divBdr>
                </w:div>
              </w:divsChild>
            </w:div>
          </w:divsChild>
        </w:div>
        <w:div w:id="852375349">
          <w:marLeft w:val="0"/>
          <w:marRight w:val="0"/>
          <w:marTop w:val="0"/>
          <w:marBottom w:val="0"/>
          <w:divBdr>
            <w:top w:val="none" w:sz="0" w:space="0" w:color="auto"/>
            <w:left w:val="none" w:sz="0" w:space="0" w:color="auto"/>
            <w:bottom w:val="none" w:sz="0" w:space="0" w:color="auto"/>
            <w:right w:val="none" w:sz="0" w:space="0" w:color="auto"/>
          </w:divBdr>
          <w:divsChild>
            <w:div w:id="320503051">
              <w:marLeft w:val="0"/>
              <w:marRight w:val="0"/>
              <w:marTop w:val="0"/>
              <w:marBottom w:val="0"/>
              <w:divBdr>
                <w:top w:val="none" w:sz="0" w:space="0" w:color="auto"/>
                <w:left w:val="none" w:sz="0" w:space="0" w:color="auto"/>
                <w:bottom w:val="none" w:sz="0" w:space="0" w:color="auto"/>
                <w:right w:val="none" w:sz="0" w:space="0" w:color="auto"/>
              </w:divBdr>
              <w:divsChild>
                <w:div w:id="530918043">
                  <w:marLeft w:val="960"/>
                  <w:marRight w:val="960"/>
                  <w:marTop w:val="0"/>
                  <w:marBottom w:val="0"/>
                  <w:divBdr>
                    <w:top w:val="none" w:sz="0" w:space="0" w:color="auto"/>
                    <w:left w:val="none" w:sz="0" w:space="0" w:color="auto"/>
                    <w:bottom w:val="none" w:sz="0" w:space="0" w:color="auto"/>
                    <w:right w:val="none" w:sz="0" w:space="0" w:color="auto"/>
                  </w:divBdr>
                  <w:divsChild>
                    <w:div w:id="255672852">
                      <w:marLeft w:val="0"/>
                      <w:marRight w:val="0"/>
                      <w:marTop w:val="0"/>
                      <w:marBottom w:val="0"/>
                      <w:divBdr>
                        <w:top w:val="none" w:sz="0" w:space="0" w:color="auto"/>
                        <w:left w:val="none" w:sz="0" w:space="0" w:color="auto"/>
                        <w:bottom w:val="none" w:sz="0" w:space="0" w:color="auto"/>
                        <w:right w:val="none" w:sz="0" w:space="0" w:color="auto"/>
                      </w:divBdr>
                      <w:divsChild>
                        <w:div w:id="1227301717">
                          <w:marLeft w:val="0"/>
                          <w:marRight w:val="0"/>
                          <w:marTop w:val="0"/>
                          <w:marBottom w:val="0"/>
                          <w:divBdr>
                            <w:top w:val="none" w:sz="0" w:space="0" w:color="auto"/>
                            <w:left w:val="none" w:sz="0" w:space="0" w:color="auto"/>
                            <w:bottom w:val="none" w:sz="0" w:space="0" w:color="auto"/>
                            <w:right w:val="none" w:sz="0" w:space="0" w:color="auto"/>
                          </w:divBdr>
                          <w:divsChild>
                            <w:div w:id="1728986992">
                              <w:marLeft w:val="0"/>
                              <w:marRight w:val="0"/>
                              <w:marTop w:val="0"/>
                              <w:marBottom w:val="0"/>
                              <w:divBdr>
                                <w:top w:val="none" w:sz="0" w:space="0" w:color="auto"/>
                                <w:left w:val="none" w:sz="0" w:space="0" w:color="auto"/>
                                <w:bottom w:val="none" w:sz="0" w:space="0" w:color="auto"/>
                                <w:right w:val="none" w:sz="0" w:space="0" w:color="auto"/>
                              </w:divBdr>
                              <w:divsChild>
                                <w:div w:id="1478299661">
                                  <w:marLeft w:val="0"/>
                                  <w:marRight w:val="0"/>
                                  <w:marTop w:val="0"/>
                                  <w:marBottom w:val="0"/>
                                  <w:divBdr>
                                    <w:top w:val="none" w:sz="0" w:space="0" w:color="auto"/>
                                    <w:left w:val="none" w:sz="0" w:space="0" w:color="auto"/>
                                    <w:bottom w:val="single" w:sz="6" w:space="21" w:color="E6E6E6"/>
                                    <w:right w:val="none" w:sz="0" w:space="0" w:color="auto"/>
                                  </w:divBdr>
                                  <w:divsChild>
                                    <w:div w:id="404686689">
                                      <w:marLeft w:val="0"/>
                                      <w:marRight w:val="0"/>
                                      <w:marTop w:val="0"/>
                                      <w:marBottom w:val="0"/>
                                      <w:divBdr>
                                        <w:top w:val="none" w:sz="0" w:space="0" w:color="auto"/>
                                        <w:left w:val="none" w:sz="0" w:space="0" w:color="auto"/>
                                        <w:bottom w:val="none" w:sz="0" w:space="0" w:color="auto"/>
                                        <w:right w:val="none" w:sz="0" w:space="0" w:color="auto"/>
                                      </w:divBdr>
                                    </w:div>
                                    <w:div w:id="230695367">
                                      <w:marLeft w:val="0"/>
                                      <w:marRight w:val="0"/>
                                      <w:marTop w:val="0"/>
                                      <w:marBottom w:val="0"/>
                                      <w:divBdr>
                                        <w:top w:val="none" w:sz="0" w:space="0" w:color="auto"/>
                                        <w:left w:val="none" w:sz="0" w:space="0" w:color="auto"/>
                                        <w:bottom w:val="none" w:sz="0" w:space="0" w:color="auto"/>
                                        <w:right w:val="none" w:sz="0" w:space="0" w:color="auto"/>
                                      </w:divBdr>
                                    </w:div>
                                  </w:divsChild>
                                </w:div>
                                <w:div w:id="797184975">
                                  <w:marLeft w:val="-45"/>
                                  <w:marRight w:val="0"/>
                                  <w:marTop w:val="0"/>
                                  <w:marBottom w:val="285"/>
                                  <w:divBdr>
                                    <w:top w:val="none" w:sz="0" w:space="0" w:color="auto"/>
                                    <w:left w:val="none" w:sz="0" w:space="0" w:color="auto"/>
                                    <w:bottom w:val="none" w:sz="0" w:space="0" w:color="auto"/>
                                    <w:right w:val="none" w:sz="0" w:space="0" w:color="auto"/>
                                  </w:divBdr>
                                  <w:divsChild>
                                    <w:div w:id="1891846951">
                                      <w:marLeft w:val="0"/>
                                      <w:marRight w:val="0"/>
                                      <w:marTop w:val="0"/>
                                      <w:marBottom w:val="0"/>
                                      <w:divBdr>
                                        <w:top w:val="none" w:sz="0" w:space="0" w:color="auto"/>
                                        <w:left w:val="none" w:sz="0" w:space="0" w:color="auto"/>
                                        <w:bottom w:val="none" w:sz="0" w:space="0" w:color="auto"/>
                                        <w:right w:val="none" w:sz="0" w:space="0" w:color="auto"/>
                                      </w:divBdr>
                                      <w:divsChild>
                                        <w:div w:id="1916628689">
                                          <w:marLeft w:val="0"/>
                                          <w:marRight w:val="75"/>
                                          <w:marTop w:val="0"/>
                                          <w:marBottom w:val="0"/>
                                          <w:divBdr>
                                            <w:top w:val="none" w:sz="0" w:space="0" w:color="auto"/>
                                            <w:left w:val="none" w:sz="0" w:space="0" w:color="auto"/>
                                            <w:bottom w:val="none" w:sz="0" w:space="0" w:color="auto"/>
                                            <w:right w:val="none" w:sz="0" w:space="0" w:color="auto"/>
                                          </w:divBdr>
                                        </w:div>
                                        <w:div w:id="250429474">
                                          <w:marLeft w:val="0"/>
                                          <w:marRight w:val="0"/>
                                          <w:marTop w:val="75"/>
                                          <w:marBottom w:val="0"/>
                                          <w:divBdr>
                                            <w:top w:val="none" w:sz="0" w:space="0" w:color="auto"/>
                                            <w:left w:val="none" w:sz="0" w:space="0" w:color="auto"/>
                                            <w:bottom w:val="none" w:sz="0" w:space="0" w:color="auto"/>
                                            <w:right w:val="none" w:sz="0" w:space="0" w:color="auto"/>
                                          </w:divBdr>
                                          <w:divsChild>
                                            <w:div w:id="18578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1033695">
          <w:marLeft w:val="0"/>
          <w:marRight w:val="0"/>
          <w:marTop w:val="0"/>
          <w:marBottom w:val="0"/>
          <w:divBdr>
            <w:top w:val="none" w:sz="0" w:space="0" w:color="auto"/>
            <w:left w:val="none" w:sz="0" w:space="0" w:color="auto"/>
            <w:bottom w:val="none" w:sz="0" w:space="0" w:color="auto"/>
            <w:right w:val="none" w:sz="0" w:space="0" w:color="auto"/>
          </w:divBdr>
          <w:divsChild>
            <w:div w:id="1254968902">
              <w:marLeft w:val="0"/>
              <w:marRight w:val="0"/>
              <w:marTop w:val="600"/>
              <w:marBottom w:val="0"/>
              <w:divBdr>
                <w:top w:val="none" w:sz="0" w:space="0" w:color="auto"/>
                <w:left w:val="none" w:sz="0" w:space="0" w:color="auto"/>
                <w:bottom w:val="none" w:sz="0" w:space="0" w:color="auto"/>
                <w:right w:val="none" w:sz="0" w:space="0" w:color="auto"/>
              </w:divBdr>
              <w:divsChild>
                <w:div w:id="475683261">
                  <w:marLeft w:val="0"/>
                  <w:marRight w:val="0"/>
                  <w:marTop w:val="0"/>
                  <w:marBottom w:val="0"/>
                  <w:divBdr>
                    <w:top w:val="none" w:sz="0" w:space="0" w:color="auto"/>
                    <w:left w:val="none" w:sz="0" w:space="0" w:color="auto"/>
                    <w:bottom w:val="none" w:sz="0" w:space="0" w:color="auto"/>
                    <w:right w:val="none" w:sz="0" w:space="0" w:color="auto"/>
                  </w:divBdr>
                  <w:divsChild>
                    <w:div w:id="1753893293">
                      <w:marLeft w:val="960"/>
                      <w:marRight w:val="960"/>
                      <w:marTop w:val="0"/>
                      <w:marBottom w:val="0"/>
                      <w:divBdr>
                        <w:top w:val="none" w:sz="0" w:space="0" w:color="auto"/>
                        <w:left w:val="none" w:sz="0" w:space="0" w:color="auto"/>
                        <w:bottom w:val="none" w:sz="0" w:space="0" w:color="auto"/>
                        <w:right w:val="none" w:sz="0" w:space="0" w:color="auto"/>
                      </w:divBdr>
                      <w:divsChild>
                        <w:div w:id="1064568251">
                          <w:marLeft w:val="0"/>
                          <w:marRight w:val="0"/>
                          <w:marTop w:val="375"/>
                          <w:marBottom w:val="0"/>
                          <w:divBdr>
                            <w:top w:val="none" w:sz="0" w:space="0" w:color="auto"/>
                            <w:left w:val="none" w:sz="0" w:space="0" w:color="auto"/>
                            <w:bottom w:val="none" w:sz="0" w:space="0" w:color="auto"/>
                            <w:right w:val="none" w:sz="0" w:space="0" w:color="auto"/>
                          </w:divBdr>
                          <w:divsChild>
                            <w:div w:id="1693992670">
                              <w:marLeft w:val="0"/>
                              <w:marRight w:val="0"/>
                              <w:marTop w:val="375"/>
                              <w:marBottom w:val="0"/>
                              <w:divBdr>
                                <w:top w:val="none" w:sz="0" w:space="0" w:color="auto"/>
                                <w:left w:val="none" w:sz="0" w:space="0" w:color="auto"/>
                                <w:bottom w:val="none" w:sz="0" w:space="0" w:color="auto"/>
                                <w:right w:val="none" w:sz="0" w:space="0" w:color="auto"/>
                              </w:divBdr>
                              <w:divsChild>
                                <w:div w:id="718434384">
                                  <w:marLeft w:val="0"/>
                                  <w:marRight w:val="0"/>
                                  <w:marTop w:val="0"/>
                                  <w:marBottom w:val="0"/>
                                  <w:divBdr>
                                    <w:top w:val="none" w:sz="0" w:space="0" w:color="auto"/>
                                    <w:left w:val="none" w:sz="0" w:space="0" w:color="auto"/>
                                    <w:bottom w:val="none" w:sz="0" w:space="0" w:color="auto"/>
                                    <w:right w:val="none" w:sz="0" w:space="0" w:color="auto"/>
                                  </w:divBdr>
                                  <w:divsChild>
                                    <w:div w:id="1414469751">
                                      <w:marLeft w:val="0"/>
                                      <w:marRight w:val="0"/>
                                      <w:marTop w:val="0"/>
                                      <w:marBottom w:val="0"/>
                                      <w:divBdr>
                                        <w:top w:val="none" w:sz="0" w:space="0" w:color="auto"/>
                                        <w:left w:val="none" w:sz="0" w:space="0" w:color="auto"/>
                                        <w:bottom w:val="none" w:sz="0" w:space="0" w:color="auto"/>
                                        <w:right w:val="none" w:sz="0" w:space="0" w:color="auto"/>
                                      </w:divBdr>
                                      <w:divsChild>
                                        <w:div w:id="2113278372">
                                          <w:marLeft w:val="0"/>
                                          <w:marRight w:val="0"/>
                                          <w:marTop w:val="0"/>
                                          <w:marBottom w:val="0"/>
                                          <w:divBdr>
                                            <w:top w:val="none" w:sz="0" w:space="0" w:color="auto"/>
                                            <w:left w:val="none" w:sz="0" w:space="0" w:color="auto"/>
                                            <w:bottom w:val="none" w:sz="0" w:space="0" w:color="auto"/>
                                            <w:right w:val="none" w:sz="0" w:space="0" w:color="auto"/>
                                          </w:divBdr>
                                          <w:divsChild>
                                            <w:div w:id="1006403466">
                                              <w:marLeft w:val="0"/>
                                              <w:marRight w:val="0"/>
                                              <w:marTop w:val="0"/>
                                              <w:marBottom w:val="0"/>
                                              <w:divBdr>
                                                <w:top w:val="none" w:sz="0" w:space="0" w:color="auto"/>
                                                <w:left w:val="none" w:sz="0" w:space="0" w:color="auto"/>
                                                <w:bottom w:val="none" w:sz="0" w:space="0" w:color="auto"/>
                                                <w:right w:val="none" w:sz="0" w:space="0" w:color="auto"/>
                                              </w:divBdr>
                                            </w:div>
                                            <w:div w:id="1009214708">
                                              <w:marLeft w:val="105"/>
                                              <w:marRight w:val="0"/>
                                              <w:marTop w:val="120"/>
                                              <w:marBottom w:val="0"/>
                                              <w:divBdr>
                                                <w:top w:val="none" w:sz="0" w:space="0" w:color="auto"/>
                                                <w:left w:val="none" w:sz="0" w:space="0" w:color="auto"/>
                                                <w:bottom w:val="none" w:sz="0" w:space="0" w:color="auto"/>
                                                <w:right w:val="none" w:sz="0" w:space="0" w:color="auto"/>
                                              </w:divBdr>
                                              <w:divsChild>
                                                <w:div w:id="20380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mariakoczorowska/the-problematic-definition-of-social-enterprise-5443a61c2cb8" TargetMode="External"/><Relationship Id="rId13" Type="http://schemas.openxmlformats.org/officeDocument/2006/relationships/hyperlink" Target="https://medium.com/@mariakoczorowska/the-problematic-definition-of-social-enterprise-5443a61c2cb8" TargetMode="External"/><Relationship Id="rId18" Type="http://schemas.openxmlformats.org/officeDocument/2006/relationships/hyperlink" Target="http://www.ekonomiaspoleczna.gov.pl/Main,Page,532.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ei.coop/definition/" TargetMode="Externa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hyperlink" Target="http://en.uw.edu.p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fise.org.pl/about-us-en/" TargetMode="External"/><Relationship Id="rId20" Type="http://schemas.openxmlformats.org/officeDocument/2006/relationships/hyperlink" Target="https://lezeipracuje.pl/en/"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png"/><Relationship Id="rId24" Type="http://schemas.openxmlformats.org/officeDocument/2006/relationships/hyperlink" Target="https://medium.com/@mariakoczorowska/the-problematic-definition-of-social-enterprise-5443a61c2cb8" TargetMode="External"/><Relationship Id="rId5" Type="http://schemas.openxmlformats.org/officeDocument/2006/relationships/image" Target="media/image1.jpeg"/><Relationship Id="rId15" Type="http://schemas.openxmlformats.org/officeDocument/2006/relationships/hyperlink" Target="https://medium.com/@mariakoczorowska/the-problematic-definition-of-social-enterprise-5443a61c2cb8" TargetMode="External"/><Relationship Id="rId23" Type="http://schemas.openxmlformats.org/officeDocument/2006/relationships/hyperlink" Target="https://medium.com/@mariakoczorowska/the-problematic-definition-of-social-enterprise-5443a61c2cb8" TargetMode="External"/><Relationship Id="rId10" Type="http://schemas.openxmlformats.org/officeDocument/2006/relationships/image" Target="media/image5.png"/><Relationship Id="rId19" Type="http://schemas.openxmlformats.org/officeDocument/2006/relationships/hyperlink" Target="https://www.istat.it/it/censimenti-permanenti/censimenti-precedenti/industria-e-servizi/imprese-2011" TargetMode="External"/><Relationship Id="rId4" Type="http://schemas.openxmlformats.org/officeDocument/2006/relationships/hyperlink" Target="https://medium.com/@mariakoczorowska?source=post_page-----5443a61c2cb8--------------------------------" TargetMode="External"/><Relationship Id="rId9" Type="http://schemas.openxmlformats.org/officeDocument/2006/relationships/image" Target="media/image4.png"/><Relationship Id="rId14" Type="http://schemas.openxmlformats.org/officeDocument/2006/relationships/hyperlink" Target="https://medium.com/@mariakoczorowska/the-problematic-definition-of-social-enterprise-5443a61c2cb8" TargetMode="External"/><Relationship Id="rId22" Type="http://schemas.openxmlformats.org/officeDocument/2006/relationships/hyperlink" Target="https://uk.reuters.com/article/us-entrepreneurs-poll-ranking-exclusive/exclusive-canada-named-top-nation-for-entrepreneurs-doing-good-in-global-poll-as-u-s-falls-idUSKBN1X11N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3984</Words>
  <Characters>22711</Characters>
  <Application>Microsoft Office Word</Application>
  <DocSecurity>0</DocSecurity>
  <Lines>189</Lines>
  <Paragraphs>53</Paragraphs>
  <ScaleCrop>false</ScaleCrop>
  <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2021-01-06T10:41:00Z</dcterms:created>
  <dcterms:modified xsi:type="dcterms:W3CDTF">2021-01-06T10:43:00Z</dcterms:modified>
</cp:coreProperties>
</file>