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F5AA9" w14:textId="77777777" w:rsidR="0067150E" w:rsidRPr="0067150E" w:rsidRDefault="0067150E" w:rsidP="0067150E">
      <w:pPr>
        <w:rPr>
          <w:lang w:val="en-GB"/>
        </w:rPr>
      </w:pPr>
    </w:p>
    <w:p w14:paraId="6EA5CD9F" w14:textId="77777777" w:rsidR="0067150E" w:rsidRPr="0067150E" w:rsidRDefault="0067150E" w:rsidP="0067150E">
      <w:pPr>
        <w:rPr>
          <w:lang w:val="en-GB"/>
        </w:rPr>
      </w:pPr>
    </w:p>
    <w:p w14:paraId="69CE50DC" w14:textId="3286A42E" w:rsidR="0067150E" w:rsidRPr="0067150E" w:rsidRDefault="0067150E" w:rsidP="0067150E">
      <w:pPr>
        <w:rPr>
          <w:lang w:val="en-GB"/>
        </w:rPr>
      </w:pPr>
      <w:r w:rsidRPr="0067150E">
        <w:rPr>
          <w:noProof/>
          <w:lang w:val="en-GB"/>
        </w:rPr>
        <w:drawing>
          <wp:inline distT="0" distB="0" distL="0" distR="0" wp14:anchorId="2E97FD5B" wp14:editId="2CD2ED44">
            <wp:extent cx="5864237" cy="3057525"/>
            <wp:effectExtent l="0" t="0" r="3175" b="0"/>
            <wp:docPr id="1974531184" name="Picture 4"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logo of a university&#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66672" cy="3058795"/>
                    </a:xfrm>
                    <a:prstGeom prst="rect">
                      <a:avLst/>
                    </a:prstGeom>
                    <a:noFill/>
                    <a:ln>
                      <a:noFill/>
                    </a:ln>
                  </pic:spPr>
                </pic:pic>
              </a:graphicData>
            </a:graphic>
          </wp:inline>
        </w:drawing>
      </w:r>
    </w:p>
    <w:p w14:paraId="2B00EAC1" w14:textId="77777777" w:rsidR="0067150E" w:rsidRPr="0067150E" w:rsidRDefault="0067150E" w:rsidP="0067150E">
      <w:pPr>
        <w:rPr>
          <w:lang w:val="en-GB"/>
        </w:rPr>
      </w:pPr>
    </w:p>
    <w:p w14:paraId="5D3AB7FE" w14:textId="77777777" w:rsidR="0067150E" w:rsidRPr="0067150E" w:rsidRDefault="0067150E" w:rsidP="0067150E">
      <w:pPr>
        <w:rPr>
          <w:lang w:val="en-GB"/>
        </w:rPr>
      </w:pPr>
    </w:p>
    <w:p w14:paraId="30B168DC" w14:textId="77777777" w:rsidR="0067150E" w:rsidRPr="0067150E" w:rsidRDefault="0067150E" w:rsidP="0067150E">
      <w:pPr>
        <w:rPr>
          <w:lang w:val="en-GB"/>
        </w:rPr>
      </w:pPr>
    </w:p>
    <w:p w14:paraId="211094BE" w14:textId="77777777" w:rsidR="0067150E" w:rsidRPr="0067150E" w:rsidRDefault="0067150E" w:rsidP="0067150E">
      <w:pPr>
        <w:rPr>
          <w:b/>
          <w:bCs/>
          <w:lang w:val="en-GB"/>
        </w:rPr>
      </w:pPr>
      <w:r w:rsidRPr="0067150E">
        <w:rPr>
          <w:lang w:val="en-GB"/>
        </w:rPr>
        <w:t>Module name: Digital Era (BMSW4013)</w:t>
      </w:r>
    </w:p>
    <w:p w14:paraId="1427082E" w14:textId="77777777" w:rsidR="0067150E" w:rsidRPr="0067150E" w:rsidRDefault="0067150E" w:rsidP="0067150E">
      <w:pPr>
        <w:rPr>
          <w:lang w:val="en-GB"/>
        </w:rPr>
      </w:pPr>
      <w:r w:rsidRPr="0067150E">
        <w:rPr>
          <w:lang w:val="en-GB"/>
        </w:rPr>
        <w:t>Lecturer name: Ffion Cumberpatch</w:t>
      </w:r>
    </w:p>
    <w:p w14:paraId="3871874E" w14:textId="77777777" w:rsidR="0067150E" w:rsidRPr="0067150E" w:rsidRDefault="0067150E" w:rsidP="0067150E">
      <w:pPr>
        <w:rPr>
          <w:lang w:val="en-GB"/>
        </w:rPr>
      </w:pPr>
      <w:r w:rsidRPr="0067150E">
        <w:rPr>
          <w:lang w:val="en-GB"/>
        </w:rPr>
        <w:t xml:space="preserve">Student name: </w:t>
      </w:r>
      <w:proofErr w:type="spellStart"/>
      <w:r w:rsidRPr="0067150E">
        <w:rPr>
          <w:lang w:val="en-GB"/>
        </w:rPr>
        <w:t>Germanas</w:t>
      </w:r>
      <w:proofErr w:type="spellEnd"/>
      <w:r w:rsidRPr="0067150E">
        <w:rPr>
          <w:lang w:val="en-GB"/>
        </w:rPr>
        <w:t xml:space="preserve"> Jurevicius (2433659)</w:t>
      </w:r>
    </w:p>
    <w:p w14:paraId="0A41CC35" w14:textId="77777777" w:rsidR="0067150E" w:rsidRDefault="0067150E" w:rsidP="0067150E"/>
    <w:p w14:paraId="5A5EF3E9" w14:textId="77777777" w:rsidR="0067150E" w:rsidRDefault="0067150E" w:rsidP="0067150E"/>
    <w:p w14:paraId="6F798F37" w14:textId="77777777" w:rsidR="0067150E" w:rsidRDefault="0067150E" w:rsidP="0067150E"/>
    <w:p w14:paraId="0AF8D862" w14:textId="77777777" w:rsidR="0067150E" w:rsidRDefault="0067150E" w:rsidP="0067150E"/>
    <w:p w14:paraId="00A58A6B" w14:textId="77777777" w:rsidR="0067150E" w:rsidRDefault="0067150E" w:rsidP="0067150E"/>
    <w:p w14:paraId="7303D726" w14:textId="77777777" w:rsidR="0067150E" w:rsidRDefault="0067150E" w:rsidP="0067150E"/>
    <w:p w14:paraId="40C3DCEC" w14:textId="77777777" w:rsidR="0067150E" w:rsidRDefault="0067150E" w:rsidP="0067150E"/>
    <w:p w14:paraId="5CCB2CA0" w14:textId="7561B75A" w:rsidR="003738DE" w:rsidRPr="0067150E" w:rsidRDefault="00F32F5E" w:rsidP="0067150E">
      <w:pPr>
        <w:jc w:val="center"/>
        <w:rPr>
          <w:sz w:val="28"/>
          <w:szCs w:val="28"/>
          <w:u w:val="single"/>
        </w:rPr>
      </w:pPr>
      <w:r w:rsidRPr="0067150E">
        <w:rPr>
          <w:sz w:val="28"/>
          <w:szCs w:val="28"/>
          <w:u w:val="single"/>
        </w:rPr>
        <w:lastRenderedPageBreak/>
        <w:t>Reflective Essay on the Development of Academic and Digital Skills</w:t>
      </w:r>
    </w:p>
    <w:p w14:paraId="7BC91AA2" w14:textId="1753F745" w:rsidR="00610103" w:rsidRPr="00610103" w:rsidRDefault="00610103" w:rsidP="00610103">
      <w:pPr>
        <w:spacing w:line="360" w:lineRule="auto"/>
        <w:rPr>
          <w:lang w:val="en-GB"/>
        </w:rPr>
      </w:pPr>
      <w:r>
        <w:rPr>
          <w:lang w:val="en-GB"/>
        </w:rPr>
        <w:t xml:space="preserve">  </w:t>
      </w:r>
      <w:r w:rsidRPr="00610103">
        <w:rPr>
          <w:lang w:val="en-GB"/>
        </w:rPr>
        <w:t xml:space="preserve">Going to university was a big deal for me. I was looking forward to meeting new people, learning new things, and becoming a better person. But I was also </w:t>
      </w:r>
      <w:proofErr w:type="gramStart"/>
      <w:r w:rsidRPr="00610103">
        <w:rPr>
          <w:lang w:val="en-GB"/>
        </w:rPr>
        <w:t>really nervous</w:t>
      </w:r>
      <w:proofErr w:type="gramEnd"/>
      <w:r w:rsidRPr="00610103">
        <w:rPr>
          <w:lang w:val="en-GB"/>
        </w:rPr>
        <w:t>. Because I have dyslexia, it's sometimes harder for me to read quickly or understand complicated texts. I was worried about keeping up with the work and didn't feel sure about writing long essays or giving presentations. I didn't know what to expect when I started the Academic Skills for the Digital Era module, but I hoped it would help me get better at the things I needed to do well. I was determined to do my best, even though it was hard at first.</w:t>
      </w:r>
    </w:p>
    <w:p w14:paraId="482F3BBA" w14:textId="38E22968" w:rsidR="003738DE" w:rsidRPr="00610103" w:rsidRDefault="0067150E" w:rsidP="0067150E">
      <w:pPr>
        <w:spacing w:line="360" w:lineRule="auto"/>
        <w:rPr>
          <w:rFonts w:cs="Arial"/>
          <w:szCs w:val="24"/>
          <w:lang w:val="en-GB"/>
        </w:rPr>
      </w:pPr>
      <w:r w:rsidRPr="0067150E">
        <w:rPr>
          <w:rFonts w:cs="Arial"/>
          <w:szCs w:val="24"/>
        </w:rPr>
        <w:t xml:space="preserve">  </w:t>
      </w:r>
      <w:r w:rsidR="00610103" w:rsidRPr="00610103">
        <w:rPr>
          <w:rFonts w:cs="Arial"/>
          <w:szCs w:val="24"/>
          <w:lang w:val="en-GB"/>
        </w:rPr>
        <w:t>I did a lot of different assignments during the module that helped me get better at school and online. The first assignment required me to conduct research and compose an essay on AI writing tools. I learnt how to write, organise, and cite an academic essay correctly from this. I also learnt how to use the university library system to find trustworthy sources. I then wrote a report about ways to manage your time. This made me think about how I study and how I could use things like Pomodoro timers and to-do lists to get better at managing my time. After that, I gave a talk based on the report. It was hard for me to speak in front of people because I'm not very good at it, but I learnt a lot. Lastly, I created a digital poster explaining how to use Grammarly to enhance academic writing. I learnt new skills and gained an understanding of what university work entails thanks to each task.</w:t>
      </w:r>
    </w:p>
    <w:p w14:paraId="16B4224A" w14:textId="2D77A46E" w:rsidR="003738DE" w:rsidRPr="00A026C0" w:rsidRDefault="0067150E" w:rsidP="0067150E">
      <w:pPr>
        <w:spacing w:line="360" w:lineRule="auto"/>
        <w:rPr>
          <w:rFonts w:cs="Arial"/>
          <w:szCs w:val="24"/>
          <w:lang w:val="en-GB"/>
        </w:rPr>
      </w:pPr>
      <w:r w:rsidRPr="0067150E">
        <w:rPr>
          <w:rFonts w:cs="Arial"/>
          <w:szCs w:val="24"/>
        </w:rPr>
        <w:t xml:space="preserve">  </w:t>
      </w:r>
      <w:r w:rsidR="00A026C0" w:rsidRPr="00A026C0">
        <w:rPr>
          <w:rFonts w:cs="Arial"/>
          <w:szCs w:val="24"/>
          <w:lang w:val="en-GB"/>
        </w:rPr>
        <w:t xml:space="preserve">I felt </w:t>
      </w:r>
      <w:proofErr w:type="gramStart"/>
      <w:r w:rsidR="00A026C0" w:rsidRPr="00A026C0">
        <w:rPr>
          <w:rFonts w:cs="Arial"/>
          <w:szCs w:val="24"/>
          <w:lang w:val="en-GB"/>
        </w:rPr>
        <w:t>pretty anxious</w:t>
      </w:r>
      <w:proofErr w:type="gramEnd"/>
      <w:r w:rsidR="00A026C0" w:rsidRPr="00A026C0">
        <w:rPr>
          <w:rFonts w:cs="Arial"/>
          <w:szCs w:val="24"/>
          <w:lang w:val="en-GB"/>
        </w:rPr>
        <w:t xml:space="preserve"> at the start of the module. I frequently experience anxiety when I </w:t>
      </w:r>
      <w:proofErr w:type="gramStart"/>
      <w:r w:rsidR="00A026C0" w:rsidRPr="00A026C0">
        <w:rPr>
          <w:rFonts w:cs="Arial"/>
          <w:szCs w:val="24"/>
          <w:lang w:val="en-GB"/>
        </w:rPr>
        <w:t>have to</w:t>
      </w:r>
      <w:proofErr w:type="gramEnd"/>
      <w:r w:rsidR="00A026C0" w:rsidRPr="00A026C0">
        <w:rPr>
          <w:rFonts w:cs="Arial"/>
          <w:szCs w:val="24"/>
          <w:lang w:val="en-GB"/>
        </w:rPr>
        <w:t xml:space="preserve"> write essays or give public speeches. I was worried that I wouldn't fully comprehend the tasks or that someone else might be more skilled than me. I was also alarmed by the scholarly terminology and the citations. I was eager to learn, though. Despite my learning disabilities, I wanted to show that I could succeed.</w:t>
      </w:r>
      <w:r w:rsidRPr="0067150E">
        <w:rPr>
          <w:rFonts w:cs="Arial"/>
          <w:szCs w:val="24"/>
        </w:rPr>
        <w:br/>
      </w:r>
      <w:r w:rsidRPr="0067150E">
        <w:rPr>
          <w:rFonts w:cs="Arial"/>
          <w:szCs w:val="24"/>
        </w:rPr>
        <w:br/>
        <w:t xml:space="preserve">As the weeks went by, I started to feel a bit more confident. The support from my tutor and the feedback from my drafts gave me the motivation to keep going. Using Grammarly helped ease my worry about spelling and grammar. I began to </w:t>
      </w:r>
      <w:r w:rsidRPr="0067150E">
        <w:rPr>
          <w:rFonts w:cs="Arial"/>
          <w:szCs w:val="24"/>
        </w:rPr>
        <w:lastRenderedPageBreak/>
        <w:t>realise that I had strengths too, like creativity and determination. When I saw that my grades were improving and I was completing tasks on time, I felt proud. I also felt relieved that I was not alone — other students found things hard too, and we supported each other.</w:t>
      </w:r>
      <w:r w:rsidRPr="0067150E">
        <w:rPr>
          <w:rFonts w:cs="Arial"/>
          <w:szCs w:val="24"/>
        </w:rPr>
        <w:br/>
      </w:r>
      <w:r w:rsidRPr="0067150E">
        <w:rPr>
          <w:rFonts w:cs="Arial"/>
          <w:szCs w:val="24"/>
        </w:rPr>
        <w:br/>
        <w:t xml:space="preserve">By the time I did my presentation, I was still nervous but felt more prepared. Practising with a friend and using notes helped a lot. I didn’t speak perfectly, but I managed to get my ideas across. I felt proud of myself </w:t>
      </w:r>
      <w:proofErr w:type="gramStart"/>
      <w:r w:rsidRPr="0067150E">
        <w:rPr>
          <w:rFonts w:cs="Arial"/>
          <w:szCs w:val="24"/>
        </w:rPr>
        <w:t>for giving</w:t>
      </w:r>
      <w:proofErr w:type="gramEnd"/>
      <w:r w:rsidRPr="0067150E">
        <w:rPr>
          <w:rFonts w:cs="Arial"/>
          <w:szCs w:val="24"/>
        </w:rPr>
        <w:t xml:space="preserve"> it a try, and I know now that with more practice, I’ll get better.</w:t>
      </w:r>
    </w:p>
    <w:p w14:paraId="2DAD5C45" w14:textId="3076D280" w:rsidR="003738DE" w:rsidRPr="0067150E" w:rsidRDefault="0067150E" w:rsidP="0067150E">
      <w:pPr>
        <w:spacing w:line="360" w:lineRule="auto"/>
        <w:rPr>
          <w:rFonts w:cs="Arial"/>
          <w:szCs w:val="24"/>
        </w:rPr>
      </w:pPr>
      <w:r w:rsidRPr="0067150E">
        <w:rPr>
          <w:rFonts w:cs="Arial"/>
          <w:szCs w:val="24"/>
        </w:rPr>
        <w:t xml:space="preserve">  There were many positives in this module. One of the best things I learned was how to organise my time better. Before, I didn’t plan my weeks — I just tried to remember things. Now, I use Google Calendar and colour-coded tasks to see when assignments are due. This reduced my stress levels and helped me stay focused. I also enjoyed learning about different digital tools. Grammarly helped me correct grammar mistakes I didn’t even notice, and Microsoft Word’s Read Aloud tool helped me review what I had written.</w:t>
      </w:r>
      <w:r w:rsidRPr="0067150E">
        <w:rPr>
          <w:rFonts w:cs="Arial"/>
          <w:szCs w:val="24"/>
        </w:rPr>
        <w:br/>
      </w:r>
      <w:r w:rsidRPr="0067150E">
        <w:rPr>
          <w:rFonts w:cs="Arial"/>
          <w:szCs w:val="24"/>
        </w:rPr>
        <w:br/>
        <w:t xml:space="preserve">Another positive was how I developed my </w:t>
      </w:r>
      <w:proofErr w:type="gramStart"/>
      <w:r w:rsidRPr="0067150E">
        <w:rPr>
          <w:rFonts w:cs="Arial"/>
          <w:szCs w:val="24"/>
        </w:rPr>
        <w:t>referencing</w:t>
      </w:r>
      <w:proofErr w:type="gramEnd"/>
      <w:r w:rsidRPr="0067150E">
        <w:rPr>
          <w:rFonts w:cs="Arial"/>
          <w:szCs w:val="24"/>
        </w:rPr>
        <w:t xml:space="preserve"> skills. I used to </w:t>
      </w:r>
      <w:proofErr w:type="gramStart"/>
      <w:r w:rsidRPr="0067150E">
        <w:rPr>
          <w:rFonts w:cs="Arial"/>
          <w:szCs w:val="24"/>
        </w:rPr>
        <w:t>be scared of</w:t>
      </w:r>
      <w:proofErr w:type="gramEnd"/>
      <w:r w:rsidRPr="0067150E">
        <w:rPr>
          <w:rFonts w:cs="Arial"/>
          <w:szCs w:val="24"/>
        </w:rPr>
        <w:t xml:space="preserve"> citations and didn’t understand the difference between a reference list and a bibliography. With the help of CiteThemRight and my tutor’s guidance, I now feel more confident. I still make small mistakes, but I’m improving each time.</w:t>
      </w:r>
      <w:r w:rsidRPr="0067150E">
        <w:rPr>
          <w:rFonts w:cs="Arial"/>
          <w:szCs w:val="24"/>
        </w:rPr>
        <w:br/>
      </w:r>
      <w:r w:rsidRPr="0067150E">
        <w:rPr>
          <w:rFonts w:cs="Arial"/>
          <w:szCs w:val="24"/>
        </w:rPr>
        <w:br/>
        <w:t>There were also some challenges. Academic reading was difficult, especially when the texts had long paragraphs and complicated words. Sometimes I had to read the same page multiple times or ask a classmate to explain it. I also struggled with confidence when giving my presentation. Even though I practised, I forgot a few points. But I learned that preparation and breathing techniques help a lot, and I was able to continue without panicking.</w:t>
      </w:r>
      <w:r w:rsidRPr="0067150E">
        <w:rPr>
          <w:rFonts w:cs="Arial"/>
          <w:szCs w:val="24"/>
        </w:rPr>
        <w:br/>
      </w:r>
      <w:r w:rsidRPr="0067150E">
        <w:rPr>
          <w:rFonts w:cs="Arial"/>
          <w:szCs w:val="24"/>
        </w:rPr>
        <w:br/>
        <w:t xml:space="preserve">Looking back, I think the positives outweigh the negatives. I managed to </w:t>
      </w:r>
      <w:r w:rsidRPr="0067150E">
        <w:rPr>
          <w:rFonts w:cs="Arial"/>
          <w:szCs w:val="24"/>
        </w:rPr>
        <w:lastRenderedPageBreak/>
        <w:t>complete all tasks, learned from my mistakes, and found new ways to support my learning style.</w:t>
      </w:r>
    </w:p>
    <w:p w14:paraId="6074F115" w14:textId="271FD4DF" w:rsidR="003738DE" w:rsidRPr="0067150E" w:rsidRDefault="0067150E" w:rsidP="0067150E">
      <w:pPr>
        <w:spacing w:line="360" w:lineRule="auto"/>
        <w:rPr>
          <w:rFonts w:cs="Arial"/>
          <w:szCs w:val="24"/>
        </w:rPr>
      </w:pPr>
      <w:r w:rsidRPr="0067150E">
        <w:rPr>
          <w:rFonts w:cs="Arial"/>
          <w:szCs w:val="24"/>
        </w:rPr>
        <w:t xml:space="preserve">  Looking back, I’ve </w:t>
      </w:r>
      <w:proofErr w:type="spellStart"/>
      <w:r w:rsidRPr="0067150E">
        <w:rPr>
          <w:rFonts w:cs="Arial"/>
          <w:szCs w:val="24"/>
        </w:rPr>
        <w:t>realised</w:t>
      </w:r>
      <w:proofErr w:type="spellEnd"/>
      <w:r w:rsidRPr="0067150E">
        <w:rPr>
          <w:rFonts w:cs="Arial"/>
          <w:szCs w:val="24"/>
        </w:rPr>
        <w:t xml:space="preserve"> how much my learning has changed. One of the biggest things I learned was that time management and planning are not just “nice to have” — they are essential. Before this module, I didn’t use a calendar or set study goals. Now I use Google Calendar and to-do lists, which help me feel less overwhelmed. According to Cottrell (2019), students who manage their time properly perform better and feel more in control. I found that to be very true in my case.</w:t>
      </w:r>
      <w:r w:rsidRPr="0067150E">
        <w:rPr>
          <w:rFonts w:cs="Arial"/>
          <w:szCs w:val="24"/>
        </w:rPr>
        <w:br/>
      </w:r>
      <w:r w:rsidRPr="0067150E">
        <w:rPr>
          <w:rFonts w:cs="Arial"/>
          <w:szCs w:val="24"/>
        </w:rPr>
        <w:br/>
        <w:t>Kolb’s Experiential Learning Theory (1984) also helped me understand how I learn best. I now see that reflecting on experiences and acting on feedback is part of the learning cycle. This was especially clear in my poster task — I used past feedback and improved my layout and spelling by using Grammarly. Wery and Diliberto (2017) say assistive tech helps students with dyslexia feel more confident and independent, which was true for me. I also found that when I worked in small steps and used checklists, my focus improved.</w:t>
      </w:r>
    </w:p>
    <w:p w14:paraId="680533D7" w14:textId="0582CDF3" w:rsidR="0067150E" w:rsidRPr="00BD04A0" w:rsidRDefault="0067150E" w:rsidP="0067150E">
      <w:pPr>
        <w:spacing w:line="360" w:lineRule="auto"/>
        <w:rPr>
          <w:rFonts w:cs="Arial"/>
          <w:szCs w:val="24"/>
          <w:lang w:val="en-GB"/>
        </w:rPr>
      </w:pPr>
      <w:r w:rsidRPr="0067150E">
        <w:rPr>
          <w:rFonts w:cs="Arial"/>
          <w:szCs w:val="24"/>
        </w:rPr>
        <w:t xml:space="preserve">  This module has helped me see that I can be a successful student, even with dyslexia. Before, I thought I would always struggle more than others, but now I know I just need the right tools and strategies. I’ve learned how to manage my time better, how to use digital tools like Grammarly and Google Calendar, and how to reflect on my learning.</w:t>
      </w:r>
      <w:r w:rsidRPr="0067150E">
        <w:rPr>
          <w:rFonts w:cs="Arial"/>
          <w:szCs w:val="24"/>
        </w:rPr>
        <w:br/>
      </w:r>
      <w:r w:rsidRPr="0067150E">
        <w:rPr>
          <w:rFonts w:cs="Arial"/>
          <w:szCs w:val="24"/>
        </w:rPr>
        <w:br/>
      </w:r>
      <w:r w:rsidR="00BD04A0" w:rsidRPr="00BD04A0">
        <w:rPr>
          <w:rFonts w:cs="Arial"/>
          <w:szCs w:val="24"/>
          <w:lang w:val="en-GB"/>
        </w:rPr>
        <w:t xml:space="preserve">I also know more about myself. Now I know that it's okay to be nervous and not sure; what matters is that I try. I am </w:t>
      </w:r>
      <w:proofErr w:type="gramStart"/>
      <w:r w:rsidR="00BD04A0" w:rsidRPr="00BD04A0">
        <w:rPr>
          <w:rFonts w:cs="Arial"/>
          <w:szCs w:val="24"/>
          <w:lang w:val="en-GB"/>
        </w:rPr>
        <w:t>more sure</w:t>
      </w:r>
      <w:proofErr w:type="gramEnd"/>
      <w:r w:rsidR="00BD04A0" w:rsidRPr="00BD04A0">
        <w:rPr>
          <w:rFonts w:cs="Arial"/>
          <w:szCs w:val="24"/>
          <w:lang w:val="en-GB"/>
        </w:rPr>
        <w:t xml:space="preserve"> of myself when I write essays, give presentations, and use academic sources. This module was a good start for the rest of my course.</w:t>
      </w:r>
    </w:p>
    <w:p w14:paraId="37A17951" w14:textId="77777777" w:rsidR="00BD04A0" w:rsidRDefault="0067150E" w:rsidP="00866EF8">
      <w:pPr>
        <w:spacing w:line="360" w:lineRule="auto"/>
        <w:rPr>
          <w:rFonts w:cs="Arial"/>
          <w:szCs w:val="24"/>
          <w:lang w:val="en-GB"/>
        </w:rPr>
      </w:pPr>
      <w:r w:rsidRPr="0067150E">
        <w:rPr>
          <w:rFonts w:cs="Arial"/>
          <w:szCs w:val="24"/>
        </w:rPr>
        <w:t xml:space="preserve">  </w:t>
      </w:r>
      <w:r w:rsidR="008B2509" w:rsidRPr="008B2509">
        <w:rPr>
          <w:rFonts w:cs="Arial"/>
          <w:szCs w:val="24"/>
          <w:lang w:val="en-GB"/>
        </w:rPr>
        <w:t>I want to keep using the tools that helped me, like Grammarly, calendar reminders, and to-do lists. I also want to start reading academic texts earlier so I can take my time with them.</w:t>
      </w:r>
    </w:p>
    <w:p w14:paraId="6454AD8B" w14:textId="291577CB" w:rsidR="00866EF8" w:rsidRPr="00866EF8" w:rsidRDefault="0067150E" w:rsidP="00866EF8">
      <w:pPr>
        <w:spacing w:line="360" w:lineRule="auto"/>
        <w:rPr>
          <w:rFonts w:cs="Arial"/>
          <w:szCs w:val="24"/>
          <w:lang w:val="en-GB"/>
        </w:rPr>
      </w:pPr>
      <w:r w:rsidRPr="0067150E">
        <w:rPr>
          <w:rFonts w:cs="Arial"/>
          <w:szCs w:val="24"/>
        </w:rPr>
        <w:lastRenderedPageBreak/>
        <w:br/>
      </w:r>
      <w:r w:rsidR="00866EF8" w:rsidRPr="00866EF8">
        <w:rPr>
          <w:rFonts w:cs="Arial"/>
          <w:szCs w:val="24"/>
          <w:lang w:val="en-GB"/>
        </w:rPr>
        <w:t xml:space="preserve">One goal is to get better at using citation software like RefWorks or Zotero. I still make little mistakes, so I'll ask for help if I'm not sure. I also want to get better at speaking, maybe by joining a study group or practicing giving presentations at home. This will make me feel </w:t>
      </w:r>
      <w:proofErr w:type="gramStart"/>
      <w:r w:rsidR="00866EF8" w:rsidRPr="00866EF8">
        <w:rPr>
          <w:rFonts w:cs="Arial"/>
          <w:szCs w:val="24"/>
          <w:lang w:val="en-GB"/>
        </w:rPr>
        <w:t>more sure</w:t>
      </w:r>
      <w:proofErr w:type="gramEnd"/>
      <w:r w:rsidR="00866EF8" w:rsidRPr="00866EF8">
        <w:rPr>
          <w:rFonts w:cs="Arial"/>
          <w:szCs w:val="24"/>
          <w:lang w:val="en-GB"/>
        </w:rPr>
        <w:t xml:space="preserve"> of myself when I </w:t>
      </w:r>
      <w:proofErr w:type="gramStart"/>
      <w:r w:rsidR="00866EF8" w:rsidRPr="00866EF8">
        <w:rPr>
          <w:rFonts w:cs="Arial"/>
          <w:szCs w:val="24"/>
          <w:lang w:val="en-GB"/>
        </w:rPr>
        <w:t>have to</w:t>
      </w:r>
      <w:proofErr w:type="gramEnd"/>
      <w:r w:rsidR="00866EF8" w:rsidRPr="00866EF8">
        <w:rPr>
          <w:rFonts w:cs="Arial"/>
          <w:szCs w:val="24"/>
          <w:lang w:val="en-GB"/>
        </w:rPr>
        <w:t xml:space="preserve"> give presentations in the future.</w:t>
      </w:r>
    </w:p>
    <w:p w14:paraId="28AC5F70" w14:textId="1F92A2AE" w:rsidR="003738DE" w:rsidRPr="0067150E" w:rsidRDefault="003738DE" w:rsidP="0067150E">
      <w:pPr>
        <w:spacing w:line="360" w:lineRule="auto"/>
        <w:rPr>
          <w:rFonts w:cs="Arial"/>
          <w:szCs w:val="24"/>
        </w:rPr>
      </w:pPr>
    </w:p>
    <w:p w14:paraId="192BB343" w14:textId="77777777" w:rsidR="0067150E" w:rsidRPr="0067150E" w:rsidRDefault="0067150E" w:rsidP="0067150E">
      <w:pPr>
        <w:spacing w:line="360" w:lineRule="auto"/>
        <w:rPr>
          <w:rFonts w:cs="Arial"/>
          <w:szCs w:val="24"/>
        </w:rPr>
      </w:pPr>
    </w:p>
    <w:p w14:paraId="692692BD" w14:textId="77777777" w:rsidR="0067150E" w:rsidRPr="0067150E" w:rsidRDefault="0067150E" w:rsidP="0067150E">
      <w:pPr>
        <w:spacing w:line="360" w:lineRule="auto"/>
        <w:rPr>
          <w:rFonts w:cs="Arial"/>
          <w:szCs w:val="24"/>
        </w:rPr>
      </w:pPr>
    </w:p>
    <w:p w14:paraId="0ED4A579" w14:textId="77777777" w:rsidR="0067150E" w:rsidRPr="0067150E" w:rsidRDefault="0067150E" w:rsidP="0067150E">
      <w:pPr>
        <w:spacing w:line="360" w:lineRule="auto"/>
        <w:rPr>
          <w:rFonts w:cs="Arial"/>
          <w:szCs w:val="24"/>
        </w:rPr>
      </w:pPr>
    </w:p>
    <w:p w14:paraId="496A22D4" w14:textId="77777777" w:rsidR="0067150E" w:rsidRPr="0067150E" w:rsidRDefault="0067150E" w:rsidP="0067150E">
      <w:pPr>
        <w:spacing w:line="360" w:lineRule="auto"/>
        <w:rPr>
          <w:rFonts w:cs="Arial"/>
          <w:szCs w:val="24"/>
        </w:rPr>
      </w:pPr>
    </w:p>
    <w:p w14:paraId="77D854A2" w14:textId="77777777" w:rsidR="0067150E" w:rsidRPr="0067150E" w:rsidRDefault="0067150E" w:rsidP="0067150E">
      <w:pPr>
        <w:spacing w:line="360" w:lineRule="auto"/>
        <w:rPr>
          <w:rFonts w:cs="Arial"/>
          <w:szCs w:val="24"/>
        </w:rPr>
      </w:pPr>
    </w:p>
    <w:p w14:paraId="78302A37" w14:textId="77777777" w:rsidR="0067150E" w:rsidRPr="0067150E" w:rsidRDefault="0067150E" w:rsidP="0067150E">
      <w:pPr>
        <w:spacing w:line="360" w:lineRule="auto"/>
        <w:rPr>
          <w:rFonts w:cs="Arial"/>
          <w:szCs w:val="24"/>
        </w:rPr>
      </w:pPr>
    </w:p>
    <w:p w14:paraId="5B8A8021" w14:textId="77777777" w:rsidR="0067150E" w:rsidRPr="0067150E" w:rsidRDefault="0067150E" w:rsidP="0067150E">
      <w:pPr>
        <w:spacing w:line="360" w:lineRule="auto"/>
        <w:rPr>
          <w:rFonts w:cs="Arial"/>
          <w:szCs w:val="24"/>
        </w:rPr>
      </w:pPr>
    </w:p>
    <w:p w14:paraId="353D531A" w14:textId="77777777" w:rsidR="0067150E" w:rsidRPr="0067150E" w:rsidRDefault="0067150E" w:rsidP="0067150E">
      <w:pPr>
        <w:spacing w:line="360" w:lineRule="auto"/>
        <w:rPr>
          <w:rFonts w:cs="Arial"/>
          <w:szCs w:val="24"/>
        </w:rPr>
      </w:pPr>
    </w:p>
    <w:p w14:paraId="6C0E5A89" w14:textId="77777777" w:rsidR="0067150E" w:rsidRPr="0067150E" w:rsidRDefault="0067150E" w:rsidP="0067150E">
      <w:pPr>
        <w:spacing w:line="360" w:lineRule="auto"/>
        <w:rPr>
          <w:rFonts w:cs="Arial"/>
          <w:szCs w:val="24"/>
        </w:rPr>
      </w:pPr>
    </w:p>
    <w:p w14:paraId="03B9B2E2" w14:textId="77777777" w:rsidR="0067150E" w:rsidRPr="0067150E" w:rsidRDefault="0067150E" w:rsidP="0067150E">
      <w:pPr>
        <w:spacing w:line="360" w:lineRule="auto"/>
        <w:rPr>
          <w:rFonts w:cs="Arial"/>
          <w:szCs w:val="24"/>
        </w:rPr>
      </w:pPr>
    </w:p>
    <w:p w14:paraId="38B623D5" w14:textId="77777777" w:rsidR="0067150E" w:rsidRDefault="0067150E" w:rsidP="0067150E">
      <w:pPr>
        <w:spacing w:line="360" w:lineRule="auto"/>
        <w:rPr>
          <w:rFonts w:cs="Arial"/>
          <w:szCs w:val="24"/>
        </w:rPr>
      </w:pPr>
    </w:p>
    <w:p w14:paraId="153BF65F" w14:textId="77777777" w:rsidR="0067150E" w:rsidRDefault="0067150E" w:rsidP="0067150E">
      <w:pPr>
        <w:spacing w:line="360" w:lineRule="auto"/>
        <w:rPr>
          <w:rFonts w:cs="Arial"/>
          <w:szCs w:val="24"/>
        </w:rPr>
      </w:pPr>
    </w:p>
    <w:p w14:paraId="70389CC9" w14:textId="77777777" w:rsidR="0067150E" w:rsidRDefault="0067150E" w:rsidP="0067150E">
      <w:pPr>
        <w:spacing w:line="360" w:lineRule="auto"/>
        <w:rPr>
          <w:rFonts w:cs="Arial"/>
          <w:szCs w:val="24"/>
        </w:rPr>
      </w:pPr>
    </w:p>
    <w:p w14:paraId="27800EED" w14:textId="77777777" w:rsidR="0067150E" w:rsidRDefault="0067150E" w:rsidP="0067150E">
      <w:pPr>
        <w:spacing w:line="360" w:lineRule="auto"/>
        <w:rPr>
          <w:rFonts w:cs="Arial"/>
          <w:szCs w:val="24"/>
        </w:rPr>
      </w:pPr>
    </w:p>
    <w:p w14:paraId="290174E8" w14:textId="77777777" w:rsidR="0067150E" w:rsidRDefault="0067150E" w:rsidP="0067150E">
      <w:pPr>
        <w:spacing w:line="360" w:lineRule="auto"/>
        <w:rPr>
          <w:rFonts w:cs="Arial"/>
          <w:szCs w:val="24"/>
        </w:rPr>
      </w:pPr>
    </w:p>
    <w:p w14:paraId="3C77B61E" w14:textId="77777777" w:rsidR="0067150E" w:rsidRPr="0067150E" w:rsidRDefault="0067150E" w:rsidP="0067150E">
      <w:pPr>
        <w:spacing w:line="360" w:lineRule="auto"/>
        <w:rPr>
          <w:rFonts w:cs="Arial"/>
          <w:szCs w:val="24"/>
        </w:rPr>
      </w:pPr>
    </w:p>
    <w:p w14:paraId="77D61C62" w14:textId="2AA29F8A" w:rsidR="003738DE" w:rsidRPr="0067150E" w:rsidRDefault="00F32F5E" w:rsidP="0067150E">
      <w:pPr>
        <w:spacing w:line="360" w:lineRule="auto"/>
        <w:rPr>
          <w:rFonts w:cs="Arial"/>
          <w:szCs w:val="24"/>
          <w:u w:val="single"/>
        </w:rPr>
      </w:pPr>
      <w:r w:rsidRPr="0067150E">
        <w:rPr>
          <w:rFonts w:cs="Arial"/>
          <w:szCs w:val="24"/>
          <w:u w:val="single"/>
        </w:rPr>
        <w:lastRenderedPageBreak/>
        <w:t>References</w:t>
      </w:r>
      <w:r w:rsidR="0067150E" w:rsidRPr="0067150E">
        <w:rPr>
          <w:rFonts w:cs="Arial"/>
          <w:szCs w:val="24"/>
          <w:u w:val="single"/>
        </w:rPr>
        <w:t>:</w:t>
      </w:r>
    </w:p>
    <w:p w14:paraId="6C0BCD7D" w14:textId="77777777" w:rsidR="003738DE" w:rsidRPr="0067150E" w:rsidRDefault="00F32F5E" w:rsidP="0067150E">
      <w:pPr>
        <w:pStyle w:val="ListBullet"/>
        <w:spacing w:line="360" w:lineRule="auto"/>
        <w:rPr>
          <w:rFonts w:cs="Arial"/>
          <w:szCs w:val="24"/>
        </w:rPr>
      </w:pPr>
      <w:r w:rsidRPr="0067150E">
        <w:rPr>
          <w:rFonts w:cs="Arial"/>
          <w:szCs w:val="24"/>
        </w:rPr>
        <w:t xml:space="preserve">Aeon, B. and </w:t>
      </w:r>
      <w:proofErr w:type="spellStart"/>
      <w:r w:rsidRPr="0067150E">
        <w:rPr>
          <w:rFonts w:cs="Arial"/>
          <w:szCs w:val="24"/>
        </w:rPr>
        <w:t>Aguinis</w:t>
      </w:r>
      <w:proofErr w:type="spellEnd"/>
      <w:r w:rsidRPr="0067150E">
        <w:rPr>
          <w:rFonts w:cs="Arial"/>
          <w:szCs w:val="24"/>
        </w:rPr>
        <w:t>, H. (2021) ‘It’s About Time: New Perspectives and Insights on Time Management’, Academy of Management Perspectives, 35(4), pp. 567–583.</w:t>
      </w:r>
    </w:p>
    <w:p w14:paraId="1BD73836" w14:textId="77777777" w:rsidR="003738DE" w:rsidRPr="0067150E" w:rsidRDefault="00F32F5E" w:rsidP="0067150E">
      <w:pPr>
        <w:pStyle w:val="ListBullet"/>
        <w:spacing w:line="360" w:lineRule="auto"/>
        <w:rPr>
          <w:rFonts w:cs="Arial"/>
          <w:szCs w:val="24"/>
        </w:rPr>
      </w:pPr>
      <w:r w:rsidRPr="0067150E">
        <w:rPr>
          <w:rFonts w:cs="Arial"/>
          <w:szCs w:val="24"/>
        </w:rPr>
        <w:t xml:space="preserve">Beetham, H. and Sharpe, R. (2019) Rethinking Pedagogy for a Digital Age. 3rd </w:t>
      </w:r>
      <w:proofErr w:type="gramStart"/>
      <w:r w:rsidRPr="0067150E">
        <w:rPr>
          <w:rFonts w:cs="Arial"/>
          <w:szCs w:val="24"/>
        </w:rPr>
        <w:t>edn</w:t>
      </w:r>
      <w:proofErr w:type="gramEnd"/>
      <w:r w:rsidRPr="0067150E">
        <w:rPr>
          <w:rFonts w:cs="Arial"/>
          <w:szCs w:val="24"/>
        </w:rPr>
        <w:t>. London: Routledge.</w:t>
      </w:r>
    </w:p>
    <w:p w14:paraId="2A943693" w14:textId="77777777" w:rsidR="003738DE" w:rsidRPr="0067150E" w:rsidRDefault="00F32F5E" w:rsidP="0067150E">
      <w:pPr>
        <w:pStyle w:val="ListBullet"/>
        <w:spacing w:line="360" w:lineRule="auto"/>
        <w:rPr>
          <w:rFonts w:cs="Arial"/>
          <w:szCs w:val="24"/>
        </w:rPr>
      </w:pPr>
      <w:r w:rsidRPr="0067150E">
        <w:rPr>
          <w:rFonts w:cs="Arial"/>
          <w:szCs w:val="24"/>
        </w:rPr>
        <w:t>Boud, D., Keogh, R. and Walker, D. (2013) Reflection: Turning Experience into Learning. London: Routledge.</w:t>
      </w:r>
    </w:p>
    <w:p w14:paraId="12FE7FC5" w14:textId="77777777" w:rsidR="003738DE" w:rsidRPr="0067150E" w:rsidRDefault="00F32F5E" w:rsidP="0067150E">
      <w:pPr>
        <w:pStyle w:val="ListBullet"/>
        <w:spacing w:line="360" w:lineRule="auto"/>
        <w:rPr>
          <w:rFonts w:cs="Arial"/>
          <w:szCs w:val="24"/>
        </w:rPr>
      </w:pPr>
      <w:r w:rsidRPr="0067150E">
        <w:rPr>
          <w:rFonts w:cs="Arial"/>
          <w:szCs w:val="24"/>
        </w:rPr>
        <w:t xml:space="preserve">Cottrell, S. (2019) The Study Skills Handbook. 5th </w:t>
      </w:r>
      <w:proofErr w:type="gramStart"/>
      <w:r w:rsidRPr="0067150E">
        <w:rPr>
          <w:rFonts w:cs="Arial"/>
          <w:szCs w:val="24"/>
        </w:rPr>
        <w:t>edn</w:t>
      </w:r>
      <w:proofErr w:type="gramEnd"/>
      <w:r w:rsidRPr="0067150E">
        <w:rPr>
          <w:rFonts w:cs="Arial"/>
          <w:szCs w:val="24"/>
        </w:rPr>
        <w:t>. London: Red Globe Press.</w:t>
      </w:r>
    </w:p>
    <w:p w14:paraId="48785E4A" w14:textId="77777777" w:rsidR="003738DE" w:rsidRPr="0067150E" w:rsidRDefault="00F32F5E" w:rsidP="0067150E">
      <w:pPr>
        <w:pStyle w:val="ListBullet"/>
        <w:spacing w:line="360" w:lineRule="auto"/>
        <w:rPr>
          <w:rFonts w:cs="Arial"/>
          <w:szCs w:val="24"/>
        </w:rPr>
      </w:pPr>
      <w:r w:rsidRPr="0067150E">
        <w:rPr>
          <w:rFonts w:cs="Arial"/>
          <w:szCs w:val="24"/>
        </w:rPr>
        <w:t>Gibbs, G. (1988) Learning by Doing: A Guide to Teaching and Learning Methods. Oxford: Oxford Polytechnic.</w:t>
      </w:r>
    </w:p>
    <w:p w14:paraId="4CC61FCA" w14:textId="77777777" w:rsidR="003738DE" w:rsidRPr="0067150E" w:rsidRDefault="00F32F5E" w:rsidP="0067150E">
      <w:pPr>
        <w:pStyle w:val="ListBullet"/>
        <w:spacing w:line="360" w:lineRule="auto"/>
        <w:rPr>
          <w:rFonts w:cs="Arial"/>
          <w:szCs w:val="24"/>
        </w:rPr>
      </w:pPr>
      <w:r w:rsidRPr="0067150E">
        <w:rPr>
          <w:rFonts w:cs="Arial"/>
          <w:szCs w:val="24"/>
        </w:rPr>
        <w:t xml:space="preserve">Kolb, D. (1984) Experiential Learning: Experience as the Source of Learning and Development. New Jersey: </w:t>
      </w:r>
      <w:proofErr w:type="gramStart"/>
      <w:r w:rsidRPr="0067150E">
        <w:rPr>
          <w:rFonts w:cs="Arial"/>
          <w:szCs w:val="24"/>
        </w:rPr>
        <w:t>Prentice-Hall</w:t>
      </w:r>
      <w:proofErr w:type="gramEnd"/>
      <w:r w:rsidRPr="0067150E">
        <w:rPr>
          <w:rFonts w:cs="Arial"/>
          <w:szCs w:val="24"/>
        </w:rPr>
        <w:t>.</w:t>
      </w:r>
    </w:p>
    <w:p w14:paraId="67BE593A" w14:textId="77777777" w:rsidR="003738DE" w:rsidRPr="0067150E" w:rsidRDefault="00F32F5E" w:rsidP="0067150E">
      <w:pPr>
        <w:pStyle w:val="ListBullet"/>
        <w:spacing w:line="360" w:lineRule="auto"/>
        <w:rPr>
          <w:rFonts w:cs="Arial"/>
          <w:szCs w:val="24"/>
        </w:rPr>
      </w:pPr>
      <w:r w:rsidRPr="0067150E">
        <w:rPr>
          <w:rFonts w:cs="Arial"/>
          <w:szCs w:val="24"/>
        </w:rPr>
        <w:t xml:space="preserve">Moon, J. (2018) Critical Thinking: An Exploration of Theory and Practice. 2nd </w:t>
      </w:r>
      <w:proofErr w:type="gramStart"/>
      <w:r w:rsidRPr="0067150E">
        <w:rPr>
          <w:rFonts w:cs="Arial"/>
          <w:szCs w:val="24"/>
        </w:rPr>
        <w:t>edn</w:t>
      </w:r>
      <w:proofErr w:type="gramEnd"/>
      <w:r w:rsidRPr="0067150E">
        <w:rPr>
          <w:rFonts w:cs="Arial"/>
          <w:szCs w:val="24"/>
        </w:rPr>
        <w:t>. London: Routledge.</w:t>
      </w:r>
    </w:p>
    <w:p w14:paraId="0C7205E7" w14:textId="77777777" w:rsidR="003738DE" w:rsidRPr="0067150E" w:rsidRDefault="00F32F5E" w:rsidP="0067150E">
      <w:pPr>
        <w:pStyle w:val="ListBullet"/>
        <w:spacing w:line="360" w:lineRule="auto"/>
        <w:rPr>
          <w:rFonts w:cs="Arial"/>
          <w:szCs w:val="24"/>
        </w:rPr>
      </w:pPr>
      <w:r w:rsidRPr="0067150E">
        <w:rPr>
          <w:rFonts w:cs="Arial"/>
          <w:szCs w:val="24"/>
        </w:rPr>
        <w:t>Niemi, H. and Kumpulainen, K. (2020) ‘Effective Strategies for Learning in the Digital Age’, British Journal of Educational Technology, 51(4), pp. 1084–1099.</w:t>
      </w:r>
    </w:p>
    <w:p w14:paraId="0D591DC0" w14:textId="77777777" w:rsidR="003738DE" w:rsidRPr="0067150E" w:rsidRDefault="00F32F5E" w:rsidP="0067150E">
      <w:pPr>
        <w:pStyle w:val="ListBullet"/>
        <w:spacing w:line="360" w:lineRule="auto"/>
        <w:rPr>
          <w:rFonts w:cs="Arial"/>
          <w:szCs w:val="24"/>
        </w:rPr>
      </w:pPr>
      <w:r w:rsidRPr="0067150E">
        <w:rPr>
          <w:rFonts w:cs="Arial"/>
          <w:szCs w:val="24"/>
        </w:rPr>
        <w:t>Steel, P. (2018) The Procrastination Equation. London: Pearson.</w:t>
      </w:r>
    </w:p>
    <w:p w14:paraId="2ED71662" w14:textId="77777777" w:rsidR="003738DE" w:rsidRPr="0067150E" w:rsidRDefault="00F32F5E" w:rsidP="0067150E">
      <w:pPr>
        <w:pStyle w:val="ListBullet"/>
        <w:spacing w:line="360" w:lineRule="auto"/>
        <w:rPr>
          <w:rFonts w:cs="Arial"/>
          <w:szCs w:val="24"/>
        </w:rPr>
      </w:pPr>
      <w:r w:rsidRPr="0067150E">
        <w:rPr>
          <w:rFonts w:cs="Arial"/>
          <w:szCs w:val="24"/>
        </w:rPr>
        <w:t>Thomas, E. and Bull, J. (2022) ‘Supporting Neurodiverse Learners in UK Universities’, Learning and Teaching in Higher Education, 17(1), pp. 45–59.</w:t>
      </w:r>
    </w:p>
    <w:p w14:paraId="0C8279F5" w14:textId="77777777" w:rsidR="003738DE" w:rsidRPr="0067150E" w:rsidRDefault="00F32F5E" w:rsidP="0067150E">
      <w:pPr>
        <w:pStyle w:val="ListBullet"/>
        <w:spacing w:line="360" w:lineRule="auto"/>
        <w:rPr>
          <w:rFonts w:cs="Arial"/>
          <w:szCs w:val="24"/>
        </w:rPr>
      </w:pPr>
      <w:r w:rsidRPr="0067150E">
        <w:rPr>
          <w:rFonts w:cs="Arial"/>
          <w:szCs w:val="24"/>
        </w:rPr>
        <w:t>UWTSD (2025) Digital Tools for Student Success. University of Wales Trinity Saint David.</w:t>
      </w:r>
    </w:p>
    <w:p w14:paraId="048D6301" w14:textId="77777777" w:rsidR="003738DE" w:rsidRPr="0067150E" w:rsidRDefault="00F32F5E" w:rsidP="0067150E">
      <w:pPr>
        <w:pStyle w:val="ListBullet"/>
        <w:spacing w:line="360" w:lineRule="auto"/>
        <w:rPr>
          <w:rFonts w:cs="Arial"/>
          <w:szCs w:val="24"/>
        </w:rPr>
      </w:pPr>
      <w:r w:rsidRPr="0067150E">
        <w:rPr>
          <w:rFonts w:cs="Arial"/>
          <w:szCs w:val="24"/>
        </w:rPr>
        <w:t xml:space="preserve">Wery, J.J. and Diliberto, J.A. (2017) ‘The Impact of Assistive Technology on Students </w:t>
      </w:r>
      <w:proofErr w:type="gramStart"/>
      <w:r w:rsidRPr="0067150E">
        <w:rPr>
          <w:rFonts w:cs="Arial"/>
          <w:szCs w:val="24"/>
        </w:rPr>
        <w:t>With</w:t>
      </w:r>
      <w:proofErr w:type="gramEnd"/>
      <w:r w:rsidRPr="0067150E">
        <w:rPr>
          <w:rFonts w:cs="Arial"/>
          <w:szCs w:val="24"/>
        </w:rPr>
        <w:t xml:space="preserve"> Dyslexia’, Intervention in School and Clinic, 53(1), pp. 25–31.</w:t>
      </w:r>
    </w:p>
    <w:p w14:paraId="3F1BDD47" w14:textId="77777777" w:rsidR="003738DE" w:rsidRPr="0067150E" w:rsidRDefault="00F32F5E" w:rsidP="0067150E">
      <w:pPr>
        <w:pStyle w:val="ListBullet"/>
        <w:spacing w:line="360" w:lineRule="auto"/>
        <w:rPr>
          <w:rFonts w:cs="Arial"/>
          <w:szCs w:val="24"/>
        </w:rPr>
      </w:pPr>
      <w:r w:rsidRPr="0067150E">
        <w:rPr>
          <w:rFonts w:cs="Arial"/>
          <w:szCs w:val="24"/>
        </w:rPr>
        <w:t>Hockings, C. (2018) ‘Inclusive Learning and Teaching in Higher Education’, Teaching in Higher Education, 23(2), pp. 135–147.</w:t>
      </w:r>
    </w:p>
    <w:p w14:paraId="2B04C450" w14:textId="77777777" w:rsidR="003738DE" w:rsidRPr="0067150E" w:rsidRDefault="00F32F5E" w:rsidP="0067150E">
      <w:pPr>
        <w:pStyle w:val="ListBullet"/>
        <w:spacing w:line="360" w:lineRule="auto"/>
        <w:rPr>
          <w:rFonts w:cs="Arial"/>
          <w:szCs w:val="24"/>
        </w:rPr>
      </w:pPr>
      <w:r w:rsidRPr="0067150E">
        <w:rPr>
          <w:rFonts w:cs="Arial"/>
          <w:szCs w:val="24"/>
        </w:rPr>
        <w:t>Dawson, P. (2020) ‘Academic Integrity and Technology’, Assessment &amp; Evaluation in Higher Education, 45(1), pp. 1–15.</w:t>
      </w:r>
    </w:p>
    <w:p w14:paraId="70EBEA88" w14:textId="77777777" w:rsidR="003738DE" w:rsidRPr="0067150E" w:rsidRDefault="00F32F5E" w:rsidP="0067150E">
      <w:pPr>
        <w:pStyle w:val="ListBullet"/>
        <w:spacing w:line="360" w:lineRule="auto"/>
        <w:rPr>
          <w:rFonts w:cs="Arial"/>
          <w:szCs w:val="24"/>
        </w:rPr>
      </w:pPr>
      <w:r w:rsidRPr="0067150E">
        <w:rPr>
          <w:rFonts w:cs="Arial"/>
          <w:szCs w:val="24"/>
        </w:rPr>
        <w:lastRenderedPageBreak/>
        <w:t>Martin, F. and Bolliger, D.U. (2018) ‘Engagement in Online Learning’, Online Learning Journal, 22(1), pp. 205–222.</w:t>
      </w:r>
    </w:p>
    <w:sectPr w:rsidR="003738DE" w:rsidRPr="0067150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43720984">
    <w:abstractNumId w:val="8"/>
  </w:num>
  <w:num w:numId="2" w16cid:durableId="465507123">
    <w:abstractNumId w:val="6"/>
  </w:num>
  <w:num w:numId="3" w16cid:durableId="901477394">
    <w:abstractNumId w:val="5"/>
  </w:num>
  <w:num w:numId="4" w16cid:durableId="729614327">
    <w:abstractNumId w:val="4"/>
  </w:num>
  <w:num w:numId="5" w16cid:durableId="1566335009">
    <w:abstractNumId w:val="7"/>
  </w:num>
  <w:num w:numId="6" w16cid:durableId="1945261189">
    <w:abstractNumId w:val="3"/>
  </w:num>
  <w:num w:numId="7" w16cid:durableId="1518084866">
    <w:abstractNumId w:val="2"/>
  </w:num>
  <w:num w:numId="8" w16cid:durableId="2031298051">
    <w:abstractNumId w:val="1"/>
  </w:num>
  <w:num w:numId="9" w16cid:durableId="1608467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738DE"/>
    <w:rsid w:val="005F25D4"/>
    <w:rsid w:val="00610103"/>
    <w:rsid w:val="0067150E"/>
    <w:rsid w:val="00811057"/>
    <w:rsid w:val="00866EF8"/>
    <w:rsid w:val="008B2509"/>
    <w:rsid w:val="008D0484"/>
    <w:rsid w:val="00A026C0"/>
    <w:rsid w:val="00A3436B"/>
    <w:rsid w:val="00AA1D8D"/>
    <w:rsid w:val="00B47730"/>
    <w:rsid w:val="00BD04A0"/>
    <w:rsid w:val="00CB0664"/>
    <w:rsid w:val="00F32F5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F15242"/>
  <w14:defaultImageDpi w14:val="300"/>
  <w15:docId w15:val="{431405CB-4ED3-40FB-93ED-067656B47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08150">
      <w:bodyDiv w:val="1"/>
      <w:marLeft w:val="0"/>
      <w:marRight w:val="0"/>
      <w:marTop w:val="0"/>
      <w:marBottom w:val="0"/>
      <w:divBdr>
        <w:top w:val="none" w:sz="0" w:space="0" w:color="auto"/>
        <w:left w:val="none" w:sz="0" w:space="0" w:color="auto"/>
        <w:bottom w:val="none" w:sz="0" w:space="0" w:color="auto"/>
        <w:right w:val="none" w:sz="0" w:space="0" w:color="auto"/>
      </w:divBdr>
    </w:div>
    <w:div w:id="345445848">
      <w:bodyDiv w:val="1"/>
      <w:marLeft w:val="0"/>
      <w:marRight w:val="0"/>
      <w:marTop w:val="0"/>
      <w:marBottom w:val="0"/>
      <w:divBdr>
        <w:top w:val="none" w:sz="0" w:space="0" w:color="auto"/>
        <w:left w:val="none" w:sz="0" w:space="0" w:color="auto"/>
        <w:bottom w:val="none" w:sz="0" w:space="0" w:color="auto"/>
        <w:right w:val="none" w:sz="0" w:space="0" w:color="auto"/>
      </w:divBdr>
    </w:div>
    <w:div w:id="350495898">
      <w:bodyDiv w:val="1"/>
      <w:marLeft w:val="0"/>
      <w:marRight w:val="0"/>
      <w:marTop w:val="0"/>
      <w:marBottom w:val="0"/>
      <w:divBdr>
        <w:top w:val="none" w:sz="0" w:space="0" w:color="auto"/>
        <w:left w:val="none" w:sz="0" w:space="0" w:color="auto"/>
        <w:bottom w:val="none" w:sz="0" w:space="0" w:color="auto"/>
        <w:right w:val="none" w:sz="0" w:space="0" w:color="auto"/>
      </w:divBdr>
    </w:div>
    <w:div w:id="777405113">
      <w:bodyDiv w:val="1"/>
      <w:marLeft w:val="0"/>
      <w:marRight w:val="0"/>
      <w:marTop w:val="0"/>
      <w:marBottom w:val="0"/>
      <w:divBdr>
        <w:top w:val="none" w:sz="0" w:space="0" w:color="auto"/>
        <w:left w:val="none" w:sz="0" w:space="0" w:color="auto"/>
        <w:bottom w:val="none" w:sz="0" w:space="0" w:color="auto"/>
        <w:right w:val="none" w:sz="0" w:space="0" w:color="auto"/>
      </w:divBdr>
    </w:div>
    <w:div w:id="797994032">
      <w:bodyDiv w:val="1"/>
      <w:marLeft w:val="0"/>
      <w:marRight w:val="0"/>
      <w:marTop w:val="0"/>
      <w:marBottom w:val="0"/>
      <w:divBdr>
        <w:top w:val="none" w:sz="0" w:space="0" w:color="auto"/>
        <w:left w:val="none" w:sz="0" w:space="0" w:color="auto"/>
        <w:bottom w:val="none" w:sz="0" w:space="0" w:color="auto"/>
        <w:right w:val="none" w:sz="0" w:space="0" w:color="auto"/>
      </w:divBdr>
    </w:div>
    <w:div w:id="805705330">
      <w:bodyDiv w:val="1"/>
      <w:marLeft w:val="0"/>
      <w:marRight w:val="0"/>
      <w:marTop w:val="0"/>
      <w:marBottom w:val="0"/>
      <w:divBdr>
        <w:top w:val="none" w:sz="0" w:space="0" w:color="auto"/>
        <w:left w:val="none" w:sz="0" w:space="0" w:color="auto"/>
        <w:bottom w:val="none" w:sz="0" w:space="0" w:color="auto"/>
        <w:right w:val="none" w:sz="0" w:space="0" w:color="auto"/>
      </w:divBdr>
    </w:div>
    <w:div w:id="946274855">
      <w:bodyDiv w:val="1"/>
      <w:marLeft w:val="0"/>
      <w:marRight w:val="0"/>
      <w:marTop w:val="0"/>
      <w:marBottom w:val="0"/>
      <w:divBdr>
        <w:top w:val="none" w:sz="0" w:space="0" w:color="auto"/>
        <w:left w:val="none" w:sz="0" w:space="0" w:color="auto"/>
        <w:bottom w:val="none" w:sz="0" w:space="0" w:color="auto"/>
        <w:right w:val="none" w:sz="0" w:space="0" w:color="auto"/>
      </w:divBdr>
    </w:div>
    <w:div w:id="984436281">
      <w:bodyDiv w:val="1"/>
      <w:marLeft w:val="0"/>
      <w:marRight w:val="0"/>
      <w:marTop w:val="0"/>
      <w:marBottom w:val="0"/>
      <w:divBdr>
        <w:top w:val="none" w:sz="0" w:space="0" w:color="auto"/>
        <w:left w:val="none" w:sz="0" w:space="0" w:color="auto"/>
        <w:bottom w:val="none" w:sz="0" w:space="0" w:color="auto"/>
        <w:right w:val="none" w:sz="0" w:space="0" w:color="auto"/>
      </w:divBdr>
    </w:div>
    <w:div w:id="1013531729">
      <w:bodyDiv w:val="1"/>
      <w:marLeft w:val="0"/>
      <w:marRight w:val="0"/>
      <w:marTop w:val="0"/>
      <w:marBottom w:val="0"/>
      <w:divBdr>
        <w:top w:val="none" w:sz="0" w:space="0" w:color="auto"/>
        <w:left w:val="none" w:sz="0" w:space="0" w:color="auto"/>
        <w:bottom w:val="none" w:sz="0" w:space="0" w:color="auto"/>
        <w:right w:val="none" w:sz="0" w:space="0" w:color="auto"/>
      </w:divBdr>
    </w:div>
    <w:div w:id="1076050334">
      <w:bodyDiv w:val="1"/>
      <w:marLeft w:val="0"/>
      <w:marRight w:val="0"/>
      <w:marTop w:val="0"/>
      <w:marBottom w:val="0"/>
      <w:divBdr>
        <w:top w:val="none" w:sz="0" w:space="0" w:color="auto"/>
        <w:left w:val="none" w:sz="0" w:space="0" w:color="auto"/>
        <w:bottom w:val="none" w:sz="0" w:space="0" w:color="auto"/>
        <w:right w:val="none" w:sz="0" w:space="0" w:color="auto"/>
      </w:divBdr>
    </w:div>
    <w:div w:id="1122453342">
      <w:bodyDiv w:val="1"/>
      <w:marLeft w:val="0"/>
      <w:marRight w:val="0"/>
      <w:marTop w:val="0"/>
      <w:marBottom w:val="0"/>
      <w:divBdr>
        <w:top w:val="none" w:sz="0" w:space="0" w:color="auto"/>
        <w:left w:val="none" w:sz="0" w:space="0" w:color="auto"/>
        <w:bottom w:val="none" w:sz="0" w:space="0" w:color="auto"/>
        <w:right w:val="none" w:sz="0" w:space="0" w:color="auto"/>
      </w:divBdr>
    </w:div>
    <w:div w:id="1311787907">
      <w:bodyDiv w:val="1"/>
      <w:marLeft w:val="0"/>
      <w:marRight w:val="0"/>
      <w:marTop w:val="0"/>
      <w:marBottom w:val="0"/>
      <w:divBdr>
        <w:top w:val="none" w:sz="0" w:space="0" w:color="auto"/>
        <w:left w:val="none" w:sz="0" w:space="0" w:color="auto"/>
        <w:bottom w:val="none" w:sz="0" w:space="0" w:color="auto"/>
        <w:right w:val="none" w:sz="0" w:space="0" w:color="auto"/>
      </w:divBdr>
    </w:div>
    <w:div w:id="1648824819">
      <w:bodyDiv w:val="1"/>
      <w:marLeft w:val="0"/>
      <w:marRight w:val="0"/>
      <w:marTop w:val="0"/>
      <w:marBottom w:val="0"/>
      <w:divBdr>
        <w:top w:val="none" w:sz="0" w:space="0" w:color="auto"/>
        <w:left w:val="none" w:sz="0" w:space="0" w:color="auto"/>
        <w:bottom w:val="none" w:sz="0" w:space="0" w:color="auto"/>
        <w:right w:val="none" w:sz="0" w:space="0" w:color="auto"/>
      </w:divBdr>
    </w:div>
    <w:div w:id="1812480751">
      <w:bodyDiv w:val="1"/>
      <w:marLeft w:val="0"/>
      <w:marRight w:val="0"/>
      <w:marTop w:val="0"/>
      <w:marBottom w:val="0"/>
      <w:divBdr>
        <w:top w:val="none" w:sz="0" w:space="0" w:color="auto"/>
        <w:left w:val="none" w:sz="0" w:space="0" w:color="auto"/>
        <w:bottom w:val="none" w:sz="0" w:space="0" w:color="auto"/>
        <w:right w:val="none" w:sz="0" w:space="0" w:color="auto"/>
      </w:divBdr>
    </w:div>
    <w:div w:id="1847019548">
      <w:bodyDiv w:val="1"/>
      <w:marLeft w:val="0"/>
      <w:marRight w:val="0"/>
      <w:marTop w:val="0"/>
      <w:marBottom w:val="0"/>
      <w:divBdr>
        <w:top w:val="none" w:sz="0" w:space="0" w:color="auto"/>
        <w:left w:val="none" w:sz="0" w:space="0" w:color="auto"/>
        <w:bottom w:val="none" w:sz="0" w:space="0" w:color="auto"/>
        <w:right w:val="none" w:sz="0" w:space="0" w:color="auto"/>
      </w:divBdr>
    </w:div>
    <w:div w:id="21153939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1241</Words>
  <Characters>7079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8304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Dessins Toussaint</cp:lastModifiedBy>
  <cp:revision>3</cp:revision>
  <dcterms:created xsi:type="dcterms:W3CDTF">2025-07-09T13:21:00Z</dcterms:created>
  <dcterms:modified xsi:type="dcterms:W3CDTF">2025-07-09T13:26:00Z</dcterms:modified>
  <cp:category/>
</cp:coreProperties>
</file>