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8B19FE" w14:textId="3D962476" w:rsidR="00471CDB" w:rsidRDefault="00471CDB" w:rsidP="00691F8B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578227A" w14:textId="77777777" w:rsidR="00471CDB" w:rsidRDefault="00471CDB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2FBE185A" w14:textId="77777777" w:rsidR="00471CDB" w:rsidRDefault="00471CDB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56B7417C" w14:textId="2CCF8215" w:rsidR="009F55E3" w:rsidRDefault="005320BB" w:rsidP="00FE004E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71CDB">
        <w:rPr>
          <w:rFonts w:ascii="Times New Roman" w:hAnsi="Times New Roman" w:cs="Times New Roman"/>
          <w:b/>
          <w:bCs/>
          <w:sz w:val="24"/>
          <w:szCs w:val="24"/>
          <w:lang w:val="en-US"/>
        </w:rPr>
        <w:t>Strategic Management and Sustainability of Toyota Company in the UK</w:t>
      </w:r>
    </w:p>
    <w:p w14:paraId="7439A7C6" w14:textId="64E41992" w:rsidR="000A7BC4" w:rsidRPr="00471CDB" w:rsidRDefault="000A7BC4" w:rsidP="00FE004E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Component 1 </w:t>
      </w:r>
      <w:r w:rsidR="00176B9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Written </w:t>
      </w: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Report</w:t>
      </w:r>
    </w:p>
    <w:p w14:paraId="69E4B3E0" w14:textId="77777777" w:rsidR="005320BB" w:rsidRPr="00FE004E" w:rsidRDefault="005320BB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E4577B2" w14:textId="77777777" w:rsidR="005320BB" w:rsidRPr="00FE004E" w:rsidRDefault="005320BB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7DF03628" w14:textId="23FF2325" w:rsidR="005320BB" w:rsidRPr="00FE004E" w:rsidRDefault="000A7BC4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Student </w:t>
      </w:r>
      <w:r w:rsidR="005320BB" w:rsidRPr="00FE004E">
        <w:rPr>
          <w:rFonts w:ascii="Times New Roman" w:hAnsi="Times New Roman" w:cs="Times New Roman"/>
          <w:sz w:val="24"/>
          <w:szCs w:val="24"/>
          <w:lang w:val="en-US"/>
        </w:rPr>
        <w:t>Name</w:t>
      </w:r>
      <w:r w:rsidR="00740D02">
        <w:rPr>
          <w:rFonts w:ascii="Times New Roman" w:hAnsi="Times New Roman" w:cs="Times New Roman"/>
          <w:sz w:val="24"/>
          <w:szCs w:val="24"/>
          <w:lang w:val="en-US"/>
        </w:rPr>
        <w:t>: George Alin Manole-Mihut</w:t>
      </w:r>
    </w:p>
    <w:p w14:paraId="4DC4D64A" w14:textId="01AC9388" w:rsidR="005320BB" w:rsidRDefault="000A7BC4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Student </w:t>
      </w:r>
      <w:r w:rsidR="005320BB" w:rsidRPr="00FE004E">
        <w:rPr>
          <w:rFonts w:ascii="Times New Roman" w:hAnsi="Times New Roman" w:cs="Times New Roman"/>
          <w:sz w:val="24"/>
          <w:szCs w:val="24"/>
          <w:lang w:val="en-US"/>
        </w:rPr>
        <w:t>Number</w:t>
      </w:r>
      <w:r w:rsidR="00740D02">
        <w:rPr>
          <w:rFonts w:ascii="Times New Roman" w:hAnsi="Times New Roman" w:cs="Times New Roman"/>
          <w:sz w:val="24"/>
          <w:szCs w:val="24"/>
          <w:lang w:val="en-US"/>
        </w:rPr>
        <w:t>: 2128132</w:t>
      </w:r>
    </w:p>
    <w:p w14:paraId="6D6C16D1" w14:textId="77777777" w:rsidR="000A7BC4" w:rsidRDefault="000A7BC4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6B45239" w14:textId="435CBB42" w:rsidR="000A7BC4" w:rsidRDefault="000A7BC4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LCBB 6015 Strategic Management and Sustainability</w:t>
      </w:r>
    </w:p>
    <w:p w14:paraId="6CA48547" w14:textId="2A6C8AD2" w:rsidR="008A615F" w:rsidRDefault="008A615F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Lecturer:</w:t>
      </w:r>
      <w:r w:rsidR="004D7437">
        <w:rPr>
          <w:rFonts w:ascii="Times New Roman" w:hAnsi="Times New Roman" w:cs="Times New Roman"/>
          <w:sz w:val="24"/>
          <w:szCs w:val="24"/>
          <w:lang w:val="en-US"/>
        </w:rPr>
        <w:t>Abdi Rahman</w:t>
      </w:r>
    </w:p>
    <w:p w14:paraId="59586A57" w14:textId="77777777" w:rsidR="008A615F" w:rsidRDefault="008A615F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4AE4CB31" w14:textId="314E731D" w:rsidR="000A7BC4" w:rsidRPr="00FE004E" w:rsidRDefault="008A615F" w:rsidP="008A615F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</w:t>
      </w:r>
    </w:p>
    <w:p w14:paraId="4A8D4C4D" w14:textId="77777777" w:rsidR="00C05E1F" w:rsidRPr="00FE004E" w:rsidRDefault="00C05E1F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:lang w:val="en-GB"/>
          <w14:ligatures w14:val="standardContextual"/>
        </w:rPr>
        <w:id w:val="-3979020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D2664F" w14:textId="20F2CD2E" w:rsidR="00C05E1F" w:rsidRPr="000B4381" w:rsidRDefault="00C05E1F" w:rsidP="000B4381">
          <w:pPr>
            <w:pStyle w:val="TOCHeading"/>
            <w:spacing w:line="480" w:lineRule="auto"/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</w:pPr>
          <w:r w:rsidRPr="000B4381"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  <w:t>Table of Contents</w:t>
          </w:r>
        </w:p>
        <w:p w14:paraId="0C37F240" w14:textId="77777777" w:rsidR="00374D28" w:rsidRDefault="00C05E1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r w:rsidRPr="00FE004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FE004E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FE004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20403107" w:history="1">
            <w:r w:rsidR="00374D28" w:rsidRPr="00055B5B">
              <w:rPr>
                <w:rStyle w:val="Hyperlink"/>
                <w:rFonts w:cs="Times New Roman"/>
                <w:noProof/>
                <w:lang w:val="en-US"/>
              </w:rPr>
              <w:t>1</w:t>
            </w:r>
            <w:r w:rsidR="00374D28"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="00374D28" w:rsidRPr="00055B5B">
              <w:rPr>
                <w:rStyle w:val="Hyperlink"/>
                <w:rFonts w:cs="Times New Roman"/>
                <w:noProof/>
                <w:lang w:val="en-US"/>
              </w:rPr>
              <w:t>Executive Summary</w:t>
            </w:r>
            <w:r w:rsidR="00374D28">
              <w:rPr>
                <w:noProof/>
                <w:webHidden/>
              </w:rPr>
              <w:tab/>
            </w:r>
            <w:r w:rsidR="00374D28">
              <w:rPr>
                <w:noProof/>
                <w:webHidden/>
              </w:rPr>
              <w:fldChar w:fldCharType="begin"/>
            </w:r>
            <w:r w:rsidR="00374D28">
              <w:rPr>
                <w:noProof/>
                <w:webHidden/>
              </w:rPr>
              <w:instrText xml:space="preserve"> PAGEREF _Toc220403107 \h </w:instrText>
            </w:r>
            <w:r w:rsidR="00374D28">
              <w:rPr>
                <w:noProof/>
                <w:webHidden/>
              </w:rPr>
            </w:r>
            <w:r w:rsidR="00374D28">
              <w:rPr>
                <w:noProof/>
                <w:webHidden/>
              </w:rPr>
              <w:fldChar w:fldCharType="separate"/>
            </w:r>
            <w:r w:rsidR="00374D28">
              <w:rPr>
                <w:noProof/>
                <w:webHidden/>
              </w:rPr>
              <w:t>3</w:t>
            </w:r>
            <w:r w:rsidR="00374D28">
              <w:rPr>
                <w:noProof/>
                <w:webHidden/>
              </w:rPr>
              <w:fldChar w:fldCharType="end"/>
            </w:r>
          </w:hyperlink>
        </w:p>
        <w:p w14:paraId="59554AAE" w14:textId="77777777" w:rsidR="00374D28" w:rsidRDefault="00374D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08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2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ECF5A" w14:textId="77777777" w:rsidR="00374D28" w:rsidRDefault="00374D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09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Strategy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576E1" w14:textId="77777777" w:rsidR="00374D28" w:rsidRDefault="00374D2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0" w:history="1">
            <w:r w:rsidRPr="00055B5B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noProof/>
              </w:rPr>
              <w:t>PESTEL External Environment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E5EA5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1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3.1.1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Political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1AFAA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2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3.1.2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CF0CA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3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3.1.3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E3BAB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4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3.1.4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23D123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5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3.1.5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AE02A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6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3.1.6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Legal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68ACB" w14:textId="77777777" w:rsidR="00374D28" w:rsidRDefault="00374D2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7" w:history="1">
            <w:r w:rsidRPr="00055B5B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noProof/>
              </w:rPr>
              <w:t>Internal Environment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D757EE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8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3.2.1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4F231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19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3.2.2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Rarity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C2C80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0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3.2.3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Imitability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3F726" w14:textId="77777777" w:rsidR="00374D28" w:rsidRDefault="00374D2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1" w:history="1">
            <w:r w:rsidRPr="00055B5B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D660A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2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3.3.1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Strengths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0636C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3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3.3.2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Weaknesses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03259C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4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3.3.3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6C9C9" w14:textId="77777777" w:rsidR="00374D28" w:rsidRDefault="00374D28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5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3.3.4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7DE16" w14:textId="77777777" w:rsidR="00374D28" w:rsidRDefault="00374D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6" w:history="1">
            <w:r w:rsidRPr="00055B5B">
              <w:rPr>
                <w:rStyle w:val="Hyperlink"/>
                <w:noProof/>
                <w:lang w:val="en-US"/>
              </w:rPr>
              <w:t>4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noProof/>
                <w:lang w:val="en-US"/>
              </w:rPr>
              <w:t>Strategy Formulation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FE96E" w14:textId="77777777" w:rsidR="00374D28" w:rsidRDefault="00374D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7" w:history="1">
            <w:r w:rsidRPr="00055B5B">
              <w:rPr>
                <w:rStyle w:val="Hyperlink"/>
                <w:noProof/>
                <w:lang w:val="en-US"/>
              </w:rPr>
              <w:t>5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noProof/>
                <w:lang w:val="en-US"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AE8F8" w14:textId="77777777" w:rsidR="00374D28" w:rsidRDefault="00374D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220403128" w:history="1">
            <w:r w:rsidRPr="00055B5B">
              <w:rPr>
                <w:rStyle w:val="Hyperlink"/>
                <w:rFonts w:cs="Times New Roman"/>
                <w:noProof/>
                <w:lang w:val="en-US"/>
              </w:rPr>
              <w:t>6</w:t>
            </w:r>
            <w:r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055B5B">
              <w:rPr>
                <w:rStyle w:val="Hyperlink"/>
                <w:rFonts w:cs="Times New Roman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_Toc220403128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BC162" w14:textId="0E710104" w:rsidR="00C05E1F" w:rsidRPr="00FE004E" w:rsidRDefault="00C05E1F" w:rsidP="00FE004E">
          <w:pPr>
            <w:spacing w:after="0"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FE004E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806B63D" w14:textId="77777777" w:rsidR="00BC2CD1" w:rsidRPr="00FE004E" w:rsidRDefault="00BC2CD1" w:rsidP="00FE004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6FB87BF6" w14:textId="77777777" w:rsidR="00BC2CD1" w:rsidRPr="00FE004E" w:rsidRDefault="00BC2CD1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14171F8C" w14:textId="19CF37DD" w:rsidR="005320BB" w:rsidRPr="00FE004E" w:rsidRDefault="00BC2CD1" w:rsidP="00FE004E">
      <w:pPr>
        <w:pStyle w:val="Heading1"/>
        <w:spacing w:after="0" w:line="480" w:lineRule="auto"/>
        <w:rPr>
          <w:rFonts w:cs="Times New Roman"/>
          <w:szCs w:val="24"/>
          <w:lang w:val="en-US"/>
        </w:rPr>
      </w:pPr>
      <w:bookmarkStart w:id="0" w:name="_Toc220403107"/>
      <w:r w:rsidRPr="00FE004E">
        <w:rPr>
          <w:rFonts w:cs="Times New Roman"/>
          <w:szCs w:val="24"/>
          <w:lang w:val="en-US"/>
        </w:rPr>
        <w:t>Executive Summary</w:t>
      </w:r>
      <w:bookmarkEnd w:id="0"/>
    </w:p>
    <w:p w14:paraId="57DE3551" w14:textId="279AD5E0" w:rsidR="001219B4" w:rsidRPr="00FE004E" w:rsidRDefault="001219B4" w:rsidP="00FE004E">
      <w:pPr>
        <w:spacing w:after="0" w:line="480" w:lineRule="auto"/>
        <w:ind w:firstLine="432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This paper </w:t>
      </w:r>
      <w:r w:rsidR="009124AE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focuses </w:t>
      </w:r>
      <w:r w:rsidR="00E433FE" w:rsidRPr="00FE004E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9124AE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strategic management for Toyota GB in the UK to develop the strategic alternatives. </w:t>
      </w:r>
      <w:r w:rsidR="00DE13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Strategic management provided the opportunity </w:t>
      </w:r>
      <w:r w:rsidR="00E433FE" w:rsidRPr="00FE004E">
        <w:rPr>
          <w:rFonts w:ascii="Times New Roman" w:hAnsi="Times New Roman" w:cs="Times New Roman"/>
          <w:sz w:val="24"/>
          <w:szCs w:val="24"/>
          <w:lang w:val="en-US"/>
        </w:rPr>
        <w:t>to analyse the strategic position of Toyota to have a deep</w:t>
      </w:r>
      <w:r w:rsidR="0062472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understanding of its effect on Toyota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624724" w:rsidRPr="00FE004E">
        <w:rPr>
          <w:rFonts w:ascii="Times New Roman" w:hAnsi="Times New Roman" w:cs="Times New Roman"/>
          <w:sz w:val="24"/>
          <w:szCs w:val="24"/>
          <w:lang w:val="en-US"/>
        </w:rPr>
        <w:t>s strategy</w:t>
      </w:r>
      <w:r w:rsidR="0084452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B2A7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It also </w:t>
      </w:r>
      <w:r w:rsidR="00E46C8B" w:rsidRPr="00FE004E">
        <w:rPr>
          <w:rFonts w:ascii="Times New Roman" w:hAnsi="Times New Roman" w:cs="Times New Roman"/>
          <w:sz w:val="24"/>
          <w:szCs w:val="24"/>
          <w:lang w:val="en-US"/>
        </w:rPr>
        <w:t>helped develop strategic alternatives that would strengthen Toyota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E46C8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 future competitive advantage in the current competitive market. </w:t>
      </w:r>
      <w:r w:rsidR="00737CF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external environment reveals </w:t>
      </w:r>
      <w:r w:rsidR="0038652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that the UK government serves an 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>essential</w:t>
      </w:r>
      <w:r w:rsidR="0038652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role in shaping Toyota's</w:t>
      </w:r>
      <w:r w:rsidR="00737CF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strategic plan.</w:t>
      </w:r>
      <w:r w:rsidR="00F535E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1026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F535E9" w:rsidRPr="00FE004E">
        <w:rPr>
          <w:rFonts w:ascii="Times New Roman" w:hAnsi="Times New Roman" w:cs="Times New Roman"/>
          <w:sz w:val="24"/>
          <w:szCs w:val="24"/>
          <w:lang w:val="en-US"/>
        </w:rPr>
        <w:t>nternal analysis</w:t>
      </w:r>
      <w:r w:rsidR="00910262">
        <w:rPr>
          <w:rFonts w:ascii="Times New Roman" w:hAnsi="Times New Roman" w:cs="Times New Roman"/>
          <w:sz w:val="24"/>
          <w:szCs w:val="24"/>
          <w:lang w:val="en-US"/>
        </w:rPr>
        <w:t xml:space="preserve"> shows competitive advantage </w:t>
      </w:r>
      <w:r w:rsidR="004119D6">
        <w:rPr>
          <w:rFonts w:ascii="Times New Roman" w:hAnsi="Times New Roman" w:cs="Times New Roman"/>
          <w:sz w:val="24"/>
          <w:szCs w:val="24"/>
          <w:lang w:val="en-US"/>
        </w:rPr>
        <w:t>depends</w:t>
      </w:r>
      <w:r w:rsidR="00910262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38652B" w:rsidRPr="00FE004E">
        <w:rPr>
          <w:rFonts w:ascii="Times New Roman" w:hAnsi="Times New Roman" w:cs="Times New Roman"/>
          <w:sz w:val="24"/>
          <w:szCs w:val="24"/>
          <w:lang w:val="en-US"/>
        </w:rPr>
        <w:t>efficient operation system, R&amp;D, and robust dealer relationships</w:t>
      </w:r>
      <w:r w:rsidR="00AC1E42" w:rsidRPr="00FE004E">
        <w:rPr>
          <w:rFonts w:ascii="Times New Roman" w:hAnsi="Times New Roman" w:cs="Times New Roman"/>
          <w:sz w:val="24"/>
          <w:szCs w:val="24"/>
          <w:lang w:val="en-US"/>
        </w:rPr>
        <w:t>. However,</w:t>
      </w:r>
      <w:r w:rsidR="00910262">
        <w:rPr>
          <w:rFonts w:ascii="Times New Roman" w:hAnsi="Times New Roman" w:cs="Times New Roman"/>
          <w:sz w:val="24"/>
          <w:szCs w:val="24"/>
          <w:lang w:val="en-US"/>
        </w:rPr>
        <w:t xml:space="preserve"> competitors can imitate the operation system and R&amp;D. </w:t>
      </w:r>
      <w:r w:rsidR="004119D6">
        <w:rPr>
          <w:rFonts w:ascii="Times New Roman" w:hAnsi="Times New Roman" w:cs="Times New Roman"/>
          <w:sz w:val="24"/>
          <w:szCs w:val="24"/>
          <w:lang w:val="en-US"/>
        </w:rPr>
        <w:t>Therefore, strategic alternatives available to Toyota include a strategic alliance with manufacturers of battery electric vehicles</w:t>
      </w:r>
      <w:r w:rsidR="0075187C">
        <w:rPr>
          <w:rFonts w:ascii="Times New Roman" w:hAnsi="Times New Roman" w:cs="Times New Roman"/>
          <w:sz w:val="24"/>
          <w:szCs w:val="24"/>
          <w:lang w:val="en-US"/>
        </w:rPr>
        <w:t>, integrat</w:t>
      </w:r>
      <w:r w:rsidR="007E0A47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75187C">
        <w:rPr>
          <w:rFonts w:ascii="Times New Roman" w:hAnsi="Times New Roman" w:cs="Times New Roman"/>
          <w:sz w:val="24"/>
          <w:szCs w:val="24"/>
          <w:lang w:val="en-US"/>
        </w:rPr>
        <w:t xml:space="preserve"> battery electric to align with </w:t>
      </w:r>
      <w:r w:rsidR="007E0A47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5187C">
        <w:rPr>
          <w:rFonts w:ascii="Times New Roman" w:hAnsi="Times New Roman" w:cs="Times New Roman"/>
          <w:sz w:val="24"/>
          <w:szCs w:val="24"/>
          <w:lang w:val="en-US"/>
        </w:rPr>
        <w:t xml:space="preserve">UK mandate, enhancing </w:t>
      </w:r>
      <w:r w:rsidR="007E0A47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5187C">
        <w:rPr>
          <w:rFonts w:ascii="Times New Roman" w:hAnsi="Times New Roman" w:cs="Times New Roman"/>
          <w:sz w:val="24"/>
          <w:szCs w:val="24"/>
          <w:lang w:val="en-US"/>
        </w:rPr>
        <w:t>current Toyota Production System, and strengthen</w:t>
      </w:r>
      <w:r w:rsidR="007E0A47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75187C">
        <w:rPr>
          <w:rFonts w:ascii="Times New Roman" w:hAnsi="Times New Roman" w:cs="Times New Roman"/>
          <w:sz w:val="24"/>
          <w:szCs w:val="24"/>
          <w:lang w:val="en-US"/>
        </w:rPr>
        <w:t xml:space="preserve"> digital supply chains and customer centricity.</w:t>
      </w:r>
    </w:p>
    <w:p w14:paraId="11E29257" w14:textId="59420270" w:rsidR="00BC2CD1" w:rsidRPr="00FE004E" w:rsidRDefault="00BC2CD1" w:rsidP="00FE004E">
      <w:pPr>
        <w:pStyle w:val="Heading1"/>
        <w:spacing w:after="0" w:line="480" w:lineRule="auto"/>
        <w:rPr>
          <w:rFonts w:cs="Times New Roman"/>
          <w:szCs w:val="24"/>
          <w:lang w:val="en-US"/>
        </w:rPr>
      </w:pPr>
      <w:bookmarkStart w:id="1" w:name="_Toc220403108"/>
      <w:r w:rsidRPr="00FE004E">
        <w:rPr>
          <w:rFonts w:cs="Times New Roman"/>
          <w:szCs w:val="24"/>
          <w:lang w:val="en-US"/>
        </w:rPr>
        <w:t>Introduction</w:t>
      </w:r>
      <w:bookmarkEnd w:id="1"/>
    </w:p>
    <w:p w14:paraId="4FEB6A43" w14:textId="70EB53FD" w:rsidR="00FA7FE7" w:rsidRPr="00FE004E" w:rsidRDefault="00324E45" w:rsidP="00FE004E">
      <w:pPr>
        <w:spacing w:after="0" w:line="480" w:lineRule="auto"/>
        <w:ind w:firstLine="468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Almost every company </w:t>
      </w:r>
      <w:r w:rsidR="002207E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5273E0" w:rsidRPr="00FE004E">
        <w:rPr>
          <w:rFonts w:ascii="Times New Roman" w:hAnsi="Times New Roman" w:cs="Times New Roman"/>
          <w:sz w:val="24"/>
          <w:szCs w:val="24"/>
          <w:lang w:val="en-US"/>
        </w:rPr>
        <w:t>the automotive industry wants to win against its competitors by attracting the highest customers, recording high revenues, and launching innovative products that solve</w:t>
      </w:r>
      <w:r w:rsidR="00D30D2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customer problems. Companies </w:t>
      </w:r>
      <w:r w:rsidR="006A23F5" w:rsidRPr="00FE004E">
        <w:rPr>
          <w:rFonts w:ascii="Times New Roman" w:hAnsi="Times New Roman" w:cs="Times New Roman"/>
          <w:sz w:val="24"/>
          <w:szCs w:val="24"/>
          <w:lang w:val="en-US"/>
        </w:rPr>
        <w:t>depend on strategies to</w:t>
      </w:r>
      <w:r w:rsidR="002207E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shape the direction and the scope over </w:t>
      </w:r>
      <w:r w:rsidR="005273E0" w:rsidRPr="00FE004E">
        <w:rPr>
          <w:rFonts w:ascii="Times New Roman" w:hAnsi="Times New Roman" w:cs="Times New Roman"/>
          <w:sz w:val="24"/>
          <w:szCs w:val="24"/>
          <w:lang w:val="en-US"/>
        </w:rPr>
        <w:t>a long period, hence</w:t>
      </w:r>
      <w:r w:rsidR="002207E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helping them create </w:t>
      </w:r>
      <w:r w:rsidR="006A23F5" w:rsidRPr="00FE004E">
        <w:rPr>
          <w:rFonts w:ascii="Times New Roman" w:hAnsi="Times New Roman" w:cs="Times New Roman"/>
          <w:sz w:val="24"/>
          <w:szCs w:val="24"/>
          <w:lang w:val="en-US"/>
        </w:rPr>
        <w:t>lasting competitive advantages</w:t>
      </w:r>
      <w:r w:rsidR="002207E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in dynamic markets.</w:t>
      </w:r>
      <w:r w:rsidR="006A23F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Strategic management</w:t>
      </w:r>
      <w:r w:rsidR="00C564E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B3D77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serves three 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>critical</w:t>
      </w:r>
      <w:r w:rsidR="004B3D77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benefits. First, it ensures managers take a strategic view of the environment and company to understand how it affects the strategy. Second, it ensures that managers </w:t>
      </w:r>
      <w:r w:rsidR="00FA7FE7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come up with proper strategic choices that will make the company remain competitive in a dynamic market. Third, it </w:t>
      </w:r>
      <w:r w:rsidR="001A4D7F" w:rsidRPr="00FE004E">
        <w:rPr>
          <w:rFonts w:ascii="Times New Roman" w:hAnsi="Times New Roman" w:cs="Times New Roman"/>
          <w:sz w:val="24"/>
          <w:szCs w:val="24"/>
          <w:lang w:val="en-US"/>
        </w:rPr>
        <w:t>ensures</w:t>
      </w:r>
      <w:r w:rsidR="00FA7FE7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managers put </w:t>
      </w:r>
      <w:r w:rsidR="00C96E9B" w:rsidRPr="00FE004E">
        <w:rPr>
          <w:rFonts w:ascii="Times New Roman" w:hAnsi="Times New Roman" w:cs="Times New Roman"/>
          <w:sz w:val="24"/>
          <w:szCs w:val="24"/>
          <w:lang w:val="en-US"/>
        </w:rPr>
        <w:t>chosen strategies into action</w:t>
      </w:r>
      <w:r w:rsidR="00FE470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and continuous management</w:t>
      </w:r>
      <w:r w:rsidR="00C96E9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D8FC26C" w14:textId="15465AE8" w:rsidR="001A4D7F" w:rsidRPr="00FE004E" w:rsidRDefault="001A4D7F" w:rsidP="00FE004E">
      <w:pPr>
        <w:spacing w:after="0" w:line="480" w:lineRule="auto"/>
        <w:ind w:firstLine="468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Toyota Automotive Company has a long history in the UK market. </w:t>
      </w:r>
      <w:r w:rsidR="00E9248B" w:rsidRPr="00FE004E">
        <w:rPr>
          <w:rFonts w:ascii="Times New Roman" w:hAnsi="Times New Roman" w:cs="Times New Roman"/>
          <w:sz w:val="24"/>
          <w:szCs w:val="24"/>
          <w:lang w:val="en-US"/>
        </w:rPr>
        <w:t>First established in Japan in 1937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9248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and later expanded in the UK market </w:t>
      </w:r>
      <w:r w:rsidR="00EB754D" w:rsidRPr="00FE004E">
        <w:rPr>
          <w:rFonts w:ascii="Times New Roman" w:hAnsi="Times New Roman" w:cs="Times New Roman"/>
          <w:sz w:val="24"/>
          <w:szCs w:val="24"/>
          <w:lang w:val="en-US"/>
        </w:rPr>
        <w:t>after three decades.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754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company started by exporting </w:t>
      </w:r>
      <w:r w:rsidR="00835DD2" w:rsidRPr="00FE004E">
        <w:rPr>
          <w:rFonts w:ascii="Times New Roman" w:hAnsi="Times New Roman" w:cs="Times New Roman"/>
          <w:sz w:val="24"/>
          <w:szCs w:val="24"/>
          <w:lang w:val="en-US"/>
        </w:rPr>
        <w:t>more affordable cars</w:t>
      </w:r>
      <w:r w:rsidR="000C4177" w:rsidRPr="00FE004E">
        <w:rPr>
          <w:rFonts w:ascii="Times New Roman" w:hAnsi="Times New Roman" w:cs="Times New Roman"/>
          <w:sz w:val="24"/>
          <w:szCs w:val="24"/>
          <w:lang w:val="en-US"/>
        </w:rPr>
        <w:t>, such as the Corolla,</w:t>
      </w:r>
      <w:r w:rsidR="00835DD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which helped </w:t>
      </w:r>
      <w:r w:rsidR="000C4177" w:rsidRPr="00FE004E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835DD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strengthen its presence in the UK market. </w:t>
      </w:r>
      <w:r w:rsidR="00BD68AA">
        <w:rPr>
          <w:rFonts w:ascii="Times New Roman" w:hAnsi="Times New Roman" w:cs="Times New Roman"/>
          <w:sz w:val="24"/>
          <w:szCs w:val="24"/>
          <w:lang w:val="en-US"/>
        </w:rPr>
        <w:t xml:space="preserve">Toyota GB was established in 1967 to operate as UK based strategic business unit. </w:t>
      </w:r>
      <w:r w:rsidR="0025075E">
        <w:rPr>
          <w:rFonts w:ascii="Times New Roman" w:hAnsi="Times New Roman" w:cs="Times New Roman"/>
          <w:sz w:val="24"/>
          <w:szCs w:val="24"/>
          <w:lang w:val="en-US"/>
        </w:rPr>
        <w:t xml:space="preserve">However, initial functional responsibilities included handling of imports from Japan, marketing, and sales. </w:t>
      </w:r>
      <w:r w:rsidR="00534C46">
        <w:rPr>
          <w:rFonts w:ascii="Times New Roman" w:hAnsi="Times New Roman" w:cs="Times New Roman"/>
          <w:sz w:val="24"/>
          <w:szCs w:val="24"/>
          <w:lang w:val="en-US"/>
        </w:rPr>
        <w:t xml:space="preserve">The strategic management move helped the company to regain growth and reputation in a dynamic market dominated by other competitors. </w:t>
      </w:r>
      <w:r w:rsidR="00D16237">
        <w:rPr>
          <w:rFonts w:ascii="Times New Roman" w:hAnsi="Times New Roman" w:cs="Times New Roman"/>
          <w:sz w:val="24"/>
          <w:szCs w:val="24"/>
          <w:lang w:val="en-US"/>
        </w:rPr>
        <w:t xml:space="preserve">Management succeeded by strengthening reputation as best company to sell reliable traditional cars such as Celica and Carina. </w:t>
      </w:r>
      <w:r w:rsidR="00BD68AA">
        <w:rPr>
          <w:rFonts w:ascii="Times New Roman" w:hAnsi="Times New Roman" w:cs="Times New Roman"/>
          <w:sz w:val="24"/>
          <w:szCs w:val="24"/>
          <w:lang w:val="en-US"/>
        </w:rPr>
        <w:t xml:space="preserve">Management </w:t>
      </w:r>
      <w:r w:rsidR="00235D03">
        <w:rPr>
          <w:rFonts w:ascii="Times New Roman" w:hAnsi="Times New Roman" w:cs="Times New Roman"/>
          <w:sz w:val="24"/>
          <w:szCs w:val="24"/>
          <w:lang w:val="en-US"/>
        </w:rPr>
        <w:t>assigned dedicated functional responsibilities for</w:t>
      </w:r>
      <w:r w:rsidR="00BD68AA">
        <w:rPr>
          <w:rFonts w:ascii="Times New Roman" w:hAnsi="Times New Roman" w:cs="Times New Roman"/>
          <w:sz w:val="24"/>
          <w:szCs w:val="24"/>
          <w:lang w:val="en-US"/>
        </w:rPr>
        <w:t xml:space="preserve"> manufacturing</w:t>
      </w:r>
      <w:r w:rsidR="008A270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35D03">
        <w:rPr>
          <w:rFonts w:ascii="Times New Roman" w:hAnsi="Times New Roman" w:cs="Times New Roman"/>
          <w:sz w:val="24"/>
          <w:szCs w:val="24"/>
          <w:lang w:val="en-US"/>
        </w:rPr>
        <w:t xml:space="preserve">The next two decades helped transform the strategic business unit </w:t>
      </w:r>
      <w:r w:rsidR="00FD5CFD">
        <w:rPr>
          <w:rFonts w:ascii="Times New Roman" w:hAnsi="Times New Roman" w:cs="Times New Roman"/>
          <w:sz w:val="24"/>
          <w:szCs w:val="24"/>
          <w:lang w:val="en-US"/>
        </w:rPr>
        <w:t>into one with the capacity to begin manufacturing, marketing, and selling automotive units to the UK markets by 1989</w:t>
      </w:r>
      <w:r w:rsidR="008A270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at Burnaston, Dershire</w:t>
      </w:r>
      <w:r w:rsidR="00A60A5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C272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It also established a dedicated engine plant </w:t>
      </w:r>
      <w:r w:rsidR="00A60A52">
        <w:rPr>
          <w:rFonts w:ascii="Times New Roman" w:hAnsi="Times New Roman" w:cs="Times New Roman"/>
          <w:sz w:val="24"/>
          <w:szCs w:val="24"/>
          <w:lang w:val="en-US"/>
        </w:rPr>
        <w:t>at Deeside, North Wales, in the same year</w:t>
      </w:r>
      <w:r w:rsidR="005C272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1434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faster expansion in the UK market has seen the company record more than 3 million sales. </w:t>
      </w:r>
      <w:r w:rsidR="004418A5" w:rsidRPr="00FE004E">
        <w:rPr>
          <w:rFonts w:ascii="Times New Roman" w:hAnsi="Times New Roman" w:cs="Times New Roman"/>
          <w:sz w:val="24"/>
          <w:szCs w:val="24"/>
          <w:lang w:val="en-US"/>
        </w:rPr>
        <w:t>Three major strategic move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418A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that have made Toyota a key player in the UK markets include making a strategic investment of </w:t>
      </w:r>
      <w:r w:rsidR="00BA5361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more than </w:t>
      </w:r>
      <w:r w:rsidR="008904D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£240 million for purposes of upgrading </w:t>
      </w:r>
      <w:r w:rsidR="00A71E8A" w:rsidRPr="00FE004E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8904D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current Toyota New Global Architecture (TNGA) system</w:t>
      </w:r>
      <w:r w:rsidR="00627C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, local manufacturing to lower production costs and lower pricing strategy, 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627C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persistent quality and reliability through durable vehicles that need minimal maintenance costs. </w:t>
      </w:r>
      <w:r w:rsidR="00702A81" w:rsidRPr="00FE004E">
        <w:rPr>
          <w:rFonts w:ascii="Times New Roman" w:hAnsi="Times New Roman" w:cs="Times New Roman"/>
          <w:sz w:val="24"/>
          <w:szCs w:val="24"/>
          <w:lang w:val="en-US"/>
        </w:rPr>
        <w:t>Toyota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702A81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 mission is 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"</w:t>
      </w:r>
      <w:r w:rsidR="00702A81" w:rsidRPr="00FE004E">
        <w:rPr>
          <w:rFonts w:ascii="Times New Roman" w:hAnsi="Times New Roman" w:cs="Times New Roman"/>
          <w:sz w:val="24"/>
          <w:szCs w:val="24"/>
          <w:lang w:val="en-US"/>
        </w:rPr>
        <w:t>producing happiness for all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"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C2E1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while its vision focuses on 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"</w:t>
      </w:r>
      <w:r w:rsidR="007C2E1D" w:rsidRPr="00FE004E">
        <w:rPr>
          <w:rFonts w:ascii="Times New Roman" w:hAnsi="Times New Roman" w:cs="Times New Roman"/>
          <w:sz w:val="24"/>
          <w:szCs w:val="24"/>
          <w:lang w:val="en-US"/>
        </w:rPr>
        <w:t>creating mobility for all.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"</w:t>
      </w:r>
      <w:r w:rsidR="006D524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company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6D524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 objectives range from sustaining 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6D524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high level of quality, lower price, reliability, technical excellence, and delivery. </w:t>
      </w:r>
    </w:p>
    <w:p w14:paraId="7C127BD8" w14:textId="77777777" w:rsidR="00FA7FE7" w:rsidRPr="00FE004E" w:rsidRDefault="00FA7FE7" w:rsidP="00FE004E">
      <w:pPr>
        <w:spacing w:after="0" w:line="480" w:lineRule="auto"/>
        <w:ind w:firstLine="468"/>
        <w:rPr>
          <w:rFonts w:ascii="Times New Roman" w:hAnsi="Times New Roman" w:cs="Times New Roman"/>
          <w:sz w:val="24"/>
          <w:szCs w:val="24"/>
          <w:lang w:val="en-US"/>
        </w:rPr>
      </w:pPr>
    </w:p>
    <w:p w14:paraId="2DA825E4" w14:textId="3E59E5BA" w:rsidR="00BC2CD1" w:rsidRPr="00FE004E" w:rsidRDefault="00BC2CD1" w:rsidP="00FE004E">
      <w:pPr>
        <w:pStyle w:val="Heading1"/>
        <w:spacing w:after="0" w:line="480" w:lineRule="auto"/>
        <w:rPr>
          <w:rFonts w:cs="Times New Roman"/>
          <w:szCs w:val="24"/>
          <w:lang w:val="en-US"/>
        </w:rPr>
      </w:pPr>
      <w:bookmarkStart w:id="2" w:name="_Toc220403109"/>
      <w:r w:rsidRPr="00FE004E">
        <w:rPr>
          <w:rFonts w:cs="Times New Roman"/>
          <w:szCs w:val="24"/>
          <w:lang w:val="en-US"/>
        </w:rPr>
        <w:t>Strategy Analysis</w:t>
      </w:r>
      <w:bookmarkEnd w:id="2"/>
    </w:p>
    <w:p w14:paraId="455F29C8" w14:textId="523E3E9F" w:rsidR="00877E80" w:rsidRPr="003354CC" w:rsidRDefault="00C20EE1" w:rsidP="003354CC">
      <w:pPr>
        <w:pStyle w:val="Heading2"/>
      </w:pPr>
      <w:bookmarkStart w:id="3" w:name="_Toc220403110"/>
      <w:r w:rsidRPr="003354CC">
        <w:t xml:space="preserve">PESTEL </w:t>
      </w:r>
      <w:r w:rsidR="00877E80" w:rsidRPr="003354CC">
        <w:t>External Environment Audit</w:t>
      </w:r>
      <w:bookmarkEnd w:id="3"/>
    </w:p>
    <w:p w14:paraId="220A3EEF" w14:textId="19E48532" w:rsidR="00877E80" w:rsidRPr="00FE004E" w:rsidRDefault="00877E80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4" w:name="_Toc220403111"/>
      <w:r w:rsidRPr="00FE004E">
        <w:rPr>
          <w:rFonts w:cs="Times New Roman"/>
          <w:szCs w:val="24"/>
          <w:lang w:val="en-US"/>
        </w:rPr>
        <w:t>Political</w:t>
      </w:r>
      <w:bookmarkEnd w:id="4"/>
    </w:p>
    <w:p w14:paraId="692F1ABC" w14:textId="1B747ABA" w:rsidR="007E71A3" w:rsidRPr="00FE004E" w:rsidRDefault="00E12330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UK government supports </w:t>
      </w:r>
      <w:r w:rsidR="00421BB5" w:rsidRPr="00FE004E">
        <w:rPr>
          <w:rFonts w:ascii="Times New Roman" w:hAnsi="Times New Roman" w:cs="Times New Roman"/>
          <w:sz w:val="24"/>
          <w:szCs w:val="24"/>
          <w:lang w:val="en-US"/>
        </w:rPr>
        <w:t>automotive industry players with a £2.5 billion boost</w:t>
      </w:r>
      <w:r w:rsidR="004248D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According to Blackie-Kelly (2025), the UK government </w:t>
      </w:r>
      <w:r w:rsidR="00421BB5" w:rsidRPr="00FE004E">
        <w:rPr>
          <w:rFonts w:ascii="Times New Roman" w:hAnsi="Times New Roman" w:cs="Times New Roman"/>
          <w:sz w:val="24"/>
          <w:szCs w:val="24"/>
          <w:lang w:val="en-US"/>
        </w:rPr>
        <w:t>supports the industrial strategy in order to help increase the country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421BB5" w:rsidRPr="00FE004E">
        <w:rPr>
          <w:rFonts w:ascii="Times New Roman" w:hAnsi="Times New Roman" w:cs="Times New Roman"/>
          <w:sz w:val="24"/>
          <w:szCs w:val="24"/>
          <w:lang w:val="en-US"/>
        </w:rPr>
        <w:t>s advanced manufacturing capabilities, R&amp;D initiatives, and production of both batteries and electric vehicles</w:t>
      </w:r>
      <w:r w:rsidR="009733C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(OICA, 2025)</w:t>
      </w:r>
      <w:r w:rsidR="00421BB5" w:rsidRPr="00FE004E">
        <w:rPr>
          <w:rFonts w:ascii="Times New Roman" w:hAnsi="Times New Roman" w:cs="Times New Roman"/>
          <w:sz w:val="24"/>
          <w:szCs w:val="24"/>
          <w:lang w:val="en-US"/>
        </w:rPr>
        <w:t>. Through its DRIVE35 initiative, the government supports manufacturers to increase their manufacturing capacity and R&amp;D capabilities</w:t>
      </w:r>
      <w:r w:rsidR="00DD227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until 2030</w:t>
      </w:r>
      <w:r w:rsidR="003F4361">
        <w:rPr>
          <w:rFonts w:ascii="Times New Roman" w:hAnsi="Times New Roman" w:cs="Times New Roman"/>
          <w:sz w:val="24"/>
          <w:szCs w:val="24"/>
          <w:lang w:val="en-US"/>
        </w:rPr>
        <w:t xml:space="preserve"> (SMMT, 2025)</w:t>
      </w:r>
      <w:r w:rsidR="00DD227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The government has also set aside over </w:t>
      </w:r>
      <w:r w:rsidR="002E70B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£500 million to extend the initiative beyond 2035. The investment is available to </w:t>
      </w:r>
      <w:r w:rsidR="001003AE" w:rsidRPr="00FE004E">
        <w:rPr>
          <w:rFonts w:ascii="Times New Roman" w:hAnsi="Times New Roman" w:cs="Times New Roman"/>
          <w:sz w:val="24"/>
          <w:szCs w:val="24"/>
          <w:lang w:val="en-US"/>
        </w:rPr>
        <w:t>large-scale manufacturers such as Toyota GB and small-scale</w:t>
      </w:r>
      <w:r w:rsidR="002E70B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E08E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car makers. </w:t>
      </w:r>
      <w:r w:rsidR="00FA41CE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Moreover, Autoista24 (2025) notes </w:t>
      </w:r>
      <w:r w:rsidR="003A5939" w:rsidRPr="00FE004E">
        <w:rPr>
          <w:rFonts w:ascii="Times New Roman" w:hAnsi="Times New Roman" w:cs="Times New Roman"/>
          <w:sz w:val="24"/>
          <w:szCs w:val="24"/>
          <w:lang w:val="en-US"/>
        </w:rPr>
        <w:t>the UK government has banned the use of new petrol and diesel models to help transition towards EV, full hybrids,</w:t>
      </w:r>
      <w:r w:rsidR="002B0D08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and plug-in hybrids </w:t>
      </w:r>
      <w:r w:rsidR="00B2082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until 2035. Manufacturers will now have to manufacture only new ZEV models. </w:t>
      </w:r>
    </w:p>
    <w:p w14:paraId="3A7AAFEB" w14:textId="78FE3EA4" w:rsidR="00877E80" w:rsidRPr="00FE004E" w:rsidRDefault="00877E80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5" w:name="_Toc220403112"/>
      <w:r w:rsidRPr="00FE004E">
        <w:rPr>
          <w:rFonts w:cs="Times New Roman"/>
          <w:szCs w:val="24"/>
          <w:lang w:val="en-US"/>
        </w:rPr>
        <w:t>Economic</w:t>
      </w:r>
      <w:bookmarkEnd w:id="5"/>
    </w:p>
    <w:p w14:paraId="47749B19" w14:textId="0A62F7D8" w:rsidR="00EF180B" w:rsidRPr="00FE004E" w:rsidRDefault="004C5425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UK government imposes </w:t>
      </w:r>
      <w:r w:rsidR="007020B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 standard 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Vehicle Excise Duty (VED or road tax) of £ 195, depending on the amount of carbon dioxide emitted into</w:t>
      </w:r>
      <w:r w:rsidR="00B5468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atmosphere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(SMMT, 2025)</w:t>
      </w:r>
      <w:r w:rsidR="00B5468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A majority of companies emitting higher carbon pay as 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much as £5,000, while automakers such as Toyota now pay as little as</w:t>
      </w:r>
      <w:r w:rsidR="00B5468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£10 because of efforts to reduce </w:t>
      </w:r>
      <w:r w:rsidR="00FF0A74" w:rsidRPr="00FE004E">
        <w:rPr>
          <w:rFonts w:ascii="Times New Roman" w:hAnsi="Times New Roman" w:cs="Times New Roman"/>
          <w:sz w:val="24"/>
          <w:szCs w:val="24"/>
          <w:lang w:val="en-US"/>
        </w:rPr>
        <w:t>pollution. Petrol and diesel car makers pay a flat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F0A7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rate. Any car 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costing more than £40,000 pays an additional £425 per</w:t>
      </w:r>
      <w:r w:rsidR="00FF0A7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year for the next five years. </w:t>
      </w:r>
      <w:r w:rsidR="0089539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However, buyers buying cars older than 40 years are exempted from paying additional tax. </w:t>
      </w:r>
    </w:p>
    <w:p w14:paraId="5067C1B9" w14:textId="7D7A4554" w:rsidR="001A0339" w:rsidRPr="00FE004E" w:rsidRDefault="001A0339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Other 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factors that now affect the automotive market include company car tax, with those buying EVs paying lower tax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Fuel duty </w:t>
      </w:r>
      <w:r w:rsidR="001501E2">
        <w:rPr>
          <w:rFonts w:ascii="Times New Roman" w:hAnsi="Times New Roman" w:cs="Times New Roman"/>
          <w:sz w:val="24"/>
          <w:szCs w:val="24"/>
          <w:lang w:val="en-US"/>
        </w:rPr>
        <w:t>is incorporated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57AA9" w:rsidRPr="00FE004E">
        <w:rPr>
          <w:rFonts w:ascii="Times New Roman" w:hAnsi="Times New Roman" w:cs="Times New Roman"/>
          <w:sz w:val="24"/>
          <w:szCs w:val="24"/>
          <w:lang w:val="en-US"/>
        </w:rPr>
        <w:t>into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prices of diesel and petrol. Customers buying new cars pay a 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20% value-added tax</w:t>
      </w:r>
      <w:r w:rsidR="00A57AA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4BE64418" w14:textId="40BBDA5C" w:rsidR="00877E80" w:rsidRPr="00FE004E" w:rsidRDefault="00877E80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6" w:name="_Toc220403113"/>
      <w:r w:rsidRPr="00FE004E">
        <w:rPr>
          <w:rFonts w:cs="Times New Roman"/>
          <w:szCs w:val="24"/>
          <w:lang w:val="en-US"/>
        </w:rPr>
        <w:t>Social</w:t>
      </w:r>
      <w:bookmarkEnd w:id="6"/>
    </w:p>
    <w:p w14:paraId="44E1A414" w14:textId="0DD7B043" w:rsidR="00872205" w:rsidRPr="00FE004E" w:rsidRDefault="002C06E3" w:rsidP="00DF5234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>The UK</w:t>
      </w:r>
      <w:r w:rsidR="00597F3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market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expect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to have an increasing demand for EV vehicles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, ranging from 7 million to 11 million over</w:t>
      </w:r>
      <w:r w:rsidR="00B205D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next five years. 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The demand ranks as</w:t>
      </w:r>
      <w:r w:rsidR="00B205D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one of the significant </w:t>
      </w:r>
      <w:r w:rsidR="00687C8E" w:rsidRPr="00FE004E">
        <w:rPr>
          <w:rFonts w:ascii="Times New Roman" w:hAnsi="Times New Roman" w:cs="Times New Roman"/>
          <w:sz w:val="24"/>
          <w:szCs w:val="24"/>
          <w:lang w:val="en-US"/>
        </w:rPr>
        <w:t>transitions in electric vehicle demand,</w:t>
      </w:r>
      <w:r w:rsidR="00B205D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overtaking </w:t>
      </w:r>
      <w:r w:rsidR="006A598C" w:rsidRPr="00FE004E">
        <w:rPr>
          <w:rFonts w:ascii="Times New Roman" w:hAnsi="Times New Roman" w:cs="Times New Roman"/>
          <w:sz w:val="24"/>
          <w:szCs w:val="24"/>
          <w:lang w:val="en-US"/>
        </w:rPr>
        <w:t>diesel car sales</w:t>
      </w:r>
      <w:r w:rsidR="00B17F3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because of preferences for sustainability options</w:t>
      </w:r>
      <w:r w:rsidR="00CD5AC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(Grant, 2018)</w:t>
      </w:r>
      <w:r w:rsidR="00B205D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C23C8">
        <w:rPr>
          <w:rFonts w:ascii="Times New Roman" w:hAnsi="Times New Roman" w:cs="Times New Roman"/>
          <w:sz w:val="24"/>
          <w:szCs w:val="24"/>
          <w:lang w:val="en-US"/>
        </w:rPr>
        <w:t xml:space="preserve">An increase in urban mobility reveals </w:t>
      </w:r>
      <w:r w:rsidR="00A60C61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8C23C8">
        <w:rPr>
          <w:rFonts w:ascii="Times New Roman" w:hAnsi="Times New Roman" w:cs="Times New Roman"/>
          <w:sz w:val="24"/>
          <w:szCs w:val="24"/>
          <w:lang w:val="en-US"/>
        </w:rPr>
        <w:t>a majority of households are now considering alternative transport modes</w:t>
      </w:r>
      <w:r w:rsidR="008D52B9">
        <w:rPr>
          <w:rFonts w:ascii="Times New Roman" w:hAnsi="Times New Roman" w:cs="Times New Roman"/>
          <w:sz w:val="24"/>
          <w:szCs w:val="24"/>
          <w:lang w:val="en-US"/>
        </w:rPr>
        <w:t xml:space="preserve">. This is despite </w:t>
      </w:r>
      <w:r w:rsidR="00A60C61">
        <w:rPr>
          <w:rFonts w:ascii="Times New Roman" w:hAnsi="Times New Roman" w:cs="Times New Roman"/>
          <w:sz w:val="24"/>
          <w:szCs w:val="24"/>
          <w:lang w:val="en-US"/>
        </w:rPr>
        <w:t>reports showing that more than 80% of uptake is likely to take place in the next five years</w:t>
      </w:r>
      <w:r w:rsidR="008D52B9">
        <w:rPr>
          <w:rFonts w:ascii="Times New Roman" w:hAnsi="Times New Roman" w:cs="Times New Roman"/>
          <w:sz w:val="24"/>
          <w:szCs w:val="24"/>
          <w:lang w:val="en-US"/>
        </w:rPr>
        <w:t xml:space="preserve"> (Benson et al., 2025). However, the adoption experiences numerous barriers such as </w:t>
      </w:r>
      <w:r w:rsidR="00DF5234">
        <w:rPr>
          <w:rFonts w:ascii="Times New Roman" w:hAnsi="Times New Roman" w:cs="Times New Roman"/>
          <w:sz w:val="24"/>
          <w:szCs w:val="24"/>
          <w:lang w:val="en-US"/>
        </w:rPr>
        <w:t xml:space="preserve">high upfront costs, </w:t>
      </w:r>
      <w:r w:rsidR="00A60C61">
        <w:rPr>
          <w:rFonts w:ascii="Times New Roman" w:hAnsi="Times New Roman" w:cs="Times New Roman"/>
          <w:sz w:val="24"/>
          <w:szCs w:val="24"/>
          <w:lang w:val="en-US"/>
        </w:rPr>
        <w:t>a limited number of charging points, and concerns of safety and risks of fire outbreak</w:t>
      </w:r>
      <w:r w:rsidR="00DF52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F3910" w:rsidRPr="00FE004E">
        <w:rPr>
          <w:rFonts w:ascii="Times New Roman" w:hAnsi="Times New Roman" w:cs="Times New Roman"/>
          <w:sz w:val="24"/>
          <w:szCs w:val="24"/>
          <w:lang w:val="en-US"/>
        </w:rPr>
        <w:t>(Depar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tmen</w:t>
      </w:r>
      <w:r w:rsidR="00CF3910" w:rsidRPr="00FE004E">
        <w:rPr>
          <w:rFonts w:ascii="Times New Roman" w:hAnsi="Times New Roman" w:cs="Times New Roman"/>
          <w:sz w:val="24"/>
          <w:szCs w:val="24"/>
          <w:lang w:val="en-US"/>
        </w:rPr>
        <w:t>t of Transport, 2024)</w:t>
      </w:r>
      <w:r w:rsidR="00DF5234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B2E7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1723A8C" w14:textId="27493726" w:rsidR="00877E80" w:rsidRPr="00FE004E" w:rsidRDefault="00877E80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7" w:name="_Toc220403114"/>
      <w:r w:rsidRPr="00FE004E">
        <w:rPr>
          <w:rFonts w:cs="Times New Roman"/>
          <w:szCs w:val="24"/>
          <w:lang w:val="en-US"/>
        </w:rPr>
        <w:t>Technology</w:t>
      </w:r>
      <w:bookmarkEnd w:id="7"/>
    </w:p>
    <w:p w14:paraId="5B7137B3" w14:textId="5FEEF9EA" w:rsidR="00C04601" w:rsidRPr="00FE004E" w:rsidRDefault="00DC3B97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Advancements in technology </w:t>
      </w:r>
      <w:r w:rsidR="00EE1C4E" w:rsidRPr="00FE004E">
        <w:rPr>
          <w:rFonts w:ascii="Times New Roman" w:hAnsi="Times New Roman" w:cs="Times New Roman"/>
          <w:sz w:val="24"/>
          <w:szCs w:val="24"/>
          <w:lang w:val="en-US"/>
        </w:rPr>
        <w:t>allow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automakers to </w:t>
      </w:r>
      <w:r w:rsidR="00DC068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develop battery technology and charging at a higher speed. </w:t>
      </w:r>
      <w:r w:rsidR="00660644" w:rsidRPr="00FE004E">
        <w:rPr>
          <w:rFonts w:ascii="Times New Roman" w:hAnsi="Times New Roman" w:cs="Times New Roman"/>
          <w:sz w:val="24"/>
          <w:szCs w:val="24"/>
          <w:lang w:val="en-US"/>
        </w:rPr>
        <w:t>The current</w:t>
      </w:r>
      <w:r w:rsidR="00EE1C4E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electric vehicle </w:t>
      </w:r>
      <w:r w:rsidR="006606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is on a faster growth path to achieve the 2030 ban on </w:t>
      </w:r>
      <w:r w:rsidR="0081033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60644" w:rsidRPr="00FE004E">
        <w:rPr>
          <w:rFonts w:ascii="Times New Roman" w:hAnsi="Times New Roman" w:cs="Times New Roman"/>
          <w:sz w:val="24"/>
          <w:szCs w:val="24"/>
          <w:lang w:val="en-US"/>
        </w:rPr>
        <w:t>manufacturing and sale of traditional diesel or petrol vehicles</w:t>
      </w:r>
      <w:r w:rsidR="00D77A1B">
        <w:rPr>
          <w:rFonts w:ascii="Times New Roman" w:hAnsi="Times New Roman" w:cs="Times New Roman"/>
          <w:sz w:val="24"/>
          <w:szCs w:val="24"/>
          <w:lang w:val="en-US"/>
        </w:rPr>
        <w:t xml:space="preserve"> (SMMT, 2025)</w:t>
      </w:r>
      <w:r w:rsidR="006606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D047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Advancement in fuel cell technology </w:t>
      </w:r>
      <w:r w:rsidR="00812AE0" w:rsidRPr="00FE004E">
        <w:rPr>
          <w:rFonts w:ascii="Times New Roman" w:hAnsi="Times New Roman" w:cs="Times New Roman"/>
          <w:sz w:val="24"/>
          <w:szCs w:val="24"/>
          <w:lang w:val="en-US"/>
        </w:rPr>
        <w:t>offers many manufacturers the potential to decarboni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12AE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r w:rsidR="0081033A" w:rsidRPr="00FE004E">
        <w:rPr>
          <w:rFonts w:ascii="Times New Roman" w:hAnsi="Times New Roman" w:cs="Times New Roman"/>
          <w:sz w:val="24"/>
          <w:szCs w:val="24"/>
          <w:lang w:val="en-US"/>
        </w:rPr>
        <w:t>long-distance</w:t>
      </w:r>
      <w:r w:rsidR="00812AE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7026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Heavy Goods Vehicles (HGVs). </w:t>
      </w:r>
      <w:r w:rsidR="001A5514" w:rsidRPr="00FE004E">
        <w:rPr>
          <w:rFonts w:ascii="Times New Roman" w:hAnsi="Times New Roman" w:cs="Times New Roman"/>
          <w:sz w:val="24"/>
          <w:szCs w:val="24"/>
          <w:lang w:val="en-US"/>
        </w:rPr>
        <w:t>Besides, automakers must</w:t>
      </w:r>
      <w:r w:rsidR="00C2491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have a strategy to</w:t>
      </w:r>
      <w:r w:rsidR="001A551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transition towards </w:t>
      </w:r>
      <w:r w:rsidR="0081033A" w:rsidRPr="00FE004E">
        <w:rPr>
          <w:rFonts w:ascii="Times New Roman" w:hAnsi="Times New Roman" w:cs="Times New Roman"/>
          <w:sz w:val="24"/>
          <w:szCs w:val="24"/>
          <w:lang w:val="en-US"/>
        </w:rPr>
        <w:t>low-carbon</w:t>
      </w:r>
      <w:r w:rsidR="00B06BA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hydrogen</w:t>
      </w:r>
      <w:r w:rsidR="008C3D5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as well as </w:t>
      </w:r>
      <w:r w:rsidR="004350C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8C3D5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own dedicated infrastructure (Benson et al., 2025). </w:t>
      </w:r>
      <w:r w:rsidR="00060B7B" w:rsidRPr="00FE004E">
        <w:rPr>
          <w:rFonts w:ascii="Times New Roman" w:hAnsi="Times New Roman" w:cs="Times New Roman"/>
          <w:sz w:val="24"/>
          <w:szCs w:val="24"/>
          <w:lang w:val="en-US"/>
        </w:rPr>
        <w:t>However, the UK market relies on less than 5 MW of hydrogen production capacity</w:t>
      </w:r>
      <w:r w:rsidR="00D46C7F" w:rsidRPr="00FE004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60B7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with the future expected increase to 10 GW</w:t>
      </w:r>
      <w:r w:rsidR="00D46C7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by 2030. </w:t>
      </w:r>
    </w:p>
    <w:p w14:paraId="180CC973" w14:textId="02B8FEE1" w:rsidR="00877E80" w:rsidRPr="00FE004E" w:rsidRDefault="00877E80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8" w:name="_Toc220403115"/>
      <w:r w:rsidRPr="00FE004E">
        <w:rPr>
          <w:rFonts w:cs="Times New Roman"/>
          <w:szCs w:val="24"/>
          <w:lang w:val="en-US"/>
        </w:rPr>
        <w:t>Environment</w:t>
      </w:r>
      <w:bookmarkEnd w:id="8"/>
      <w:r w:rsidRPr="00FE004E">
        <w:rPr>
          <w:rFonts w:cs="Times New Roman"/>
          <w:szCs w:val="24"/>
          <w:lang w:val="en-US"/>
        </w:rPr>
        <w:t xml:space="preserve"> </w:t>
      </w:r>
    </w:p>
    <w:p w14:paraId="6B73FE88" w14:textId="357FB711" w:rsidR="00EA24E1" w:rsidRPr="00FE004E" w:rsidRDefault="00F34E30" w:rsidP="00FE004E">
      <w:pPr>
        <w:spacing w:after="0" w:line="480" w:lineRule="auto"/>
        <w:ind w:firstLine="576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>The government</w:t>
      </w:r>
      <w:r w:rsidR="002F5A32" w:rsidRPr="00FE004E">
        <w:rPr>
          <w:rFonts w:ascii="Times New Roman" w:hAnsi="Times New Roman" w:cs="Times New Roman"/>
          <w:sz w:val="24"/>
          <w:szCs w:val="24"/>
          <w:lang w:val="en-US"/>
        </w:rPr>
        <w:t>, through the ZEV mandate,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now shapes the market </w:t>
      </w:r>
      <w:r w:rsidR="00EA24E1" w:rsidRPr="00FE004E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types of car models manufacturers must produce or import </w:t>
      </w:r>
      <w:r w:rsidR="00872D94" w:rsidRPr="00FE004E">
        <w:rPr>
          <w:rFonts w:ascii="Times New Roman" w:hAnsi="Times New Roman" w:cs="Times New Roman"/>
          <w:sz w:val="24"/>
          <w:szCs w:val="24"/>
          <w:lang w:val="en-US"/>
        </w:rPr>
        <w:t>for the market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60E1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government promotes </w:t>
      </w:r>
      <w:r w:rsidR="00B4790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Zero-emission vehicles </w:t>
      </w:r>
      <w:r w:rsidR="00760E16" w:rsidRPr="00FE004E">
        <w:rPr>
          <w:rFonts w:ascii="Times New Roman" w:hAnsi="Times New Roman" w:cs="Times New Roman"/>
          <w:sz w:val="24"/>
          <w:szCs w:val="24"/>
          <w:lang w:val="en-US"/>
        </w:rPr>
        <w:t>over conventional internal combustion vehicles</w:t>
      </w:r>
      <w:r w:rsidR="007C171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(Benson et al., 2025). This is a move to ensure manufacturers such as Toyota </w:t>
      </w:r>
      <w:r w:rsidR="00D359F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formulate strategies to phase </w:t>
      </w:r>
      <w:r w:rsidR="00B47902" w:rsidRPr="00FE004E">
        <w:rPr>
          <w:rFonts w:ascii="Times New Roman" w:hAnsi="Times New Roman" w:cs="Times New Roman"/>
          <w:sz w:val="24"/>
          <w:szCs w:val="24"/>
          <w:lang w:val="en-US"/>
        </w:rPr>
        <w:t>out all diesel- and petrol-powered</w:t>
      </w:r>
      <w:r w:rsidR="002F5A3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cars</w:t>
      </w:r>
      <w:r w:rsidR="007C171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by 2030</w:t>
      </w:r>
      <w:r w:rsidR="002F5A32" w:rsidRPr="00FE004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63EC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Figure 1 below shows </w:t>
      </w:r>
      <w:r w:rsidR="00C1479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263EC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F5A3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government began to implement the initiative </w:t>
      </w:r>
      <w:r w:rsidR="00263EC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and seeks all automakers to achieve full ZEV </w:t>
      </w:r>
      <w:r w:rsidR="00961F8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by </w:t>
      </w:r>
      <w:r w:rsidR="00263EC0" w:rsidRPr="00FE004E">
        <w:rPr>
          <w:rFonts w:ascii="Times New Roman" w:hAnsi="Times New Roman" w:cs="Times New Roman"/>
          <w:sz w:val="24"/>
          <w:szCs w:val="24"/>
          <w:lang w:val="en-US"/>
        </w:rPr>
        <w:t>2035</w:t>
      </w:r>
      <w:r w:rsidR="002F5A3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As a policy tool, manufacturers 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 xml:space="preserve">must </w:t>
      </w:r>
      <w:r w:rsidR="002C516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put in place strategic alternatives that would ensure </w:t>
      </w:r>
      <w:r w:rsidR="0090557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 smooth transition towards full production and marketing of </w:t>
      </w:r>
      <w:r w:rsidR="00B4790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electric vehicles </w:t>
      </w:r>
      <w:r w:rsidR="00905579" w:rsidRPr="00FE004E">
        <w:rPr>
          <w:rFonts w:ascii="Times New Roman" w:hAnsi="Times New Roman" w:cs="Times New Roman"/>
          <w:sz w:val="24"/>
          <w:szCs w:val="24"/>
          <w:lang w:val="en-US"/>
        </w:rPr>
        <w:t>by 2030.</w:t>
      </w:r>
    </w:p>
    <w:p w14:paraId="2FE04BA3" w14:textId="5C2121E2" w:rsidR="005D56AB" w:rsidRPr="003354CC" w:rsidRDefault="005D56AB" w:rsidP="00FE004E">
      <w:pPr>
        <w:pStyle w:val="Caption"/>
        <w:keepNext/>
        <w:spacing w:after="0" w:line="480" w:lineRule="auto"/>
        <w:rPr>
          <w:rFonts w:ascii="Times New Roman" w:hAnsi="Times New Roman" w:cs="Times New Roman"/>
          <w:b/>
          <w:i w:val="0"/>
          <w:color w:val="auto"/>
          <w:sz w:val="24"/>
          <w:szCs w:val="24"/>
        </w:rPr>
      </w:pP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Figure </w: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begin"/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instrText xml:space="preserve"> SEQ Figure \* ARABIC </w:instrTex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separate"/>
      </w:r>
      <w:r w:rsidRPr="003354CC">
        <w:rPr>
          <w:rFonts w:ascii="Times New Roman" w:hAnsi="Times New Roman" w:cs="Times New Roman"/>
          <w:b/>
          <w:i w:val="0"/>
          <w:noProof/>
          <w:color w:val="auto"/>
          <w:sz w:val="24"/>
          <w:szCs w:val="24"/>
        </w:rPr>
        <w:t>1</w: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end"/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: </w:t>
      </w:r>
      <w:r w:rsidR="008B545E"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>Zero-emission</w: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 electric vehicle mandate target dates</w:t>
      </w:r>
    </w:p>
    <w:p w14:paraId="700993D7" w14:textId="5F4FD432" w:rsidR="005D56AB" w:rsidRPr="00FE004E" w:rsidRDefault="005D56AB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148C5EC7" wp14:editId="434D6B95">
            <wp:extent cx="5731510" cy="2280285"/>
            <wp:effectExtent l="0" t="0" r="2540" b="5715"/>
            <wp:docPr id="10586400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64006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DDD70" w14:textId="6D542596" w:rsidR="008D6F11" w:rsidRPr="00FE004E" w:rsidRDefault="008D6F11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>Source: Benson et al 2025</w:t>
      </w:r>
    </w:p>
    <w:p w14:paraId="377DE354" w14:textId="30840574" w:rsidR="00CA37D9" w:rsidRPr="00FE004E" w:rsidRDefault="00CA37D9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9" w:name="_Toc220403116"/>
      <w:r w:rsidRPr="00FE004E">
        <w:rPr>
          <w:rFonts w:cs="Times New Roman"/>
          <w:szCs w:val="24"/>
          <w:lang w:val="en-US"/>
        </w:rPr>
        <w:t>Legal</w:t>
      </w:r>
      <w:bookmarkEnd w:id="9"/>
    </w:p>
    <w:p w14:paraId="1DC578FA" w14:textId="2F1F68C1" w:rsidR="00CA37D9" w:rsidRPr="00FE004E" w:rsidRDefault="00D24FEA" w:rsidP="00FE004E">
      <w:pPr>
        <w:spacing w:after="0" w:line="480" w:lineRule="auto"/>
        <w:ind w:firstLine="576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market experiences a call for automakers to follow strict safety standards. 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 xml:space="preserve">It aligns 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>with many international product safety and environmental regulations. Moreover, there is also growing legal assessment on whether automakers meet consumer data protection</w:t>
      </w:r>
      <w:r w:rsidR="007E0A47">
        <w:rPr>
          <w:rFonts w:ascii="Times New Roman" w:hAnsi="Times New Roman" w:cs="Times New Roman"/>
          <w:sz w:val="24"/>
          <w:szCs w:val="24"/>
          <w:lang w:val="en-US"/>
        </w:rPr>
        <w:t xml:space="preserve"> requirements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>. Automakers are now supposed to follow all new trade agreement</w:t>
      </w:r>
      <w:r w:rsidR="00CD7E3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laws as well as regulations after Brexit. </w:t>
      </w:r>
      <w:r w:rsidR="00BF1C1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This move affects </w:t>
      </w:r>
      <w:r w:rsidR="00C90CD7" w:rsidRPr="00FE004E">
        <w:rPr>
          <w:rFonts w:ascii="Times New Roman" w:hAnsi="Times New Roman" w:cs="Times New Roman"/>
          <w:sz w:val="24"/>
          <w:szCs w:val="24"/>
          <w:lang w:val="en-US"/>
        </w:rPr>
        <w:t>Toyota's</w:t>
      </w:r>
      <w:r w:rsidR="00BF1C1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strategy</w:t>
      </w:r>
      <w:r w:rsidR="005768B3" w:rsidRPr="00FE004E">
        <w:rPr>
          <w:rFonts w:ascii="Times New Roman" w:hAnsi="Times New Roman" w:cs="Times New Roman"/>
          <w:sz w:val="24"/>
          <w:szCs w:val="24"/>
          <w:lang w:val="en-US"/>
        </w:rPr>
        <w:t>, and it must adjust its strategies to meet the requirements that vehicles now satisfy the strict rules of origin, source from local markets, and be tariff-free</w:t>
      </w:r>
      <w:r w:rsidR="008A5EA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when it sells to EU members. </w:t>
      </w:r>
    </w:p>
    <w:p w14:paraId="2EBE180F" w14:textId="4DADD602" w:rsidR="00FF1E4F" w:rsidRPr="00FE004E" w:rsidRDefault="00FF1E4F" w:rsidP="003354CC">
      <w:pPr>
        <w:pStyle w:val="Heading2"/>
      </w:pPr>
      <w:bookmarkStart w:id="10" w:name="_Toc220403117"/>
      <w:r w:rsidRPr="00FE004E">
        <w:t>Internal Environment Audit</w:t>
      </w:r>
      <w:bookmarkEnd w:id="10"/>
    </w:p>
    <w:p w14:paraId="7D36D344" w14:textId="13C94A80" w:rsidR="006B5F74" w:rsidRPr="003354CC" w:rsidRDefault="006B5F74" w:rsidP="00FE004E">
      <w:pPr>
        <w:pStyle w:val="Caption"/>
        <w:keepNext/>
        <w:spacing w:after="0" w:line="480" w:lineRule="auto"/>
        <w:rPr>
          <w:rFonts w:ascii="Times New Roman" w:hAnsi="Times New Roman" w:cs="Times New Roman"/>
          <w:b/>
          <w:i w:val="0"/>
          <w:color w:val="auto"/>
          <w:sz w:val="24"/>
          <w:szCs w:val="24"/>
        </w:rPr>
      </w:pP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Table </w: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begin"/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instrText xml:space="preserve"> SEQ Table \* ARABIC </w:instrTex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separate"/>
      </w:r>
      <w:r w:rsidRPr="003354CC">
        <w:rPr>
          <w:rFonts w:ascii="Times New Roman" w:hAnsi="Times New Roman" w:cs="Times New Roman"/>
          <w:b/>
          <w:i w:val="0"/>
          <w:noProof/>
          <w:color w:val="auto"/>
          <w:sz w:val="24"/>
          <w:szCs w:val="24"/>
        </w:rPr>
        <w:t>1</w:t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end"/>
      </w:r>
      <w:r w:rsidRPr="003354C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>: VRIO analysis for Toyota GB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6"/>
        <w:gridCol w:w="1115"/>
        <w:gridCol w:w="719"/>
        <w:gridCol w:w="1283"/>
        <w:gridCol w:w="1283"/>
        <w:gridCol w:w="2380"/>
      </w:tblGrid>
      <w:tr w:rsidR="00F02DB4" w:rsidRPr="00FE004E" w14:paraId="7BB327AC" w14:textId="77777777" w:rsidTr="00B47902">
        <w:tc>
          <w:tcPr>
            <w:tcW w:w="0" w:type="auto"/>
          </w:tcPr>
          <w:p w14:paraId="2ADBF276" w14:textId="3E29D50C" w:rsidR="00F02DB4" w:rsidRPr="00FE004E" w:rsidRDefault="00F02DB4" w:rsidP="00FE004E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Capability</w:t>
            </w:r>
          </w:p>
        </w:tc>
        <w:tc>
          <w:tcPr>
            <w:tcW w:w="0" w:type="auto"/>
          </w:tcPr>
          <w:p w14:paraId="52F15DCD" w14:textId="580E77BD" w:rsidR="00F02DB4" w:rsidRPr="00FE004E" w:rsidRDefault="00F02DB4" w:rsidP="00FE004E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Valuable</w:t>
            </w:r>
          </w:p>
        </w:tc>
        <w:tc>
          <w:tcPr>
            <w:tcW w:w="0" w:type="auto"/>
          </w:tcPr>
          <w:p w14:paraId="10A85F83" w14:textId="3C98E5BC" w:rsidR="00F02DB4" w:rsidRPr="00FE004E" w:rsidRDefault="00F02DB4" w:rsidP="00FE004E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Rare</w:t>
            </w:r>
          </w:p>
        </w:tc>
        <w:tc>
          <w:tcPr>
            <w:tcW w:w="0" w:type="auto"/>
          </w:tcPr>
          <w:p w14:paraId="2664D67E" w14:textId="667F7FA2" w:rsidR="00F02DB4" w:rsidRPr="00FE004E" w:rsidRDefault="00F02DB4" w:rsidP="00FE004E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Inimitable</w:t>
            </w:r>
          </w:p>
        </w:tc>
        <w:tc>
          <w:tcPr>
            <w:tcW w:w="0" w:type="auto"/>
          </w:tcPr>
          <w:p w14:paraId="05857891" w14:textId="23D58AD2" w:rsidR="00F02DB4" w:rsidRPr="00FE004E" w:rsidRDefault="00F02DB4" w:rsidP="00FE004E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Organi</w:t>
            </w:r>
            <w:r w:rsidR="00C97F9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s</w:t>
            </w: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ed</w:t>
            </w:r>
          </w:p>
        </w:tc>
        <w:tc>
          <w:tcPr>
            <w:tcW w:w="0" w:type="auto"/>
          </w:tcPr>
          <w:p w14:paraId="6C6F0F84" w14:textId="2B9D0837" w:rsidR="00F02DB4" w:rsidRPr="00FE004E" w:rsidRDefault="00F02DB4" w:rsidP="00FE004E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Competitive advantage</w:t>
            </w:r>
          </w:p>
        </w:tc>
      </w:tr>
      <w:tr w:rsidR="00F02DB4" w:rsidRPr="00FE004E" w14:paraId="40BB2CA2" w14:textId="77777777" w:rsidTr="00B47902">
        <w:tc>
          <w:tcPr>
            <w:tcW w:w="0" w:type="auto"/>
          </w:tcPr>
          <w:p w14:paraId="2305E0E8" w14:textId="65066D9E" w:rsidR="00F02DB4" w:rsidRPr="00FE004E" w:rsidRDefault="00B56044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Manufacturing system</w:t>
            </w:r>
          </w:p>
        </w:tc>
        <w:tc>
          <w:tcPr>
            <w:tcW w:w="0" w:type="auto"/>
          </w:tcPr>
          <w:p w14:paraId="3391DBA8" w14:textId="450B62B0" w:rsidR="00F02DB4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7DA4786C" w14:textId="60D5C683" w:rsidR="00F02DB4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29ACB083" w14:textId="042D81DC" w:rsidR="00F02DB4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60FC4D02" w14:textId="60DB8879" w:rsidR="00F02DB4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4A232124" w14:textId="699B2D47" w:rsidR="00F02DB4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Sustained</w:t>
            </w:r>
          </w:p>
        </w:tc>
      </w:tr>
      <w:tr w:rsidR="00581BA3" w:rsidRPr="00FE004E" w14:paraId="38CBDBFC" w14:textId="77777777" w:rsidTr="00B47902">
        <w:tc>
          <w:tcPr>
            <w:tcW w:w="0" w:type="auto"/>
          </w:tcPr>
          <w:p w14:paraId="67AC126C" w14:textId="5B167229" w:rsidR="00581BA3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Hybrid technology</w:t>
            </w:r>
          </w:p>
        </w:tc>
        <w:tc>
          <w:tcPr>
            <w:tcW w:w="0" w:type="auto"/>
          </w:tcPr>
          <w:p w14:paraId="4F4BB5B1" w14:textId="335D9B7E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268615D4" w14:textId="2922FEA0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01002748" w14:textId="3E8F0F66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7DEFB0A5" w14:textId="114E9CA4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6F58B2AF" w14:textId="0FDBF83A" w:rsidR="00581BA3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Sustained</w:t>
            </w:r>
          </w:p>
        </w:tc>
      </w:tr>
      <w:tr w:rsidR="00581BA3" w:rsidRPr="00FE004E" w14:paraId="3DB8C4E6" w14:textId="77777777" w:rsidTr="00B47902">
        <w:tc>
          <w:tcPr>
            <w:tcW w:w="0" w:type="auto"/>
          </w:tcPr>
          <w:p w14:paraId="7FC3287C" w14:textId="33DE8E88" w:rsidR="00581BA3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Quality </w:t>
            </w:r>
          </w:p>
        </w:tc>
        <w:tc>
          <w:tcPr>
            <w:tcW w:w="0" w:type="auto"/>
          </w:tcPr>
          <w:p w14:paraId="7CF52A5C" w14:textId="2293A3C4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6466FB70" w14:textId="14FE6B66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5DC8E6CE" w14:textId="7F2DF8E0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N</w:t>
            </w:r>
          </w:p>
        </w:tc>
        <w:tc>
          <w:tcPr>
            <w:tcW w:w="0" w:type="auto"/>
          </w:tcPr>
          <w:p w14:paraId="7F4B54FC" w14:textId="4479FF4A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080833D2" w14:textId="17439752" w:rsidR="00581BA3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Sustained</w:t>
            </w:r>
          </w:p>
        </w:tc>
      </w:tr>
      <w:tr w:rsidR="00581BA3" w:rsidRPr="00FE004E" w14:paraId="07407607" w14:textId="77777777" w:rsidTr="00B47902">
        <w:tc>
          <w:tcPr>
            <w:tcW w:w="0" w:type="auto"/>
          </w:tcPr>
          <w:p w14:paraId="74667B93" w14:textId="2D81CEF8" w:rsidR="00581BA3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R&amp;D</w:t>
            </w:r>
          </w:p>
        </w:tc>
        <w:tc>
          <w:tcPr>
            <w:tcW w:w="0" w:type="auto"/>
          </w:tcPr>
          <w:p w14:paraId="1A9FB64F" w14:textId="0CA63023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7C21AA92" w14:textId="5E91773E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329993E2" w14:textId="0D987F23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48CB0DDB" w14:textId="2E520DA0" w:rsidR="00581BA3" w:rsidRPr="00FE004E" w:rsidRDefault="00581BA3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30DF72B6" w14:textId="1CE17789" w:rsidR="00581BA3" w:rsidRPr="00FE004E" w:rsidRDefault="00581BA3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Sustained</w:t>
            </w:r>
          </w:p>
        </w:tc>
      </w:tr>
      <w:tr w:rsidR="001215C7" w:rsidRPr="00FE004E" w14:paraId="16046BF6" w14:textId="77777777" w:rsidTr="00B47902">
        <w:tc>
          <w:tcPr>
            <w:tcW w:w="0" w:type="auto"/>
          </w:tcPr>
          <w:p w14:paraId="4EFCB013" w14:textId="479D02A7" w:rsidR="001215C7" w:rsidRPr="00FE004E" w:rsidRDefault="001215C7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Dealers</w:t>
            </w:r>
          </w:p>
        </w:tc>
        <w:tc>
          <w:tcPr>
            <w:tcW w:w="0" w:type="auto"/>
          </w:tcPr>
          <w:p w14:paraId="4EFBB852" w14:textId="0EAAA51F" w:rsidR="001215C7" w:rsidRPr="00FE004E" w:rsidRDefault="001215C7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29DAFF73" w14:textId="438D5726" w:rsidR="001215C7" w:rsidRPr="00FE004E" w:rsidRDefault="001215C7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5186BA90" w14:textId="6449AD2D" w:rsidR="001215C7" w:rsidRPr="00FE004E" w:rsidRDefault="001215C7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N</w:t>
            </w:r>
          </w:p>
        </w:tc>
        <w:tc>
          <w:tcPr>
            <w:tcW w:w="0" w:type="auto"/>
          </w:tcPr>
          <w:p w14:paraId="38B013B5" w14:textId="7F7305B2" w:rsidR="001215C7" w:rsidRPr="00FE004E" w:rsidRDefault="001215C7" w:rsidP="00FE004E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</w:t>
            </w:r>
          </w:p>
        </w:tc>
        <w:tc>
          <w:tcPr>
            <w:tcW w:w="0" w:type="auto"/>
          </w:tcPr>
          <w:p w14:paraId="55F0E816" w14:textId="5E5FD0EE" w:rsidR="001215C7" w:rsidRPr="00FE004E" w:rsidRDefault="001215C7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Temporary</w:t>
            </w:r>
          </w:p>
        </w:tc>
      </w:tr>
      <w:tr w:rsidR="00B47902" w:rsidRPr="00FE004E" w14:paraId="44C105E0" w14:textId="77777777" w:rsidTr="00652D8D">
        <w:tc>
          <w:tcPr>
            <w:tcW w:w="0" w:type="auto"/>
            <w:gridSpan w:val="6"/>
          </w:tcPr>
          <w:p w14:paraId="74B4522A" w14:textId="5727A4CF" w:rsidR="00B47902" w:rsidRPr="00FE004E" w:rsidRDefault="00B47902" w:rsidP="00FE00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E00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Y- Yes, N - No</w:t>
            </w:r>
          </w:p>
        </w:tc>
      </w:tr>
    </w:tbl>
    <w:p w14:paraId="1A6CE12C" w14:textId="77777777" w:rsidR="00F02DB4" w:rsidRPr="00FE004E" w:rsidRDefault="00F02DB4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2607B26" w14:textId="3E6513D4" w:rsidR="00FF1E4F" w:rsidRPr="00FE004E" w:rsidRDefault="0078137F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1" w:name="_Toc220403118"/>
      <w:r w:rsidRPr="00FE004E">
        <w:rPr>
          <w:rFonts w:cs="Times New Roman"/>
          <w:szCs w:val="24"/>
          <w:lang w:val="en-US"/>
        </w:rPr>
        <w:t>Value</w:t>
      </w:r>
      <w:bookmarkEnd w:id="11"/>
    </w:p>
    <w:p w14:paraId="6A657B20" w14:textId="66CC6B19" w:rsidR="00105E4B" w:rsidRPr="00FE004E" w:rsidRDefault="001B55DC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Toyota GB continues to sustain its high performance against </w:t>
      </w:r>
      <w:r w:rsidR="006B7F7C" w:rsidRPr="00FE004E">
        <w:rPr>
          <w:rFonts w:ascii="Times New Roman" w:hAnsi="Times New Roman" w:cs="Times New Roman"/>
          <w:sz w:val="24"/>
          <w:szCs w:val="24"/>
          <w:lang w:val="en-US"/>
        </w:rPr>
        <w:t>competitors in the market because of its access to</w:t>
      </w:r>
      <w:r w:rsidR="0041793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valuable capabilities</w:t>
      </w:r>
      <w:r w:rsidR="00CD5AC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(Fogel, 20160</w:t>
      </w:r>
      <w:r w:rsidR="00D77A1B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41793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The company </w:t>
      </w:r>
      <w:r w:rsidR="006B7F7C" w:rsidRPr="00FE004E">
        <w:rPr>
          <w:rFonts w:ascii="Times New Roman" w:hAnsi="Times New Roman" w:cs="Times New Roman"/>
          <w:sz w:val="24"/>
          <w:szCs w:val="24"/>
          <w:lang w:val="en-US"/>
        </w:rPr>
        <w:t>depends</w:t>
      </w:r>
      <w:r w:rsidR="0041793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6B7F7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41793A" w:rsidRPr="00FE004E">
        <w:rPr>
          <w:rFonts w:ascii="Times New Roman" w:hAnsi="Times New Roman" w:cs="Times New Roman"/>
          <w:sz w:val="24"/>
          <w:szCs w:val="24"/>
          <w:lang w:val="en-US"/>
        </w:rPr>
        <w:t>strong production system</w:t>
      </w:r>
      <w:r w:rsidR="006B7F7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that operates through </w:t>
      </w:r>
      <w:r w:rsidR="00675EB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B7F7C" w:rsidRPr="00FE004E">
        <w:rPr>
          <w:rFonts w:ascii="Times New Roman" w:hAnsi="Times New Roman" w:cs="Times New Roman"/>
          <w:sz w:val="24"/>
          <w:szCs w:val="24"/>
          <w:lang w:val="en-US"/>
        </w:rPr>
        <w:t>Just-In-Time model. It creates more value because of how it sustains low costs</w:t>
      </w:r>
      <w:r w:rsidR="00675EB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and high-quality vehicles compared to</w:t>
      </w:r>
      <w:r w:rsidR="006B7F7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competitors. </w:t>
      </w:r>
      <w:r w:rsidR="00675EB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presence of hybrid technology now means the value to move away from diesel and petrol vehicles. Its readiness is evident through investment to create 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675EB4" w:rsidRPr="00FE004E">
        <w:rPr>
          <w:rFonts w:ascii="Times New Roman" w:hAnsi="Times New Roman" w:cs="Times New Roman"/>
          <w:sz w:val="24"/>
          <w:szCs w:val="24"/>
          <w:lang w:val="en-US"/>
        </w:rPr>
        <w:t>sustained competitive advantage. Both brand reputation and organi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75EB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ation </w:t>
      </w:r>
      <w:r w:rsidR="006A25F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come from Toyota ranking high as 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A25F2" w:rsidRPr="00FE004E">
        <w:rPr>
          <w:rFonts w:ascii="Times New Roman" w:hAnsi="Times New Roman" w:cs="Times New Roman"/>
          <w:sz w:val="24"/>
          <w:szCs w:val="24"/>
          <w:lang w:val="en-US"/>
        </w:rPr>
        <w:t>most reliable company. The company leverages the market in order to adapt to dynamics despite a drop in market share by one digit from 6.4% to 5.5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 xml:space="preserve">% </w:t>
      </w:r>
      <w:r w:rsidR="006A25F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&amp; 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at</w:t>
      </w:r>
      <w:r w:rsidR="006A25F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beginning of 2025. </w:t>
      </w:r>
      <w:r w:rsidR="006015E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Even though it is strong, Toyota experiences intense competition from most </w:t>
      </w:r>
      <w:r w:rsidR="00807BAA" w:rsidRPr="00FE004E">
        <w:rPr>
          <w:rFonts w:ascii="Times New Roman" w:hAnsi="Times New Roman" w:cs="Times New Roman"/>
          <w:sz w:val="24"/>
          <w:szCs w:val="24"/>
          <w:lang w:val="en-US"/>
        </w:rPr>
        <w:t>manufacturers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07BA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now shifting towards EV vehicles</w:t>
      </w:r>
      <w:r w:rsidR="006015E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62373FDE" w14:textId="1DCD92B3" w:rsidR="0078137F" w:rsidRPr="00FE004E" w:rsidRDefault="0078137F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2" w:name="_Toc220403119"/>
      <w:r w:rsidRPr="00FE004E">
        <w:rPr>
          <w:rFonts w:cs="Times New Roman"/>
          <w:szCs w:val="24"/>
          <w:lang w:val="en-US"/>
        </w:rPr>
        <w:t>Rarity</w:t>
      </w:r>
      <w:bookmarkEnd w:id="12"/>
    </w:p>
    <w:p w14:paraId="0927C542" w14:textId="491E4E68" w:rsidR="00807BAA" w:rsidRPr="00FE004E" w:rsidRDefault="00E13CE7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B6B8B" w:rsidRPr="00FE004E">
        <w:rPr>
          <w:rFonts w:ascii="Times New Roman" w:hAnsi="Times New Roman" w:cs="Times New Roman"/>
          <w:sz w:val="24"/>
          <w:szCs w:val="24"/>
          <w:lang w:val="en-US"/>
        </w:rPr>
        <w:t>company's JIT model is considered rare in the UK market,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where many companies </w:t>
      </w:r>
      <w:r w:rsidR="00555B7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use Just-In-Sequence, push system, lean manufacturing, and </w:t>
      </w:r>
      <w:r w:rsidR="00CB6B8B" w:rsidRPr="00FE004E">
        <w:rPr>
          <w:rFonts w:ascii="Times New Roman" w:hAnsi="Times New Roman" w:cs="Times New Roman"/>
          <w:sz w:val="24"/>
          <w:szCs w:val="24"/>
          <w:lang w:val="en-US"/>
        </w:rPr>
        <w:t>special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CB6B8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ty production models. Unlike the JIT model, competitors rely on </w:t>
      </w:r>
      <w:r w:rsidR="0065055D" w:rsidRPr="00FE004E">
        <w:rPr>
          <w:rFonts w:ascii="Times New Roman" w:hAnsi="Times New Roman" w:cs="Times New Roman"/>
          <w:sz w:val="24"/>
          <w:szCs w:val="24"/>
          <w:lang w:val="en-US"/>
        </w:rPr>
        <w:t>limited-run production, high costs, a focus on demand</w:t>
      </w:r>
      <w:r w:rsidR="007B78C9" w:rsidRPr="00FE004E">
        <w:rPr>
          <w:rFonts w:ascii="Times New Roman" w:hAnsi="Times New Roman" w:cs="Times New Roman"/>
          <w:sz w:val="24"/>
          <w:szCs w:val="24"/>
          <w:lang w:val="en-US"/>
        </w:rPr>
        <w:t>, and customi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B78C9" w:rsidRPr="00FE004E">
        <w:rPr>
          <w:rFonts w:ascii="Times New Roman" w:hAnsi="Times New Roman" w:cs="Times New Roman"/>
          <w:sz w:val="24"/>
          <w:szCs w:val="24"/>
          <w:lang w:val="en-US"/>
        </w:rPr>
        <w:t>ation</w:t>
      </w:r>
      <w:r w:rsidR="0079314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(Barney and Hesterly, 2019</w:t>
      </w:r>
      <w:r w:rsidR="007B78C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They are only suitable for manufacturers that produce </w:t>
      </w:r>
      <w:r w:rsidR="0065055D" w:rsidRPr="00FE004E">
        <w:rPr>
          <w:rFonts w:ascii="Times New Roman" w:hAnsi="Times New Roman" w:cs="Times New Roman"/>
          <w:sz w:val="24"/>
          <w:szCs w:val="24"/>
          <w:lang w:val="en-US"/>
        </w:rPr>
        <w:t>bespoke, luxury, convenience, and complex cars rather than standard parts for</w:t>
      </w:r>
      <w:r w:rsidR="007B78C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mass markets. </w:t>
      </w:r>
      <w:r w:rsidR="00292C6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Moreover, </w:t>
      </w:r>
      <w:r w:rsidR="00576DDA" w:rsidRPr="00FE004E">
        <w:rPr>
          <w:rFonts w:ascii="Times New Roman" w:hAnsi="Times New Roman" w:cs="Times New Roman"/>
          <w:sz w:val="24"/>
          <w:szCs w:val="24"/>
          <w:lang w:val="en-US"/>
        </w:rPr>
        <w:t>the Toyota production system is efficient and supports low cost with near-zero</w:t>
      </w:r>
      <w:r w:rsidR="00292C6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inventory levels. </w:t>
      </w:r>
    </w:p>
    <w:p w14:paraId="73A069C6" w14:textId="759ADC67" w:rsidR="0078137F" w:rsidRPr="00FE004E" w:rsidRDefault="0078137F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3" w:name="_Toc220403120"/>
      <w:r w:rsidRPr="00FE004E">
        <w:rPr>
          <w:rFonts w:cs="Times New Roman"/>
          <w:szCs w:val="24"/>
          <w:lang w:val="en-US"/>
        </w:rPr>
        <w:t>Imitability</w:t>
      </w:r>
      <w:bookmarkEnd w:id="13"/>
    </w:p>
    <w:p w14:paraId="79B1398B" w14:textId="366B828D" w:rsidR="00C97F95" w:rsidRDefault="00D57327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>Toyota's</w:t>
      </w:r>
      <w:r w:rsidR="00265CB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capabilities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265CB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such as its production system, hybrid technology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>, innovation</w:t>
      </w:r>
      <w:r w:rsidR="0009447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27AE9" w:rsidRPr="00FE004E">
        <w:rPr>
          <w:rFonts w:ascii="Times New Roman" w:hAnsi="Times New Roman" w:cs="Times New Roman"/>
          <w:sz w:val="24"/>
          <w:szCs w:val="24"/>
          <w:lang w:val="en-US"/>
        </w:rPr>
        <w:t>and R&amp;D, can be easily copied by competitors, leading to a loss of</w:t>
      </w:r>
      <w:r w:rsidR="005325C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competitiveness in the market. However, </w:t>
      </w:r>
      <w:r w:rsidR="00F90801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robustness of its strategic capability makes it harder for competitors to imitate or copy because of </w:t>
      </w:r>
      <w:r w:rsidR="00B74882" w:rsidRPr="00FE004E">
        <w:rPr>
          <w:rFonts w:ascii="Times New Roman" w:hAnsi="Times New Roman" w:cs="Times New Roman"/>
          <w:sz w:val="24"/>
          <w:szCs w:val="24"/>
          <w:lang w:val="en-US"/>
        </w:rPr>
        <w:t>complexity, culture</w:t>
      </w:r>
      <w:r w:rsidR="006D3440" w:rsidRPr="00FE004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7488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and history, and </w:t>
      </w:r>
      <w:r w:rsidR="00CC4DF0">
        <w:rPr>
          <w:rFonts w:ascii="Times New Roman" w:hAnsi="Times New Roman" w:cs="Times New Roman"/>
          <w:sz w:val="24"/>
          <w:szCs w:val="24"/>
          <w:lang w:val="en-US"/>
        </w:rPr>
        <w:t>causal</w:t>
      </w:r>
      <w:r w:rsidR="00B7488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ambiguity (</w:t>
      </w:r>
      <w:r w:rsidR="008750CB" w:rsidRPr="00FE004E">
        <w:rPr>
          <w:rFonts w:ascii="Times New Roman" w:hAnsi="Times New Roman" w:cs="Times New Roman"/>
          <w:sz w:val="24"/>
          <w:szCs w:val="24"/>
          <w:lang w:val="en-US"/>
        </w:rPr>
        <w:t>Johnson, Scholes, and Whittington, 2008</w:t>
      </w:r>
      <w:r w:rsidR="00B74882" w:rsidRPr="00FE004E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8750CB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Complexity arises from </w:t>
      </w:r>
      <w:r w:rsidR="006D344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Toyota's external linkages </w:t>
      </w:r>
      <w:r w:rsidR="00404E5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with suppliers and dealers of parts and finished vehicles across the UK market. </w:t>
      </w:r>
      <w:r w:rsidR="00FF274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Toyota also has strong internal linkages that </w:t>
      </w:r>
      <w:r w:rsidR="006D3440" w:rsidRPr="00FE004E">
        <w:rPr>
          <w:rFonts w:ascii="Times New Roman" w:hAnsi="Times New Roman" w:cs="Times New Roman"/>
          <w:sz w:val="24"/>
          <w:szCs w:val="24"/>
          <w:lang w:val="en-US"/>
        </w:rPr>
        <w:t>enable it to connect</w:t>
      </w:r>
      <w:r w:rsidR="00FF274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processes and activities. </w:t>
      </w:r>
      <w:r w:rsidR="00CC4DF0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96206" w:rsidRPr="00FE004E">
        <w:rPr>
          <w:rFonts w:ascii="Times New Roman" w:hAnsi="Times New Roman" w:cs="Times New Roman"/>
          <w:sz w:val="24"/>
          <w:szCs w:val="24"/>
          <w:lang w:val="en-US"/>
        </w:rPr>
        <w:t>Kaizen principle</w:t>
      </w:r>
      <w:r w:rsidR="00CC4DF0">
        <w:rPr>
          <w:rFonts w:ascii="Times New Roman" w:hAnsi="Times New Roman" w:cs="Times New Roman"/>
          <w:sz w:val="24"/>
          <w:szCs w:val="24"/>
          <w:lang w:val="en-US"/>
        </w:rPr>
        <w:t xml:space="preserve"> enhances </w:t>
      </w:r>
      <w:r w:rsidR="00096206" w:rsidRPr="00FE004E">
        <w:rPr>
          <w:rFonts w:ascii="Times New Roman" w:hAnsi="Times New Roman" w:cs="Times New Roman"/>
          <w:sz w:val="24"/>
          <w:szCs w:val="24"/>
          <w:lang w:val="en-US"/>
        </w:rPr>
        <w:t>continuous improvement</w:t>
      </w:r>
      <w:r w:rsidR="00CC4DF0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096206" w:rsidRPr="00FE004E">
        <w:rPr>
          <w:rFonts w:ascii="Times New Roman" w:hAnsi="Times New Roman" w:cs="Times New Roman"/>
          <w:sz w:val="24"/>
          <w:szCs w:val="24"/>
          <w:lang w:val="en-US"/>
        </w:rPr>
        <w:t>waste reduction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767FD" w:rsidRPr="00FE004E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703853" w:rsidRPr="00FE004E">
        <w:rPr>
          <w:rFonts w:ascii="Times New Roman" w:hAnsi="Times New Roman" w:cs="Times New Roman"/>
          <w:sz w:val="24"/>
          <w:szCs w:val="24"/>
          <w:lang w:val="en-US"/>
        </w:rPr>
        <w:t>Toyota</w:t>
      </w:r>
      <w:r w:rsidR="00A61E41" w:rsidRPr="00FE004E">
        <w:rPr>
          <w:rFonts w:ascii="Times New Roman" w:hAnsi="Times New Roman" w:cs="Times New Roman"/>
          <w:sz w:val="24"/>
          <w:szCs w:val="24"/>
          <w:lang w:val="en-US"/>
        </w:rPr>
        <w:t>, 2023</w:t>
      </w:r>
      <w:r w:rsidR="003767FD" w:rsidRPr="00FE004E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14:paraId="14567084" w14:textId="383A492C" w:rsidR="00265CBC" w:rsidRPr="00FE004E" w:rsidRDefault="003767FD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Furthermore, </w:t>
      </w:r>
      <w:r w:rsidR="000379CC">
        <w:rPr>
          <w:rFonts w:ascii="Times New Roman" w:hAnsi="Times New Roman" w:cs="Times New Roman"/>
          <w:sz w:val="24"/>
          <w:szCs w:val="24"/>
          <w:lang w:val="en-US"/>
        </w:rPr>
        <w:t xml:space="preserve">Toyota also </w:t>
      </w:r>
      <w:r w:rsidR="004F3DB8">
        <w:rPr>
          <w:rFonts w:ascii="Times New Roman" w:hAnsi="Times New Roman" w:cs="Times New Roman"/>
          <w:sz w:val="24"/>
          <w:szCs w:val="24"/>
          <w:lang w:val="en-US"/>
        </w:rPr>
        <w:t xml:space="preserve">leverages the Jidoka principle to handle most of the </w:t>
      </w:r>
      <w:r w:rsidR="000379CC">
        <w:rPr>
          <w:rFonts w:ascii="Times New Roman" w:hAnsi="Times New Roman" w:cs="Times New Roman"/>
          <w:sz w:val="24"/>
          <w:szCs w:val="24"/>
          <w:lang w:val="en-US"/>
        </w:rPr>
        <w:t xml:space="preserve">manual work that could be handled by staff. It cuts most of this work by allowing machines to detect all types of errors and </w:t>
      </w:r>
      <w:r w:rsidR="004F3DB8">
        <w:rPr>
          <w:rFonts w:ascii="Times New Roman" w:hAnsi="Times New Roman" w:cs="Times New Roman"/>
          <w:sz w:val="24"/>
          <w:szCs w:val="24"/>
          <w:lang w:val="en-US"/>
        </w:rPr>
        <w:t xml:space="preserve">provide </w:t>
      </w:r>
      <w:r w:rsidR="000379CC">
        <w:rPr>
          <w:rFonts w:ascii="Times New Roman" w:hAnsi="Times New Roman" w:cs="Times New Roman"/>
          <w:sz w:val="24"/>
          <w:szCs w:val="24"/>
          <w:lang w:val="en-US"/>
        </w:rPr>
        <w:t xml:space="preserve">recommendations on where staff can make some corrections. They are able to respond </w:t>
      </w:r>
      <w:r w:rsidR="004F3DB8">
        <w:rPr>
          <w:rFonts w:ascii="Times New Roman" w:hAnsi="Times New Roman" w:cs="Times New Roman"/>
          <w:sz w:val="24"/>
          <w:szCs w:val="24"/>
          <w:lang w:val="en-US"/>
        </w:rPr>
        <w:t>swiftly</w:t>
      </w:r>
      <w:r w:rsidR="000379CC">
        <w:rPr>
          <w:rFonts w:ascii="Times New Roman" w:hAnsi="Times New Roman" w:cs="Times New Roman"/>
          <w:sz w:val="24"/>
          <w:szCs w:val="24"/>
          <w:lang w:val="en-US"/>
        </w:rPr>
        <w:t xml:space="preserve"> before they affect the entire system.</w:t>
      </w:r>
      <w:r w:rsidR="004F3DB8">
        <w:rPr>
          <w:rFonts w:ascii="Times New Roman" w:hAnsi="Times New Roman" w:cs="Times New Roman"/>
          <w:sz w:val="24"/>
          <w:szCs w:val="24"/>
          <w:lang w:val="en-US"/>
        </w:rPr>
        <w:t xml:space="preserve"> The company also uses its </w:t>
      </w:r>
      <w:r w:rsidR="004F7F20" w:rsidRPr="00FE004E">
        <w:rPr>
          <w:rFonts w:ascii="Times New Roman" w:hAnsi="Times New Roman" w:cs="Times New Roman"/>
          <w:sz w:val="24"/>
          <w:szCs w:val="24"/>
          <w:lang w:val="en-US"/>
        </w:rPr>
        <w:t>Toyota Way</w:t>
      </w:r>
      <w:r w:rsidR="004F3DB8">
        <w:rPr>
          <w:rFonts w:ascii="Times New Roman" w:hAnsi="Times New Roman" w:cs="Times New Roman"/>
          <w:sz w:val="24"/>
          <w:szCs w:val="24"/>
          <w:lang w:val="en-US"/>
        </w:rPr>
        <w:t xml:space="preserve"> principle to complement this by ensuring that the p</w:t>
      </w:r>
      <w:r w:rsidR="00F36F6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ath dependency </w:t>
      </w:r>
      <w:r w:rsidR="006D3440" w:rsidRPr="00FE004E">
        <w:rPr>
          <w:rFonts w:ascii="Times New Roman" w:hAnsi="Times New Roman" w:cs="Times New Roman"/>
          <w:sz w:val="24"/>
          <w:szCs w:val="24"/>
          <w:lang w:val="en-US"/>
        </w:rPr>
        <w:t>supports coordination among different production activities, as managers take it</w:t>
      </w:r>
      <w:r w:rsidR="00A7622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for granted that operations occur in 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specific</w:t>
      </w:r>
      <w:r w:rsidR="00A7622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ways. For example, rapid changes in manufacturing runs and close linkages between sales representatives, manufacturing, and dispatch to dealers. </w:t>
      </w:r>
      <w:r w:rsidR="00B64F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Such systems </w:t>
      </w:r>
      <w:r w:rsidR="00F36F6D" w:rsidRPr="00FE004E">
        <w:rPr>
          <w:rFonts w:ascii="Times New Roman" w:hAnsi="Times New Roman" w:cs="Times New Roman"/>
          <w:sz w:val="24"/>
          <w:szCs w:val="24"/>
          <w:lang w:val="en-US"/>
        </w:rPr>
        <w:t>exist because that is how Toyota has operated</w:t>
      </w:r>
      <w:r w:rsidR="00B64F44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them over the years. </w:t>
      </w:r>
      <w:r w:rsidR="00F36F6D" w:rsidRPr="00FE004E">
        <w:rPr>
          <w:rFonts w:ascii="Times New Roman" w:hAnsi="Times New Roman" w:cs="Times New Roman"/>
          <w:sz w:val="24"/>
          <w:szCs w:val="24"/>
          <w:lang w:val="en-US"/>
        </w:rPr>
        <w:t>Competitors find it hard to imitate such systems, allowing Toyota to continue producing high-quality vehicles in a dynamic market.</w:t>
      </w:r>
      <w:r w:rsidR="0009499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36F6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4756D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DF0FDEF" w14:textId="77777777" w:rsidR="00576DDA" w:rsidRPr="00FE004E" w:rsidRDefault="00576DDA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D4D808E" w14:textId="2F2101B5" w:rsidR="00877E80" w:rsidRPr="00FE004E" w:rsidRDefault="003C2F2D" w:rsidP="003354CC">
      <w:pPr>
        <w:pStyle w:val="Heading2"/>
      </w:pPr>
      <w:bookmarkStart w:id="14" w:name="_Toc220403121"/>
      <w:r w:rsidRPr="00FE004E">
        <w:t xml:space="preserve">SWOT </w:t>
      </w:r>
      <w:r w:rsidR="00FF1E4F" w:rsidRPr="00FE004E">
        <w:t>Analysis</w:t>
      </w:r>
      <w:bookmarkEnd w:id="14"/>
    </w:p>
    <w:p w14:paraId="1EBF45EF" w14:textId="51C44DFA" w:rsidR="00877E80" w:rsidRPr="00FE004E" w:rsidRDefault="003C2F2D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5" w:name="_Toc220403122"/>
      <w:r w:rsidRPr="00FE004E">
        <w:rPr>
          <w:rFonts w:cs="Times New Roman"/>
          <w:szCs w:val="24"/>
          <w:lang w:val="en-US"/>
        </w:rPr>
        <w:t>Strengths</w:t>
      </w:r>
      <w:bookmarkEnd w:id="15"/>
    </w:p>
    <w:p w14:paraId="0F5DF0D0" w14:textId="40BFE58F" w:rsidR="009733D8" w:rsidRPr="00FE004E" w:rsidRDefault="009733D8" w:rsidP="004A36D1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>Toyota enjoys significant economies of scale because it can manufacture cars in large volumes at a lower cost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. The firm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reli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es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8B709C" w:rsidRPr="00FE004E">
        <w:rPr>
          <w:rFonts w:ascii="Times New Roman" w:hAnsi="Times New Roman" w:cs="Times New Roman"/>
          <w:sz w:val="24"/>
          <w:szCs w:val="24"/>
          <w:lang w:val="en-US"/>
        </w:rPr>
        <w:t>the JIT manufacturing system to support its strategy to achieve manufacturing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efficiency</w:t>
      </w:r>
      <w:r w:rsidR="00912B8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with demand. </w:t>
      </w:r>
      <w:r w:rsidR="008B709C" w:rsidRPr="00FE004E">
        <w:rPr>
          <w:rFonts w:ascii="Times New Roman" w:hAnsi="Times New Roman" w:cs="Times New Roman"/>
          <w:sz w:val="24"/>
          <w:szCs w:val="24"/>
          <w:lang w:val="en-US"/>
        </w:rPr>
        <w:t>A strong brand name in the market, when other competitors operate in the same market, attracts loyal customers</w:t>
      </w:r>
      <w:r w:rsidR="00912B8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0926B479" w14:textId="399AE39B" w:rsidR="003C2F2D" w:rsidRPr="00FE004E" w:rsidRDefault="003C2F2D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6" w:name="_Toc220403123"/>
      <w:r w:rsidRPr="00FE004E">
        <w:rPr>
          <w:rFonts w:cs="Times New Roman"/>
          <w:szCs w:val="24"/>
          <w:lang w:val="en-US"/>
        </w:rPr>
        <w:t>Weaknesses</w:t>
      </w:r>
      <w:bookmarkEnd w:id="16"/>
    </w:p>
    <w:p w14:paraId="0D24BAD1" w14:textId="2DFB9B23" w:rsidR="00E71A4A" w:rsidRPr="00FE004E" w:rsidRDefault="004E7133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Toyota experiences pressure to meet the current demand by the government to achieve </w:t>
      </w:r>
      <w:r w:rsidR="00B45B53">
        <w:rPr>
          <w:rFonts w:ascii="Times New Roman" w:hAnsi="Times New Roman" w:cs="Times New Roman"/>
          <w:sz w:val="24"/>
          <w:szCs w:val="24"/>
          <w:lang w:val="en-US"/>
        </w:rPr>
        <w:t>zero-emission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electric cars. </w:t>
      </w:r>
      <w:r w:rsidR="00B45B53">
        <w:rPr>
          <w:rFonts w:ascii="Times New Roman" w:hAnsi="Times New Roman" w:cs="Times New Roman"/>
          <w:sz w:val="24"/>
          <w:szCs w:val="24"/>
          <w:lang w:val="en-US"/>
        </w:rPr>
        <w:t xml:space="preserve">Additionally, Toyota relies on retail sales and a </w:t>
      </w:r>
      <w:r>
        <w:rPr>
          <w:rFonts w:ascii="Times New Roman" w:hAnsi="Times New Roman" w:cs="Times New Roman"/>
          <w:sz w:val="24"/>
          <w:szCs w:val="24"/>
          <w:lang w:val="en-US"/>
        </w:rPr>
        <w:t>partial fleet sales model</w:t>
      </w:r>
      <w:r w:rsidR="00B45B53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D371C" w:rsidRPr="00FE004E">
        <w:rPr>
          <w:rFonts w:ascii="Times New Roman" w:hAnsi="Times New Roman" w:cs="Times New Roman"/>
          <w:sz w:val="24"/>
          <w:szCs w:val="24"/>
          <w:lang w:val="en-US"/>
        </w:rPr>
        <w:t>Scandals on safety certifications place more</w:t>
      </w:r>
      <w:r w:rsidR="00E71A4A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pressure to transition from the manufacturing of traditional diesel and petrol vehicles to complete EVs. </w:t>
      </w:r>
    </w:p>
    <w:p w14:paraId="4230EFCC" w14:textId="54BB1BA9" w:rsidR="003C2F2D" w:rsidRPr="00FE004E" w:rsidRDefault="003C2F2D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7" w:name="_Toc220403124"/>
      <w:r w:rsidRPr="00FE004E">
        <w:rPr>
          <w:rFonts w:cs="Times New Roman"/>
          <w:szCs w:val="24"/>
          <w:lang w:val="en-US"/>
        </w:rPr>
        <w:t>Opportunities</w:t>
      </w:r>
      <w:bookmarkEnd w:id="17"/>
    </w:p>
    <w:p w14:paraId="004B54EA" w14:textId="640A8288" w:rsidR="00E0640A" w:rsidRPr="00FE004E" w:rsidRDefault="00E0640A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market now faces </w:t>
      </w:r>
      <w:r w:rsidR="006D169F" w:rsidRPr="00FE004E">
        <w:rPr>
          <w:rFonts w:ascii="Times New Roman" w:hAnsi="Times New Roman" w:cs="Times New Roman"/>
          <w:sz w:val="24"/>
          <w:szCs w:val="24"/>
          <w:lang w:val="en-US"/>
        </w:rPr>
        <w:t>strong demand for EVs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over the next five years.</w:t>
      </w:r>
      <w:r w:rsidR="006D169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769B" w:rsidRPr="00FE004E">
        <w:rPr>
          <w:rFonts w:ascii="Times New Roman" w:hAnsi="Times New Roman" w:cs="Times New Roman"/>
          <w:sz w:val="24"/>
          <w:szCs w:val="24"/>
          <w:lang w:val="en-US"/>
        </w:rPr>
        <w:t>High adoption of f</w:t>
      </w:r>
      <w:r w:rsidR="006D169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leet </w:t>
      </w:r>
      <w:r w:rsidR="009B1A1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sales </w:t>
      </w:r>
      <w:r w:rsidR="00DC769B" w:rsidRPr="00FE004E">
        <w:rPr>
          <w:rFonts w:ascii="Times New Roman" w:hAnsi="Times New Roman" w:cs="Times New Roman"/>
          <w:sz w:val="24"/>
          <w:szCs w:val="24"/>
          <w:lang w:val="en-US"/>
        </w:rPr>
        <w:t>models</w:t>
      </w:r>
      <w:r w:rsidR="009B1A1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B709C" w:rsidRPr="00FE004E">
        <w:rPr>
          <w:rFonts w:ascii="Times New Roman" w:hAnsi="Times New Roman" w:cs="Times New Roman"/>
          <w:sz w:val="24"/>
          <w:szCs w:val="24"/>
          <w:lang w:val="en-US"/>
        </w:rPr>
        <w:t>in the automotive industry through utility companies, government agencies, large corporations, and rental car companies, enabling large-volume sales</w:t>
      </w:r>
      <w:r w:rsidR="000D5210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A593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 study by ACEA (2024) notes that Battery electric vehicles rank third as </w:t>
      </w:r>
      <w:r w:rsidR="00E24F5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A593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most demanded models in the UK market and global markets. </w:t>
      </w:r>
    </w:p>
    <w:p w14:paraId="75A3D6F3" w14:textId="08DDA95F" w:rsidR="003C2F2D" w:rsidRPr="00FE004E" w:rsidRDefault="003C2F2D" w:rsidP="00FE004E">
      <w:pPr>
        <w:pStyle w:val="Heading3"/>
        <w:spacing w:after="0" w:line="480" w:lineRule="auto"/>
        <w:rPr>
          <w:rFonts w:cs="Times New Roman"/>
          <w:szCs w:val="24"/>
          <w:lang w:val="en-US"/>
        </w:rPr>
      </w:pPr>
      <w:bookmarkStart w:id="18" w:name="_Toc220403125"/>
      <w:r w:rsidRPr="00FE004E">
        <w:rPr>
          <w:rFonts w:cs="Times New Roman"/>
          <w:szCs w:val="24"/>
          <w:lang w:val="en-US"/>
        </w:rPr>
        <w:t>Threats</w:t>
      </w:r>
      <w:bookmarkEnd w:id="18"/>
    </w:p>
    <w:p w14:paraId="62F0F509" w14:textId="18173C6A" w:rsidR="008B709C" w:rsidRPr="00FE004E" w:rsidRDefault="008B709C" w:rsidP="00FE00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516C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current </w:t>
      </w:r>
      <w:r w:rsidR="00882B21" w:rsidRPr="00FE004E">
        <w:rPr>
          <w:rFonts w:ascii="Times New Roman" w:hAnsi="Times New Roman" w:cs="Times New Roman"/>
          <w:sz w:val="24"/>
          <w:szCs w:val="24"/>
          <w:lang w:val="en-US"/>
        </w:rPr>
        <w:t>zero-emission</w:t>
      </w:r>
      <w:r w:rsidR="00C516C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vehicle mandate </w:t>
      </w:r>
      <w:r w:rsidR="007628E4" w:rsidRPr="00FE004E">
        <w:rPr>
          <w:rFonts w:ascii="Times New Roman" w:hAnsi="Times New Roman" w:cs="Times New Roman"/>
          <w:sz w:val="24"/>
          <w:szCs w:val="24"/>
          <w:lang w:val="en-US"/>
        </w:rPr>
        <w:t>threatens the operation of many manufacturers</w:t>
      </w:r>
      <w:r w:rsidR="00882B21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4689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Threats from new </w:t>
      </w:r>
      <w:r w:rsidR="00C008E2">
        <w:rPr>
          <w:rFonts w:ascii="Times New Roman" w:hAnsi="Times New Roman" w:cs="Times New Roman"/>
          <w:sz w:val="24"/>
          <w:szCs w:val="24"/>
          <w:lang w:val="en-US"/>
        </w:rPr>
        <w:t xml:space="preserve">small </w:t>
      </w:r>
      <w:r w:rsidR="004A3543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EV manufacturers and </w:t>
      </w:r>
      <w:r w:rsidR="00E00E4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importation of low-cost models </w:t>
      </w:r>
      <w:r w:rsidR="00C008E2">
        <w:rPr>
          <w:rFonts w:ascii="Times New Roman" w:hAnsi="Times New Roman" w:cs="Times New Roman"/>
          <w:sz w:val="24"/>
          <w:szCs w:val="24"/>
          <w:lang w:val="en-US"/>
        </w:rPr>
        <w:t>threaten</w:t>
      </w:r>
      <w:r w:rsidR="0094689C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Toyota's future ability</w:t>
      </w:r>
      <w:r w:rsidR="000B6605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to increase revenues. 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The threat</w:t>
      </w:r>
      <w:r w:rsidR="00E00E4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also affect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00E4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the company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E00E4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 strategy to increase </w:t>
      </w:r>
      <w:r w:rsidR="00954560" w:rsidRPr="00FE004E">
        <w:rPr>
          <w:rFonts w:ascii="Times New Roman" w:hAnsi="Times New Roman" w:cs="Times New Roman"/>
          <w:sz w:val="24"/>
          <w:szCs w:val="24"/>
          <w:lang w:val="en-US"/>
        </w:rPr>
        <w:t>sales of new brands in the market when better competitive</w:t>
      </w:r>
      <w:r w:rsidR="00E00E4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models that meet consumer </w:t>
      </w:r>
      <w:r w:rsidR="00495EC9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needs exist. </w:t>
      </w:r>
    </w:p>
    <w:p w14:paraId="3142F87C" w14:textId="45999BD2" w:rsidR="00BC2CD1" w:rsidRPr="00FE004E" w:rsidRDefault="00BC2CD1" w:rsidP="003354CC">
      <w:pPr>
        <w:pStyle w:val="Heading1"/>
        <w:rPr>
          <w:lang w:val="en-US"/>
        </w:rPr>
      </w:pPr>
      <w:bookmarkStart w:id="19" w:name="_Toc220403126"/>
      <w:r w:rsidRPr="00FE004E">
        <w:rPr>
          <w:lang w:val="en-US"/>
        </w:rPr>
        <w:t>Strategy Formulation</w:t>
      </w:r>
      <w:bookmarkEnd w:id="19"/>
    </w:p>
    <w:p w14:paraId="17A47279" w14:textId="1A6BB6DF" w:rsidR="00954560" w:rsidRPr="00FE004E" w:rsidRDefault="00C72C98" w:rsidP="00FE004E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Implement </w:t>
      </w:r>
      <w:r w:rsidR="008F3C7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>battery electric vehicle to align with the UK man</w:t>
      </w:r>
      <w:r w:rsidR="00CF7951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date to move towards ZEV. The initiative will also align well with the current advanced </w:t>
      </w:r>
      <w:r w:rsidR="008F3C7F" w:rsidRPr="00FE004E">
        <w:rPr>
          <w:rFonts w:ascii="Times New Roman" w:hAnsi="Times New Roman" w:cs="Times New Roman"/>
          <w:sz w:val="24"/>
          <w:szCs w:val="24"/>
          <w:lang w:val="en-US"/>
        </w:rPr>
        <w:t>solid-state</w:t>
      </w:r>
      <w:r w:rsidR="00CF7951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technology. By leveraging its expertise in the industry, Toyota should consider expanding </w:t>
      </w:r>
      <w:r w:rsidR="008F3C7F" w:rsidRPr="00FE004E">
        <w:rPr>
          <w:rFonts w:ascii="Times New Roman" w:hAnsi="Times New Roman" w:cs="Times New Roman"/>
          <w:sz w:val="24"/>
          <w:szCs w:val="24"/>
          <w:lang w:val="en-US"/>
        </w:rPr>
        <w:t>its current models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F3C7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like Mirai. </w:t>
      </w:r>
      <w:r w:rsidR="005D71B8" w:rsidRPr="00FE004E">
        <w:rPr>
          <w:rFonts w:ascii="Times New Roman" w:hAnsi="Times New Roman" w:cs="Times New Roman"/>
          <w:sz w:val="24"/>
          <w:szCs w:val="24"/>
          <w:lang w:val="en-US"/>
        </w:rPr>
        <w:t>Additionally</w:t>
      </w:r>
      <w:r w:rsidR="008F3C7F" w:rsidRPr="00FE004E">
        <w:rPr>
          <w:rFonts w:ascii="Times New Roman" w:hAnsi="Times New Roman" w:cs="Times New Roman"/>
          <w:sz w:val="24"/>
          <w:szCs w:val="24"/>
          <w:lang w:val="en-US"/>
        </w:rPr>
        <w:t>, management should emphasi</w:t>
      </w:r>
      <w:r w:rsidR="00C97F95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F3C7F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r w:rsidR="00E06E12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implementation of bipolar </w:t>
      </w:r>
      <w:r w:rsidR="002B2FEA" w:rsidRPr="00FE004E">
        <w:rPr>
          <w:rFonts w:ascii="Times New Roman" w:hAnsi="Times New Roman" w:cs="Times New Roman"/>
          <w:sz w:val="24"/>
          <w:szCs w:val="24"/>
          <w:lang w:val="en-US"/>
        </w:rPr>
        <w:t>battery technology to enhance the performance of battery-electric vehicles and reduce costs</w:t>
      </w:r>
      <w:r w:rsidR="005D71B8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23220C3" w14:textId="50D30D32" w:rsidR="005D71B8" w:rsidRPr="00FE004E" w:rsidRDefault="005D71B8" w:rsidP="00FE004E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Strengthen its current digital supply chains and customer centricity. Employ and train teams on </w:t>
      </w:r>
      <w:r w:rsidR="00E06E12" w:rsidRPr="00FE004E">
        <w:rPr>
          <w:rFonts w:ascii="Times New Roman" w:hAnsi="Times New Roman" w:cs="Times New Roman"/>
          <w:sz w:val="24"/>
          <w:szCs w:val="24"/>
          <w:lang w:val="en-US"/>
        </w:rPr>
        <w:t>after-sales</w:t>
      </w:r>
      <w:r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services and delivery speed. The initiative relates to how Amazon tracks down buyers to increase and enhance services with dealers.</w:t>
      </w:r>
      <w:r w:rsidR="002F5D44" w:rsidRPr="00FE004E">
        <w:rPr>
          <w:rFonts w:ascii="Times New Roman" w:hAnsi="Times New Roman" w:cs="Times New Roman"/>
          <w:sz w:val="24"/>
          <w:szCs w:val="24"/>
        </w:rPr>
        <w:t xml:space="preserve"> By applying its principle of firsthand observation</w:t>
      </w:r>
      <w:r w:rsidR="008A5D64" w:rsidRPr="00FE004E">
        <w:rPr>
          <w:rFonts w:ascii="Times New Roman" w:hAnsi="Times New Roman" w:cs="Times New Roman"/>
          <w:sz w:val="24"/>
          <w:szCs w:val="24"/>
        </w:rPr>
        <w:t>, Genji Gutsu</w:t>
      </w:r>
      <w:r w:rsidR="00031399" w:rsidRPr="00FE004E">
        <w:rPr>
          <w:rFonts w:ascii="Times New Roman" w:hAnsi="Times New Roman" w:cs="Times New Roman"/>
          <w:sz w:val="24"/>
          <w:szCs w:val="24"/>
        </w:rPr>
        <w:t xml:space="preserve"> </w:t>
      </w:r>
      <w:r w:rsidR="002F5D44" w:rsidRPr="00FE004E">
        <w:rPr>
          <w:rFonts w:ascii="Times New Roman" w:hAnsi="Times New Roman" w:cs="Times New Roman"/>
          <w:sz w:val="24"/>
          <w:szCs w:val="24"/>
        </w:rPr>
        <w:t xml:space="preserve">management should now align operations with </w:t>
      </w:r>
      <w:r w:rsidR="002B2FEA" w:rsidRPr="00FE004E">
        <w:rPr>
          <w:rFonts w:ascii="Times New Roman" w:hAnsi="Times New Roman" w:cs="Times New Roman"/>
          <w:sz w:val="24"/>
          <w:szCs w:val="24"/>
        </w:rPr>
        <w:t>local market dealers and customer needs</w:t>
      </w:r>
      <w:r w:rsidR="002F5D44" w:rsidRPr="00FE004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6D2128E" w14:textId="31EBDCEB" w:rsidR="00031399" w:rsidRPr="00FE004E" w:rsidRDefault="00A25A43" w:rsidP="00FE004E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Strengthen </w:t>
      </w:r>
      <w:r w:rsidR="00031399" w:rsidRPr="00FE004E">
        <w:rPr>
          <w:rFonts w:ascii="Times New Roman" w:hAnsi="Times New Roman" w:cs="Times New Roman"/>
          <w:sz w:val="24"/>
          <w:szCs w:val="24"/>
        </w:rPr>
        <w:t>Toyota Production System (TPS)</w:t>
      </w:r>
      <w:r>
        <w:rPr>
          <w:rFonts w:ascii="Times New Roman" w:hAnsi="Times New Roman" w:cs="Times New Roman"/>
          <w:sz w:val="24"/>
          <w:szCs w:val="24"/>
        </w:rPr>
        <w:t xml:space="preserve"> to exceed the current efficiency and operational level</w:t>
      </w:r>
      <w:r w:rsidR="002E3299">
        <w:rPr>
          <w:rFonts w:ascii="Times New Roman" w:hAnsi="Times New Roman" w:cs="Times New Roman"/>
          <w:sz w:val="24"/>
          <w:szCs w:val="24"/>
        </w:rPr>
        <w:t xml:space="preserve">. Offer low-cost EVS to cut down on upfront costs. </w:t>
      </w:r>
    </w:p>
    <w:p w14:paraId="4211581F" w14:textId="5278F2D4" w:rsidR="008A5D64" w:rsidRPr="00FE004E" w:rsidRDefault="00691F8B" w:rsidP="00FE004E">
      <w:pPr>
        <w:pStyle w:val="ListParagraph"/>
        <w:numPr>
          <w:ilvl w:val="0"/>
          <w:numId w:val="6"/>
        </w:num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>Dedicate the functional role of manufacturing battery electric accessories to other partners to cut down on the expenses it uses to handle R&amp;D</w:t>
      </w:r>
      <w:r w:rsidR="001C58F3" w:rsidRPr="00FE004E">
        <w:rPr>
          <w:rFonts w:ascii="Times New Roman" w:hAnsi="Times New Roman" w:cs="Times New Roman"/>
          <w:sz w:val="24"/>
          <w:szCs w:val="24"/>
        </w:rPr>
        <w:t>.</w:t>
      </w:r>
    </w:p>
    <w:p w14:paraId="40F3DA11" w14:textId="386A669D" w:rsidR="009733D8" w:rsidRPr="00FE004E" w:rsidRDefault="00BC2CD1" w:rsidP="003354CC">
      <w:pPr>
        <w:pStyle w:val="Heading1"/>
        <w:rPr>
          <w:lang w:val="en-US"/>
        </w:rPr>
      </w:pPr>
      <w:bookmarkStart w:id="20" w:name="_Toc220403127"/>
      <w:r w:rsidRPr="00FE004E">
        <w:rPr>
          <w:lang w:val="en-US"/>
        </w:rPr>
        <w:t>Conclusion and Recommendations</w:t>
      </w:r>
      <w:bookmarkEnd w:id="20"/>
    </w:p>
    <w:p w14:paraId="72CEA281" w14:textId="48AC5FDD" w:rsidR="002B2FEA" w:rsidRPr="00FE004E" w:rsidRDefault="001C58F3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b/>
          <w:bCs/>
          <w:sz w:val="24"/>
          <w:szCs w:val="24"/>
          <w:lang w:val="en-US"/>
        </w:rPr>
        <w:tab/>
      </w:r>
      <w:r w:rsidR="00365CD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The analysis of 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65CD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external environment shows 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365CD6" w:rsidRPr="00FE004E">
        <w:rPr>
          <w:rFonts w:ascii="Times New Roman" w:hAnsi="Times New Roman" w:cs="Times New Roman"/>
          <w:sz w:val="24"/>
          <w:szCs w:val="24"/>
          <w:lang w:val="en-US"/>
        </w:rPr>
        <w:t>future strategic move</w:t>
      </w:r>
      <w:r w:rsidR="00BE45F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65CD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 depend on </w:t>
      </w:r>
      <w:r w:rsidR="008D6EE5">
        <w:rPr>
          <w:rFonts w:ascii="Times New Roman" w:hAnsi="Times New Roman" w:cs="Times New Roman"/>
          <w:sz w:val="24"/>
          <w:szCs w:val="24"/>
          <w:lang w:val="en-US"/>
        </w:rPr>
        <w:t>the government's current policies, which require every car maker to adopt electric vehicles</w:t>
      </w:r>
      <w:r w:rsidR="00365CD6" w:rsidRPr="00FE004E">
        <w:rPr>
          <w:rFonts w:ascii="Times New Roman" w:hAnsi="Times New Roman" w:cs="Times New Roman"/>
          <w:sz w:val="24"/>
          <w:szCs w:val="24"/>
          <w:lang w:val="en-US"/>
        </w:rPr>
        <w:t xml:space="preserve">. The paper recommends that the company begin by </w:t>
      </w:r>
      <w:r w:rsidR="00DC4041" w:rsidRPr="00FE004E">
        <w:rPr>
          <w:rFonts w:ascii="Times New Roman" w:hAnsi="Times New Roman" w:cs="Times New Roman"/>
          <w:sz w:val="24"/>
          <w:szCs w:val="24"/>
          <w:lang w:val="en-US"/>
        </w:rPr>
        <w:t>partnering with other firms in the UK to help in the manufacturing of</w:t>
      </w:r>
      <w:r w:rsidR="00DC4041" w:rsidRPr="00FE004E">
        <w:rPr>
          <w:rFonts w:ascii="Times New Roman" w:hAnsi="Times New Roman" w:cs="Times New Roman"/>
          <w:sz w:val="24"/>
          <w:szCs w:val="24"/>
        </w:rPr>
        <w:t xml:space="preserve"> batteries and software. Second, management should then integrate all the electric </w:t>
      </w:r>
      <w:r w:rsidR="001219B4" w:rsidRPr="00FE004E">
        <w:rPr>
          <w:rFonts w:ascii="Times New Roman" w:hAnsi="Times New Roman" w:cs="Times New Roman"/>
          <w:sz w:val="24"/>
          <w:szCs w:val="24"/>
        </w:rPr>
        <w:t>batteries</w:t>
      </w:r>
      <w:r w:rsidR="00DC4041" w:rsidRPr="00FE004E">
        <w:rPr>
          <w:rFonts w:ascii="Times New Roman" w:hAnsi="Times New Roman" w:cs="Times New Roman"/>
          <w:sz w:val="24"/>
          <w:szCs w:val="24"/>
        </w:rPr>
        <w:t xml:space="preserve"> in electric cars to support charging and operation. </w:t>
      </w:r>
    </w:p>
    <w:p w14:paraId="4E46FEC2" w14:textId="77777777" w:rsidR="002B2FEA" w:rsidRPr="00FE004E" w:rsidRDefault="002B2FEA" w:rsidP="00FE004E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64EF7611" w14:textId="77777777" w:rsidR="009733D8" w:rsidRPr="00FE004E" w:rsidRDefault="009733D8" w:rsidP="00FE004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FE004E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0AAED7F8" w14:textId="02663BCE" w:rsidR="005D40CA" w:rsidRPr="00FE004E" w:rsidRDefault="005D40CA" w:rsidP="00FE004E">
      <w:pPr>
        <w:pStyle w:val="Heading1"/>
        <w:spacing w:after="0" w:line="480" w:lineRule="auto"/>
        <w:rPr>
          <w:rFonts w:cs="Times New Roman"/>
          <w:szCs w:val="24"/>
          <w:lang w:val="en-US"/>
        </w:rPr>
      </w:pPr>
      <w:bookmarkStart w:id="21" w:name="_Toc220403128"/>
      <w:r w:rsidRPr="00FE004E">
        <w:rPr>
          <w:rFonts w:cs="Times New Roman"/>
          <w:szCs w:val="24"/>
          <w:lang w:val="en-US"/>
        </w:rPr>
        <w:t>References</w:t>
      </w:r>
      <w:bookmarkEnd w:id="21"/>
    </w:p>
    <w:p w14:paraId="3C1D9352" w14:textId="7E955170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ACEA. 2025. Economic and Market Report Global and EU auto industry: Full year 2024. Available at: </w:t>
      </w:r>
      <w:hyperlink r:id="rId9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https://www.acea.auto/files/Economic_and_Market_Report-Full_year_2024-rev.pdf</w:t>
        </w:r>
      </w:hyperlink>
      <w:r w:rsidR="003354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(A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ccessed on 23 January 2026)</w:t>
      </w:r>
    </w:p>
    <w:p w14:paraId="55A9799E" w14:textId="5E4D2241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Autovista24. 2025. The Automotive Update: UK government steps up support of EV industry. Available at: https://autovista24.autovistagroup.com/news/the-automotive-update-uk-government-steps-up-support-of-ev-industry/#:~:text=UK%20government's%20plans%20to%20boost,%C2%A3</w:t>
      </w:r>
      <w:r w:rsidR="003354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3%2C000%20(%E2%82%AC3%2C500). (A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ccessed on 23 January 2026)</w:t>
      </w:r>
    </w:p>
    <w:p w14:paraId="61AB9184" w14:textId="6EB2C28E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Barney, B. J., and Hesterly, W. 2019. Strategic management and competitive advantage: Concepts and cases (6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32BFE"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Ed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). Pearson Limited</w:t>
      </w:r>
    </w:p>
    <w:p w14:paraId="0DFA5D1B" w14:textId="3CC73632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Benson, M., Stewart, I., Hutton, G., and Tyers, R. 2025. Electric Vehicle and Infrastructure. Available at: </w:t>
      </w:r>
      <w:hyperlink r:id="rId10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https://researchbriefings.files.parliament.uk/documents/CBP-7480/CBP-7480.pdf</w:t>
        </w:r>
      </w:hyperlink>
      <w:r w:rsidR="003354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(Accessed on 24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January 2026)</w:t>
      </w:r>
    </w:p>
    <w:p w14:paraId="58D29AB7" w14:textId="485A62E6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Blackie-Kelly, C. 2025. UK auto sector set to receive £2.5 billion boost from government. Available at: </w:t>
      </w:r>
      <w:hyperlink r:id="rId11" w:anchor=":~:text=Previous%20grant%20competitions%20run%20by,between%20Polestar%20and%20Volvo%20Cars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https://www.automotivemanufacturingsolutions.com/strategy/uk-auto-sector-set-to-receive-25-billion-boost-from-government/645445#:~:text=Previous%20grant%20competitions%20run%20by,between%20Polestar%20and%20Volvo%20Cars</w:t>
        </w:r>
      </w:hyperlink>
      <w:r w:rsidR="003354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(Accessed on 24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January 2026)</w:t>
      </w:r>
    </w:p>
    <w:p w14:paraId="22864A61" w14:textId="2D154FDF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Borland, D. 2025. Opportunities and challenges ahead for UK auto industry in 2025 – EY comments. Available at: </w:t>
      </w:r>
      <w:hyperlink r:id="rId12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https://www.ey.com/en_uk/newsroom/2025/01/opportunities-and-challenges-for-uk-automotive-in-2025</w:t>
        </w:r>
      </w:hyperlink>
      <w:r w:rsidR="003354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 on 25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January 2026)</w:t>
      </w:r>
    </w:p>
    <w:p w14:paraId="14E0344C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Department of Transport. 2024. Street works access: electric vehicle ChargePoint operators' outcome. Available at: </w:t>
      </w:r>
      <w:hyperlink r:id="rId13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https://www.gov.uk/government/consultations/street-works-access-electric-vehicle-chargepoint-operators/outcome/street-works-access-electric-vehicle-chargepoint-operators-outcome</w:t>
        </w:r>
      </w:hyperlink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 on 23 January 2026)</w:t>
      </w:r>
    </w:p>
    <w:p w14:paraId="7842FEE7" w14:textId="3E35E686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Eva Land. 2025. ZEV mandate. Available at: https://www.evaengland</w:t>
      </w:r>
      <w:r w:rsidR="008E388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.org.uk/our-work/zev-mandate/ (Accessed on 24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January 2026)</w:t>
      </w:r>
    </w:p>
    <w:p w14:paraId="3D39E612" w14:textId="2DAF004A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Fogel, D. S., 2016. Strategic Sustainability: A Natural Environmental Lens on Organisations and Management. 1 </w:t>
      </w:r>
      <w:r w:rsidR="00532BFE"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Ed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New York: Routledge.</w:t>
      </w:r>
    </w:p>
    <w:p w14:paraId="713C07A5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Grant, R. M., 2018. Contemporary Strategy Analysis. 10 ed. NJ: John Wiley &amp; Sons, Inc.</w:t>
      </w:r>
    </w:p>
    <w:p w14:paraId="26FE2D3E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Hill, C. W. L., Schilling, M. A. &amp; Jones, G. R., 2017. Strategic Management, Theory. 12th ed. Boston: Cengage Learning.</w:t>
      </w:r>
    </w:p>
    <w:p w14:paraId="001A775F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Johnson, G. et al., 2017. Exploring Corporate: Text and Cases. 11th ed. Harlow: Pearson Education Limited.</w:t>
      </w:r>
    </w:p>
    <w:p w14:paraId="126234CE" w14:textId="0DABCB61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Johnson, G., Scholes, K., and Whittington, R. 2008. Exploring Corporate Strategy: Text and Cases (8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32BFE"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Ed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). Prentice Hall, Financial Times</w:t>
      </w:r>
    </w:p>
    <w:p w14:paraId="5C908CA4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Lynch, R., 2015. Strategic Management. 7 ed. Harlow: Pearson Education Limited.</w:t>
      </w:r>
    </w:p>
    <w:p w14:paraId="30705490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Nag, R., Hambrick, D. C., &amp; Chen, M. J., 2007. What is strategic management, really? Inductive derivation of a consensus definition of the field. Strategic Management Journal, 28(9), pp. 935-955</w:t>
      </w:r>
    </w:p>
    <w:p w14:paraId="6068F453" w14:textId="77777777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OICA. 2025. Organisation Internationale des Constructeurs Automobiles: International Organisation of Motor Vehicle Manufacturers. Available at: </w:t>
      </w:r>
      <w:hyperlink r:id="rId14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https://oica.net/</w:t>
        </w:r>
      </w:hyperlink>
      <w:r w:rsidRPr="000E56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(accessed on 23 January 2026)</w:t>
      </w:r>
    </w:p>
    <w:p w14:paraId="3571F017" w14:textId="6E0DAF52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SMMT. 2025. Driving UK automotive innovation - insights from industry. Available at: </w:t>
      </w:r>
      <w:hyperlink r:id="rId15" w:history="1">
        <w:r w:rsidRPr="000E567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https://smmtweb.lon1.cdn.digitaloceanspaces.com/wp-content/uploads/2025/10/Driving-UK-Automotive-Innovation-SMMT.pdf</w:t>
        </w:r>
      </w:hyperlink>
      <w:r w:rsidR="008E388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 on 24</w:t>
      </w: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January 2026)</w:t>
      </w:r>
    </w:p>
    <w:p w14:paraId="6F147752" w14:textId="670368E3" w:rsidR="000E567F" w:rsidRPr="000E567F" w:rsidRDefault="000E567F" w:rsidP="00FE004E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Toyota GB. 2023. Toyota's code of conduct. Available at: </w:t>
      </w:r>
      <w:r w:rsidR="008E388D" w:rsidRPr="00532BF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https://www.toyotauk.com/toyota-in-the-uk/our-people/code-of-conduct</w:t>
      </w:r>
      <w:r w:rsidR="008E388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 on 25</w:t>
      </w:r>
      <w:r w:rsidR="008E388D" w:rsidRPr="000E567F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January 2026)</w:t>
      </w:r>
    </w:p>
    <w:sectPr w:rsidR="000E567F" w:rsidRPr="000E567F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D78F66" w14:textId="77777777" w:rsidR="00E75C14" w:rsidRDefault="00E75C14" w:rsidP="000A7BC4">
      <w:pPr>
        <w:spacing w:after="0" w:line="240" w:lineRule="auto"/>
      </w:pPr>
      <w:r>
        <w:separator/>
      </w:r>
    </w:p>
  </w:endnote>
  <w:endnote w:type="continuationSeparator" w:id="0">
    <w:p w14:paraId="035D9C62" w14:textId="77777777" w:rsidR="00E75C14" w:rsidRDefault="00E75C14" w:rsidP="000A7B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DFB4F4" w14:textId="77777777" w:rsidR="00E75C14" w:rsidRDefault="00E75C14" w:rsidP="000A7BC4">
      <w:pPr>
        <w:spacing w:after="0" w:line="240" w:lineRule="auto"/>
      </w:pPr>
      <w:r>
        <w:separator/>
      </w:r>
    </w:p>
  </w:footnote>
  <w:footnote w:type="continuationSeparator" w:id="0">
    <w:p w14:paraId="6D87F428" w14:textId="77777777" w:rsidR="00E75C14" w:rsidRDefault="00E75C14" w:rsidP="000A7B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1311237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23C2D6E" w14:textId="61BE7693" w:rsidR="000A7BC4" w:rsidRDefault="000A7BC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4D28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1E8148A0" w14:textId="77777777" w:rsidR="000A7BC4" w:rsidRDefault="000A7BC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F320F"/>
    <w:multiLevelType w:val="hybridMultilevel"/>
    <w:tmpl w:val="0C34A58C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E40249"/>
    <w:multiLevelType w:val="multilevel"/>
    <w:tmpl w:val="2000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EE72CB1"/>
    <w:multiLevelType w:val="multilevel"/>
    <w:tmpl w:val="A6069F8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20C67F4B"/>
    <w:multiLevelType w:val="hybridMultilevel"/>
    <w:tmpl w:val="6672AFF4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B573B1"/>
    <w:multiLevelType w:val="hybridMultilevel"/>
    <w:tmpl w:val="30825A4A"/>
    <w:lvl w:ilvl="0" w:tplc="08090001">
      <w:start w:val="1"/>
      <w:numFmt w:val="bullet"/>
      <w:lvlText w:val=""/>
      <w:lvlJc w:val="left"/>
      <w:pPr>
        <w:ind w:left="8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5" w15:restartNumberingAfterBreak="0">
    <w:nsid w:val="76E6348E"/>
    <w:multiLevelType w:val="hybridMultilevel"/>
    <w:tmpl w:val="D19E148E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9413190">
    <w:abstractNumId w:val="4"/>
  </w:num>
  <w:num w:numId="2" w16cid:durableId="256866003">
    <w:abstractNumId w:val="2"/>
  </w:num>
  <w:num w:numId="3" w16cid:durableId="1409108104">
    <w:abstractNumId w:val="1"/>
  </w:num>
  <w:num w:numId="4" w16cid:durableId="398602068">
    <w:abstractNumId w:val="5"/>
  </w:num>
  <w:num w:numId="5" w16cid:durableId="2078741307">
    <w:abstractNumId w:val="3"/>
  </w:num>
  <w:num w:numId="6" w16cid:durableId="6847517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NDa1sLAwMzE1szA1MTJU0lEKTi0uzszPAykwrwUAUHscviwAAAA="/>
  </w:docVars>
  <w:rsids>
    <w:rsidRoot w:val="005320BB"/>
    <w:rsid w:val="00003035"/>
    <w:rsid w:val="00015B83"/>
    <w:rsid w:val="00031399"/>
    <w:rsid w:val="000379CC"/>
    <w:rsid w:val="00047125"/>
    <w:rsid w:val="00060B7B"/>
    <w:rsid w:val="00070943"/>
    <w:rsid w:val="00083091"/>
    <w:rsid w:val="0009447F"/>
    <w:rsid w:val="00094996"/>
    <w:rsid w:val="00096206"/>
    <w:rsid w:val="000A7BC4"/>
    <w:rsid w:val="000B2255"/>
    <w:rsid w:val="000B423F"/>
    <w:rsid w:val="000B4381"/>
    <w:rsid w:val="000B6605"/>
    <w:rsid w:val="000C4177"/>
    <w:rsid w:val="000D5210"/>
    <w:rsid w:val="000E567F"/>
    <w:rsid w:val="000F683F"/>
    <w:rsid w:val="001003AE"/>
    <w:rsid w:val="00105E4B"/>
    <w:rsid w:val="00113084"/>
    <w:rsid w:val="001215C7"/>
    <w:rsid w:val="001219B4"/>
    <w:rsid w:val="001501E2"/>
    <w:rsid w:val="00155DDC"/>
    <w:rsid w:val="001747EA"/>
    <w:rsid w:val="00176B9F"/>
    <w:rsid w:val="00187B1F"/>
    <w:rsid w:val="001A0339"/>
    <w:rsid w:val="001A4D7F"/>
    <w:rsid w:val="001A5514"/>
    <w:rsid w:val="001B55DC"/>
    <w:rsid w:val="001C1B15"/>
    <w:rsid w:val="001C48F5"/>
    <w:rsid w:val="001C58F3"/>
    <w:rsid w:val="001D30A5"/>
    <w:rsid w:val="001E3AAA"/>
    <w:rsid w:val="00216E98"/>
    <w:rsid w:val="002207EB"/>
    <w:rsid w:val="00222859"/>
    <w:rsid w:val="00234CAD"/>
    <w:rsid w:val="00235D03"/>
    <w:rsid w:val="00237875"/>
    <w:rsid w:val="00247DDC"/>
    <w:rsid w:val="0025075E"/>
    <w:rsid w:val="002575D2"/>
    <w:rsid w:val="00263EC0"/>
    <w:rsid w:val="00265CBC"/>
    <w:rsid w:val="002664C1"/>
    <w:rsid w:val="00292C62"/>
    <w:rsid w:val="00292D53"/>
    <w:rsid w:val="00295587"/>
    <w:rsid w:val="00296ED9"/>
    <w:rsid w:val="002B0D08"/>
    <w:rsid w:val="002B2E7B"/>
    <w:rsid w:val="002B2FEA"/>
    <w:rsid w:val="002C06E3"/>
    <w:rsid w:val="002C5166"/>
    <w:rsid w:val="002C5819"/>
    <w:rsid w:val="002D2958"/>
    <w:rsid w:val="002E13DD"/>
    <w:rsid w:val="002E3299"/>
    <w:rsid w:val="002E70B9"/>
    <w:rsid w:val="002F5A32"/>
    <w:rsid w:val="002F5D44"/>
    <w:rsid w:val="002F5E96"/>
    <w:rsid w:val="003150F0"/>
    <w:rsid w:val="00324E45"/>
    <w:rsid w:val="00332EA8"/>
    <w:rsid w:val="003354CC"/>
    <w:rsid w:val="00351F77"/>
    <w:rsid w:val="00354F5C"/>
    <w:rsid w:val="003613D1"/>
    <w:rsid w:val="00365CD6"/>
    <w:rsid w:val="00374D28"/>
    <w:rsid w:val="003767FD"/>
    <w:rsid w:val="003857C3"/>
    <w:rsid w:val="0038652B"/>
    <w:rsid w:val="003A5939"/>
    <w:rsid w:val="003B4CCF"/>
    <w:rsid w:val="003C2F2D"/>
    <w:rsid w:val="003D371C"/>
    <w:rsid w:val="003E25E0"/>
    <w:rsid w:val="003F4361"/>
    <w:rsid w:val="00404E52"/>
    <w:rsid w:val="004119D6"/>
    <w:rsid w:val="0041793A"/>
    <w:rsid w:val="00421BB5"/>
    <w:rsid w:val="00422F48"/>
    <w:rsid w:val="004248DF"/>
    <w:rsid w:val="00424B51"/>
    <w:rsid w:val="0043197B"/>
    <w:rsid w:val="004350C6"/>
    <w:rsid w:val="004418A5"/>
    <w:rsid w:val="00446D7D"/>
    <w:rsid w:val="0046578B"/>
    <w:rsid w:val="00471CDB"/>
    <w:rsid w:val="00495EC9"/>
    <w:rsid w:val="00496308"/>
    <w:rsid w:val="004A3543"/>
    <w:rsid w:val="004A36D1"/>
    <w:rsid w:val="004A72C3"/>
    <w:rsid w:val="004B3D77"/>
    <w:rsid w:val="004C5425"/>
    <w:rsid w:val="004D7437"/>
    <w:rsid w:val="004E7133"/>
    <w:rsid w:val="004F3DB8"/>
    <w:rsid w:val="004F7F20"/>
    <w:rsid w:val="0050348F"/>
    <w:rsid w:val="00503C90"/>
    <w:rsid w:val="00505B35"/>
    <w:rsid w:val="00511B9D"/>
    <w:rsid w:val="00512E58"/>
    <w:rsid w:val="005204E6"/>
    <w:rsid w:val="005225C2"/>
    <w:rsid w:val="005273E0"/>
    <w:rsid w:val="005320BB"/>
    <w:rsid w:val="005325C4"/>
    <w:rsid w:val="00532BFE"/>
    <w:rsid w:val="00534C46"/>
    <w:rsid w:val="00554A3E"/>
    <w:rsid w:val="00555B79"/>
    <w:rsid w:val="005768B3"/>
    <w:rsid w:val="00576DDA"/>
    <w:rsid w:val="00580E67"/>
    <w:rsid w:val="00581BA3"/>
    <w:rsid w:val="00597F35"/>
    <w:rsid w:val="005C2726"/>
    <w:rsid w:val="005C7B9F"/>
    <w:rsid w:val="005D12CE"/>
    <w:rsid w:val="005D40CA"/>
    <w:rsid w:val="005D56AB"/>
    <w:rsid w:val="005D71B8"/>
    <w:rsid w:val="005E49FC"/>
    <w:rsid w:val="005F328D"/>
    <w:rsid w:val="006015E2"/>
    <w:rsid w:val="00624724"/>
    <w:rsid w:val="00627C44"/>
    <w:rsid w:val="0065055D"/>
    <w:rsid w:val="006560FD"/>
    <w:rsid w:val="00660644"/>
    <w:rsid w:val="00675EB4"/>
    <w:rsid w:val="0067669F"/>
    <w:rsid w:val="00676E33"/>
    <w:rsid w:val="00686694"/>
    <w:rsid w:val="00687C8E"/>
    <w:rsid w:val="00691F8B"/>
    <w:rsid w:val="006A23F5"/>
    <w:rsid w:val="006A25F2"/>
    <w:rsid w:val="006A598C"/>
    <w:rsid w:val="006B1F42"/>
    <w:rsid w:val="006B5F74"/>
    <w:rsid w:val="006B67E4"/>
    <w:rsid w:val="006B7F7C"/>
    <w:rsid w:val="006D169F"/>
    <w:rsid w:val="006D1F1B"/>
    <w:rsid w:val="006D3440"/>
    <w:rsid w:val="006D524B"/>
    <w:rsid w:val="006E1B15"/>
    <w:rsid w:val="006F720E"/>
    <w:rsid w:val="007020BF"/>
    <w:rsid w:val="00702A81"/>
    <w:rsid w:val="00703853"/>
    <w:rsid w:val="00727AE9"/>
    <w:rsid w:val="00731BD0"/>
    <w:rsid w:val="00737CF6"/>
    <w:rsid w:val="00740D02"/>
    <w:rsid w:val="0075187C"/>
    <w:rsid w:val="00760E16"/>
    <w:rsid w:val="007628E4"/>
    <w:rsid w:val="0076733D"/>
    <w:rsid w:val="0078137F"/>
    <w:rsid w:val="007841BC"/>
    <w:rsid w:val="00786FBF"/>
    <w:rsid w:val="0079314D"/>
    <w:rsid w:val="007B78C9"/>
    <w:rsid w:val="007C1713"/>
    <w:rsid w:val="007C2E1D"/>
    <w:rsid w:val="007C3D00"/>
    <w:rsid w:val="007D61CC"/>
    <w:rsid w:val="007D6706"/>
    <w:rsid w:val="007E0A47"/>
    <w:rsid w:val="007E71A3"/>
    <w:rsid w:val="007F5C58"/>
    <w:rsid w:val="00807BAA"/>
    <w:rsid w:val="0081033A"/>
    <w:rsid w:val="00812AE0"/>
    <w:rsid w:val="0082465D"/>
    <w:rsid w:val="00831DE5"/>
    <w:rsid w:val="00833608"/>
    <w:rsid w:val="00835DD2"/>
    <w:rsid w:val="00844524"/>
    <w:rsid w:val="00860208"/>
    <w:rsid w:val="0087042C"/>
    <w:rsid w:val="00872205"/>
    <w:rsid w:val="00872D94"/>
    <w:rsid w:val="008750CB"/>
    <w:rsid w:val="00877E80"/>
    <w:rsid w:val="00882B21"/>
    <w:rsid w:val="008904DF"/>
    <w:rsid w:val="0089539D"/>
    <w:rsid w:val="00896221"/>
    <w:rsid w:val="008A270A"/>
    <w:rsid w:val="008A5D64"/>
    <w:rsid w:val="008A5EA5"/>
    <w:rsid w:val="008A615F"/>
    <w:rsid w:val="008B545E"/>
    <w:rsid w:val="008B709C"/>
    <w:rsid w:val="008C044E"/>
    <w:rsid w:val="008C23C8"/>
    <w:rsid w:val="008C3D56"/>
    <w:rsid w:val="008D3710"/>
    <w:rsid w:val="008D52B9"/>
    <w:rsid w:val="008D6EE5"/>
    <w:rsid w:val="008D6F11"/>
    <w:rsid w:val="008E388D"/>
    <w:rsid w:val="008E6CEF"/>
    <w:rsid w:val="008F0824"/>
    <w:rsid w:val="008F3C7F"/>
    <w:rsid w:val="00905579"/>
    <w:rsid w:val="00910262"/>
    <w:rsid w:val="009124AE"/>
    <w:rsid w:val="00912B83"/>
    <w:rsid w:val="00916F59"/>
    <w:rsid w:val="0094689C"/>
    <w:rsid w:val="00950223"/>
    <w:rsid w:val="00954560"/>
    <w:rsid w:val="00961F89"/>
    <w:rsid w:val="009641C7"/>
    <w:rsid w:val="009733C6"/>
    <w:rsid w:val="009733D8"/>
    <w:rsid w:val="00983346"/>
    <w:rsid w:val="00994DFF"/>
    <w:rsid w:val="00995149"/>
    <w:rsid w:val="009A57CC"/>
    <w:rsid w:val="009A5C4B"/>
    <w:rsid w:val="009B1A1C"/>
    <w:rsid w:val="009B56D5"/>
    <w:rsid w:val="009D3D70"/>
    <w:rsid w:val="009F55E3"/>
    <w:rsid w:val="00A128C3"/>
    <w:rsid w:val="00A25A43"/>
    <w:rsid w:val="00A32DB6"/>
    <w:rsid w:val="00A34251"/>
    <w:rsid w:val="00A35093"/>
    <w:rsid w:val="00A57AA9"/>
    <w:rsid w:val="00A60A52"/>
    <w:rsid w:val="00A60C61"/>
    <w:rsid w:val="00A61E41"/>
    <w:rsid w:val="00A71E8A"/>
    <w:rsid w:val="00A76222"/>
    <w:rsid w:val="00A820B0"/>
    <w:rsid w:val="00A82F8D"/>
    <w:rsid w:val="00A85987"/>
    <w:rsid w:val="00A91746"/>
    <w:rsid w:val="00AB34CC"/>
    <w:rsid w:val="00AC1E42"/>
    <w:rsid w:val="00AC5B8D"/>
    <w:rsid w:val="00AD0472"/>
    <w:rsid w:val="00AE08E9"/>
    <w:rsid w:val="00B0177B"/>
    <w:rsid w:val="00B06BAA"/>
    <w:rsid w:val="00B16B4B"/>
    <w:rsid w:val="00B17F3A"/>
    <w:rsid w:val="00B205DA"/>
    <w:rsid w:val="00B20823"/>
    <w:rsid w:val="00B23C86"/>
    <w:rsid w:val="00B27793"/>
    <w:rsid w:val="00B31F15"/>
    <w:rsid w:val="00B42CB3"/>
    <w:rsid w:val="00B45B53"/>
    <w:rsid w:val="00B47902"/>
    <w:rsid w:val="00B5186D"/>
    <w:rsid w:val="00B5468A"/>
    <w:rsid w:val="00B56044"/>
    <w:rsid w:val="00B64451"/>
    <w:rsid w:val="00B64F44"/>
    <w:rsid w:val="00B743DB"/>
    <w:rsid w:val="00B74882"/>
    <w:rsid w:val="00B74AB4"/>
    <w:rsid w:val="00B826FD"/>
    <w:rsid w:val="00BA5361"/>
    <w:rsid w:val="00BC2CD1"/>
    <w:rsid w:val="00BD2D73"/>
    <w:rsid w:val="00BD68AA"/>
    <w:rsid w:val="00BE45FB"/>
    <w:rsid w:val="00BF06DF"/>
    <w:rsid w:val="00BF1C16"/>
    <w:rsid w:val="00C008E2"/>
    <w:rsid w:val="00C0184D"/>
    <w:rsid w:val="00C04601"/>
    <w:rsid w:val="00C05E1F"/>
    <w:rsid w:val="00C135BD"/>
    <w:rsid w:val="00C14796"/>
    <w:rsid w:val="00C20EE1"/>
    <w:rsid w:val="00C24916"/>
    <w:rsid w:val="00C516CF"/>
    <w:rsid w:val="00C564EC"/>
    <w:rsid w:val="00C579AC"/>
    <w:rsid w:val="00C66810"/>
    <w:rsid w:val="00C72C98"/>
    <w:rsid w:val="00C90CD7"/>
    <w:rsid w:val="00C9670C"/>
    <w:rsid w:val="00C96E9B"/>
    <w:rsid w:val="00C97F95"/>
    <w:rsid w:val="00CA37D9"/>
    <w:rsid w:val="00CB6B8B"/>
    <w:rsid w:val="00CB6F99"/>
    <w:rsid w:val="00CC0399"/>
    <w:rsid w:val="00CC4DF0"/>
    <w:rsid w:val="00CD5AC2"/>
    <w:rsid w:val="00CD7E3A"/>
    <w:rsid w:val="00CF3910"/>
    <w:rsid w:val="00CF7951"/>
    <w:rsid w:val="00D01028"/>
    <w:rsid w:val="00D0661D"/>
    <w:rsid w:val="00D10244"/>
    <w:rsid w:val="00D16237"/>
    <w:rsid w:val="00D24FEA"/>
    <w:rsid w:val="00D30D23"/>
    <w:rsid w:val="00D359F5"/>
    <w:rsid w:val="00D42487"/>
    <w:rsid w:val="00D46C7F"/>
    <w:rsid w:val="00D4756D"/>
    <w:rsid w:val="00D57327"/>
    <w:rsid w:val="00D70266"/>
    <w:rsid w:val="00D73C72"/>
    <w:rsid w:val="00D77A1B"/>
    <w:rsid w:val="00D84ACB"/>
    <w:rsid w:val="00D954D6"/>
    <w:rsid w:val="00DA1EA5"/>
    <w:rsid w:val="00DC068A"/>
    <w:rsid w:val="00DC33D8"/>
    <w:rsid w:val="00DC3B97"/>
    <w:rsid w:val="00DC4041"/>
    <w:rsid w:val="00DC769B"/>
    <w:rsid w:val="00DD2275"/>
    <w:rsid w:val="00DE1344"/>
    <w:rsid w:val="00DF5234"/>
    <w:rsid w:val="00E00E42"/>
    <w:rsid w:val="00E0640A"/>
    <w:rsid w:val="00E06E12"/>
    <w:rsid w:val="00E12330"/>
    <w:rsid w:val="00E13CE7"/>
    <w:rsid w:val="00E24F53"/>
    <w:rsid w:val="00E433FE"/>
    <w:rsid w:val="00E44736"/>
    <w:rsid w:val="00E46C8B"/>
    <w:rsid w:val="00E71A4A"/>
    <w:rsid w:val="00E723D8"/>
    <w:rsid w:val="00E75C14"/>
    <w:rsid w:val="00E819C5"/>
    <w:rsid w:val="00E9248B"/>
    <w:rsid w:val="00EA1D5E"/>
    <w:rsid w:val="00EA24E1"/>
    <w:rsid w:val="00EB754D"/>
    <w:rsid w:val="00EC44C2"/>
    <w:rsid w:val="00EC6787"/>
    <w:rsid w:val="00EC74CE"/>
    <w:rsid w:val="00ED0122"/>
    <w:rsid w:val="00EE1C4E"/>
    <w:rsid w:val="00EE3E95"/>
    <w:rsid w:val="00EF180B"/>
    <w:rsid w:val="00EF4B62"/>
    <w:rsid w:val="00F02DB4"/>
    <w:rsid w:val="00F1434A"/>
    <w:rsid w:val="00F34E30"/>
    <w:rsid w:val="00F36F6D"/>
    <w:rsid w:val="00F41A79"/>
    <w:rsid w:val="00F535E9"/>
    <w:rsid w:val="00F5373E"/>
    <w:rsid w:val="00F812AA"/>
    <w:rsid w:val="00F90801"/>
    <w:rsid w:val="00FA1742"/>
    <w:rsid w:val="00FA41CE"/>
    <w:rsid w:val="00FA609B"/>
    <w:rsid w:val="00FA6C80"/>
    <w:rsid w:val="00FA7FE7"/>
    <w:rsid w:val="00FB2A7A"/>
    <w:rsid w:val="00FD5CFD"/>
    <w:rsid w:val="00FE004E"/>
    <w:rsid w:val="00FE1B83"/>
    <w:rsid w:val="00FE4706"/>
    <w:rsid w:val="00FF0A74"/>
    <w:rsid w:val="00FF1E4F"/>
    <w:rsid w:val="00FF2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88965"/>
  <w15:chartTrackingRefBased/>
  <w15:docId w15:val="{FE32EFFE-0E73-48FD-A145-DE6B326AE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354CC"/>
    <w:pPr>
      <w:keepNext/>
      <w:keepLines/>
      <w:numPr>
        <w:numId w:val="2"/>
      </w:numPr>
      <w:spacing w:before="360" w:after="80"/>
      <w:jc w:val="center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354CC"/>
    <w:pPr>
      <w:keepNext/>
      <w:keepLines/>
      <w:numPr>
        <w:ilvl w:val="1"/>
        <w:numId w:val="2"/>
      </w:numPr>
      <w:spacing w:before="160" w:after="0" w:line="480" w:lineRule="auto"/>
      <w:outlineLvl w:val="1"/>
    </w:pPr>
    <w:rPr>
      <w:rFonts w:ascii="Times New Roman" w:eastAsiaTheme="majorEastAsia" w:hAnsi="Times New Roman" w:cs="Times New Roman"/>
      <w:b/>
      <w:color w:val="000000" w:themeColor="text1"/>
      <w:sz w:val="24"/>
      <w:szCs w:val="24"/>
      <w:lang w:val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77E80"/>
    <w:pPr>
      <w:keepNext/>
      <w:keepLines/>
      <w:numPr>
        <w:ilvl w:val="2"/>
        <w:numId w:val="2"/>
      </w:numPr>
      <w:spacing w:before="160" w:after="80"/>
      <w:outlineLvl w:val="2"/>
    </w:pPr>
    <w:rPr>
      <w:rFonts w:ascii="Times New Roman" w:eastAsiaTheme="majorEastAsia" w:hAnsi="Times New Roman" w:cstheme="majorBidi"/>
      <w:b/>
      <w:sz w:val="24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C20EE1"/>
    <w:pPr>
      <w:keepNext/>
      <w:keepLines/>
      <w:numPr>
        <w:ilvl w:val="3"/>
        <w:numId w:val="2"/>
      </w:numPr>
      <w:spacing w:before="80" w:after="40"/>
      <w:outlineLvl w:val="3"/>
    </w:pPr>
    <w:rPr>
      <w:rFonts w:ascii="Times New Roman" w:eastAsiaTheme="majorEastAsia" w:hAnsi="Times New Roman" w:cstheme="majorBidi"/>
      <w:b/>
      <w:iCs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0BB"/>
    <w:pPr>
      <w:keepNext/>
      <w:keepLines/>
      <w:numPr>
        <w:ilvl w:val="4"/>
        <w:numId w:val="2"/>
      </w:numPr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0BB"/>
    <w:pPr>
      <w:keepNext/>
      <w:keepLines/>
      <w:numPr>
        <w:ilvl w:val="5"/>
        <w:numId w:val="2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0BB"/>
    <w:pPr>
      <w:keepNext/>
      <w:keepLines/>
      <w:numPr>
        <w:ilvl w:val="6"/>
        <w:numId w:val="2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0BB"/>
    <w:pPr>
      <w:keepNext/>
      <w:keepLines/>
      <w:numPr>
        <w:ilvl w:val="7"/>
        <w:numId w:val="2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0BB"/>
    <w:pPr>
      <w:keepNext/>
      <w:keepLines/>
      <w:numPr>
        <w:ilvl w:val="8"/>
        <w:numId w:val="2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3">
    <w:name w:val="Style3"/>
    <w:basedOn w:val="Caption"/>
    <w:link w:val="Style3Char"/>
    <w:autoRedefine/>
    <w:qFormat/>
    <w:rsid w:val="00E44736"/>
    <w:pPr>
      <w:keepNext/>
    </w:pPr>
    <w:rPr>
      <w:rFonts w:ascii="Times New Roman" w:hAnsi="Times New Roman"/>
      <w:b/>
      <w:bCs/>
      <w:i w:val="0"/>
      <w:iCs w:val="0"/>
      <w:color w:val="4472C4" w:themeColor="accent1"/>
      <w:sz w:val="24"/>
    </w:rPr>
  </w:style>
  <w:style w:type="character" w:customStyle="1" w:styleId="Style3Char">
    <w:name w:val="Style3 Char"/>
    <w:basedOn w:val="DefaultParagraphFont"/>
    <w:link w:val="Style3"/>
    <w:rsid w:val="00E44736"/>
    <w:rPr>
      <w:rFonts w:ascii="Times New Roman" w:hAnsi="Times New Roman"/>
      <w:b/>
      <w:bCs/>
      <w:color w:val="4472C4" w:themeColor="accent1"/>
      <w:sz w:val="24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E4473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3354CC"/>
    <w:rPr>
      <w:rFonts w:ascii="Times New Roman" w:eastAsiaTheme="majorEastAsia" w:hAnsi="Times New Roman" w:cstheme="majorBidi"/>
      <w:b/>
      <w:color w:val="000000" w:themeColor="text1"/>
      <w:sz w:val="24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3354CC"/>
    <w:rPr>
      <w:rFonts w:ascii="Times New Roman" w:eastAsiaTheme="majorEastAsia" w:hAnsi="Times New Roman" w:cs="Times New Roman"/>
      <w:b/>
      <w:color w:val="000000" w:themeColor="text1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877E80"/>
    <w:rPr>
      <w:rFonts w:ascii="Times New Roman" w:eastAsiaTheme="majorEastAsia" w:hAnsi="Times New Roman" w:cstheme="majorBidi"/>
      <w:b/>
      <w:sz w:val="24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C20EE1"/>
    <w:rPr>
      <w:rFonts w:ascii="Times New Roman" w:eastAsiaTheme="majorEastAsia" w:hAnsi="Times New Roman" w:cstheme="majorBidi"/>
      <w:b/>
      <w:iCs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0BB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0BB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0BB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0BB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0BB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320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0B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0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0B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320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0B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320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0B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0B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0BB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320BB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373E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5373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02D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C05E1F"/>
    <w:pPr>
      <w:numPr>
        <w:numId w:val="0"/>
      </w:numPr>
      <w:spacing w:before="240" w:after="0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05E1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05E1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05E1F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0A7BC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7BC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A7BC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7BC4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hyperlink" Target="https://www.gov.uk/government/consultations/street-works-access-electric-vehicle-chargepoint-operators/outcome/street-works-access-electric-vehicle-chargepoint-operators-outcome" TargetMode="External" /><Relationship Id="rId1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yperlink" Target="https://www.ey.com/en_uk/newsroom/2025/01/opportunities-and-challenges-for-uk-automotive-in-2025" TargetMode="External" /><Relationship Id="rId17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header" Target="header1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www.automotivemanufacturingsolutions.com/strategy/uk-auto-sector-set-to-receive-25-billion-boost-from-government/645445" TargetMode="External" /><Relationship Id="rId5" Type="http://schemas.openxmlformats.org/officeDocument/2006/relationships/webSettings" Target="webSettings.xml" /><Relationship Id="rId15" Type="http://schemas.openxmlformats.org/officeDocument/2006/relationships/hyperlink" Target="https://smmtweb.lon1.cdn.digitaloceanspaces.com/wp-content/uploads/2025/10/Driving-UK-Automotive-Innovation-SMMT.pdf" TargetMode="External" /><Relationship Id="rId10" Type="http://schemas.openxmlformats.org/officeDocument/2006/relationships/hyperlink" Target="https://researchbriefings.files.parliament.uk/documents/CBP-7480/CBP-7480.pdf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www.acea.auto/files/Economic_and_Market_Report-Full_year_2024-rev.pdf" TargetMode="External" /><Relationship Id="rId14" Type="http://schemas.openxmlformats.org/officeDocument/2006/relationships/hyperlink" Target="https://oica.net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8EA9B3-541F-4EA9-95A8-5CA2795FF91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3192</Words>
  <Characters>18198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Manole</dc:creator>
  <cp:keywords/>
  <dc:description/>
  <cp:lastModifiedBy>George Manole-Mihut (2128132)</cp:lastModifiedBy>
  <cp:revision>2</cp:revision>
  <dcterms:created xsi:type="dcterms:W3CDTF">2026-03-02T10:08:00Z</dcterms:created>
  <dcterms:modified xsi:type="dcterms:W3CDTF">2026-03-02T10:08:00Z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997cfac0-d829-4d97-9103-df5da2ee4d8e</vt:lpwstr>
  </property>
</Properties>
</file>