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E989C" w14:textId="727A3676" w:rsidR="001E7FD5" w:rsidRPr="000C26AA" w:rsidRDefault="00EC0CEE" w:rsidP="000C26AA">
      <w:pPr>
        <w:pStyle w:val="NoSpacing"/>
        <w:spacing w:line="360" w:lineRule="auto"/>
        <w:rPr>
          <w:rFonts w:ascii="Times New Roman" w:hAnsi="Times New Roman" w:cs="Times New Roman"/>
          <w:sz w:val="24"/>
          <w:szCs w:val="24"/>
        </w:rPr>
      </w:pPr>
      <w:bookmarkStart w:id="0" w:name="_Toc173665011"/>
      <w:r w:rsidRPr="000C26AA">
        <w:rPr>
          <w:rFonts w:ascii="Times New Roman" w:hAnsi="Times New Roman" w:cs="Times New Roman"/>
          <w:noProof/>
          <w:sz w:val="24"/>
          <w:szCs w:val="24"/>
        </w:rPr>
        <w:drawing>
          <wp:inline distT="0" distB="0" distL="0" distR="0" wp14:anchorId="55883A90" wp14:editId="663B7D27">
            <wp:extent cx="3329940" cy="1268095"/>
            <wp:effectExtent l="0" t="0" r="3810" b="8255"/>
            <wp:docPr id="167524402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9940" cy="1268095"/>
                    </a:xfrm>
                    <a:prstGeom prst="rect">
                      <a:avLst/>
                    </a:prstGeom>
                    <a:noFill/>
                    <a:ln>
                      <a:noFill/>
                    </a:ln>
                  </pic:spPr>
                </pic:pic>
              </a:graphicData>
            </a:graphic>
          </wp:inline>
        </w:drawing>
      </w:r>
      <w:bookmarkEnd w:id="0"/>
    </w:p>
    <w:p w14:paraId="5F409B60" w14:textId="77777777" w:rsidR="00EC0CEE" w:rsidRPr="000C26AA" w:rsidRDefault="00EC0CEE" w:rsidP="000C26AA">
      <w:pPr>
        <w:pStyle w:val="NoSpacing"/>
        <w:spacing w:line="360" w:lineRule="auto"/>
        <w:rPr>
          <w:rFonts w:ascii="Times New Roman" w:hAnsi="Times New Roman" w:cs="Times New Roman"/>
          <w:sz w:val="24"/>
          <w:szCs w:val="24"/>
        </w:rPr>
      </w:pPr>
    </w:p>
    <w:p w14:paraId="24A42909" w14:textId="77777777" w:rsidR="00EC0CEE" w:rsidRPr="000C26AA" w:rsidRDefault="00EC0CEE" w:rsidP="000C26AA">
      <w:pPr>
        <w:pStyle w:val="NoSpacing"/>
        <w:spacing w:line="360" w:lineRule="auto"/>
        <w:rPr>
          <w:rFonts w:ascii="Times New Roman" w:hAnsi="Times New Roman" w:cs="Times New Roman"/>
          <w:sz w:val="24"/>
          <w:szCs w:val="24"/>
        </w:rPr>
      </w:pPr>
    </w:p>
    <w:p w14:paraId="17372FE4" w14:textId="77777777" w:rsidR="00EC0CEE" w:rsidRPr="000C26AA" w:rsidRDefault="00EC0CEE" w:rsidP="000C26AA">
      <w:pPr>
        <w:pStyle w:val="NoSpacing"/>
        <w:spacing w:line="360" w:lineRule="auto"/>
        <w:rPr>
          <w:rFonts w:ascii="Times New Roman" w:hAnsi="Times New Roman" w:cs="Times New Roman"/>
          <w:sz w:val="24"/>
          <w:szCs w:val="24"/>
        </w:rPr>
      </w:pPr>
    </w:p>
    <w:p w14:paraId="7CC604B7" w14:textId="3A745F04" w:rsidR="00EC0CEE" w:rsidRPr="000C26AA" w:rsidRDefault="00DA014D" w:rsidP="000C26AA">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Project management</w:t>
      </w:r>
    </w:p>
    <w:p w14:paraId="1F82C1ED" w14:textId="4E248515" w:rsidR="00DA014D" w:rsidRPr="000C26AA" w:rsidRDefault="00DA014D" w:rsidP="000C26AA">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Assignme</w:t>
      </w:r>
      <w:r w:rsidR="00F151F5" w:rsidRPr="000C26AA">
        <w:rPr>
          <w:rFonts w:ascii="Times New Roman" w:hAnsi="Times New Roman" w:cs="Times New Roman"/>
          <w:b/>
          <w:bCs/>
          <w:sz w:val="24"/>
          <w:szCs w:val="24"/>
        </w:rPr>
        <w:t>nt 1</w:t>
      </w:r>
    </w:p>
    <w:p w14:paraId="7BB5C5B2"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27DB86EB"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704526DF"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6A2A3BCD"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008F3D62"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3896688B"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3F0B3FE0" w14:textId="77777777" w:rsidR="009C1508" w:rsidRPr="000C26AA" w:rsidRDefault="009C1508" w:rsidP="000C26AA">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 xml:space="preserve">Student name: Mona Alexandra David  </w:t>
      </w:r>
    </w:p>
    <w:p w14:paraId="2D9E4227"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2B5C9A7A" w14:textId="77777777" w:rsidR="009C1508" w:rsidRPr="000C26AA" w:rsidRDefault="009C1508" w:rsidP="000C26AA">
      <w:pPr>
        <w:pStyle w:val="NoSpacing"/>
        <w:spacing w:line="360" w:lineRule="auto"/>
        <w:rPr>
          <w:rFonts w:ascii="Times New Roman" w:hAnsi="Times New Roman" w:cs="Times New Roman"/>
          <w:b/>
          <w:bCs/>
          <w:sz w:val="24"/>
          <w:szCs w:val="24"/>
          <w:lang w:val="en-US"/>
        </w:rPr>
      </w:pPr>
      <w:r w:rsidRPr="000C26AA">
        <w:rPr>
          <w:rFonts w:ascii="Times New Roman" w:hAnsi="Times New Roman" w:cs="Times New Roman"/>
          <w:b/>
          <w:bCs/>
          <w:sz w:val="24"/>
          <w:szCs w:val="24"/>
        </w:rPr>
        <w:t xml:space="preserve">Student ID: </w:t>
      </w:r>
      <w:r w:rsidRPr="000C26AA">
        <w:rPr>
          <w:rFonts w:ascii="Times New Roman" w:hAnsi="Times New Roman" w:cs="Times New Roman"/>
          <w:b/>
          <w:bCs/>
          <w:sz w:val="24"/>
          <w:szCs w:val="24"/>
          <w:lang w:val="en-US"/>
        </w:rPr>
        <w:t>2111962</w:t>
      </w:r>
    </w:p>
    <w:p w14:paraId="1A9EF8AA"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5FB64A07" w14:textId="77777777" w:rsidR="009C1508" w:rsidRPr="000C26AA" w:rsidRDefault="009C1508" w:rsidP="000C26AA">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lang w:val="en-US"/>
        </w:rPr>
        <w:t xml:space="preserve">Title: </w:t>
      </w:r>
      <w:r w:rsidRPr="000C26AA">
        <w:rPr>
          <w:rFonts w:ascii="Times New Roman" w:hAnsi="Times New Roman" w:cs="Times New Roman"/>
          <w:b/>
          <w:bCs/>
          <w:sz w:val="24"/>
          <w:szCs w:val="24"/>
        </w:rPr>
        <w:t>Assessment 1</w:t>
      </w:r>
    </w:p>
    <w:p w14:paraId="6F42D830"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726CADFC" w14:textId="5321A341" w:rsidR="009C1508" w:rsidRPr="000C26AA" w:rsidRDefault="009C1508" w:rsidP="000C26AA">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 xml:space="preserve">Module name: </w:t>
      </w:r>
      <w:r w:rsidR="00FE20AF" w:rsidRPr="000C26AA">
        <w:rPr>
          <w:rFonts w:ascii="Times New Roman" w:hAnsi="Times New Roman" w:cs="Times New Roman"/>
          <w:b/>
          <w:bCs/>
          <w:sz w:val="24"/>
          <w:szCs w:val="24"/>
        </w:rPr>
        <w:t xml:space="preserve"> Project </w:t>
      </w:r>
      <w:r w:rsidRPr="000C26AA">
        <w:rPr>
          <w:rFonts w:ascii="Times New Roman" w:hAnsi="Times New Roman" w:cs="Times New Roman"/>
          <w:b/>
          <w:bCs/>
          <w:sz w:val="24"/>
          <w:szCs w:val="24"/>
        </w:rPr>
        <w:t xml:space="preserve">Management </w:t>
      </w:r>
    </w:p>
    <w:p w14:paraId="4E5B82D3"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27B6B03F" w14:textId="38C6264B" w:rsidR="009C1508" w:rsidRPr="000C26AA" w:rsidRDefault="009C1508" w:rsidP="000C26AA">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Module code: LCBB</w:t>
      </w:r>
      <w:r w:rsidR="00FE20AF" w:rsidRPr="000C26AA">
        <w:rPr>
          <w:rFonts w:ascii="Times New Roman" w:hAnsi="Times New Roman" w:cs="Times New Roman"/>
          <w:b/>
          <w:bCs/>
          <w:sz w:val="24"/>
          <w:szCs w:val="24"/>
        </w:rPr>
        <w:t>5005</w:t>
      </w:r>
    </w:p>
    <w:p w14:paraId="26942154"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1BCF4F16" w14:textId="7CA65897" w:rsidR="009C1508" w:rsidRPr="000C26AA" w:rsidRDefault="009C1508" w:rsidP="000C26AA">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 xml:space="preserve">Lecturer name: </w:t>
      </w:r>
      <w:r w:rsidRPr="000C26AA">
        <w:rPr>
          <w:rFonts w:ascii="Times New Roman" w:hAnsi="Times New Roman" w:cs="Times New Roman"/>
          <w:b/>
          <w:bCs/>
          <w:sz w:val="24"/>
          <w:szCs w:val="24"/>
        </w:rPr>
        <w:t>Molly Jack</w:t>
      </w:r>
    </w:p>
    <w:p w14:paraId="7B19C1FA" w14:textId="77777777" w:rsidR="009C1508" w:rsidRPr="000C26AA" w:rsidRDefault="009C1508" w:rsidP="000C26AA">
      <w:pPr>
        <w:pStyle w:val="NoSpacing"/>
        <w:spacing w:line="360" w:lineRule="auto"/>
        <w:rPr>
          <w:rFonts w:ascii="Times New Roman" w:hAnsi="Times New Roman" w:cs="Times New Roman"/>
          <w:b/>
          <w:bCs/>
          <w:sz w:val="24"/>
          <w:szCs w:val="24"/>
        </w:rPr>
      </w:pPr>
    </w:p>
    <w:p w14:paraId="5605913F" w14:textId="77777777" w:rsidR="00F261FD" w:rsidRPr="000C26AA" w:rsidRDefault="009C1508" w:rsidP="000C26AA">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 xml:space="preserve">Submission date: </w:t>
      </w:r>
      <w:r w:rsidRPr="000C26AA">
        <w:rPr>
          <w:rFonts w:ascii="Times New Roman" w:hAnsi="Times New Roman" w:cs="Times New Roman"/>
          <w:b/>
          <w:bCs/>
          <w:sz w:val="24"/>
          <w:szCs w:val="24"/>
        </w:rPr>
        <w:t>04/08/202</w:t>
      </w:r>
      <w:r w:rsidR="00F261FD" w:rsidRPr="000C26AA">
        <w:rPr>
          <w:rFonts w:ascii="Times New Roman" w:hAnsi="Times New Roman" w:cs="Times New Roman"/>
          <w:b/>
          <w:bCs/>
          <w:sz w:val="24"/>
          <w:szCs w:val="24"/>
        </w:rPr>
        <w:t>4</w:t>
      </w:r>
    </w:p>
    <w:p w14:paraId="5AB051A0" w14:textId="77777777" w:rsidR="000B03A4" w:rsidRPr="000C26AA" w:rsidRDefault="000B03A4" w:rsidP="000C26AA">
      <w:pPr>
        <w:pStyle w:val="NoSpacing"/>
        <w:spacing w:line="360" w:lineRule="auto"/>
        <w:rPr>
          <w:rFonts w:ascii="Times New Roman" w:hAnsi="Times New Roman" w:cs="Times New Roman"/>
          <w:b/>
          <w:bCs/>
          <w:sz w:val="24"/>
          <w:szCs w:val="24"/>
        </w:rPr>
      </w:pPr>
    </w:p>
    <w:p w14:paraId="139BE0E0" w14:textId="77777777" w:rsidR="0007656D" w:rsidRPr="000C26AA" w:rsidRDefault="0007656D" w:rsidP="000C26AA">
      <w:pPr>
        <w:pStyle w:val="NoSpacing"/>
        <w:spacing w:line="360" w:lineRule="auto"/>
        <w:rPr>
          <w:rFonts w:ascii="Times New Roman" w:hAnsi="Times New Roman" w:cs="Times New Roman"/>
          <w:sz w:val="24"/>
          <w:szCs w:val="24"/>
        </w:rPr>
      </w:pPr>
    </w:p>
    <w:p w14:paraId="60E0E9C7" w14:textId="77777777" w:rsidR="000C26AA" w:rsidRPr="000C26AA" w:rsidRDefault="000C26AA" w:rsidP="000C26AA">
      <w:pPr>
        <w:pStyle w:val="NoSpacing"/>
        <w:spacing w:line="360" w:lineRule="auto"/>
        <w:rPr>
          <w:rFonts w:ascii="Times New Roman" w:hAnsi="Times New Roman" w:cs="Times New Roman"/>
          <w:sz w:val="24"/>
          <w:szCs w:val="24"/>
        </w:rPr>
      </w:pPr>
    </w:p>
    <w:p w14:paraId="4346108F" w14:textId="77777777" w:rsidR="000C26AA" w:rsidRPr="000C26AA" w:rsidRDefault="000C26AA" w:rsidP="000C26AA">
      <w:pPr>
        <w:pStyle w:val="NoSpacing"/>
        <w:spacing w:line="360" w:lineRule="auto"/>
        <w:rPr>
          <w:rFonts w:ascii="Times New Roman" w:hAnsi="Times New Roman" w:cs="Times New Roman"/>
          <w:sz w:val="24"/>
          <w:szCs w:val="24"/>
        </w:rPr>
      </w:pPr>
    </w:p>
    <w:p w14:paraId="45383B2F" w14:textId="5B782B04" w:rsidR="00660CB5" w:rsidRPr="000C26AA" w:rsidRDefault="009F38DD" w:rsidP="000C26AA">
      <w:pPr>
        <w:pStyle w:val="Heading1"/>
      </w:pPr>
      <w:bookmarkStart w:id="1" w:name="_Toc173665012"/>
      <w:bookmarkStart w:id="2" w:name="_Toc173665618"/>
      <w:bookmarkStart w:id="3" w:name="_Toc173665725"/>
      <w:r w:rsidRPr="000C26AA">
        <w:lastRenderedPageBreak/>
        <w:t>Introduction</w:t>
      </w:r>
      <w:bookmarkEnd w:id="1"/>
      <w:bookmarkEnd w:id="2"/>
      <w:bookmarkEnd w:id="3"/>
    </w:p>
    <w:p w14:paraId="0D71D5CF" w14:textId="3BEC01FB" w:rsidR="001D1DAB" w:rsidRPr="000C26AA" w:rsidRDefault="000C26AA" w:rsidP="000C26A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D1DAB" w:rsidRPr="000C26AA">
        <w:rPr>
          <w:rFonts w:ascii="Times New Roman" w:hAnsi="Times New Roman" w:cs="Times New Roman"/>
          <w:sz w:val="24"/>
          <w:szCs w:val="24"/>
        </w:rPr>
        <w:t>Google's recently constructed headquarters at King's Cross, London, demonstrates a substantial financial investment in the United Kingdom, with an estimated cost of one billion pounds</w:t>
      </w:r>
      <w:r w:rsidR="00D87308" w:rsidRPr="000C26AA">
        <w:rPr>
          <w:rFonts w:ascii="Times New Roman" w:hAnsi="Times New Roman" w:cs="Times New Roman"/>
          <w:sz w:val="24"/>
          <w:szCs w:val="24"/>
        </w:rPr>
        <w:t xml:space="preserve"> </w:t>
      </w:r>
      <w:r w:rsidR="00D87308" w:rsidRPr="000C26AA">
        <w:rPr>
          <w:rFonts w:ascii="Times New Roman" w:hAnsi="Times New Roman" w:cs="Times New Roman"/>
          <w:sz w:val="24"/>
          <w:szCs w:val="24"/>
        </w:rPr>
        <w:t>(</w:t>
      </w:r>
      <w:proofErr w:type="spellStart"/>
      <w:r w:rsidR="00D87308" w:rsidRPr="000C26AA">
        <w:rPr>
          <w:rFonts w:ascii="Times New Roman" w:hAnsi="Times New Roman" w:cs="Times New Roman"/>
          <w:sz w:val="24"/>
          <w:szCs w:val="24"/>
        </w:rPr>
        <w:t>Gillespies</w:t>
      </w:r>
      <w:proofErr w:type="spellEnd"/>
      <w:r w:rsidR="00D87308" w:rsidRPr="000C26AA">
        <w:rPr>
          <w:rFonts w:ascii="Times New Roman" w:hAnsi="Times New Roman" w:cs="Times New Roman"/>
          <w:sz w:val="24"/>
          <w:szCs w:val="24"/>
        </w:rPr>
        <w:t>, n.d.)</w:t>
      </w:r>
      <w:r w:rsidR="001D1DAB" w:rsidRPr="000C26AA">
        <w:rPr>
          <w:rFonts w:ascii="Times New Roman" w:hAnsi="Times New Roman" w:cs="Times New Roman"/>
          <w:sz w:val="24"/>
          <w:szCs w:val="24"/>
        </w:rPr>
        <w:t>. The initiative represents not just a significant monetary commitment but also a deliberate strategic choice to increase Google's influence in London, promote creativity, and expand its ability to accommodate a larger team. This construction has a vast area of 60,400 square meters dedicated to office space and is designed with facilities to house up to 4,</w:t>
      </w:r>
      <w:r w:rsidR="00D436CC" w:rsidRPr="000C26AA">
        <w:rPr>
          <w:rFonts w:ascii="Times New Roman" w:hAnsi="Times New Roman" w:cs="Times New Roman"/>
          <w:sz w:val="24"/>
          <w:szCs w:val="24"/>
        </w:rPr>
        <w:t>0</w:t>
      </w:r>
      <w:r w:rsidR="001D1DAB" w:rsidRPr="000C26AA">
        <w:rPr>
          <w:rFonts w:ascii="Times New Roman" w:hAnsi="Times New Roman" w:cs="Times New Roman"/>
          <w:sz w:val="24"/>
          <w:szCs w:val="24"/>
        </w:rPr>
        <w:t>00 people</w:t>
      </w:r>
      <w:r w:rsidR="00C92375" w:rsidRPr="000C26AA">
        <w:rPr>
          <w:rFonts w:ascii="Times New Roman" w:hAnsi="Times New Roman" w:cs="Times New Roman"/>
          <w:sz w:val="24"/>
          <w:szCs w:val="24"/>
        </w:rPr>
        <w:t xml:space="preserve"> </w:t>
      </w:r>
      <w:r w:rsidR="00C92375" w:rsidRPr="000C26AA">
        <w:rPr>
          <w:rFonts w:ascii="Times New Roman" w:hAnsi="Times New Roman" w:cs="Times New Roman"/>
          <w:sz w:val="24"/>
          <w:szCs w:val="24"/>
        </w:rPr>
        <w:t>(Prynn, 2022)</w:t>
      </w:r>
      <w:r w:rsidR="001D1DAB" w:rsidRPr="000C26AA">
        <w:rPr>
          <w:rFonts w:ascii="Times New Roman" w:hAnsi="Times New Roman" w:cs="Times New Roman"/>
          <w:sz w:val="24"/>
          <w:szCs w:val="24"/>
        </w:rPr>
        <w:t>. It is expected to establish itself as a prominent feature in London's commercial architecture. This essay gives a comprehensive examination of the fundamental components of the project, such as the budget, deadline, quality, stakeholders, and risk considerations. Additionally, it provides an assessment of the project plan as a whole.</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1D1DAB" w:rsidRPr="000C26AA">
        <w:rPr>
          <w:rStyle w:val="Heading1Char"/>
        </w:rPr>
        <w:t>Project's Financial Allocation</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Pr>
          <w:rFonts w:ascii="Times New Roman" w:hAnsi="Times New Roman" w:cs="Times New Roman"/>
          <w:sz w:val="24"/>
          <w:szCs w:val="24"/>
        </w:rPr>
        <w:t xml:space="preserve">     </w:t>
      </w:r>
      <w:r w:rsidR="001D1DAB" w:rsidRPr="000C26AA">
        <w:rPr>
          <w:rFonts w:ascii="Times New Roman" w:hAnsi="Times New Roman" w:cs="Times New Roman"/>
          <w:sz w:val="24"/>
          <w:szCs w:val="24"/>
        </w:rPr>
        <w:t>The financial side of any project, particularly one of this magnitude, is crucial. Google's expenditure of £1 billion for the King's Cross headquarters highlights the significant magnitude, ambition, and strategic significance of the project. This budget includes not only the building of the new facility but also associated costs such as site purchase, planning, design, and supplementary fees</w:t>
      </w:r>
      <w:r w:rsidR="001E7FD5" w:rsidRPr="000C26AA">
        <w:rPr>
          <w:rFonts w:ascii="Times New Roman" w:hAnsi="Times New Roman" w:cs="Times New Roman"/>
          <w:sz w:val="24"/>
          <w:szCs w:val="24"/>
        </w:rPr>
        <w:t xml:space="preserve"> </w:t>
      </w:r>
      <w:r w:rsidR="001E7FD5" w:rsidRPr="000C26AA">
        <w:rPr>
          <w:rFonts w:ascii="Times New Roman" w:hAnsi="Times New Roman" w:cs="Times New Roman"/>
          <w:sz w:val="24"/>
          <w:szCs w:val="24"/>
        </w:rPr>
        <w:t>(BDP, n.d.)</w:t>
      </w:r>
      <w:r w:rsidR="001E7FD5" w:rsidRPr="000C26AA">
        <w:rPr>
          <w:rFonts w:ascii="Times New Roman" w:hAnsi="Times New Roman" w:cs="Times New Roman"/>
          <w:sz w:val="24"/>
          <w:szCs w:val="24"/>
        </w:rPr>
        <w:t>.</w:t>
      </w:r>
      <w:r w:rsidR="001D1DAB" w:rsidRPr="000C26AA">
        <w:rPr>
          <w:rFonts w:ascii="Times New Roman" w:hAnsi="Times New Roman" w:cs="Times New Roman"/>
          <w:sz w:val="24"/>
          <w:szCs w:val="24"/>
        </w:rPr>
        <w:t xml:space="preserve"> Efficient fiscal administration is crucial to maintain the project's budgetary constraints, considering its magnitude and intricacy.</w:t>
      </w:r>
      <w:r w:rsidR="00E46A5E" w:rsidRPr="000C26AA">
        <w:rPr>
          <w:rFonts w:ascii="Times New Roman" w:hAnsi="Times New Roman" w:cs="Times New Roman"/>
          <w:sz w:val="24"/>
          <w:szCs w:val="24"/>
        </w:rPr>
        <w:t xml:space="preserve"> (</w:t>
      </w:r>
      <w:proofErr w:type="spellStart"/>
      <w:r w:rsidR="00E46A5E" w:rsidRPr="000C26AA">
        <w:rPr>
          <w:rFonts w:ascii="Times New Roman" w:hAnsi="Times New Roman" w:cs="Times New Roman"/>
          <w:sz w:val="24"/>
          <w:szCs w:val="24"/>
        </w:rPr>
        <w:t>Gillespies</w:t>
      </w:r>
      <w:proofErr w:type="spellEnd"/>
      <w:r w:rsidR="00E46A5E" w:rsidRPr="000C26AA">
        <w:rPr>
          <w:rFonts w:ascii="Times New Roman" w:hAnsi="Times New Roman" w:cs="Times New Roman"/>
          <w:sz w:val="24"/>
          <w:szCs w:val="24"/>
        </w:rPr>
        <w:t>, n.d.).</w:t>
      </w:r>
      <w:r w:rsidR="001D1DAB" w:rsidRPr="000C26AA">
        <w:rPr>
          <w:rFonts w:ascii="Times New Roman" w:hAnsi="Times New Roman" w:cs="Times New Roman"/>
          <w:sz w:val="24"/>
          <w:szCs w:val="24"/>
        </w:rPr>
        <w:br/>
      </w:r>
      <w:r>
        <w:rPr>
          <w:rFonts w:ascii="Times New Roman" w:hAnsi="Times New Roman" w:cs="Times New Roman"/>
          <w:sz w:val="24"/>
          <w:szCs w:val="24"/>
        </w:rPr>
        <w:t xml:space="preserve">     </w:t>
      </w:r>
      <w:r w:rsidR="001D1DAB" w:rsidRPr="000C26AA">
        <w:rPr>
          <w:rFonts w:ascii="Times New Roman" w:hAnsi="Times New Roman" w:cs="Times New Roman"/>
          <w:sz w:val="24"/>
          <w:szCs w:val="24"/>
        </w:rPr>
        <w:t>The project's budget is expected to encompass many essential domains. The main element of costs in construction is the expenditure connected with the actual building structure, materials, labour, and supporting infrastructure. Obtaining valuable property in a strategic area such as King's Cross involves large expenses, hence making the acquisition of land a major financial factor. Renowned architectural companies are involved in the design and engineering processes, which adds to the overall cost. This demonstrates Google's dedication to top-notch design and sustainability. Moreover, a substantial financial commitment is necessary for the purpose of enhancing the interior design and furnishings, which includes the provision of top-notch office areas, recreational facilities, and technical infrastructure. In large-scale projects, a contingency fund is usually included to account for unanticipated expenditures. This ensures that the project can handle unexpected obstacles without going over the given budget</w:t>
      </w:r>
      <w:r w:rsidR="00851819" w:rsidRPr="000C26AA">
        <w:rPr>
          <w:rFonts w:ascii="Times New Roman" w:hAnsi="Times New Roman" w:cs="Times New Roman"/>
          <w:sz w:val="24"/>
          <w:szCs w:val="24"/>
        </w:rPr>
        <w:t xml:space="preserve"> </w:t>
      </w:r>
      <w:r w:rsidR="00851819" w:rsidRPr="000C26AA">
        <w:rPr>
          <w:rFonts w:ascii="Times New Roman" w:hAnsi="Times New Roman" w:cs="Times New Roman"/>
          <w:sz w:val="24"/>
          <w:szCs w:val="24"/>
        </w:rPr>
        <w:t>(Gartside, 2021</w:t>
      </w:r>
      <w:r>
        <w:rPr>
          <w:rFonts w:ascii="Times New Roman" w:hAnsi="Times New Roman" w:cs="Times New Roman"/>
          <w:sz w:val="24"/>
          <w:szCs w:val="24"/>
        </w:rPr>
        <w:t>).</w:t>
      </w:r>
      <w:r w:rsidR="001D1DAB" w:rsidRPr="000C26AA">
        <w:rPr>
          <w:rFonts w:ascii="Times New Roman" w:hAnsi="Times New Roman" w:cs="Times New Roman"/>
          <w:sz w:val="24"/>
          <w:szCs w:val="24"/>
        </w:rPr>
        <w:br/>
      </w:r>
      <w:r>
        <w:rPr>
          <w:rFonts w:ascii="Times New Roman" w:hAnsi="Times New Roman" w:cs="Times New Roman"/>
          <w:sz w:val="24"/>
          <w:szCs w:val="24"/>
        </w:rPr>
        <w:t xml:space="preserve">     </w:t>
      </w:r>
      <w:r w:rsidR="001D1DAB" w:rsidRPr="000C26AA">
        <w:rPr>
          <w:rFonts w:ascii="Times New Roman" w:hAnsi="Times New Roman" w:cs="Times New Roman"/>
          <w:sz w:val="24"/>
          <w:szCs w:val="24"/>
        </w:rPr>
        <w:t>Effective financial management is essential to ensure that the project remains within the allocated budget. Due to the project's significant scale and complex characteristics, it is crucial to implement strong financial controls, regularly assess the budget, and make any required modifications as the project advances. The act of spending excessively or mismanaging finances might have substantial repercussions, not just on the project's achievement but also on Google's overall financial well-being and market standing.</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1D1DAB" w:rsidRPr="007E0518">
        <w:rPr>
          <w:rStyle w:val="Heading1Char"/>
        </w:rPr>
        <w:t>Project Activities Schedule</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The project timeframe is a crucial one, since Google intends to inaugurate the new headquarters within the upcoming year. The ambitious timeline is a reflection of the project's large size and intricate nature, in addition to the demanding expectations set for a Google site. To efficiently manage time in a project of this scale, rigorous planning and coordination are necessary. The project schedule must consider several stages, including design, planning authorisation, setting up, building, and fit-out</w:t>
      </w:r>
      <w:r w:rsidR="006B2489" w:rsidRPr="000C26AA">
        <w:rPr>
          <w:rFonts w:ascii="Times New Roman" w:hAnsi="Times New Roman" w:cs="Times New Roman"/>
          <w:sz w:val="24"/>
          <w:szCs w:val="24"/>
        </w:rPr>
        <w:t xml:space="preserve"> </w:t>
      </w:r>
      <w:r w:rsidR="006B2489" w:rsidRPr="000C26AA">
        <w:rPr>
          <w:rFonts w:ascii="Times New Roman" w:hAnsi="Times New Roman" w:cs="Times New Roman"/>
          <w:sz w:val="24"/>
          <w:szCs w:val="24"/>
        </w:rPr>
        <w:t>(Hayman, 2014)</w:t>
      </w:r>
      <w:r w:rsidR="001D1DAB" w:rsidRPr="000C26AA">
        <w:rPr>
          <w:rFonts w:ascii="Times New Roman" w:hAnsi="Times New Roman" w:cs="Times New Roman"/>
          <w:sz w:val="24"/>
          <w:szCs w:val="24"/>
        </w:rPr>
        <w:t>.</w:t>
      </w:r>
      <w:r w:rsidR="001D1DAB" w:rsidRPr="000C26AA">
        <w:rPr>
          <w:rFonts w:ascii="Times New Roman" w:hAnsi="Times New Roman" w:cs="Times New Roman"/>
          <w:sz w:val="24"/>
          <w:szCs w:val="24"/>
        </w:rPr>
        <w:br/>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 xml:space="preserve">Every single one of these stages is absolutely vital, and any delays in any of them might put the entire schedule at risk, resulting in higher expenses and missed strategic chances. For instance, acquiring the requisite planning licenses and fulfilling regulatory obligations might be a laborious procedure, potentially causing a delay in the commencement of the project. </w:t>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 xml:space="preserve">Likewise, the completion of a building project may be delayed due to issues such as a lack of available workers, problems in the supply chain, or unfavourable weather conditions. </w:t>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Moreover, any substantial modifications to the design may lead to delays, especially if they need further authorisations or revisions</w:t>
      </w:r>
      <w:r w:rsidR="006B2489" w:rsidRPr="000C26AA">
        <w:rPr>
          <w:rFonts w:ascii="Times New Roman" w:hAnsi="Times New Roman" w:cs="Times New Roman"/>
          <w:sz w:val="24"/>
          <w:szCs w:val="24"/>
        </w:rPr>
        <w:t xml:space="preserve"> </w:t>
      </w:r>
      <w:r w:rsidR="006B2489" w:rsidRPr="000C26AA">
        <w:rPr>
          <w:rFonts w:ascii="Times New Roman" w:hAnsi="Times New Roman" w:cs="Times New Roman"/>
          <w:sz w:val="24"/>
          <w:szCs w:val="24"/>
        </w:rPr>
        <w:t>(Waite, 2021).</w:t>
      </w:r>
      <w:r w:rsidR="001D1DAB" w:rsidRPr="000C26AA">
        <w:rPr>
          <w:rFonts w:ascii="Times New Roman" w:hAnsi="Times New Roman" w:cs="Times New Roman"/>
          <w:sz w:val="24"/>
          <w:szCs w:val="24"/>
        </w:rPr>
        <w:br/>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Effective time management is crucial in order to reduce these dangers. It is essential to meticulously oversee the project timetable, conducting frequent assessments of progress and making appropriate modifications. It is vital to align all stakeholders with the project's timeframe and proactively anticipate and resolve any impediments in order to fulfil the ambitious deadline.</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1D1DAB" w:rsidRPr="007E0518">
        <w:rPr>
          <w:rStyle w:val="Heading1Char"/>
        </w:rPr>
        <w:t>Standards of quality</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Google places great importance on quality, especially in a significant project like the King's Cross headquarters. The skyscraper is anticipated to conform to the utmost design, construction, and sustainability standards, showcasing Google's dedication to excellence</w:t>
      </w:r>
      <w:r w:rsidR="007A2852" w:rsidRPr="000C26AA">
        <w:rPr>
          <w:rFonts w:ascii="Times New Roman" w:hAnsi="Times New Roman" w:cs="Times New Roman"/>
          <w:sz w:val="24"/>
          <w:szCs w:val="24"/>
        </w:rPr>
        <w:t xml:space="preserve"> </w:t>
      </w:r>
      <w:r w:rsidR="007A2852" w:rsidRPr="000C26AA">
        <w:rPr>
          <w:rFonts w:ascii="Times New Roman" w:hAnsi="Times New Roman" w:cs="Times New Roman"/>
          <w:sz w:val="24"/>
          <w:szCs w:val="24"/>
        </w:rPr>
        <w:t>(</w:t>
      </w:r>
      <w:proofErr w:type="spellStart"/>
      <w:r w:rsidR="007A2852" w:rsidRPr="000C26AA">
        <w:rPr>
          <w:rFonts w:ascii="Times New Roman" w:hAnsi="Times New Roman" w:cs="Times New Roman"/>
          <w:sz w:val="24"/>
          <w:szCs w:val="24"/>
        </w:rPr>
        <w:t>Gillespies</w:t>
      </w:r>
      <w:proofErr w:type="spellEnd"/>
      <w:r w:rsidR="007A2852" w:rsidRPr="000C26AA">
        <w:rPr>
          <w:rFonts w:ascii="Times New Roman" w:hAnsi="Times New Roman" w:cs="Times New Roman"/>
          <w:sz w:val="24"/>
          <w:szCs w:val="24"/>
        </w:rPr>
        <w:t>, n.d.)</w:t>
      </w:r>
      <w:r w:rsidR="001D1DAB" w:rsidRPr="000C26AA">
        <w:rPr>
          <w:rFonts w:ascii="Times New Roman" w:hAnsi="Times New Roman" w:cs="Times New Roman"/>
          <w:sz w:val="24"/>
          <w:szCs w:val="24"/>
        </w:rPr>
        <w:t>. This devotion goes beyond the physical structure to encompass the quality of the work environment offered to workers, which includes contemporary office amenities, recreational facilities, and sustainable characteristics.</w:t>
      </w:r>
      <w:r w:rsidR="001D1DAB" w:rsidRPr="000C26AA">
        <w:rPr>
          <w:rFonts w:ascii="Times New Roman" w:hAnsi="Times New Roman" w:cs="Times New Roman"/>
          <w:sz w:val="24"/>
          <w:szCs w:val="24"/>
        </w:rPr>
        <w:br/>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The design and architecture of the building are being managed by renowned architectural companies, with a significant focus on aesthetic excellence, utility, and innovation</w:t>
      </w:r>
      <w:r w:rsidR="00B35C67" w:rsidRPr="000C26AA">
        <w:rPr>
          <w:rFonts w:ascii="Times New Roman" w:hAnsi="Times New Roman" w:cs="Times New Roman"/>
          <w:sz w:val="24"/>
          <w:szCs w:val="24"/>
        </w:rPr>
        <w:t xml:space="preserve"> </w:t>
      </w:r>
      <w:r w:rsidR="00B35C67" w:rsidRPr="000C26AA">
        <w:rPr>
          <w:rFonts w:ascii="Times New Roman" w:hAnsi="Times New Roman" w:cs="Times New Roman"/>
          <w:sz w:val="24"/>
          <w:szCs w:val="24"/>
        </w:rPr>
        <w:t>(Waite, 2021)</w:t>
      </w:r>
      <w:r w:rsidR="001D1DAB" w:rsidRPr="000C26AA">
        <w:rPr>
          <w:rFonts w:ascii="Times New Roman" w:hAnsi="Times New Roman" w:cs="Times New Roman"/>
          <w:sz w:val="24"/>
          <w:szCs w:val="24"/>
        </w:rPr>
        <w:t>. The project has a strong emphasis on integrating sustainable design aspects, with the goal of meeting or beyond industry benchmarks for environmental sustainability. These encompass energy-efficient technologies, sustainable materials, and amenities that enhance employee well-being, such as landscaped terraces and recreational spaces</w:t>
      </w:r>
      <w:r w:rsidR="00B35C67" w:rsidRPr="000C26AA">
        <w:rPr>
          <w:rFonts w:ascii="Times New Roman" w:hAnsi="Times New Roman" w:cs="Times New Roman"/>
          <w:sz w:val="24"/>
          <w:szCs w:val="24"/>
        </w:rPr>
        <w:t xml:space="preserve"> </w:t>
      </w:r>
      <w:r w:rsidR="00B35C67" w:rsidRPr="000C26AA">
        <w:rPr>
          <w:rFonts w:ascii="Times New Roman" w:hAnsi="Times New Roman" w:cs="Times New Roman"/>
          <w:sz w:val="24"/>
          <w:szCs w:val="24"/>
        </w:rPr>
        <w:t>(Partridge, 2022)</w:t>
      </w:r>
      <w:r w:rsidR="001D1DAB" w:rsidRPr="000C26AA">
        <w:rPr>
          <w:rFonts w:ascii="Times New Roman" w:hAnsi="Times New Roman" w:cs="Times New Roman"/>
          <w:sz w:val="24"/>
          <w:szCs w:val="24"/>
        </w:rPr>
        <w:t>.</w:t>
      </w:r>
      <w:r w:rsidR="001D1DAB" w:rsidRPr="000C26AA">
        <w:rPr>
          <w:rFonts w:ascii="Times New Roman" w:hAnsi="Times New Roman" w:cs="Times New Roman"/>
          <w:sz w:val="24"/>
          <w:szCs w:val="24"/>
        </w:rPr>
        <w:br/>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In order to guarantee that the project adheres to Google's stringent quality requirements, a comprehensive quality assurance (QA) approach will be required. This includes routine inspections, strict compliance with industry norms, and thorough examination of every component and materials through rigorous testing. Failure to uphold quality standards may result in expensive rework, safety concerns, or harm to Google's brand, underscoring the importance of quality assurance in the project plan.</w:t>
      </w:r>
      <w:r w:rsidR="001D1DAB" w:rsidRPr="000C26AA">
        <w:rPr>
          <w:rFonts w:ascii="Times New Roman" w:hAnsi="Times New Roman" w:cs="Times New Roman"/>
          <w:sz w:val="24"/>
          <w:szCs w:val="24"/>
        </w:rPr>
        <w:br/>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Individuals or groups who have an interest or concern in a particular project, organisation, or issue.</w:t>
      </w:r>
      <w:r w:rsidR="001D1DAB" w:rsidRPr="000C26AA">
        <w:rPr>
          <w:rFonts w:ascii="Times New Roman" w:hAnsi="Times New Roman" w:cs="Times New Roman"/>
          <w:sz w:val="24"/>
          <w:szCs w:val="24"/>
        </w:rPr>
        <w:br/>
      </w:r>
      <w:r w:rsidR="007E0518">
        <w:rPr>
          <w:rFonts w:ascii="Times New Roman" w:hAnsi="Times New Roman" w:cs="Times New Roman"/>
          <w:sz w:val="24"/>
          <w:szCs w:val="24"/>
        </w:rPr>
        <w:t xml:space="preserve">     </w:t>
      </w:r>
      <w:r w:rsidR="001D1DAB" w:rsidRPr="000C26AA">
        <w:rPr>
          <w:rFonts w:ascii="Times New Roman" w:hAnsi="Times New Roman" w:cs="Times New Roman"/>
          <w:sz w:val="24"/>
          <w:szCs w:val="24"/>
        </w:rPr>
        <w:t>The success of the Google King's Cross project hinges on the efficient management of internal as well as external stakeholders. Internal stakeholders encompass Google's executive team, the workers designated to work at the upcoming headquarters, and the project management team entrusted with supervising the construction process. These stakeholders own a direct vested interest in the project's triumph, namely concerning the calibre of the working environment and the project's influence on Google's operational capability</w:t>
      </w:r>
      <w:r w:rsidR="00A8746D" w:rsidRPr="000C26AA">
        <w:rPr>
          <w:rFonts w:ascii="Times New Roman" w:hAnsi="Times New Roman" w:cs="Times New Roman"/>
          <w:sz w:val="24"/>
          <w:szCs w:val="24"/>
        </w:rPr>
        <w:t xml:space="preserve"> </w:t>
      </w:r>
      <w:r w:rsidR="00A8746D" w:rsidRPr="000C26AA">
        <w:rPr>
          <w:rFonts w:ascii="Times New Roman" w:hAnsi="Times New Roman" w:cs="Times New Roman"/>
          <w:sz w:val="24"/>
          <w:szCs w:val="24"/>
        </w:rPr>
        <w:t>(</w:t>
      </w:r>
      <w:proofErr w:type="spellStart"/>
      <w:r w:rsidR="00A8746D" w:rsidRPr="000C26AA">
        <w:rPr>
          <w:rFonts w:ascii="Times New Roman" w:hAnsi="Times New Roman" w:cs="Times New Roman"/>
          <w:sz w:val="24"/>
          <w:szCs w:val="24"/>
        </w:rPr>
        <w:t>Gillespies</w:t>
      </w:r>
      <w:proofErr w:type="spellEnd"/>
      <w:r w:rsidR="00A8746D" w:rsidRPr="000C26AA">
        <w:rPr>
          <w:rFonts w:ascii="Times New Roman" w:hAnsi="Times New Roman" w:cs="Times New Roman"/>
          <w:sz w:val="24"/>
          <w:szCs w:val="24"/>
        </w:rPr>
        <w:t>, n.d.)</w:t>
      </w:r>
      <w:r w:rsidR="001D1DAB" w:rsidRPr="000C26AA">
        <w:rPr>
          <w:rFonts w:ascii="Times New Roman" w:hAnsi="Times New Roman" w:cs="Times New Roman"/>
          <w:sz w:val="24"/>
          <w:szCs w:val="24"/>
        </w:rPr>
        <w:t>.</w:t>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The external stakeholders encompass architectural and construction firms, local government bodies, the King's Cross neighbourhood, and prospective commercial tenants in the vicinity</w:t>
      </w:r>
      <w:r w:rsidR="00463226" w:rsidRPr="000C26AA">
        <w:rPr>
          <w:rFonts w:ascii="Times New Roman" w:hAnsi="Times New Roman" w:cs="Times New Roman"/>
          <w:sz w:val="24"/>
          <w:szCs w:val="24"/>
        </w:rPr>
        <w:t xml:space="preserve"> (</w:t>
      </w:r>
      <w:r w:rsidR="00463226" w:rsidRPr="000C26AA">
        <w:rPr>
          <w:rFonts w:ascii="Times New Roman" w:hAnsi="Times New Roman" w:cs="Times New Roman"/>
          <w:sz w:val="24"/>
          <w:szCs w:val="24"/>
        </w:rPr>
        <w:t>Gartside, 2021)</w:t>
      </w:r>
      <w:r w:rsidR="001D1DAB" w:rsidRPr="000C26AA">
        <w:rPr>
          <w:rFonts w:ascii="Times New Roman" w:hAnsi="Times New Roman" w:cs="Times New Roman"/>
          <w:sz w:val="24"/>
          <w:szCs w:val="24"/>
        </w:rPr>
        <w:t>. Each of these stakeholders have distinct interests and varying degrees of control over the project. Architectural and construction businesses have the responsibility of ensuring that the project is completed on schedule and meets the predetermined quality standards. The success of the project is intimately linked to their reputation and potential future business prospects</w:t>
      </w:r>
      <w:r w:rsidR="00C635D8" w:rsidRPr="000C26AA">
        <w:rPr>
          <w:rFonts w:ascii="Times New Roman" w:hAnsi="Times New Roman" w:cs="Times New Roman"/>
          <w:sz w:val="24"/>
          <w:szCs w:val="24"/>
        </w:rPr>
        <w:t xml:space="preserve"> </w:t>
      </w:r>
      <w:r w:rsidR="00C635D8" w:rsidRPr="000C26AA">
        <w:rPr>
          <w:rFonts w:ascii="Times New Roman" w:hAnsi="Times New Roman" w:cs="Times New Roman"/>
          <w:sz w:val="24"/>
          <w:szCs w:val="24"/>
        </w:rPr>
        <w:t>(Waite, 2021)</w:t>
      </w:r>
      <w:r w:rsidR="001D1DAB" w:rsidRPr="000C26AA">
        <w:rPr>
          <w:rFonts w:ascii="Times New Roman" w:hAnsi="Times New Roman" w:cs="Times New Roman"/>
          <w:sz w:val="24"/>
          <w:szCs w:val="24"/>
        </w:rPr>
        <w:t>. The local government is committed to ensuring that the project adheres to all regulatory mandates and makes a beneficial impact on the local economy and community. It is crucial to guarantee that the project is socially responsible and environmentally sustainable in order to address the concerns of the King's Cross community regarding its impact on the local environment, infrastructure, and economy.</w:t>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Efficiently managing stakeholders is crucial for the project's success. This include frequent communication, resolving problems, and ensuring that all partners are in agreement with the objectives of the project. Google must effectively manage the demands and expectations of many stakeholders, ensuring that the project provides value to everyone engaged.</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1D1DAB" w:rsidRPr="006E2C36">
        <w:rPr>
          <w:rStyle w:val="Heading1Char"/>
        </w:rPr>
        <w:t>Hazard Mitigation</w:t>
      </w:r>
      <w:r w:rsidR="001D1DAB" w:rsidRPr="006E2C36">
        <w:rPr>
          <w:rStyle w:val="Heading1Char"/>
        </w:rPr>
        <w:br/>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Due to the extensive size and intricate nature of the Google King's Cross project, there are various potential hazards that might affect its overall success. The hazards encompass financial, temporal, qualitative, regulatory, and community-related elements. Efficient risk management is vital for recognising, evaluating, and reducing these risks to guarantee the project's triumph</w:t>
      </w:r>
      <w:r w:rsidR="001914E3" w:rsidRPr="000C26AA">
        <w:rPr>
          <w:rFonts w:ascii="Times New Roman" w:hAnsi="Times New Roman" w:cs="Times New Roman"/>
          <w:sz w:val="24"/>
          <w:szCs w:val="24"/>
        </w:rPr>
        <w:t xml:space="preserve"> </w:t>
      </w:r>
      <w:r w:rsidR="001914E3" w:rsidRPr="000C26AA">
        <w:rPr>
          <w:rFonts w:ascii="Times New Roman" w:hAnsi="Times New Roman" w:cs="Times New Roman"/>
          <w:sz w:val="24"/>
          <w:szCs w:val="24"/>
        </w:rPr>
        <w:t>(Gartside, 2021)</w:t>
      </w:r>
      <w:r w:rsidR="001D1DAB" w:rsidRPr="000C26AA">
        <w:rPr>
          <w:rFonts w:ascii="Times New Roman" w:hAnsi="Times New Roman" w:cs="Times New Roman"/>
          <w:sz w:val="24"/>
          <w:szCs w:val="24"/>
        </w:rPr>
        <w:t>.</w:t>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Financial risks encompass the possibility of surpassing the budget and jeopardising the project's feasibility due to cost overruns or financial mismanagement. Time risks are the possibility of project timetable delays, which can result in higher expenses and missed strategic chances. Quality hazards are to the possibility of compromising the construction's quality, leading to safety concerns, harm to reputation, or higher maintenance expenses</w:t>
      </w:r>
      <w:r w:rsidR="006D6EA1" w:rsidRPr="000C26AA">
        <w:rPr>
          <w:rFonts w:ascii="Times New Roman" w:hAnsi="Times New Roman" w:cs="Times New Roman"/>
          <w:sz w:val="24"/>
          <w:szCs w:val="24"/>
        </w:rPr>
        <w:t xml:space="preserve"> </w:t>
      </w:r>
      <w:r w:rsidR="006D6EA1" w:rsidRPr="000C26AA">
        <w:rPr>
          <w:rFonts w:ascii="Times New Roman" w:hAnsi="Times New Roman" w:cs="Times New Roman"/>
          <w:sz w:val="24"/>
          <w:szCs w:val="24"/>
        </w:rPr>
        <w:t>(Waite, 2021)</w:t>
      </w:r>
      <w:r w:rsidR="001D1DAB" w:rsidRPr="000C26AA">
        <w:rPr>
          <w:rFonts w:ascii="Times New Roman" w:hAnsi="Times New Roman" w:cs="Times New Roman"/>
          <w:sz w:val="24"/>
          <w:szCs w:val="24"/>
        </w:rPr>
        <w:t>. Regulatory risks encompass the potential of non-compliance with regional legislation, which may result in legal disputes or setbacks in project execution. Community hazards refer to the possible adverse effects on the local community, such as heightened traffic or noise pollution, which may result in resistance or harm to one's reputation</w:t>
      </w:r>
      <w:r w:rsidR="0072702F" w:rsidRPr="000C26AA">
        <w:rPr>
          <w:rFonts w:ascii="Times New Roman" w:hAnsi="Times New Roman" w:cs="Times New Roman"/>
          <w:sz w:val="24"/>
          <w:szCs w:val="24"/>
        </w:rPr>
        <w:t xml:space="preserve"> </w:t>
      </w:r>
      <w:r w:rsidR="0072702F" w:rsidRPr="000C26AA">
        <w:rPr>
          <w:rFonts w:ascii="Times New Roman" w:hAnsi="Times New Roman" w:cs="Times New Roman"/>
          <w:sz w:val="24"/>
          <w:szCs w:val="24"/>
        </w:rPr>
        <w:t>(Partridge, 2022)</w:t>
      </w:r>
      <w:r w:rsidR="001D1DAB" w:rsidRPr="000C26AA">
        <w:rPr>
          <w:rFonts w:ascii="Times New Roman" w:hAnsi="Times New Roman" w:cs="Times New Roman"/>
          <w:sz w:val="24"/>
          <w:szCs w:val="24"/>
        </w:rPr>
        <w:t>.</w:t>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In order to reduce these risks, it is crucial to have a thorough risk management plan. This strategy should incorporate periodic evaluations of potential risks, establishing backup strategies, active participation of relevant parties, and rigorous methods to ensure high-quality standards</w:t>
      </w:r>
      <w:r w:rsidR="007D1E1B" w:rsidRPr="000C26AA">
        <w:rPr>
          <w:rFonts w:ascii="Times New Roman" w:hAnsi="Times New Roman" w:cs="Times New Roman"/>
          <w:sz w:val="24"/>
          <w:szCs w:val="24"/>
        </w:rPr>
        <w:t xml:space="preserve"> </w:t>
      </w:r>
      <w:r w:rsidR="007D1E1B" w:rsidRPr="000C26AA">
        <w:rPr>
          <w:rFonts w:ascii="Times New Roman" w:hAnsi="Times New Roman" w:cs="Times New Roman"/>
          <w:sz w:val="24"/>
          <w:szCs w:val="24"/>
        </w:rPr>
        <w:t>(Gartside, 2021)</w:t>
      </w:r>
      <w:r w:rsidR="001D1DAB" w:rsidRPr="000C26AA">
        <w:rPr>
          <w:rFonts w:ascii="Times New Roman" w:hAnsi="Times New Roman" w:cs="Times New Roman"/>
          <w:sz w:val="24"/>
          <w:szCs w:val="24"/>
        </w:rPr>
        <w:t>. Conducting regular risk assessments will enable the identification and evaluation of hazards at various stages of the project's lifespan, hence facilitating prompt actions</w:t>
      </w:r>
      <w:r w:rsidR="007D1E1B" w:rsidRPr="000C26AA">
        <w:rPr>
          <w:rFonts w:ascii="Times New Roman" w:hAnsi="Times New Roman" w:cs="Times New Roman"/>
          <w:sz w:val="24"/>
          <w:szCs w:val="24"/>
        </w:rPr>
        <w:t xml:space="preserve"> </w:t>
      </w:r>
      <w:r w:rsidR="007D1E1B" w:rsidRPr="000C26AA">
        <w:rPr>
          <w:rFonts w:ascii="Times New Roman" w:hAnsi="Times New Roman" w:cs="Times New Roman"/>
          <w:sz w:val="24"/>
          <w:szCs w:val="24"/>
        </w:rPr>
        <w:t>(</w:t>
      </w:r>
      <w:proofErr w:type="spellStart"/>
      <w:r w:rsidR="007D1E1B" w:rsidRPr="000C26AA">
        <w:rPr>
          <w:rFonts w:ascii="Times New Roman" w:hAnsi="Times New Roman" w:cs="Times New Roman"/>
          <w:sz w:val="24"/>
          <w:szCs w:val="24"/>
        </w:rPr>
        <w:t>Gillespies</w:t>
      </w:r>
      <w:proofErr w:type="spellEnd"/>
      <w:r w:rsidR="007D1E1B" w:rsidRPr="000C26AA">
        <w:rPr>
          <w:rFonts w:ascii="Times New Roman" w:hAnsi="Times New Roman" w:cs="Times New Roman"/>
          <w:sz w:val="24"/>
          <w:szCs w:val="24"/>
        </w:rPr>
        <w:t>, n.d.)</w:t>
      </w:r>
      <w:r w:rsidR="001D1DAB" w:rsidRPr="000C26AA">
        <w:rPr>
          <w:rFonts w:ascii="Times New Roman" w:hAnsi="Times New Roman" w:cs="Times New Roman"/>
          <w:sz w:val="24"/>
          <w:szCs w:val="24"/>
        </w:rPr>
        <w:t>. Contingency planning is making preparations for possible obstacles by establishing contingency plans, which may include allocating extra funds or establishing alternate schedules. Stakeholder involvement entails establishing and sustaining transparent channels of contact with all stakeholders to address their issues and prevent disputes</w:t>
      </w:r>
      <w:r w:rsidR="00A679C2" w:rsidRPr="000C26AA">
        <w:rPr>
          <w:rFonts w:ascii="Times New Roman" w:hAnsi="Times New Roman" w:cs="Times New Roman"/>
          <w:sz w:val="24"/>
          <w:szCs w:val="24"/>
        </w:rPr>
        <w:t xml:space="preserve"> </w:t>
      </w:r>
      <w:r w:rsidR="00A679C2" w:rsidRPr="000C26AA">
        <w:rPr>
          <w:rFonts w:ascii="Times New Roman" w:hAnsi="Times New Roman" w:cs="Times New Roman"/>
          <w:sz w:val="24"/>
          <w:szCs w:val="24"/>
        </w:rPr>
        <w:t>(Prynn, 2022)</w:t>
      </w:r>
      <w:r w:rsidR="001D1DAB" w:rsidRPr="000C26AA">
        <w:rPr>
          <w:rFonts w:ascii="Times New Roman" w:hAnsi="Times New Roman" w:cs="Times New Roman"/>
          <w:sz w:val="24"/>
          <w:szCs w:val="24"/>
        </w:rPr>
        <w:t>. Quality control methods are implemented to verify that every part of the project complies with the necessary standards, hence reducing the likelihood of expensive rework or safety concerns</w:t>
      </w:r>
      <w:r w:rsidR="00E0540E" w:rsidRPr="000C26AA">
        <w:rPr>
          <w:rFonts w:ascii="Times New Roman" w:hAnsi="Times New Roman" w:cs="Times New Roman"/>
          <w:sz w:val="24"/>
          <w:szCs w:val="24"/>
        </w:rPr>
        <w:t xml:space="preserve"> </w:t>
      </w:r>
      <w:r w:rsidR="00E0540E" w:rsidRPr="000C26AA">
        <w:rPr>
          <w:rFonts w:ascii="Times New Roman" w:hAnsi="Times New Roman" w:cs="Times New Roman"/>
          <w:sz w:val="24"/>
          <w:szCs w:val="24"/>
        </w:rPr>
        <w:t>(Waite, 2021)</w:t>
      </w:r>
      <w:r w:rsidR="001D1DAB" w:rsidRPr="000C26AA">
        <w:rPr>
          <w:rFonts w:ascii="Times New Roman" w:hAnsi="Times New Roman" w:cs="Times New Roman"/>
          <w:sz w:val="24"/>
          <w:szCs w:val="24"/>
        </w:rPr>
        <w:t>.</w:t>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Continual surveillance and evaluation are also essential in properly managing hazards. This encompasses routine project audits, sessions for gathering stakeholder feedback, and making required adjustments to plans in order to address emergent issues. Through proactive risk management, Google can guarantee that the project remains on schedule and successfully accomplishes its objectives</w:t>
      </w:r>
      <w:r w:rsidR="00E0540E" w:rsidRPr="000C26AA">
        <w:rPr>
          <w:rFonts w:ascii="Times New Roman" w:hAnsi="Times New Roman" w:cs="Times New Roman"/>
          <w:sz w:val="24"/>
          <w:szCs w:val="24"/>
        </w:rPr>
        <w:t xml:space="preserve"> </w:t>
      </w:r>
      <w:r w:rsidR="00E0540E" w:rsidRPr="000C26AA">
        <w:rPr>
          <w:rFonts w:ascii="Times New Roman" w:hAnsi="Times New Roman" w:cs="Times New Roman"/>
          <w:sz w:val="24"/>
          <w:szCs w:val="24"/>
        </w:rPr>
        <w:t>(</w:t>
      </w:r>
      <w:proofErr w:type="spellStart"/>
      <w:r w:rsidR="00E0540E" w:rsidRPr="000C26AA">
        <w:rPr>
          <w:rFonts w:ascii="Times New Roman" w:hAnsi="Times New Roman" w:cs="Times New Roman"/>
          <w:sz w:val="24"/>
          <w:szCs w:val="24"/>
        </w:rPr>
        <w:t>Gillespies</w:t>
      </w:r>
      <w:proofErr w:type="spellEnd"/>
      <w:r w:rsidR="00E0540E" w:rsidRPr="000C26AA">
        <w:rPr>
          <w:rFonts w:ascii="Times New Roman" w:hAnsi="Times New Roman" w:cs="Times New Roman"/>
          <w:sz w:val="24"/>
          <w:szCs w:val="24"/>
        </w:rPr>
        <w:t>, n.d.)</w:t>
      </w:r>
      <w:r w:rsidR="001D1DAB" w:rsidRPr="000C26AA">
        <w:rPr>
          <w:rFonts w:ascii="Times New Roman" w:hAnsi="Times New Roman" w:cs="Times New Roman"/>
          <w:sz w:val="24"/>
          <w:szCs w:val="24"/>
        </w:rPr>
        <w:t>.</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1D1DAB" w:rsidRPr="006E2C36">
        <w:rPr>
          <w:rStyle w:val="Heading1Char"/>
        </w:rPr>
        <w:t>Assessment of the Project Plan</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The Google King's Cross project possesses several advantages that position it well for achieving success. One of its primary advantages is its strategic positioning. King's Cross is a very desirable location in London, known for its exceptional transit connections and its inclusion in the city's expanding Knowledge Quarter</w:t>
      </w:r>
      <w:r w:rsidR="006364A8" w:rsidRPr="000C26AA">
        <w:rPr>
          <w:rFonts w:ascii="Times New Roman" w:hAnsi="Times New Roman" w:cs="Times New Roman"/>
          <w:sz w:val="24"/>
          <w:szCs w:val="24"/>
        </w:rPr>
        <w:t xml:space="preserve"> </w:t>
      </w:r>
      <w:r w:rsidR="006364A8" w:rsidRPr="000C26AA">
        <w:rPr>
          <w:rFonts w:ascii="Times New Roman" w:hAnsi="Times New Roman" w:cs="Times New Roman"/>
          <w:sz w:val="24"/>
          <w:szCs w:val="24"/>
        </w:rPr>
        <w:t>(Partridge, 2022)</w:t>
      </w:r>
      <w:r w:rsidR="006364A8" w:rsidRPr="000C26AA">
        <w:rPr>
          <w:rFonts w:ascii="Times New Roman" w:hAnsi="Times New Roman" w:cs="Times New Roman"/>
          <w:sz w:val="24"/>
          <w:szCs w:val="24"/>
        </w:rPr>
        <w:t>.</w:t>
      </w:r>
      <w:r w:rsidR="001D1DAB" w:rsidRPr="000C26AA">
        <w:rPr>
          <w:rFonts w:ascii="Times New Roman" w:hAnsi="Times New Roman" w:cs="Times New Roman"/>
          <w:sz w:val="24"/>
          <w:szCs w:val="24"/>
        </w:rPr>
        <w:t xml:space="preserve"> This feature renders it a perfect location for Google's headquarters, giving access to a dynamic and inventive population</w:t>
      </w:r>
      <w:r w:rsidR="006364A8" w:rsidRPr="000C26AA">
        <w:rPr>
          <w:rFonts w:ascii="Times New Roman" w:hAnsi="Times New Roman" w:cs="Times New Roman"/>
          <w:sz w:val="24"/>
          <w:szCs w:val="24"/>
        </w:rPr>
        <w:t xml:space="preserve"> (</w:t>
      </w:r>
      <w:proofErr w:type="spellStart"/>
      <w:r w:rsidR="006364A8" w:rsidRPr="000C26AA">
        <w:rPr>
          <w:rFonts w:ascii="Times New Roman" w:hAnsi="Times New Roman" w:cs="Times New Roman"/>
          <w:sz w:val="24"/>
          <w:szCs w:val="24"/>
        </w:rPr>
        <w:t>Gillespies</w:t>
      </w:r>
      <w:proofErr w:type="spellEnd"/>
      <w:r w:rsidR="006364A8" w:rsidRPr="000C26AA">
        <w:rPr>
          <w:rFonts w:ascii="Times New Roman" w:hAnsi="Times New Roman" w:cs="Times New Roman"/>
          <w:sz w:val="24"/>
          <w:szCs w:val="24"/>
        </w:rPr>
        <w:t>, n.d.)</w:t>
      </w:r>
      <w:r w:rsidR="001D1DAB" w:rsidRPr="000C26AA">
        <w:rPr>
          <w:rFonts w:ascii="Times New Roman" w:hAnsi="Times New Roman" w:cs="Times New Roman"/>
          <w:sz w:val="24"/>
          <w:szCs w:val="24"/>
        </w:rPr>
        <w:t>. Furthermore, the participation of renowned architectural companies and a notable focus on excellence and sustainability are additional noteworthy advantages</w:t>
      </w:r>
      <w:r w:rsidR="00BE3B0C" w:rsidRPr="000C26AA">
        <w:rPr>
          <w:rFonts w:ascii="Times New Roman" w:hAnsi="Times New Roman" w:cs="Times New Roman"/>
          <w:sz w:val="24"/>
          <w:szCs w:val="24"/>
        </w:rPr>
        <w:t xml:space="preserve"> </w:t>
      </w:r>
      <w:r w:rsidR="00BE3B0C" w:rsidRPr="000C26AA">
        <w:rPr>
          <w:rFonts w:ascii="Times New Roman" w:hAnsi="Times New Roman" w:cs="Times New Roman"/>
          <w:sz w:val="24"/>
          <w:szCs w:val="24"/>
        </w:rPr>
        <w:t>(Waite, 2021)</w:t>
      </w:r>
      <w:r w:rsidR="001D1DAB" w:rsidRPr="000C26AA">
        <w:rPr>
          <w:rFonts w:ascii="Times New Roman" w:hAnsi="Times New Roman" w:cs="Times New Roman"/>
          <w:sz w:val="24"/>
          <w:szCs w:val="24"/>
        </w:rPr>
        <w:t>. These characteristics are expected to lead to the creation of a state-of-the-art facility that fulfils Google's requirements and strengthens its brand</w:t>
      </w:r>
      <w:r w:rsidR="00BE3B0C" w:rsidRPr="000C26AA">
        <w:rPr>
          <w:rFonts w:ascii="Times New Roman" w:hAnsi="Times New Roman" w:cs="Times New Roman"/>
          <w:sz w:val="24"/>
          <w:szCs w:val="24"/>
        </w:rPr>
        <w:t xml:space="preserve"> </w:t>
      </w:r>
      <w:r w:rsidR="00BE3B0C" w:rsidRPr="000C26AA">
        <w:rPr>
          <w:rFonts w:ascii="Times New Roman" w:hAnsi="Times New Roman" w:cs="Times New Roman"/>
          <w:sz w:val="24"/>
          <w:szCs w:val="24"/>
        </w:rPr>
        <w:t>(BDP, n.d.)</w:t>
      </w:r>
      <w:r w:rsidR="001D1DAB" w:rsidRPr="000C26AA">
        <w:rPr>
          <w:rFonts w:ascii="Times New Roman" w:hAnsi="Times New Roman" w:cs="Times New Roman"/>
          <w:sz w:val="24"/>
          <w:szCs w:val="24"/>
        </w:rPr>
        <w:t>. Moreover, Google's significant financial support establishes a strong basis for the project, minimising the chances of budget limitations impeding progress</w:t>
      </w:r>
      <w:r w:rsidR="00E05F1F" w:rsidRPr="000C26AA">
        <w:rPr>
          <w:rFonts w:ascii="Times New Roman" w:hAnsi="Times New Roman" w:cs="Times New Roman"/>
          <w:sz w:val="24"/>
          <w:szCs w:val="24"/>
        </w:rPr>
        <w:t xml:space="preserve"> </w:t>
      </w:r>
      <w:r w:rsidR="00E05F1F" w:rsidRPr="000C26AA">
        <w:rPr>
          <w:rFonts w:ascii="Times New Roman" w:hAnsi="Times New Roman" w:cs="Times New Roman"/>
          <w:sz w:val="24"/>
          <w:szCs w:val="24"/>
        </w:rPr>
        <w:t>(</w:t>
      </w:r>
      <w:proofErr w:type="spellStart"/>
      <w:r w:rsidR="00E05F1F" w:rsidRPr="000C26AA">
        <w:rPr>
          <w:rFonts w:ascii="Times New Roman" w:hAnsi="Times New Roman" w:cs="Times New Roman"/>
          <w:sz w:val="24"/>
          <w:szCs w:val="24"/>
        </w:rPr>
        <w:t>Gillespies</w:t>
      </w:r>
      <w:proofErr w:type="spellEnd"/>
      <w:r w:rsidR="00E05F1F" w:rsidRPr="000C26AA">
        <w:rPr>
          <w:rFonts w:ascii="Times New Roman" w:hAnsi="Times New Roman" w:cs="Times New Roman"/>
          <w:sz w:val="24"/>
          <w:szCs w:val="24"/>
        </w:rPr>
        <w:t>, n.d.).</w:t>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Nevertheless, there exist possible vulnerabilities that require attention. An essential obstacle is the ambitious timeframe. Meeting the short project timetable may prove tough, especially due to the intricacies of building in a major metropolitan area</w:t>
      </w:r>
      <w:r w:rsidR="009A39DE" w:rsidRPr="000C26AA">
        <w:rPr>
          <w:rFonts w:ascii="Times New Roman" w:hAnsi="Times New Roman" w:cs="Times New Roman"/>
          <w:sz w:val="24"/>
          <w:szCs w:val="24"/>
        </w:rPr>
        <w:t xml:space="preserve"> </w:t>
      </w:r>
      <w:r w:rsidR="009A39DE" w:rsidRPr="000C26AA">
        <w:rPr>
          <w:rFonts w:ascii="Times New Roman" w:hAnsi="Times New Roman" w:cs="Times New Roman"/>
          <w:sz w:val="24"/>
          <w:szCs w:val="24"/>
        </w:rPr>
        <w:t>(Hayman, 2014)</w:t>
      </w:r>
      <w:r w:rsidR="001D1DAB" w:rsidRPr="000C26AA">
        <w:rPr>
          <w:rFonts w:ascii="Times New Roman" w:hAnsi="Times New Roman" w:cs="Times New Roman"/>
          <w:sz w:val="24"/>
          <w:szCs w:val="24"/>
        </w:rPr>
        <w:t>. Any delays might have substantial ramifications for the project’s performance, leading to increased expenses and missed strategic possibilities</w:t>
      </w:r>
      <w:r w:rsidR="009A39DE" w:rsidRPr="000C26AA">
        <w:rPr>
          <w:rFonts w:ascii="Times New Roman" w:hAnsi="Times New Roman" w:cs="Times New Roman"/>
          <w:sz w:val="24"/>
          <w:szCs w:val="24"/>
        </w:rPr>
        <w:t xml:space="preserve"> </w:t>
      </w:r>
      <w:r w:rsidR="009A39DE" w:rsidRPr="000C26AA">
        <w:rPr>
          <w:rFonts w:ascii="Times New Roman" w:hAnsi="Times New Roman" w:cs="Times New Roman"/>
          <w:sz w:val="24"/>
          <w:szCs w:val="24"/>
        </w:rPr>
        <w:t>(Gartside, 2021</w:t>
      </w:r>
      <w:r w:rsidR="009A39DE" w:rsidRPr="000C26AA">
        <w:rPr>
          <w:rFonts w:ascii="Times New Roman" w:hAnsi="Times New Roman" w:cs="Times New Roman"/>
          <w:sz w:val="24"/>
          <w:szCs w:val="24"/>
        </w:rPr>
        <w:t>)</w:t>
      </w:r>
      <w:r w:rsidR="001D1DAB" w:rsidRPr="000C26AA">
        <w:rPr>
          <w:rFonts w:ascii="Times New Roman" w:hAnsi="Times New Roman" w:cs="Times New Roman"/>
          <w:sz w:val="24"/>
          <w:szCs w:val="24"/>
        </w:rPr>
        <w:t>. Another possible drawback is the project's influence on the local community. If the development process and the long-term changes to the neighbourhood are not adequately handled, there is a possibility of encountering resistance or reputational concerns</w:t>
      </w:r>
      <w:r w:rsidR="00631081" w:rsidRPr="000C26AA">
        <w:rPr>
          <w:rFonts w:ascii="Times New Roman" w:hAnsi="Times New Roman" w:cs="Times New Roman"/>
          <w:sz w:val="24"/>
          <w:szCs w:val="24"/>
        </w:rPr>
        <w:t xml:space="preserve"> </w:t>
      </w:r>
      <w:r w:rsidR="00631081" w:rsidRPr="000C26AA">
        <w:rPr>
          <w:rFonts w:ascii="Times New Roman" w:hAnsi="Times New Roman" w:cs="Times New Roman"/>
          <w:sz w:val="24"/>
          <w:szCs w:val="24"/>
        </w:rPr>
        <w:t>(Partridge, 2022).</w:t>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The project also offers several prospects. The upcoming establishment of the new headquarters would greatly enhance Google's influence in London, bolstering the company's expansion and endeavours in innovation</w:t>
      </w:r>
      <w:r w:rsidR="00631081" w:rsidRPr="000C26AA">
        <w:rPr>
          <w:rFonts w:ascii="Times New Roman" w:hAnsi="Times New Roman" w:cs="Times New Roman"/>
          <w:sz w:val="24"/>
          <w:szCs w:val="24"/>
        </w:rPr>
        <w:t xml:space="preserve"> </w:t>
      </w:r>
      <w:r w:rsidR="00631081" w:rsidRPr="000C26AA">
        <w:rPr>
          <w:rFonts w:ascii="Times New Roman" w:hAnsi="Times New Roman" w:cs="Times New Roman"/>
          <w:sz w:val="24"/>
          <w:szCs w:val="24"/>
        </w:rPr>
        <w:t>(</w:t>
      </w:r>
      <w:proofErr w:type="spellStart"/>
      <w:r w:rsidR="00631081" w:rsidRPr="000C26AA">
        <w:rPr>
          <w:rFonts w:ascii="Times New Roman" w:hAnsi="Times New Roman" w:cs="Times New Roman"/>
          <w:sz w:val="24"/>
          <w:szCs w:val="24"/>
        </w:rPr>
        <w:t>Gillespies</w:t>
      </w:r>
      <w:proofErr w:type="spellEnd"/>
      <w:r w:rsidR="00631081" w:rsidRPr="000C26AA">
        <w:rPr>
          <w:rFonts w:ascii="Times New Roman" w:hAnsi="Times New Roman" w:cs="Times New Roman"/>
          <w:sz w:val="24"/>
          <w:szCs w:val="24"/>
        </w:rPr>
        <w:t>, n.d.)</w:t>
      </w:r>
      <w:r w:rsidR="001D1DAB" w:rsidRPr="000C26AA">
        <w:rPr>
          <w:rFonts w:ascii="Times New Roman" w:hAnsi="Times New Roman" w:cs="Times New Roman"/>
          <w:sz w:val="24"/>
          <w:szCs w:val="24"/>
        </w:rPr>
        <w:t>. The project will generate employment opportunities, both during the building phase and in the long run, therefore making a positive contribution to the local economy</w:t>
      </w:r>
      <w:r w:rsidR="007C4A0A" w:rsidRPr="000C26AA">
        <w:rPr>
          <w:rFonts w:ascii="Times New Roman" w:hAnsi="Times New Roman" w:cs="Times New Roman"/>
          <w:sz w:val="24"/>
          <w:szCs w:val="24"/>
        </w:rPr>
        <w:t xml:space="preserve"> </w:t>
      </w:r>
      <w:r w:rsidR="007C4A0A" w:rsidRPr="000C26AA">
        <w:rPr>
          <w:rFonts w:ascii="Times New Roman" w:hAnsi="Times New Roman" w:cs="Times New Roman"/>
          <w:sz w:val="24"/>
          <w:szCs w:val="24"/>
        </w:rPr>
        <w:t>(Prynn, 2022)</w:t>
      </w:r>
      <w:r w:rsidR="001D1DAB" w:rsidRPr="000C26AA">
        <w:rPr>
          <w:rFonts w:ascii="Times New Roman" w:hAnsi="Times New Roman" w:cs="Times New Roman"/>
          <w:sz w:val="24"/>
          <w:szCs w:val="24"/>
        </w:rPr>
        <w:t>. By integrating sustainable design elements, Google may establish itself as a frontrunner in environmentally conscious development, therefore bolstering its image as an innovative and socially accountable corporation.</w:t>
      </w:r>
      <w:r w:rsidR="007C4A0A" w:rsidRPr="000C26AA">
        <w:rPr>
          <w:rFonts w:ascii="Times New Roman" w:hAnsi="Times New Roman" w:cs="Times New Roman"/>
          <w:sz w:val="24"/>
          <w:szCs w:val="24"/>
        </w:rPr>
        <w:t xml:space="preserve"> </w:t>
      </w:r>
      <w:r w:rsidR="007C4A0A" w:rsidRPr="000C26AA">
        <w:rPr>
          <w:rFonts w:ascii="Times New Roman" w:hAnsi="Times New Roman" w:cs="Times New Roman"/>
          <w:sz w:val="24"/>
          <w:szCs w:val="24"/>
        </w:rPr>
        <w:t>(Sustainable Innovation &amp; Technology - Google Sustainability, n.d.).</w:t>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Ultimately, the project is confronted with many risks that must be efficiently addressed. Macroeconomic variables, such as the volatility of the UK economy or variations in real estate values, have the potential to affect the financial feasibility of the project</w:t>
      </w:r>
      <w:r w:rsidR="006A0A0B" w:rsidRPr="000C26AA">
        <w:rPr>
          <w:rFonts w:ascii="Times New Roman" w:hAnsi="Times New Roman" w:cs="Times New Roman"/>
          <w:sz w:val="24"/>
          <w:szCs w:val="24"/>
        </w:rPr>
        <w:t xml:space="preserve"> </w:t>
      </w:r>
      <w:r w:rsidR="006A0A0B" w:rsidRPr="000C26AA">
        <w:rPr>
          <w:rFonts w:ascii="Times New Roman" w:hAnsi="Times New Roman" w:cs="Times New Roman"/>
          <w:sz w:val="24"/>
          <w:szCs w:val="24"/>
        </w:rPr>
        <w:t>(Gartside, 2021</w:t>
      </w:r>
      <w:r w:rsidR="006A0A0B" w:rsidRPr="000C26AA">
        <w:rPr>
          <w:rFonts w:ascii="Times New Roman" w:hAnsi="Times New Roman" w:cs="Times New Roman"/>
          <w:sz w:val="24"/>
          <w:szCs w:val="24"/>
        </w:rPr>
        <w:t>).</w:t>
      </w:r>
      <w:r w:rsidR="001D1DAB" w:rsidRPr="000C26AA">
        <w:rPr>
          <w:rFonts w:ascii="Times New Roman" w:hAnsi="Times New Roman" w:cs="Times New Roman"/>
          <w:sz w:val="24"/>
          <w:szCs w:val="24"/>
        </w:rPr>
        <w:t xml:space="preserve"> Regulatory obstacles, such as modifications in planning rules or unexpected legal hurdles, have the potential to cause project delays or escalate expenses</w:t>
      </w:r>
      <w:r w:rsidR="00AC7BC4" w:rsidRPr="000C26AA">
        <w:rPr>
          <w:rFonts w:ascii="Times New Roman" w:hAnsi="Times New Roman" w:cs="Times New Roman"/>
          <w:sz w:val="24"/>
          <w:szCs w:val="24"/>
        </w:rPr>
        <w:t xml:space="preserve"> </w:t>
      </w:r>
      <w:r w:rsidR="00AC7BC4" w:rsidRPr="000C26AA">
        <w:rPr>
          <w:rFonts w:ascii="Times New Roman" w:hAnsi="Times New Roman" w:cs="Times New Roman"/>
          <w:sz w:val="24"/>
          <w:szCs w:val="24"/>
        </w:rPr>
        <w:t>(Waite, 2021)</w:t>
      </w:r>
      <w:r w:rsidR="001D1DAB" w:rsidRPr="000C26AA">
        <w:rPr>
          <w:rFonts w:ascii="Times New Roman" w:hAnsi="Times New Roman" w:cs="Times New Roman"/>
          <w:sz w:val="24"/>
          <w:szCs w:val="24"/>
        </w:rPr>
        <w:t>. Reputational risks are a significant worry, since any shortcomings in the project, whether it in terms of quality, influence on the community, or other aspects, have the potential to harm Google's reputation both in the UK and beyond.</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660CB5" w:rsidRPr="006E2C36">
        <w:rPr>
          <w:rStyle w:val="Heading1Char"/>
        </w:rPr>
        <w:t>C</w:t>
      </w:r>
      <w:r w:rsidR="001D1DAB" w:rsidRPr="006E2C36">
        <w:rPr>
          <w:rStyle w:val="Heading1Char"/>
        </w:rPr>
        <w:t>onclusion</w:t>
      </w:r>
      <w:r w:rsidR="001D1DAB" w:rsidRPr="000C26AA">
        <w:rPr>
          <w:rStyle w:val="Heading1Char"/>
          <w:rFonts w:ascii="Times New Roman" w:hAnsi="Times New Roman" w:cs="Times New Roman"/>
          <w:sz w:val="24"/>
          <w:szCs w:val="24"/>
        </w:rPr>
        <w:br/>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The Google King's Cross headquarters project is a significant endeavour that, if accomplished, will establish Google's presence in London and enhance the city's reputation as a leading global technology hub</w:t>
      </w:r>
      <w:r w:rsidR="00DE5E2E" w:rsidRPr="000C26AA">
        <w:rPr>
          <w:rFonts w:ascii="Times New Roman" w:hAnsi="Times New Roman" w:cs="Times New Roman"/>
          <w:sz w:val="24"/>
          <w:szCs w:val="24"/>
        </w:rPr>
        <w:t xml:space="preserve"> </w:t>
      </w:r>
      <w:r w:rsidR="00DE5E2E" w:rsidRPr="000C26AA">
        <w:rPr>
          <w:rFonts w:ascii="Times New Roman" w:hAnsi="Times New Roman" w:cs="Times New Roman"/>
          <w:sz w:val="24"/>
          <w:szCs w:val="24"/>
        </w:rPr>
        <w:t>(Partridge, 2022)</w:t>
      </w:r>
      <w:r w:rsidR="001D1DAB" w:rsidRPr="000C26AA">
        <w:rPr>
          <w:rFonts w:ascii="Times New Roman" w:hAnsi="Times New Roman" w:cs="Times New Roman"/>
          <w:sz w:val="24"/>
          <w:szCs w:val="24"/>
        </w:rPr>
        <w:t>. However, attaining this triumph necessitates meticulous administration of the project's financial resources, schedule, excellence, interested parties, and potential hazards</w:t>
      </w:r>
      <w:r w:rsidR="00DE5E2E" w:rsidRPr="000C26AA">
        <w:rPr>
          <w:rFonts w:ascii="Times New Roman" w:hAnsi="Times New Roman" w:cs="Times New Roman"/>
          <w:sz w:val="24"/>
          <w:szCs w:val="24"/>
        </w:rPr>
        <w:t xml:space="preserve"> </w:t>
      </w:r>
      <w:r w:rsidR="00DE5E2E" w:rsidRPr="000C26AA">
        <w:rPr>
          <w:rFonts w:ascii="Times New Roman" w:hAnsi="Times New Roman" w:cs="Times New Roman"/>
          <w:sz w:val="24"/>
          <w:szCs w:val="24"/>
        </w:rPr>
        <w:t>(</w:t>
      </w:r>
      <w:proofErr w:type="spellStart"/>
      <w:r w:rsidR="00DE5E2E" w:rsidRPr="000C26AA">
        <w:rPr>
          <w:rFonts w:ascii="Times New Roman" w:hAnsi="Times New Roman" w:cs="Times New Roman"/>
          <w:sz w:val="24"/>
          <w:szCs w:val="24"/>
        </w:rPr>
        <w:t>Gillespies</w:t>
      </w:r>
      <w:proofErr w:type="spellEnd"/>
      <w:r w:rsidR="00DE5E2E" w:rsidRPr="000C26AA">
        <w:rPr>
          <w:rFonts w:ascii="Times New Roman" w:hAnsi="Times New Roman" w:cs="Times New Roman"/>
          <w:sz w:val="24"/>
          <w:szCs w:val="24"/>
        </w:rPr>
        <w:t>, n.d.)</w:t>
      </w:r>
      <w:r w:rsidR="001D1DAB" w:rsidRPr="000C26AA">
        <w:rPr>
          <w:rFonts w:ascii="Times New Roman" w:hAnsi="Times New Roman" w:cs="Times New Roman"/>
          <w:sz w:val="24"/>
          <w:szCs w:val="24"/>
        </w:rPr>
        <w:t>. Although the project possesses notable advantages such as a strategic location and robust financial support, it also encounters obstacles, notably in terms of the ambitious timeframe and possible impact on the neighbourhood</w:t>
      </w:r>
      <w:r w:rsidR="00106BD2" w:rsidRPr="000C26AA">
        <w:rPr>
          <w:rFonts w:ascii="Times New Roman" w:hAnsi="Times New Roman" w:cs="Times New Roman"/>
          <w:sz w:val="24"/>
          <w:szCs w:val="24"/>
        </w:rPr>
        <w:t xml:space="preserve"> </w:t>
      </w:r>
      <w:r w:rsidR="00106BD2" w:rsidRPr="000C26AA">
        <w:rPr>
          <w:rFonts w:ascii="Times New Roman" w:hAnsi="Times New Roman" w:cs="Times New Roman"/>
          <w:sz w:val="24"/>
          <w:szCs w:val="24"/>
        </w:rPr>
        <w:t>(Gartside, 2021)</w:t>
      </w:r>
      <w:r w:rsidR="001D1DAB" w:rsidRPr="000C26AA">
        <w:rPr>
          <w:rFonts w:ascii="Times New Roman" w:hAnsi="Times New Roman" w:cs="Times New Roman"/>
          <w:sz w:val="24"/>
          <w:szCs w:val="24"/>
        </w:rPr>
        <w:t xml:space="preserve"> Through efficient management of these obstacles and leveraging the advantages at hand, Google can guarantee that the project not only achieves its immediate objectives but also aligns with its long-term strategic vision</w:t>
      </w:r>
      <w:r w:rsidR="00A56EC1" w:rsidRPr="000C26AA">
        <w:rPr>
          <w:rFonts w:ascii="Times New Roman" w:hAnsi="Times New Roman" w:cs="Times New Roman"/>
          <w:sz w:val="24"/>
          <w:szCs w:val="24"/>
        </w:rPr>
        <w:t xml:space="preserve"> </w:t>
      </w:r>
      <w:r w:rsidR="00A56EC1" w:rsidRPr="000C26AA">
        <w:rPr>
          <w:rFonts w:ascii="Times New Roman" w:hAnsi="Times New Roman" w:cs="Times New Roman"/>
          <w:sz w:val="24"/>
          <w:szCs w:val="24"/>
        </w:rPr>
        <w:t>(BDP, n.d.)</w:t>
      </w:r>
      <w:r w:rsidR="001D1DAB" w:rsidRPr="000C26AA">
        <w:rPr>
          <w:rFonts w:ascii="Times New Roman" w:hAnsi="Times New Roman" w:cs="Times New Roman"/>
          <w:sz w:val="24"/>
          <w:szCs w:val="24"/>
        </w:rPr>
        <w:t>.</w:t>
      </w:r>
      <w:r w:rsidR="001D1DAB" w:rsidRPr="000C26AA">
        <w:rPr>
          <w:rFonts w:ascii="Times New Roman" w:hAnsi="Times New Roman" w:cs="Times New Roman"/>
          <w:sz w:val="24"/>
          <w:szCs w:val="24"/>
        </w:rPr>
        <w:br/>
      </w:r>
      <w:r w:rsidR="001D1DAB" w:rsidRPr="000C26AA">
        <w:rPr>
          <w:rFonts w:ascii="Times New Roman" w:hAnsi="Times New Roman" w:cs="Times New Roman"/>
          <w:sz w:val="24"/>
          <w:szCs w:val="24"/>
        </w:rPr>
        <w:br/>
      </w:r>
      <w:r w:rsidR="006E2C36">
        <w:rPr>
          <w:rFonts w:ascii="Times New Roman" w:hAnsi="Times New Roman" w:cs="Times New Roman"/>
          <w:sz w:val="24"/>
          <w:szCs w:val="24"/>
        </w:rPr>
        <w:t xml:space="preserve">     </w:t>
      </w:r>
      <w:r w:rsidR="001D1DAB" w:rsidRPr="000C26AA">
        <w:rPr>
          <w:rFonts w:ascii="Times New Roman" w:hAnsi="Times New Roman" w:cs="Times New Roman"/>
          <w:sz w:val="24"/>
          <w:szCs w:val="24"/>
        </w:rPr>
        <w:t>Google's dedication to excellence, creativity, and environmental responsibility, together with efficient stakeholder management and strong risk reduction measures, will be crucial for the project's achievement. The Google King's Cross headquarters project, if meticulously planned and executed, has the capacity to emerge as a prominent development in London, bolstering Google's expansion and augmenting its standing as a frontrunner in the worldwide technology sector.</w:t>
      </w:r>
      <w:r w:rsidR="00727CA7" w:rsidRPr="000C26AA">
        <w:rPr>
          <w:rFonts w:ascii="Times New Roman" w:hAnsi="Times New Roman" w:cs="Times New Roman"/>
          <w:sz w:val="24"/>
          <w:szCs w:val="24"/>
        </w:rPr>
        <w:t xml:space="preserve"> </w:t>
      </w:r>
      <w:r w:rsidR="00727CA7" w:rsidRPr="000C26AA">
        <w:rPr>
          <w:rFonts w:ascii="Times New Roman" w:hAnsi="Times New Roman" w:cs="Times New Roman"/>
          <w:sz w:val="24"/>
          <w:szCs w:val="24"/>
        </w:rPr>
        <w:t>(Partridge, 2022)</w:t>
      </w:r>
    </w:p>
    <w:p w14:paraId="672982AB" w14:textId="77777777" w:rsidR="00191617" w:rsidRPr="000C26AA" w:rsidRDefault="00191617" w:rsidP="000C26AA">
      <w:pPr>
        <w:pStyle w:val="NoSpacing"/>
        <w:spacing w:line="360" w:lineRule="auto"/>
        <w:rPr>
          <w:rFonts w:ascii="Times New Roman" w:hAnsi="Times New Roman" w:cs="Times New Roman"/>
          <w:sz w:val="24"/>
          <w:szCs w:val="24"/>
        </w:rPr>
      </w:pPr>
    </w:p>
    <w:p w14:paraId="6FF07AE7" w14:textId="77777777" w:rsidR="008700D6" w:rsidRPr="000C26AA" w:rsidRDefault="008700D6" w:rsidP="000C26AA">
      <w:pPr>
        <w:pStyle w:val="NoSpacing"/>
        <w:spacing w:line="360" w:lineRule="auto"/>
        <w:rPr>
          <w:rFonts w:ascii="Times New Roman" w:hAnsi="Times New Roman" w:cs="Times New Roman"/>
          <w:sz w:val="24"/>
          <w:szCs w:val="24"/>
        </w:rPr>
      </w:pPr>
    </w:p>
    <w:p w14:paraId="7FAE12B3" w14:textId="77777777" w:rsidR="008700D6" w:rsidRPr="000C26AA" w:rsidRDefault="008700D6" w:rsidP="000C26AA">
      <w:pPr>
        <w:pStyle w:val="NoSpacing"/>
        <w:spacing w:line="360" w:lineRule="auto"/>
        <w:rPr>
          <w:rFonts w:ascii="Times New Roman" w:hAnsi="Times New Roman" w:cs="Times New Roman"/>
          <w:sz w:val="24"/>
          <w:szCs w:val="24"/>
        </w:rPr>
      </w:pPr>
    </w:p>
    <w:p w14:paraId="117C81B4" w14:textId="77777777" w:rsidR="008700D6" w:rsidRPr="000C26AA" w:rsidRDefault="008700D6" w:rsidP="000C26AA">
      <w:pPr>
        <w:pStyle w:val="NoSpacing"/>
        <w:spacing w:line="360" w:lineRule="auto"/>
        <w:rPr>
          <w:rFonts w:ascii="Times New Roman" w:hAnsi="Times New Roman" w:cs="Times New Roman"/>
          <w:sz w:val="24"/>
          <w:szCs w:val="24"/>
        </w:rPr>
      </w:pPr>
    </w:p>
    <w:p w14:paraId="4176F750" w14:textId="77777777" w:rsidR="008700D6" w:rsidRPr="000C26AA" w:rsidRDefault="008700D6" w:rsidP="000C26AA">
      <w:pPr>
        <w:pStyle w:val="NoSpacing"/>
        <w:spacing w:line="360" w:lineRule="auto"/>
        <w:rPr>
          <w:rFonts w:ascii="Times New Roman" w:hAnsi="Times New Roman" w:cs="Times New Roman"/>
          <w:sz w:val="24"/>
          <w:szCs w:val="24"/>
        </w:rPr>
      </w:pPr>
    </w:p>
    <w:p w14:paraId="24C7F318" w14:textId="77777777" w:rsidR="008700D6" w:rsidRPr="000C26AA" w:rsidRDefault="008700D6" w:rsidP="000C26AA">
      <w:pPr>
        <w:pStyle w:val="NoSpacing"/>
        <w:spacing w:line="360" w:lineRule="auto"/>
        <w:rPr>
          <w:rFonts w:ascii="Times New Roman" w:hAnsi="Times New Roman" w:cs="Times New Roman"/>
          <w:sz w:val="24"/>
          <w:szCs w:val="24"/>
        </w:rPr>
      </w:pPr>
    </w:p>
    <w:p w14:paraId="2B9509D5" w14:textId="77777777" w:rsidR="008700D6" w:rsidRPr="000C26AA" w:rsidRDefault="008700D6" w:rsidP="000C26AA">
      <w:pPr>
        <w:pStyle w:val="NoSpacing"/>
        <w:spacing w:line="360" w:lineRule="auto"/>
        <w:rPr>
          <w:rFonts w:ascii="Times New Roman" w:hAnsi="Times New Roman" w:cs="Times New Roman"/>
          <w:sz w:val="24"/>
          <w:szCs w:val="24"/>
        </w:rPr>
      </w:pPr>
    </w:p>
    <w:p w14:paraId="13FB3224" w14:textId="77777777" w:rsidR="008700D6" w:rsidRPr="000C26AA" w:rsidRDefault="008700D6" w:rsidP="000C26AA">
      <w:pPr>
        <w:pStyle w:val="NoSpacing"/>
        <w:spacing w:line="360" w:lineRule="auto"/>
        <w:rPr>
          <w:rFonts w:ascii="Times New Roman" w:hAnsi="Times New Roman" w:cs="Times New Roman"/>
          <w:sz w:val="24"/>
          <w:szCs w:val="24"/>
        </w:rPr>
      </w:pPr>
    </w:p>
    <w:p w14:paraId="165CE5BD" w14:textId="77777777" w:rsidR="008700D6" w:rsidRPr="000C26AA" w:rsidRDefault="008700D6" w:rsidP="000C26AA">
      <w:pPr>
        <w:pStyle w:val="NoSpacing"/>
        <w:spacing w:line="360" w:lineRule="auto"/>
        <w:rPr>
          <w:rFonts w:ascii="Times New Roman" w:hAnsi="Times New Roman" w:cs="Times New Roman"/>
          <w:sz w:val="24"/>
          <w:szCs w:val="24"/>
        </w:rPr>
      </w:pPr>
    </w:p>
    <w:p w14:paraId="0FE0BFC0" w14:textId="77777777" w:rsidR="008700D6" w:rsidRPr="000C26AA" w:rsidRDefault="008700D6" w:rsidP="000C26AA">
      <w:pPr>
        <w:pStyle w:val="NoSpacing"/>
        <w:spacing w:line="360" w:lineRule="auto"/>
        <w:rPr>
          <w:rFonts w:ascii="Times New Roman" w:hAnsi="Times New Roman" w:cs="Times New Roman"/>
          <w:sz w:val="24"/>
          <w:szCs w:val="24"/>
        </w:rPr>
      </w:pPr>
    </w:p>
    <w:p w14:paraId="086CD989" w14:textId="77777777" w:rsidR="008700D6" w:rsidRPr="000C26AA" w:rsidRDefault="008700D6" w:rsidP="000C26AA">
      <w:pPr>
        <w:pStyle w:val="NoSpacing"/>
        <w:spacing w:line="360" w:lineRule="auto"/>
        <w:rPr>
          <w:rFonts w:ascii="Times New Roman" w:hAnsi="Times New Roman" w:cs="Times New Roman"/>
          <w:sz w:val="24"/>
          <w:szCs w:val="24"/>
        </w:rPr>
      </w:pPr>
    </w:p>
    <w:p w14:paraId="47B839FD" w14:textId="77777777" w:rsidR="008700D6" w:rsidRPr="000C26AA" w:rsidRDefault="008700D6" w:rsidP="000C26AA">
      <w:pPr>
        <w:pStyle w:val="NoSpacing"/>
        <w:spacing w:line="360" w:lineRule="auto"/>
        <w:rPr>
          <w:rFonts w:ascii="Times New Roman" w:hAnsi="Times New Roman" w:cs="Times New Roman"/>
          <w:sz w:val="24"/>
          <w:szCs w:val="24"/>
        </w:rPr>
      </w:pPr>
    </w:p>
    <w:p w14:paraId="5BD94B5B" w14:textId="77777777" w:rsidR="008700D6" w:rsidRPr="000C26AA" w:rsidRDefault="008700D6" w:rsidP="000C26AA">
      <w:pPr>
        <w:pStyle w:val="NoSpacing"/>
        <w:spacing w:line="360" w:lineRule="auto"/>
        <w:rPr>
          <w:rFonts w:ascii="Times New Roman" w:hAnsi="Times New Roman" w:cs="Times New Roman"/>
          <w:sz w:val="24"/>
          <w:szCs w:val="24"/>
        </w:rPr>
      </w:pPr>
    </w:p>
    <w:p w14:paraId="624AF704" w14:textId="77777777" w:rsidR="008700D6" w:rsidRPr="000C26AA" w:rsidRDefault="008700D6" w:rsidP="000C26AA">
      <w:pPr>
        <w:pStyle w:val="NoSpacing"/>
        <w:spacing w:line="360" w:lineRule="auto"/>
        <w:rPr>
          <w:rFonts w:ascii="Times New Roman" w:hAnsi="Times New Roman" w:cs="Times New Roman"/>
          <w:sz w:val="24"/>
          <w:szCs w:val="24"/>
        </w:rPr>
      </w:pPr>
    </w:p>
    <w:p w14:paraId="38517025" w14:textId="77777777" w:rsidR="006E2C36" w:rsidRDefault="006E2C36" w:rsidP="000C26AA">
      <w:pPr>
        <w:pStyle w:val="NoSpacing"/>
        <w:spacing w:line="360" w:lineRule="auto"/>
        <w:rPr>
          <w:rFonts w:ascii="Times New Roman" w:hAnsi="Times New Roman" w:cs="Times New Roman"/>
          <w:sz w:val="24"/>
          <w:szCs w:val="24"/>
        </w:rPr>
      </w:pPr>
      <w:bookmarkStart w:id="4" w:name="_Toc173665013"/>
    </w:p>
    <w:p w14:paraId="123A4A48" w14:textId="77777777" w:rsidR="006E2C36" w:rsidRDefault="006E2C36" w:rsidP="000C26AA">
      <w:pPr>
        <w:pStyle w:val="NoSpacing"/>
        <w:spacing w:line="360" w:lineRule="auto"/>
        <w:rPr>
          <w:rFonts w:ascii="Times New Roman" w:hAnsi="Times New Roman" w:cs="Times New Roman"/>
          <w:sz w:val="24"/>
          <w:szCs w:val="24"/>
        </w:rPr>
      </w:pPr>
    </w:p>
    <w:p w14:paraId="7E8D50EA" w14:textId="77777777" w:rsidR="006E2C36" w:rsidRDefault="006E2C36" w:rsidP="000C26AA">
      <w:pPr>
        <w:pStyle w:val="NoSpacing"/>
        <w:spacing w:line="360" w:lineRule="auto"/>
        <w:rPr>
          <w:rFonts w:ascii="Times New Roman" w:hAnsi="Times New Roman" w:cs="Times New Roman"/>
          <w:sz w:val="24"/>
          <w:szCs w:val="24"/>
        </w:rPr>
      </w:pPr>
    </w:p>
    <w:p w14:paraId="001D5A78" w14:textId="77777777" w:rsidR="006E2C36" w:rsidRDefault="006E2C36" w:rsidP="000C26AA">
      <w:pPr>
        <w:pStyle w:val="NoSpacing"/>
        <w:spacing w:line="360" w:lineRule="auto"/>
        <w:rPr>
          <w:rFonts w:ascii="Times New Roman" w:hAnsi="Times New Roman" w:cs="Times New Roman"/>
          <w:sz w:val="24"/>
          <w:szCs w:val="24"/>
        </w:rPr>
      </w:pPr>
    </w:p>
    <w:p w14:paraId="6D534E33" w14:textId="77777777" w:rsidR="006E2C36" w:rsidRDefault="006E2C36" w:rsidP="000C26AA">
      <w:pPr>
        <w:pStyle w:val="NoSpacing"/>
        <w:spacing w:line="360" w:lineRule="auto"/>
        <w:rPr>
          <w:rFonts w:ascii="Times New Roman" w:hAnsi="Times New Roman" w:cs="Times New Roman"/>
          <w:sz w:val="24"/>
          <w:szCs w:val="24"/>
        </w:rPr>
      </w:pPr>
    </w:p>
    <w:p w14:paraId="0888A79A" w14:textId="77777777" w:rsidR="006E2C36" w:rsidRDefault="006E2C36" w:rsidP="000C26AA">
      <w:pPr>
        <w:pStyle w:val="NoSpacing"/>
        <w:spacing w:line="360" w:lineRule="auto"/>
        <w:rPr>
          <w:rFonts w:ascii="Times New Roman" w:hAnsi="Times New Roman" w:cs="Times New Roman"/>
          <w:sz w:val="24"/>
          <w:szCs w:val="24"/>
        </w:rPr>
      </w:pPr>
    </w:p>
    <w:p w14:paraId="77C6392F" w14:textId="77777777" w:rsidR="006E2C36" w:rsidRDefault="006E2C36" w:rsidP="000C26AA">
      <w:pPr>
        <w:pStyle w:val="NoSpacing"/>
        <w:spacing w:line="360" w:lineRule="auto"/>
        <w:rPr>
          <w:rFonts w:ascii="Times New Roman" w:hAnsi="Times New Roman" w:cs="Times New Roman"/>
          <w:sz w:val="24"/>
          <w:szCs w:val="24"/>
        </w:rPr>
      </w:pPr>
    </w:p>
    <w:p w14:paraId="564BA36F" w14:textId="77777777" w:rsidR="006E2C36" w:rsidRDefault="006E2C36" w:rsidP="000C26AA">
      <w:pPr>
        <w:pStyle w:val="NoSpacing"/>
        <w:spacing w:line="360" w:lineRule="auto"/>
        <w:rPr>
          <w:rFonts w:ascii="Times New Roman" w:hAnsi="Times New Roman" w:cs="Times New Roman"/>
          <w:sz w:val="24"/>
          <w:szCs w:val="24"/>
        </w:rPr>
      </w:pPr>
    </w:p>
    <w:p w14:paraId="0BABBB45" w14:textId="77777777" w:rsidR="006E2C36" w:rsidRDefault="006E2C36" w:rsidP="000C26AA">
      <w:pPr>
        <w:pStyle w:val="NoSpacing"/>
        <w:spacing w:line="360" w:lineRule="auto"/>
        <w:rPr>
          <w:rFonts w:ascii="Times New Roman" w:hAnsi="Times New Roman" w:cs="Times New Roman"/>
          <w:sz w:val="24"/>
          <w:szCs w:val="24"/>
        </w:rPr>
      </w:pPr>
    </w:p>
    <w:p w14:paraId="54AD8901" w14:textId="77777777" w:rsidR="006E2C36" w:rsidRDefault="006E2C36" w:rsidP="000C26AA">
      <w:pPr>
        <w:pStyle w:val="NoSpacing"/>
        <w:spacing w:line="360" w:lineRule="auto"/>
        <w:rPr>
          <w:rFonts w:ascii="Times New Roman" w:hAnsi="Times New Roman" w:cs="Times New Roman"/>
          <w:sz w:val="24"/>
          <w:szCs w:val="24"/>
        </w:rPr>
      </w:pPr>
    </w:p>
    <w:p w14:paraId="097C2D5E" w14:textId="77777777" w:rsidR="001C7143" w:rsidRDefault="001C7143" w:rsidP="000C26AA">
      <w:pPr>
        <w:pStyle w:val="NoSpacing"/>
        <w:spacing w:line="360" w:lineRule="auto"/>
        <w:rPr>
          <w:rFonts w:ascii="Times New Roman" w:hAnsi="Times New Roman" w:cs="Times New Roman"/>
          <w:sz w:val="24"/>
          <w:szCs w:val="24"/>
        </w:rPr>
      </w:pPr>
    </w:p>
    <w:p w14:paraId="1E885BA8" w14:textId="77777777" w:rsidR="001C7143" w:rsidRDefault="001C7143" w:rsidP="000C26AA">
      <w:pPr>
        <w:pStyle w:val="NoSpacing"/>
        <w:spacing w:line="360" w:lineRule="auto"/>
        <w:rPr>
          <w:rFonts w:ascii="Times New Roman" w:hAnsi="Times New Roman" w:cs="Times New Roman"/>
          <w:sz w:val="24"/>
          <w:szCs w:val="24"/>
        </w:rPr>
      </w:pPr>
    </w:p>
    <w:p w14:paraId="2135D655" w14:textId="77777777" w:rsidR="001C7143" w:rsidRDefault="001C7143" w:rsidP="000C26AA">
      <w:pPr>
        <w:pStyle w:val="NoSpacing"/>
        <w:spacing w:line="360" w:lineRule="auto"/>
        <w:rPr>
          <w:rFonts w:ascii="Times New Roman" w:hAnsi="Times New Roman" w:cs="Times New Roman"/>
          <w:sz w:val="24"/>
          <w:szCs w:val="24"/>
        </w:rPr>
      </w:pPr>
    </w:p>
    <w:p w14:paraId="3674A825" w14:textId="77777777" w:rsidR="001C7143" w:rsidRDefault="001C7143" w:rsidP="000C26AA">
      <w:pPr>
        <w:pStyle w:val="NoSpacing"/>
        <w:spacing w:line="360" w:lineRule="auto"/>
        <w:rPr>
          <w:rFonts w:ascii="Times New Roman" w:hAnsi="Times New Roman" w:cs="Times New Roman"/>
          <w:sz w:val="24"/>
          <w:szCs w:val="24"/>
        </w:rPr>
      </w:pPr>
    </w:p>
    <w:p w14:paraId="5C600517" w14:textId="296C2FDB" w:rsidR="008700D6" w:rsidRPr="000C26AA" w:rsidRDefault="008700D6" w:rsidP="001C7143">
      <w:pPr>
        <w:pStyle w:val="Heading1"/>
      </w:pPr>
      <w:bookmarkStart w:id="5" w:name="_Toc173665619"/>
      <w:bookmarkStart w:id="6" w:name="_Toc173665726"/>
      <w:r w:rsidRPr="000C26AA">
        <w:t>References</w:t>
      </w:r>
      <w:bookmarkEnd w:id="4"/>
      <w:bookmarkEnd w:id="5"/>
      <w:bookmarkEnd w:id="6"/>
    </w:p>
    <w:p w14:paraId="181AC3F9" w14:textId="77777777" w:rsidR="00C60526" w:rsidRPr="000C26AA" w:rsidRDefault="00C60526" w:rsidP="000C26AA">
      <w:pPr>
        <w:pStyle w:val="NoSpacing"/>
        <w:spacing w:line="360" w:lineRule="auto"/>
        <w:rPr>
          <w:rFonts w:ascii="Times New Roman" w:hAnsi="Times New Roman" w:cs="Times New Roman"/>
          <w:sz w:val="24"/>
          <w:szCs w:val="24"/>
        </w:rPr>
      </w:pPr>
    </w:p>
    <w:p w14:paraId="06F650D6" w14:textId="77777777" w:rsidR="0030270B" w:rsidRPr="000C26AA" w:rsidRDefault="0030270B" w:rsidP="000C26AA">
      <w:pPr>
        <w:pStyle w:val="NoSpacing"/>
        <w:spacing w:line="360" w:lineRule="auto"/>
        <w:rPr>
          <w:rFonts w:ascii="Times New Roman" w:hAnsi="Times New Roman" w:cs="Times New Roman"/>
          <w:sz w:val="24"/>
          <w:szCs w:val="24"/>
        </w:rPr>
      </w:pPr>
    </w:p>
    <w:p w14:paraId="43348571" w14:textId="3AD75AE5" w:rsidR="0030270B" w:rsidRPr="000C26AA" w:rsidRDefault="0030270B" w:rsidP="00F92909">
      <w:pPr>
        <w:pStyle w:val="NoSpacing"/>
        <w:numPr>
          <w:ilvl w:val="0"/>
          <w:numId w:val="3"/>
        </w:numPr>
        <w:spacing w:line="360" w:lineRule="auto"/>
        <w:rPr>
          <w:rFonts w:ascii="Times New Roman" w:hAnsi="Times New Roman" w:cs="Times New Roman"/>
          <w:sz w:val="24"/>
          <w:szCs w:val="24"/>
        </w:rPr>
      </w:pPr>
      <w:r w:rsidRPr="000C26AA">
        <w:rPr>
          <w:rFonts w:ascii="Times New Roman" w:hAnsi="Times New Roman" w:cs="Times New Roman"/>
          <w:sz w:val="24"/>
          <w:szCs w:val="24"/>
        </w:rPr>
        <w:t xml:space="preserve">BDP. (no date) </w:t>
      </w:r>
      <w:r w:rsidRPr="000C26AA">
        <w:rPr>
          <w:rFonts w:ascii="Times New Roman" w:hAnsi="Times New Roman" w:cs="Times New Roman"/>
          <w:i/>
          <w:iCs/>
          <w:sz w:val="24"/>
          <w:szCs w:val="24"/>
        </w:rPr>
        <w:t>Google HQ King’s Cross</w:t>
      </w:r>
      <w:r w:rsidRPr="000C26AA">
        <w:rPr>
          <w:rFonts w:ascii="Times New Roman" w:hAnsi="Times New Roman" w:cs="Times New Roman"/>
          <w:sz w:val="24"/>
          <w:szCs w:val="24"/>
        </w:rPr>
        <w:t xml:space="preserve">, </w:t>
      </w:r>
      <w:r w:rsidRPr="000C26AA">
        <w:rPr>
          <w:rFonts w:ascii="Times New Roman" w:hAnsi="Times New Roman" w:cs="Times New Roman"/>
          <w:i/>
          <w:iCs/>
          <w:sz w:val="24"/>
          <w:szCs w:val="24"/>
        </w:rPr>
        <w:t>BDP</w:t>
      </w:r>
      <w:r w:rsidRPr="000C26AA">
        <w:rPr>
          <w:rFonts w:ascii="Times New Roman" w:hAnsi="Times New Roman" w:cs="Times New Roman"/>
          <w:sz w:val="24"/>
          <w:szCs w:val="24"/>
        </w:rPr>
        <w:t xml:space="preserve">. Available at: https://www.bdp.com/en/projects/f-l/google-hq-kings-cross/ (Accessed: 01 August 2024). </w:t>
      </w:r>
    </w:p>
    <w:p w14:paraId="50F011A6" w14:textId="72C6DC34" w:rsidR="0030270B" w:rsidRPr="000C26AA" w:rsidRDefault="0030270B" w:rsidP="00F92909">
      <w:pPr>
        <w:pStyle w:val="NoSpacing"/>
        <w:numPr>
          <w:ilvl w:val="0"/>
          <w:numId w:val="3"/>
        </w:numPr>
        <w:spacing w:line="360" w:lineRule="auto"/>
        <w:rPr>
          <w:rFonts w:ascii="Times New Roman" w:hAnsi="Times New Roman" w:cs="Times New Roman"/>
          <w:sz w:val="24"/>
          <w:szCs w:val="24"/>
        </w:rPr>
      </w:pPr>
      <w:r w:rsidRPr="000C26AA">
        <w:rPr>
          <w:rFonts w:ascii="Times New Roman" w:hAnsi="Times New Roman" w:cs="Times New Roman"/>
          <w:sz w:val="24"/>
          <w:szCs w:val="24"/>
        </w:rPr>
        <w:t xml:space="preserve">Gartside, B. (2021) </w:t>
      </w:r>
      <w:r w:rsidRPr="000C26AA">
        <w:rPr>
          <w:rFonts w:ascii="Times New Roman" w:hAnsi="Times New Roman" w:cs="Times New Roman"/>
          <w:i/>
          <w:iCs/>
          <w:sz w:val="24"/>
          <w:szCs w:val="24"/>
        </w:rPr>
        <w:t>Google’s extravagant New London ‘</w:t>
      </w:r>
      <w:proofErr w:type="spellStart"/>
      <w:r w:rsidRPr="000C26AA">
        <w:rPr>
          <w:rFonts w:ascii="Times New Roman" w:hAnsi="Times New Roman" w:cs="Times New Roman"/>
          <w:i/>
          <w:iCs/>
          <w:sz w:val="24"/>
          <w:szCs w:val="24"/>
        </w:rPr>
        <w:t>landscraper</w:t>
      </w:r>
      <w:proofErr w:type="spellEnd"/>
      <w:r w:rsidRPr="000C26AA">
        <w:rPr>
          <w:rFonts w:ascii="Times New Roman" w:hAnsi="Times New Roman" w:cs="Times New Roman"/>
          <w:i/>
          <w:iCs/>
          <w:sz w:val="24"/>
          <w:szCs w:val="24"/>
        </w:rPr>
        <w:t>’ headquarters faces years of delays</w:t>
      </w:r>
      <w:r w:rsidRPr="000C26AA">
        <w:rPr>
          <w:rFonts w:ascii="Times New Roman" w:hAnsi="Times New Roman" w:cs="Times New Roman"/>
          <w:sz w:val="24"/>
          <w:szCs w:val="24"/>
        </w:rPr>
        <w:t xml:space="preserve">, </w:t>
      </w:r>
      <w:r w:rsidRPr="000C26AA">
        <w:rPr>
          <w:rFonts w:ascii="Times New Roman" w:hAnsi="Times New Roman" w:cs="Times New Roman"/>
          <w:i/>
          <w:iCs/>
          <w:sz w:val="24"/>
          <w:szCs w:val="24"/>
        </w:rPr>
        <w:t>The Telegraph</w:t>
      </w:r>
      <w:r w:rsidRPr="000C26AA">
        <w:rPr>
          <w:rFonts w:ascii="Times New Roman" w:hAnsi="Times New Roman" w:cs="Times New Roman"/>
          <w:sz w:val="24"/>
          <w:szCs w:val="24"/>
        </w:rPr>
        <w:t xml:space="preserve">. Available at: https://www.telegraph.co.uk/business/2021/11/21/googles-extravagant-new-london-landscraper-headquarters-faces/ (Accessed: 04 August 2024). </w:t>
      </w:r>
    </w:p>
    <w:p w14:paraId="24E1DFBA" w14:textId="51FAAF00" w:rsidR="0030270B" w:rsidRPr="000C26AA" w:rsidRDefault="0030270B" w:rsidP="00F92909">
      <w:pPr>
        <w:pStyle w:val="NoSpacing"/>
        <w:numPr>
          <w:ilvl w:val="0"/>
          <w:numId w:val="3"/>
        </w:numPr>
        <w:spacing w:line="360" w:lineRule="auto"/>
        <w:rPr>
          <w:rFonts w:ascii="Times New Roman" w:hAnsi="Times New Roman" w:cs="Times New Roman"/>
          <w:sz w:val="24"/>
          <w:szCs w:val="24"/>
        </w:rPr>
      </w:pPr>
      <w:proofErr w:type="spellStart"/>
      <w:r w:rsidRPr="000C26AA">
        <w:rPr>
          <w:rFonts w:ascii="Times New Roman" w:hAnsi="Times New Roman" w:cs="Times New Roman"/>
          <w:sz w:val="24"/>
          <w:szCs w:val="24"/>
        </w:rPr>
        <w:t>Gillespies</w:t>
      </w:r>
      <w:proofErr w:type="spellEnd"/>
      <w:r w:rsidRPr="000C26AA">
        <w:rPr>
          <w:rFonts w:ascii="Times New Roman" w:hAnsi="Times New Roman" w:cs="Times New Roman"/>
          <w:sz w:val="24"/>
          <w:szCs w:val="24"/>
        </w:rPr>
        <w:t xml:space="preserve"> (no date) </w:t>
      </w:r>
      <w:r w:rsidRPr="000C26AA">
        <w:rPr>
          <w:rFonts w:ascii="Times New Roman" w:hAnsi="Times New Roman" w:cs="Times New Roman"/>
          <w:i/>
          <w:iCs/>
          <w:sz w:val="24"/>
          <w:szCs w:val="24"/>
        </w:rPr>
        <w:t>Google Headquarters - Projects</w:t>
      </w:r>
      <w:r w:rsidRPr="000C26AA">
        <w:rPr>
          <w:rFonts w:ascii="Times New Roman" w:hAnsi="Times New Roman" w:cs="Times New Roman"/>
          <w:sz w:val="24"/>
          <w:szCs w:val="24"/>
        </w:rPr>
        <w:t xml:space="preserve">, </w:t>
      </w:r>
      <w:proofErr w:type="spellStart"/>
      <w:r w:rsidRPr="000C26AA">
        <w:rPr>
          <w:rFonts w:ascii="Times New Roman" w:hAnsi="Times New Roman" w:cs="Times New Roman"/>
          <w:i/>
          <w:iCs/>
          <w:sz w:val="24"/>
          <w:szCs w:val="24"/>
        </w:rPr>
        <w:t>Gillespies</w:t>
      </w:r>
      <w:proofErr w:type="spellEnd"/>
      <w:r w:rsidRPr="000C26AA">
        <w:rPr>
          <w:rFonts w:ascii="Times New Roman" w:hAnsi="Times New Roman" w:cs="Times New Roman"/>
          <w:sz w:val="24"/>
          <w:szCs w:val="24"/>
        </w:rPr>
        <w:t xml:space="preserve">. Available at: https://www.gillespies.co.uk/projects/google-headquarters (Accessed: 04 August 2024). </w:t>
      </w:r>
    </w:p>
    <w:p w14:paraId="0850B4EC" w14:textId="1918736F" w:rsidR="0030270B" w:rsidRPr="000C26AA" w:rsidRDefault="0030270B" w:rsidP="00F92909">
      <w:pPr>
        <w:pStyle w:val="NoSpacing"/>
        <w:numPr>
          <w:ilvl w:val="0"/>
          <w:numId w:val="3"/>
        </w:numPr>
        <w:spacing w:line="360" w:lineRule="auto"/>
        <w:rPr>
          <w:rFonts w:ascii="Times New Roman" w:hAnsi="Times New Roman" w:cs="Times New Roman"/>
          <w:sz w:val="24"/>
          <w:szCs w:val="24"/>
        </w:rPr>
      </w:pPr>
      <w:r w:rsidRPr="000C26AA">
        <w:rPr>
          <w:rFonts w:ascii="Times New Roman" w:hAnsi="Times New Roman" w:cs="Times New Roman"/>
          <w:i/>
          <w:iCs/>
          <w:sz w:val="24"/>
          <w:szCs w:val="24"/>
        </w:rPr>
        <w:t>Google’s New London office is a $1bn mistake</w:t>
      </w:r>
      <w:r w:rsidRPr="000C26AA">
        <w:rPr>
          <w:rFonts w:ascii="Times New Roman" w:hAnsi="Times New Roman" w:cs="Times New Roman"/>
          <w:sz w:val="24"/>
          <w:szCs w:val="24"/>
        </w:rPr>
        <w:t xml:space="preserve"> (no date) </w:t>
      </w:r>
      <w:r w:rsidRPr="000C26AA">
        <w:rPr>
          <w:rFonts w:ascii="Times New Roman" w:hAnsi="Times New Roman" w:cs="Times New Roman"/>
          <w:i/>
          <w:iCs/>
          <w:sz w:val="24"/>
          <w:szCs w:val="24"/>
        </w:rPr>
        <w:t>Business Age</w:t>
      </w:r>
      <w:r w:rsidRPr="000C26AA">
        <w:rPr>
          <w:rFonts w:ascii="Times New Roman" w:hAnsi="Times New Roman" w:cs="Times New Roman"/>
          <w:sz w:val="24"/>
          <w:szCs w:val="24"/>
        </w:rPr>
        <w:t xml:space="preserve">. Available at: https://www.businessage.com/post/googles-new-london-office-is-a-1bn-mistake (Accessed: 04 August 2024). </w:t>
      </w:r>
    </w:p>
    <w:p w14:paraId="1B3966C0" w14:textId="5A113A65" w:rsidR="0030270B" w:rsidRPr="000C26AA" w:rsidRDefault="0030270B" w:rsidP="00F92909">
      <w:pPr>
        <w:pStyle w:val="NoSpacing"/>
        <w:numPr>
          <w:ilvl w:val="0"/>
          <w:numId w:val="3"/>
        </w:numPr>
        <w:spacing w:line="360" w:lineRule="auto"/>
        <w:rPr>
          <w:rFonts w:ascii="Times New Roman" w:hAnsi="Times New Roman" w:cs="Times New Roman"/>
          <w:sz w:val="24"/>
          <w:szCs w:val="24"/>
        </w:rPr>
      </w:pPr>
      <w:r w:rsidRPr="000C26AA">
        <w:rPr>
          <w:rFonts w:ascii="Times New Roman" w:hAnsi="Times New Roman" w:cs="Times New Roman"/>
          <w:sz w:val="24"/>
          <w:szCs w:val="24"/>
        </w:rPr>
        <w:t xml:space="preserve">Hayman2014-05-13T11:36:00+01:00, A. (2014) </w:t>
      </w:r>
      <w:r w:rsidRPr="000C26AA">
        <w:rPr>
          <w:rFonts w:ascii="Times New Roman" w:hAnsi="Times New Roman" w:cs="Times New Roman"/>
          <w:i/>
          <w:iCs/>
          <w:sz w:val="24"/>
          <w:szCs w:val="24"/>
        </w:rPr>
        <w:t>Google HQ Faces ‘at least’ three-year delay</w:t>
      </w:r>
      <w:r w:rsidRPr="000C26AA">
        <w:rPr>
          <w:rFonts w:ascii="Times New Roman" w:hAnsi="Times New Roman" w:cs="Times New Roman"/>
          <w:sz w:val="24"/>
          <w:szCs w:val="24"/>
        </w:rPr>
        <w:t xml:space="preserve">, </w:t>
      </w:r>
      <w:r w:rsidRPr="000C26AA">
        <w:rPr>
          <w:rFonts w:ascii="Times New Roman" w:hAnsi="Times New Roman" w:cs="Times New Roman"/>
          <w:i/>
          <w:iCs/>
          <w:sz w:val="24"/>
          <w:szCs w:val="24"/>
        </w:rPr>
        <w:t>Building</w:t>
      </w:r>
      <w:r w:rsidRPr="000C26AA">
        <w:rPr>
          <w:rFonts w:ascii="Times New Roman" w:hAnsi="Times New Roman" w:cs="Times New Roman"/>
          <w:sz w:val="24"/>
          <w:szCs w:val="24"/>
        </w:rPr>
        <w:t xml:space="preserve">. Available at: https://www.building.co.uk/news/google-hq-faces-at-least-three-year-delay/5068479.article (Accessed: 04 August 2024). </w:t>
      </w:r>
    </w:p>
    <w:p w14:paraId="0427A341" w14:textId="61FA230F" w:rsidR="0030270B" w:rsidRPr="000C26AA" w:rsidRDefault="0030270B" w:rsidP="00F92909">
      <w:pPr>
        <w:pStyle w:val="NoSpacing"/>
        <w:numPr>
          <w:ilvl w:val="0"/>
          <w:numId w:val="3"/>
        </w:numPr>
        <w:spacing w:line="360" w:lineRule="auto"/>
        <w:rPr>
          <w:rFonts w:ascii="Times New Roman" w:hAnsi="Times New Roman" w:cs="Times New Roman"/>
          <w:sz w:val="24"/>
          <w:szCs w:val="24"/>
        </w:rPr>
      </w:pPr>
      <w:r w:rsidRPr="000C26AA">
        <w:rPr>
          <w:rFonts w:ascii="Times New Roman" w:hAnsi="Times New Roman" w:cs="Times New Roman"/>
          <w:sz w:val="24"/>
          <w:szCs w:val="24"/>
        </w:rPr>
        <w:t xml:space="preserve">Partridge, J. (2022) </w:t>
      </w:r>
      <w:r w:rsidRPr="000C26AA">
        <w:rPr>
          <w:rFonts w:ascii="Times New Roman" w:hAnsi="Times New Roman" w:cs="Times New Roman"/>
          <w:i/>
          <w:iCs/>
          <w:sz w:val="24"/>
          <w:szCs w:val="24"/>
        </w:rPr>
        <w:t>Behold London’s ’</w:t>
      </w:r>
      <w:proofErr w:type="spellStart"/>
      <w:r w:rsidRPr="000C26AA">
        <w:rPr>
          <w:rFonts w:ascii="Times New Roman" w:hAnsi="Times New Roman" w:cs="Times New Roman"/>
          <w:i/>
          <w:iCs/>
          <w:sz w:val="24"/>
          <w:szCs w:val="24"/>
        </w:rPr>
        <w:t>Landscraper</w:t>
      </w:r>
      <w:proofErr w:type="spellEnd"/>
      <w:r w:rsidRPr="000C26AA">
        <w:rPr>
          <w:rFonts w:ascii="Times New Roman" w:hAnsi="Times New Roman" w:cs="Times New Roman"/>
          <w:i/>
          <w:iCs/>
          <w:sz w:val="24"/>
          <w:szCs w:val="24"/>
        </w:rPr>
        <w:t>’! Google’s new UK HQ – as long as the shard is tall</w:t>
      </w:r>
      <w:r w:rsidRPr="000C26AA">
        <w:rPr>
          <w:rFonts w:ascii="Times New Roman" w:hAnsi="Times New Roman" w:cs="Times New Roman"/>
          <w:sz w:val="24"/>
          <w:szCs w:val="24"/>
        </w:rPr>
        <w:t xml:space="preserve">, </w:t>
      </w:r>
      <w:r w:rsidRPr="000C26AA">
        <w:rPr>
          <w:rFonts w:ascii="Times New Roman" w:hAnsi="Times New Roman" w:cs="Times New Roman"/>
          <w:i/>
          <w:iCs/>
          <w:sz w:val="24"/>
          <w:szCs w:val="24"/>
        </w:rPr>
        <w:t>The Guardian</w:t>
      </w:r>
      <w:r w:rsidRPr="000C26AA">
        <w:rPr>
          <w:rFonts w:ascii="Times New Roman" w:hAnsi="Times New Roman" w:cs="Times New Roman"/>
          <w:sz w:val="24"/>
          <w:szCs w:val="24"/>
        </w:rPr>
        <w:t xml:space="preserve">. Available at: https://www.theguardian.com/business/2022/jul/01/behold-londons-landscraper-googles-new-uk-hq-as-long-as-the-shard-is-tall (Accessed: 27 July 2024). </w:t>
      </w:r>
    </w:p>
    <w:p w14:paraId="7FAE9D5F" w14:textId="541FE5A4" w:rsidR="0030270B" w:rsidRPr="000C26AA" w:rsidRDefault="0030270B" w:rsidP="00F92909">
      <w:pPr>
        <w:pStyle w:val="NoSpacing"/>
        <w:numPr>
          <w:ilvl w:val="0"/>
          <w:numId w:val="3"/>
        </w:numPr>
        <w:spacing w:line="360" w:lineRule="auto"/>
        <w:rPr>
          <w:rFonts w:ascii="Times New Roman" w:hAnsi="Times New Roman" w:cs="Times New Roman"/>
          <w:sz w:val="24"/>
          <w:szCs w:val="24"/>
        </w:rPr>
      </w:pPr>
      <w:r w:rsidRPr="000C26AA">
        <w:rPr>
          <w:rFonts w:ascii="Times New Roman" w:hAnsi="Times New Roman" w:cs="Times New Roman"/>
          <w:sz w:val="24"/>
          <w:szCs w:val="24"/>
        </w:rPr>
        <w:t xml:space="preserve">Prynn, J. (2022) </w:t>
      </w:r>
      <w:r w:rsidRPr="000C26AA">
        <w:rPr>
          <w:rFonts w:ascii="Times New Roman" w:hAnsi="Times New Roman" w:cs="Times New Roman"/>
          <w:i/>
          <w:iCs/>
          <w:sz w:val="24"/>
          <w:szCs w:val="24"/>
        </w:rPr>
        <w:t>New Pictures of £1bn google HQ featuring pool and Rooftop Running Trail</w:t>
      </w:r>
      <w:r w:rsidRPr="000C26AA">
        <w:rPr>
          <w:rFonts w:ascii="Times New Roman" w:hAnsi="Times New Roman" w:cs="Times New Roman"/>
          <w:sz w:val="24"/>
          <w:szCs w:val="24"/>
        </w:rPr>
        <w:t xml:space="preserve">, </w:t>
      </w:r>
      <w:r w:rsidRPr="000C26AA">
        <w:rPr>
          <w:rFonts w:ascii="Times New Roman" w:hAnsi="Times New Roman" w:cs="Times New Roman"/>
          <w:i/>
          <w:iCs/>
          <w:sz w:val="24"/>
          <w:szCs w:val="24"/>
        </w:rPr>
        <w:t>Evening Standard</w:t>
      </w:r>
      <w:r w:rsidRPr="000C26AA">
        <w:rPr>
          <w:rFonts w:ascii="Times New Roman" w:hAnsi="Times New Roman" w:cs="Times New Roman"/>
          <w:sz w:val="24"/>
          <w:szCs w:val="24"/>
        </w:rPr>
        <w:t xml:space="preserve">. Available at: https://www.standard.co.uk/homesandproperty/property-news/google-hq-new-office-kings-cross-london-plans-b994436.html (Accessed: 04 August 2024). </w:t>
      </w:r>
    </w:p>
    <w:p w14:paraId="68D83E85" w14:textId="66B9B3B2" w:rsidR="0030270B" w:rsidRPr="000C26AA" w:rsidRDefault="0030270B" w:rsidP="00F92909">
      <w:pPr>
        <w:pStyle w:val="NoSpacing"/>
        <w:numPr>
          <w:ilvl w:val="0"/>
          <w:numId w:val="3"/>
        </w:numPr>
        <w:spacing w:line="360" w:lineRule="auto"/>
        <w:rPr>
          <w:rFonts w:ascii="Times New Roman" w:hAnsi="Times New Roman" w:cs="Times New Roman"/>
          <w:sz w:val="24"/>
          <w:szCs w:val="24"/>
        </w:rPr>
      </w:pPr>
      <w:r w:rsidRPr="000C26AA">
        <w:rPr>
          <w:rFonts w:ascii="Times New Roman" w:hAnsi="Times New Roman" w:cs="Times New Roman"/>
          <w:i/>
          <w:iCs/>
          <w:sz w:val="24"/>
          <w:szCs w:val="24"/>
        </w:rPr>
        <w:t>Sustainable Innovation &amp; Technology - Google Sustainability</w:t>
      </w:r>
      <w:r w:rsidRPr="000C26AA">
        <w:rPr>
          <w:rFonts w:ascii="Times New Roman" w:hAnsi="Times New Roman" w:cs="Times New Roman"/>
          <w:sz w:val="24"/>
          <w:szCs w:val="24"/>
        </w:rPr>
        <w:t xml:space="preserve"> (no date) </w:t>
      </w:r>
      <w:r w:rsidRPr="000C26AA">
        <w:rPr>
          <w:rFonts w:ascii="Times New Roman" w:hAnsi="Times New Roman" w:cs="Times New Roman"/>
          <w:i/>
          <w:iCs/>
          <w:sz w:val="24"/>
          <w:szCs w:val="24"/>
        </w:rPr>
        <w:t>Sustainability</w:t>
      </w:r>
      <w:r w:rsidRPr="000C26AA">
        <w:rPr>
          <w:rFonts w:ascii="Times New Roman" w:hAnsi="Times New Roman" w:cs="Times New Roman"/>
          <w:sz w:val="24"/>
          <w:szCs w:val="24"/>
        </w:rPr>
        <w:t xml:space="preserve">. Available at: https://sustainability.google/ (Accessed: 04 August 2024). </w:t>
      </w:r>
    </w:p>
    <w:p w14:paraId="4AE35BA4" w14:textId="7D2F9BD0" w:rsidR="0030270B" w:rsidRPr="000C26AA" w:rsidRDefault="0030270B" w:rsidP="00F92909">
      <w:pPr>
        <w:pStyle w:val="NoSpacing"/>
        <w:numPr>
          <w:ilvl w:val="0"/>
          <w:numId w:val="3"/>
        </w:numPr>
        <w:spacing w:line="360" w:lineRule="auto"/>
        <w:rPr>
          <w:rFonts w:ascii="Times New Roman" w:hAnsi="Times New Roman" w:cs="Times New Roman"/>
          <w:sz w:val="24"/>
          <w:szCs w:val="24"/>
        </w:rPr>
      </w:pPr>
      <w:r w:rsidRPr="000C26AA">
        <w:rPr>
          <w:rFonts w:ascii="Times New Roman" w:hAnsi="Times New Roman" w:cs="Times New Roman"/>
          <w:sz w:val="24"/>
          <w:szCs w:val="24"/>
        </w:rPr>
        <w:t xml:space="preserve">Waite, R. (2021) </w:t>
      </w:r>
      <w:r w:rsidRPr="000C26AA">
        <w:rPr>
          <w:rFonts w:ascii="Times New Roman" w:hAnsi="Times New Roman" w:cs="Times New Roman"/>
          <w:i/>
          <w:iCs/>
          <w:sz w:val="24"/>
          <w:szCs w:val="24"/>
        </w:rPr>
        <w:t xml:space="preserve">Council gives go-ahead for Heatherwick and </w:t>
      </w:r>
      <w:proofErr w:type="spellStart"/>
      <w:r w:rsidRPr="000C26AA">
        <w:rPr>
          <w:rFonts w:ascii="Times New Roman" w:hAnsi="Times New Roman" w:cs="Times New Roman"/>
          <w:i/>
          <w:iCs/>
          <w:sz w:val="24"/>
          <w:szCs w:val="24"/>
        </w:rPr>
        <w:t>big’s</w:t>
      </w:r>
      <w:proofErr w:type="spellEnd"/>
      <w:r w:rsidRPr="000C26AA">
        <w:rPr>
          <w:rFonts w:ascii="Times New Roman" w:hAnsi="Times New Roman" w:cs="Times New Roman"/>
          <w:i/>
          <w:iCs/>
          <w:sz w:val="24"/>
          <w:szCs w:val="24"/>
        </w:rPr>
        <w:t xml:space="preserve"> £600m Google HQ at King’s Cross</w:t>
      </w:r>
      <w:r w:rsidRPr="000C26AA">
        <w:rPr>
          <w:rFonts w:ascii="Times New Roman" w:hAnsi="Times New Roman" w:cs="Times New Roman"/>
          <w:sz w:val="24"/>
          <w:szCs w:val="24"/>
        </w:rPr>
        <w:t xml:space="preserve">, </w:t>
      </w:r>
      <w:r w:rsidRPr="000C26AA">
        <w:rPr>
          <w:rFonts w:ascii="Times New Roman" w:hAnsi="Times New Roman" w:cs="Times New Roman"/>
          <w:i/>
          <w:iCs/>
          <w:sz w:val="24"/>
          <w:szCs w:val="24"/>
        </w:rPr>
        <w:t>The Architects’ Journal</w:t>
      </w:r>
      <w:r w:rsidRPr="000C26AA">
        <w:rPr>
          <w:rFonts w:ascii="Times New Roman" w:hAnsi="Times New Roman" w:cs="Times New Roman"/>
          <w:sz w:val="24"/>
          <w:szCs w:val="24"/>
        </w:rPr>
        <w:t>. Available at: https://www.architectsjournal.co.uk/news/council-gives-go-ahead-for-heatherwick-and-bigs-600m-google-hq-at-kings-cross (Accessed: 0</w:t>
      </w:r>
      <w:r w:rsidR="0038752B" w:rsidRPr="000C26AA">
        <w:rPr>
          <w:rFonts w:ascii="Times New Roman" w:hAnsi="Times New Roman" w:cs="Times New Roman"/>
          <w:sz w:val="24"/>
          <w:szCs w:val="24"/>
        </w:rPr>
        <w:t xml:space="preserve">2 </w:t>
      </w:r>
      <w:r w:rsidRPr="000C26AA">
        <w:rPr>
          <w:rFonts w:ascii="Times New Roman" w:hAnsi="Times New Roman" w:cs="Times New Roman"/>
          <w:sz w:val="24"/>
          <w:szCs w:val="24"/>
        </w:rPr>
        <w:t xml:space="preserve">August 2024). </w:t>
      </w:r>
    </w:p>
    <w:p w14:paraId="1DF20F34" w14:textId="77777777" w:rsidR="0030270B" w:rsidRPr="000C26AA" w:rsidRDefault="0030270B" w:rsidP="000C26AA">
      <w:pPr>
        <w:pStyle w:val="NoSpacing"/>
        <w:spacing w:line="360" w:lineRule="auto"/>
        <w:rPr>
          <w:rFonts w:ascii="Times New Roman" w:hAnsi="Times New Roman" w:cs="Times New Roman"/>
          <w:sz w:val="24"/>
          <w:szCs w:val="24"/>
        </w:rPr>
      </w:pPr>
    </w:p>
    <w:sectPr w:rsidR="0030270B" w:rsidRPr="000C26A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FF46C4" w14:textId="77777777" w:rsidR="001C7143" w:rsidRDefault="001C7143" w:rsidP="001C7143">
      <w:pPr>
        <w:spacing w:after="0" w:line="240" w:lineRule="auto"/>
      </w:pPr>
      <w:r>
        <w:separator/>
      </w:r>
    </w:p>
  </w:endnote>
  <w:endnote w:type="continuationSeparator" w:id="0">
    <w:p w14:paraId="50918582" w14:textId="77777777" w:rsidR="001C7143" w:rsidRDefault="001C7143" w:rsidP="001C7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22FBB" w14:textId="77777777" w:rsidR="001C7143" w:rsidRDefault="001C7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9A45D" w14:textId="77777777" w:rsidR="001C7143" w:rsidRDefault="001C7143" w:rsidP="001C7143">
      <w:pPr>
        <w:spacing w:after="0" w:line="240" w:lineRule="auto"/>
      </w:pPr>
      <w:r>
        <w:separator/>
      </w:r>
    </w:p>
  </w:footnote>
  <w:footnote w:type="continuationSeparator" w:id="0">
    <w:p w14:paraId="47EED60A" w14:textId="77777777" w:rsidR="001C7143" w:rsidRDefault="001C7143" w:rsidP="001C71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00B9C"/>
    <w:multiLevelType w:val="hybridMultilevel"/>
    <w:tmpl w:val="01B00D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A772C"/>
    <w:multiLevelType w:val="hybridMultilevel"/>
    <w:tmpl w:val="4F84D968"/>
    <w:lvl w:ilvl="0" w:tplc="F4A28DD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9777DC"/>
    <w:multiLevelType w:val="hybridMultilevel"/>
    <w:tmpl w:val="F968A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7070040">
    <w:abstractNumId w:val="0"/>
  </w:num>
  <w:num w:numId="2" w16cid:durableId="772285902">
    <w:abstractNumId w:val="1"/>
  </w:num>
  <w:num w:numId="3" w16cid:durableId="953651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0E3"/>
    <w:rsid w:val="0007656D"/>
    <w:rsid w:val="000B03A4"/>
    <w:rsid w:val="000C26AA"/>
    <w:rsid w:val="00106BD2"/>
    <w:rsid w:val="001571A9"/>
    <w:rsid w:val="001914E3"/>
    <w:rsid w:val="00191617"/>
    <w:rsid w:val="001C7143"/>
    <w:rsid w:val="001D1DAB"/>
    <w:rsid w:val="001E7FD5"/>
    <w:rsid w:val="002A5BD7"/>
    <w:rsid w:val="0030270B"/>
    <w:rsid w:val="0038752B"/>
    <w:rsid w:val="00463226"/>
    <w:rsid w:val="004836B8"/>
    <w:rsid w:val="00543831"/>
    <w:rsid w:val="005652DD"/>
    <w:rsid w:val="00631081"/>
    <w:rsid w:val="00635DCF"/>
    <w:rsid w:val="006364A8"/>
    <w:rsid w:val="00660CB5"/>
    <w:rsid w:val="006A0A0B"/>
    <w:rsid w:val="006B2489"/>
    <w:rsid w:val="006D6EA1"/>
    <w:rsid w:val="006E2C36"/>
    <w:rsid w:val="0072702F"/>
    <w:rsid w:val="00727CA7"/>
    <w:rsid w:val="007A2852"/>
    <w:rsid w:val="007C4A0A"/>
    <w:rsid w:val="007D1E1B"/>
    <w:rsid w:val="007E0518"/>
    <w:rsid w:val="00851819"/>
    <w:rsid w:val="008650E3"/>
    <w:rsid w:val="008670FA"/>
    <w:rsid w:val="008700D6"/>
    <w:rsid w:val="008F60CE"/>
    <w:rsid w:val="009530BD"/>
    <w:rsid w:val="00990C59"/>
    <w:rsid w:val="009A39DE"/>
    <w:rsid w:val="009C1508"/>
    <w:rsid w:val="009F38DD"/>
    <w:rsid w:val="00A56EC1"/>
    <w:rsid w:val="00A65319"/>
    <w:rsid w:val="00A679C2"/>
    <w:rsid w:val="00A8746D"/>
    <w:rsid w:val="00AC7BC4"/>
    <w:rsid w:val="00AD6DE1"/>
    <w:rsid w:val="00B35C67"/>
    <w:rsid w:val="00B52A30"/>
    <w:rsid w:val="00BE3B0C"/>
    <w:rsid w:val="00C07E20"/>
    <w:rsid w:val="00C1244F"/>
    <w:rsid w:val="00C14EB7"/>
    <w:rsid w:val="00C57336"/>
    <w:rsid w:val="00C60526"/>
    <w:rsid w:val="00C635D8"/>
    <w:rsid w:val="00C92375"/>
    <w:rsid w:val="00CE2DF6"/>
    <w:rsid w:val="00D436CC"/>
    <w:rsid w:val="00D87308"/>
    <w:rsid w:val="00DA014D"/>
    <w:rsid w:val="00DE5E2E"/>
    <w:rsid w:val="00E0540E"/>
    <w:rsid w:val="00E05F1F"/>
    <w:rsid w:val="00E46A5E"/>
    <w:rsid w:val="00EC0CEE"/>
    <w:rsid w:val="00F00B3A"/>
    <w:rsid w:val="00F151F5"/>
    <w:rsid w:val="00F261FD"/>
    <w:rsid w:val="00F631A5"/>
    <w:rsid w:val="00F92909"/>
    <w:rsid w:val="00F93C54"/>
    <w:rsid w:val="00FE20AF"/>
    <w:rsid w:val="00FE5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7B00E"/>
  <w15:chartTrackingRefBased/>
  <w15:docId w15:val="{DFEFE0E4-4AA2-4482-A651-2BEADCE7E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0E3"/>
    <w:rPr>
      <w:rFonts w:eastAsiaTheme="majorEastAsia" w:cstheme="majorBidi"/>
      <w:color w:val="272727" w:themeColor="text1" w:themeTint="D8"/>
    </w:rPr>
  </w:style>
  <w:style w:type="paragraph" w:styleId="Title">
    <w:name w:val="Title"/>
    <w:basedOn w:val="Normal"/>
    <w:next w:val="Normal"/>
    <w:link w:val="TitleChar"/>
    <w:uiPriority w:val="10"/>
    <w:qFormat/>
    <w:rsid w:val="00865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0E3"/>
    <w:pPr>
      <w:spacing w:before="160"/>
      <w:jc w:val="center"/>
    </w:pPr>
    <w:rPr>
      <w:i/>
      <w:iCs/>
      <w:color w:val="404040" w:themeColor="text1" w:themeTint="BF"/>
    </w:rPr>
  </w:style>
  <w:style w:type="character" w:customStyle="1" w:styleId="QuoteChar">
    <w:name w:val="Quote Char"/>
    <w:basedOn w:val="DefaultParagraphFont"/>
    <w:link w:val="Quote"/>
    <w:uiPriority w:val="29"/>
    <w:rsid w:val="008650E3"/>
    <w:rPr>
      <w:i/>
      <w:iCs/>
      <w:color w:val="404040" w:themeColor="text1" w:themeTint="BF"/>
    </w:rPr>
  </w:style>
  <w:style w:type="paragraph" w:styleId="ListParagraph">
    <w:name w:val="List Paragraph"/>
    <w:basedOn w:val="Normal"/>
    <w:uiPriority w:val="34"/>
    <w:qFormat/>
    <w:rsid w:val="008650E3"/>
    <w:pPr>
      <w:ind w:left="720"/>
      <w:contextualSpacing/>
    </w:pPr>
  </w:style>
  <w:style w:type="character" w:styleId="IntenseEmphasis">
    <w:name w:val="Intense Emphasis"/>
    <w:basedOn w:val="DefaultParagraphFont"/>
    <w:uiPriority w:val="21"/>
    <w:qFormat/>
    <w:rsid w:val="008650E3"/>
    <w:rPr>
      <w:i/>
      <w:iCs/>
      <w:color w:val="0F4761" w:themeColor="accent1" w:themeShade="BF"/>
    </w:rPr>
  </w:style>
  <w:style w:type="paragraph" w:styleId="IntenseQuote">
    <w:name w:val="Intense Quote"/>
    <w:basedOn w:val="Normal"/>
    <w:next w:val="Normal"/>
    <w:link w:val="IntenseQuoteChar"/>
    <w:uiPriority w:val="30"/>
    <w:qFormat/>
    <w:rsid w:val="00865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0E3"/>
    <w:rPr>
      <w:i/>
      <w:iCs/>
      <w:color w:val="0F4761" w:themeColor="accent1" w:themeShade="BF"/>
    </w:rPr>
  </w:style>
  <w:style w:type="character" w:styleId="IntenseReference">
    <w:name w:val="Intense Reference"/>
    <w:basedOn w:val="DefaultParagraphFont"/>
    <w:uiPriority w:val="32"/>
    <w:qFormat/>
    <w:rsid w:val="008650E3"/>
    <w:rPr>
      <w:b/>
      <w:bCs/>
      <w:smallCaps/>
      <w:color w:val="0F4761" w:themeColor="accent1" w:themeShade="BF"/>
      <w:spacing w:val="5"/>
    </w:rPr>
  </w:style>
  <w:style w:type="paragraph" w:styleId="NoSpacing">
    <w:name w:val="No Spacing"/>
    <w:uiPriority w:val="1"/>
    <w:qFormat/>
    <w:rsid w:val="009F38DD"/>
    <w:pPr>
      <w:spacing w:after="0" w:line="240" w:lineRule="auto"/>
    </w:pPr>
  </w:style>
  <w:style w:type="character" w:styleId="Hyperlink">
    <w:name w:val="Hyperlink"/>
    <w:basedOn w:val="DefaultParagraphFont"/>
    <w:uiPriority w:val="99"/>
    <w:unhideWhenUsed/>
    <w:rsid w:val="00C60526"/>
    <w:rPr>
      <w:color w:val="467886" w:themeColor="hyperlink"/>
      <w:u w:val="single"/>
    </w:rPr>
  </w:style>
  <w:style w:type="character" w:styleId="UnresolvedMention">
    <w:name w:val="Unresolved Mention"/>
    <w:basedOn w:val="DefaultParagraphFont"/>
    <w:uiPriority w:val="99"/>
    <w:semiHidden/>
    <w:unhideWhenUsed/>
    <w:rsid w:val="00C60526"/>
    <w:rPr>
      <w:color w:val="605E5C"/>
      <w:shd w:val="clear" w:color="auto" w:fill="E1DFDD"/>
    </w:rPr>
  </w:style>
  <w:style w:type="character" w:styleId="FollowedHyperlink">
    <w:name w:val="FollowedHyperlink"/>
    <w:basedOn w:val="DefaultParagraphFont"/>
    <w:uiPriority w:val="99"/>
    <w:semiHidden/>
    <w:unhideWhenUsed/>
    <w:rsid w:val="009530BD"/>
    <w:rPr>
      <w:color w:val="96607D" w:themeColor="followedHyperlink"/>
      <w:u w:val="single"/>
    </w:rPr>
  </w:style>
  <w:style w:type="paragraph" w:styleId="TOCHeading">
    <w:name w:val="TOC Heading"/>
    <w:basedOn w:val="Heading1"/>
    <w:next w:val="Normal"/>
    <w:uiPriority w:val="39"/>
    <w:unhideWhenUsed/>
    <w:qFormat/>
    <w:rsid w:val="0007656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7656D"/>
    <w:pPr>
      <w:spacing w:after="100"/>
    </w:pPr>
  </w:style>
  <w:style w:type="paragraph" w:styleId="TOC2">
    <w:name w:val="toc 2"/>
    <w:basedOn w:val="Normal"/>
    <w:next w:val="Normal"/>
    <w:autoRedefine/>
    <w:uiPriority w:val="39"/>
    <w:unhideWhenUsed/>
    <w:rsid w:val="0007656D"/>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07656D"/>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1C71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143"/>
  </w:style>
  <w:style w:type="paragraph" w:styleId="Footer">
    <w:name w:val="footer"/>
    <w:basedOn w:val="Normal"/>
    <w:link w:val="FooterChar"/>
    <w:uiPriority w:val="99"/>
    <w:unhideWhenUsed/>
    <w:rsid w:val="001C71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075892">
      <w:bodyDiv w:val="1"/>
      <w:marLeft w:val="0"/>
      <w:marRight w:val="0"/>
      <w:marTop w:val="0"/>
      <w:marBottom w:val="0"/>
      <w:divBdr>
        <w:top w:val="none" w:sz="0" w:space="0" w:color="auto"/>
        <w:left w:val="none" w:sz="0" w:space="0" w:color="auto"/>
        <w:bottom w:val="none" w:sz="0" w:space="0" w:color="auto"/>
        <w:right w:val="none" w:sz="0" w:space="0" w:color="auto"/>
      </w:divBdr>
    </w:div>
    <w:div w:id="484861615">
      <w:bodyDiv w:val="1"/>
      <w:marLeft w:val="0"/>
      <w:marRight w:val="0"/>
      <w:marTop w:val="0"/>
      <w:marBottom w:val="0"/>
      <w:divBdr>
        <w:top w:val="none" w:sz="0" w:space="0" w:color="auto"/>
        <w:left w:val="none" w:sz="0" w:space="0" w:color="auto"/>
        <w:bottom w:val="none" w:sz="0" w:space="0" w:color="auto"/>
        <w:right w:val="none" w:sz="0" w:space="0" w:color="auto"/>
      </w:divBdr>
    </w:div>
    <w:div w:id="824056114">
      <w:bodyDiv w:val="1"/>
      <w:marLeft w:val="0"/>
      <w:marRight w:val="0"/>
      <w:marTop w:val="0"/>
      <w:marBottom w:val="0"/>
      <w:divBdr>
        <w:top w:val="none" w:sz="0" w:space="0" w:color="auto"/>
        <w:left w:val="none" w:sz="0" w:space="0" w:color="auto"/>
        <w:bottom w:val="none" w:sz="0" w:space="0" w:color="auto"/>
        <w:right w:val="none" w:sz="0" w:space="0" w:color="auto"/>
      </w:divBdr>
    </w:div>
    <w:div w:id="864364303">
      <w:bodyDiv w:val="1"/>
      <w:marLeft w:val="0"/>
      <w:marRight w:val="0"/>
      <w:marTop w:val="0"/>
      <w:marBottom w:val="0"/>
      <w:divBdr>
        <w:top w:val="none" w:sz="0" w:space="0" w:color="auto"/>
        <w:left w:val="none" w:sz="0" w:space="0" w:color="auto"/>
        <w:bottom w:val="none" w:sz="0" w:space="0" w:color="auto"/>
        <w:right w:val="none" w:sz="0" w:space="0" w:color="auto"/>
      </w:divBdr>
    </w:div>
    <w:div w:id="1070885268">
      <w:bodyDiv w:val="1"/>
      <w:marLeft w:val="0"/>
      <w:marRight w:val="0"/>
      <w:marTop w:val="0"/>
      <w:marBottom w:val="0"/>
      <w:divBdr>
        <w:top w:val="none" w:sz="0" w:space="0" w:color="auto"/>
        <w:left w:val="none" w:sz="0" w:space="0" w:color="auto"/>
        <w:bottom w:val="none" w:sz="0" w:space="0" w:color="auto"/>
        <w:right w:val="none" w:sz="0" w:space="0" w:color="auto"/>
      </w:divBdr>
    </w:div>
    <w:div w:id="12846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10</Pages>
  <Words>2675</Words>
  <Characters>15248</Characters>
  <Application>Microsoft Office Word</Application>
  <DocSecurity>0</DocSecurity>
  <Lines>127</Lines>
  <Paragraphs>35</Paragraphs>
  <ScaleCrop>false</ScaleCrop>
  <Company/>
  <LinksUpToDate>false</LinksUpToDate>
  <CharactersWithSpaces>17888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Alexandra David</dc:creator>
  <cp:keywords/>
  <dc:description/>
  <cp:lastModifiedBy>Mona Alexandra David</cp:lastModifiedBy>
  <cp:revision>69</cp:revision>
  <dcterms:created xsi:type="dcterms:W3CDTF">2024-08-04T09:05:00Z</dcterms:created>
  <dcterms:modified xsi:type="dcterms:W3CDTF">2024-08-04T11:24:00Z</dcterms:modified>
</cp:coreProperties>
</file>