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heme="minorBidi"/>
          <w:color w:val="000000" w:themeColor="text1"/>
          <w:sz w:val="24"/>
          <w:szCs w:val="22"/>
          <w:lang w:val="en-IN"/>
        </w:rPr>
        <w:id w:val="1263113081"/>
        <w:docPartObj>
          <w:docPartGallery w:val="Table of Contents"/>
          <w:docPartUnique/>
        </w:docPartObj>
      </w:sdtPr>
      <w:sdtEndPr>
        <w:rPr>
          <w:b/>
          <w:bCs/>
          <w:noProof/>
        </w:rPr>
      </w:sdtEndPr>
      <w:sdtContent>
        <w:p w:rsidR="002A3006" w:rsidRPr="00FB07CE" w:rsidRDefault="00C93A0B" w:rsidP="00FB07CE">
          <w:pPr>
            <w:pStyle w:val="TOCHeading"/>
            <w:rPr>
              <w:rFonts w:ascii="Times New Roman" w:eastAsiaTheme="minorHAnsi" w:hAnsi="Times New Roman" w:cstheme="minorBidi"/>
              <w:color w:val="000000" w:themeColor="text1"/>
              <w:sz w:val="24"/>
              <w:szCs w:val="22"/>
              <w:lang w:val="en-IN"/>
            </w:rPr>
          </w:pPr>
          <w:r w:rsidRPr="002A3006">
            <w:rPr>
              <w:noProof/>
            </w:rPr>
            <w:drawing>
              <wp:inline distT="0" distB="0" distL="0" distR="0">
                <wp:extent cx="5695950" cy="904875"/>
                <wp:effectExtent l="19050" t="0" r="0" b="0"/>
                <wp:docPr id="2" name="Picture 2" descr="Logo of UWTSD Moodle 2021/22"/>
                <wp:cNvGraphicFramePr/>
                <a:graphic xmlns:a="http://schemas.openxmlformats.org/drawingml/2006/main">
                  <a:graphicData uri="http://schemas.openxmlformats.org/drawingml/2006/picture">
                    <pic:pic xmlns:pic="http://schemas.openxmlformats.org/drawingml/2006/picture">
                      <pic:nvPicPr>
                        <pic:cNvPr id="2" name="Picture 1" descr="Logo of UWTSD Moodle 2021/22"/>
                        <pic:cNvPicPr>
                          <a:picLocks noChangeAspect="1"/>
                        </pic:cNvPicPr>
                      </pic:nvPicPr>
                      <pic:blipFill>
                        <a:blip r:embed="rId6"/>
                        <a:srcRect/>
                        <a:stretch>
                          <a:fillRect/>
                        </a:stretch>
                      </pic:blipFill>
                      <pic:spPr bwMode="auto">
                        <a:xfrm>
                          <a:off x="0" y="0"/>
                          <a:ext cx="5695950" cy="904875"/>
                        </a:xfrm>
                        <a:prstGeom prst="rect">
                          <a:avLst/>
                        </a:prstGeom>
                        <a:noFill/>
                        <a:ln w="9525">
                          <a:noFill/>
                          <a:miter lim="800000"/>
                          <a:headEnd/>
                          <a:tailEnd/>
                        </a:ln>
                      </pic:spPr>
                    </pic:pic>
                  </a:graphicData>
                </a:graphic>
              </wp:inline>
            </w:drawing>
          </w:r>
        </w:p>
        <w:p w:rsidR="002A3006" w:rsidRPr="00FB07CE" w:rsidRDefault="00FB07CE" w:rsidP="00FB07CE">
          <w:pPr>
            <w:pStyle w:val="BodyText"/>
            <w:rPr>
              <w:rFonts w:ascii="Times New Roman" w:hAnsi="Times New Roman" w:cs="Times New Roman"/>
              <w:lang w:val="en-GB"/>
            </w:rPr>
          </w:pPr>
          <w:r>
            <w:rPr>
              <w:rFonts w:ascii="Times New Roman" w:hAnsi="Times New Roman" w:cs="Times New Roman"/>
              <w:lang w:val="en-GB"/>
            </w:rPr>
            <w:t xml:space="preserve">                           </w:t>
          </w:r>
        </w:p>
        <w:p w:rsidR="002A3006" w:rsidRDefault="002A3006" w:rsidP="002A3006"/>
        <w:p w:rsidR="002A3006" w:rsidRDefault="002A3006" w:rsidP="002A3006">
          <w:pPr>
            <w:jc w:val="center"/>
            <w:rPr>
              <w:rFonts w:cs="Times New Roman"/>
              <w:b/>
              <w:sz w:val="40"/>
              <w:szCs w:val="40"/>
            </w:rPr>
          </w:pPr>
          <w:r>
            <w:rPr>
              <w:rFonts w:cs="Times New Roman"/>
              <w:b/>
              <w:sz w:val="40"/>
              <w:szCs w:val="40"/>
            </w:rPr>
            <w:t>Programme: BA Business Management</w:t>
          </w:r>
        </w:p>
        <w:p w:rsidR="002A3006" w:rsidRDefault="002A3006" w:rsidP="002A3006">
          <w:pPr>
            <w:jc w:val="center"/>
            <w:rPr>
              <w:rFonts w:cs="Times New Roman"/>
              <w:b/>
              <w:sz w:val="28"/>
              <w:szCs w:val="28"/>
            </w:rPr>
          </w:pPr>
        </w:p>
        <w:p w:rsidR="002A3006" w:rsidRDefault="002A3006" w:rsidP="002A3006">
          <w:pPr>
            <w:rPr>
              <w:rFonts w:cs="Times New Roman"/>
              <w:b/>
              <w:sz w:val="32"/>
              <w:szCs w:val="32"/>
            </w:rPr>
          </w:pPr>
          <w:r>
            <w:rPr>
              <w:rFonts w:cs="Times New Roman"/>
              <w:b/>
              <w:sz w:val="32"/>
              <w:szCs w:val="32"/>
            </w:rPr>
            <w:t>Module:</w:t>
          </w:r>
          <w:r w:rsidRPr="002A3006">
            <w:rPr>
              <w:rFonts w:cs="Times New Roman"/>
              <w:b/>
              <w:sz w:val="32"/>
              <w:szCs w:val="32"/>
            </w:rPr>
            <w:t xml:space="preserve"> </w:t>
          </w:r>
          <w:r>
            <w:rPr>
              <w:rFonts w:cs="Times New Roman"/>
              <w:b/>
              <w:sz w:val="32"/>
              <w:szCs w:val="32"/>
            </w:rPr>
            <w:t>Global Business Environment code:   LCBB4005</w:t>
          </w:r>
        </w:p>
        <w:p w:rsidR="002A3006" w:rsidRDefault="002A3006" w:rsidP="002A3006">
          <w:pPr>
            <w:rPr>
              <w:rFonts w:cs="Times New Roman"/>
              <w:b/>
              <w:sz w:val="32"/>
              <w:szCs w:val="32"/>
            </w:rPr>
          </w:pPr>
          <w:r>
            <w:rPr>
              <w:rFonts w:cs="Times New Roman"/>
              <w:b/>
              <w:sz w:val="32"/>
              <w:szCs w:val="32"/>
            </w:rPr>
            <w:t>Lecturer: Dr.</w:t>
          </w:r>
          <w:r w:rsidR="00075DB4">
            <w:rPr>
              <w:rFonts w:cs="Times New Roman"/>
              <w:b/>
              <w:sz w:val="32"/>
              <w:szCs w:val="32"/>
            </w:rPr>
            <w:t xml:space="preserve">Akinseye Aluko </w:t>
          </w:r>
        </w:p>
        <w:p w:rsidR="002A3006" w:rsidRDefault="002A3006" w:rsidP="002A3006">
          <w:pPr>
            <w:rPr>
              <w:rFonts w:cs="Times New Roman"/>
              <w:color w:val="373A3C"/>
              <w:sz w:val="20"/>
              <w:szCs w:val="20"/>
              <w:shd w:val="clear" w:color="auto" w:fill="F9F9F9"/>
            </w:rPr>
          </w:pPr>
        </w:p>
        <w:p w:rsidR="002A3006" w:rsidRDefault="002A3006" w:rsidP="002A3006">
          <w:pPr>
            <w:rPr>
              <w:rFonts w:cs="Times New Roman"/>
              <w:b/>
              <w:sz w:val="32"/>
              <w:szCs w:val="32"/>
            </w:rPr>
          </w:pPr>
          <w:r>
            <w:rPr>
              <w:rFonts w:cs="Times New Roman"/>
              <w:b/>
              <w:sz w:val="32"/>
              <w:szCs w:val="32"/>
            </w:rPr>
            <w:t>Assignment Title: Assessment 1 Global Business Environment</w:t>
          </w:r>
        </w:p>
        <w:p w:rsidR="002A3006" w:rsidRDefault="00FB07CE" w:rsidP="002A3006">
          <w:pPr>
            <w:rPr>
              <w:rFonts w:cs="Times New Roman"/>
              <w:b/>
              <w:color w:val="auto"/>
              <w:sz w:val="32"/>
              <w:szCs w:val="32"/>
            </w:rPr>
          </w:pPr>
          <w:r>
            <w:rPr>
              <w:rFonts w:cs="Times New Roman"/>
              <w:b/>
              <w:sz w:val="32"/>
              <w:szCs w:val="32"/>
            </w:rPr>
            <w:t>f</w:t>
          </w:r>
          <w:r w:rsidR="002A3006">
            <w:rPr>
              <w:rFonts w:cs="Times New Roman"/>
              <w:b/>
              <w:sz w:val="32"/>
              <w:szCs w:val="32"/>
            </w:rPr>
            <w:t xml:space="preserve">or TalkTalk in Bulgaria </w:t>
          </w:r>
        </w:p>
        <w:p w:rsidR="002A3006" w:rsidRDefault="002A3006" w:rsidP="002A3006">
          <w:pPr>
            <w:jc w:val="center"/>
            <w:rPr>
              <w:rFonts w:cs="Times New Roman"/>
              <w:color w:val="000000"/>
              <w:sz w:val="36"/>
              <w:szCs w:val="36"/>
            </w:rPr>
          </w:pPr>
          <w:r>
            <w:rPr>
              <w:rFonts w:cs="Times New Roman"/>
              <w:color w:val="000000"/>
              <w:szCs w:val="24"/>
            </w:rPr>
            <w:t xml:space="preserve">                   </w:t>
          </w:r>
        </w:p>
        <w:p w:rsidR="002A3006" w:rsidRDefault="002A3006" w:rsidP="002A3006">
          <w:pPr>
            <w:pStyle w:val="Heading1"/>
            <w:tabs>
              <w:tab w:val="left" w:pos="720"/>
            </w:tabs>
            <w:rPr>
              <w:rFonts w:cs="Times New Roman"/>
              <w:color w:val="000000"/>
              <w:sz w:val="36"/>
              <w:szCs w:val="36"/>
            </w:rPr>
          </w:pPr>
          <w:r>
            <w:rPr>
              <w:rFonts w:cs="Times New Roman"/>
              <w:color w:val="000000"/>
              <w:sz w:val="24"/>
              <w:szCs w:val="24"/>
            </w:rPr>
            <w:t xml:space="preserve">  </w:t>
          </w:r>
          <w:r>
            <w:rPr>
              <w:rFonts w:cs="Times New Roman"/>
              <w:color w:val="000000"/>
              <w:szCs w:val="28"/>
            </w:rPr>
            <w:t xml:space="preserve">Student Name: </w:t>
          </w:r>
          <w:r>
            <w:rPr>
              <w:rFonts w:eastAsia="Times New Roman" w:cs="Times New Roman"/>
              <w:color w:val="000000"/>
              <w:szCs w:val="28"/>
            </w:rPr>
            <w:t>Aysidora Asenova Stavreva</w:t>
          </w:r>
          <w:r>
            <w:rPr>
              <w:rFonts w:cs="Times New Roman"/>
              <w:color w:val="000000"/>
              <w:szCs w:val="28"/>
            </w:rPr>
            <w:t xml:space="preserve">    Student ID: 2030536</w:t>
          </w:r>
        </w:p>
        <w:p w:rsidR="002A3006" w:rsidRDefault="002A3006" w:rsidP="002A3006">
          <w:pPr>
            <w:pStyle w:val="BodyText"/>
            <w:rPr>
              <w:rFonts w:ascii="Times New Roman" w:hAnsi="Times New Roman" w:cs="Times New Roman"/>
              <w:lang w:val="en-GB"/>
            </w:rPr>
          </w:pPr>
          <w:r>
            <w:rPr>
              <w:rFonts w:ascii="Times New Roman" w:hAnsi="Times New Roman" w:cs="Times New Roman"/>
              <w:lang w:val="en-GB"/>
            </w:rPr>
            <w:t xml:space="preserve">                               </w:t>
          </w:r>
        </w:p>
        <w:p w:rsidR="002A3006" w:rsidRDefault="002A3006" w:rsidP="002A3006">
          <w:pPr>
            <w:pStyle w:val="BodyText"/>
            <w:rPr>
              <w:rFonts w:ascii="Times New Roman" w:hAnsi="Times New Roman" w:cs="Times New Roman"/>
              <w:lang w:val="en-GB"/>
            </w:rPr>
          </w:pPr>
        </w:p>
        <w:p w:rsidR="002A3006" w:rsidRDefault="002A3006" w:rsidP="002A3006">
          <w:pPr>
            <w:pStyle w:val="BodyText"/>
            <w:rPr>
              <w:rFonts w:ascii="Times New Roman" w:hAnsi="Times New Roman" w:cs="Times New Roman"/>
              <w:lang w:val="en-GB"/>
            </w:rPr>
          </w:pPr>
        </w:p>
        <w:p w:rsidR="002A3006" w:rsidRDefault="002A3006" w:rsidP="002A3006">
          <w:pPr>
            <w:pStyle w:val="BodyText"/>
            <w:rPr>
              <w:rFonts w:ascii="Times New Roman" w:hAnsi="Times New Roman" w:cs="Times New Roman"/>
              <w:lang w:val="en-GB"/>
            </w:rPr>
          </w:pPr>
        </w:p>
        <w:p w:rsidR="002A3006" w:rsidRDefault="002A3006" w:rsidP="002A3006">
          <w:pPr>
            <w:pStyle w:val="BodyText"/>
            <w:rPr>
              <w:rFonts w:ascii="Times New Roman" w:hAnsi="Times New Roman" w:cs="Times New Roman"/>
              <w:lang w:val="en-GB"/>
            </w:rPr>
          </w:pPr>
        </w:p>
        <w:p w:rsidR="002A3006" w:rsidRDefault="002A3006" w:rsidP="002A3006">
          <w:pPr>
            <w:pStyle w:val="BodyText"/>
            <w:jc w:val="center"/>
            <w:rPr>
              <w:rFonts w:ascii="Times New Roman" w:hAnsi="Times New Roman" w:cs="Times New Roman"/>
              <w:b/>
              <w:sz w:val="28"/>
              <w:szCs w:val="28"/>
              <w:lang w:val="en-GB"/>
            </w:rPr>
          </w:pPr>
        </w:p>
        <w:p w:rsidR="002A3006" w:rsidRDefault="002A3006" w:rsidP="002A3006">
          <w:pPr>
            <w:pStyle w:val="BodyText"/>
            <w:jc w:val="center"/>
            <w:rPr>
              <w:rFonts w:ascii="Times New Roman" w:hAnsi="Times New Roman" w:cs="Times New Roman"/>
              <w:b/>
              <w:sz w:val="28"/>
              <w:szCs w:val="28"/>
              <w:lang w:val="en-GB"/>
            </w:rPr>
          </w:pPr>
          <w:r>
            <w:rPr>
              <w:rFonts w:ascii="Times New Roman" w:hAnsi="Times New Roman" w:cs="Times New Roman"/>
              <w:b/>
              <w:sz w:val="28"/>
              <w:szCs w:val="28"/>
              <w:lang w:val="en-GB"/>
            </w:rPr>
            <w:t>Date10.01.23   City: London</w:t>
          </w:r>
        </w:p>
        <w:p w:rsidR="00FE3F19" w:rsidRDefault="00FE3F19" w:rsidP="00FE3F19">
          <w:pPr>
            <w:rPr>
              <w:rFonts w:eastAsiaTheme="majorEastAsia"/>
              <w:sz w:val="32"/>
              <w:szCs w:val="32"/>
              <w:lang w:val="en-US"/>
            </w:rPr>
          </w:pPr>
        </w:p>
        <w:p w:rsidR="0002395C" w:rsidRPr="00313DEA" w:rsidRDefault="0002395C" w:rsidP="0002395C">
          <w:pPr>
            <w:pStyle w:val="TOCHeading"/>
            <w:jc w:val="center"/>
            <w:rPr>
              <w:rFonts w:ascii="Times New Roman" w:hAnsi="Times New Roman" w:cs="Times New Roman"/>
              <w:b/>
              <w:color w:val="auto"/>
            </w:rPr>
          </w:pPr>
          <w:r w:rsidRPr="00313DEA">
            <w:rPr>
              <w:rFonts w:ascii="Times New Roman" w:hAnsi="Times New Roman" w:cs="Times New Roman"/>
              <w:b/>
              <w:color w:val="auto"/>
            </w:rPr>
            <w:t>Table of Contents</w:t>
          </w:r>
        </w:p>
        <w:p w:rsidR="0002395C" w:rsidRDefault="00E1385B" w:rsidP="0002395C">
          <w:pPr>
            <w:pStyle w:val="TOC1"/>
            <w:tabs>
              <w:tab w:val="right" w:leader="dot" w:pos="9016"/>
            </w:tabs>
            <w:rPr>
              <w:rFonts w:asciiTheme="minorHAnsi" w:eastAsiaTheme="minorEastAsia" w:hAnsiTheme="minorHAnsi"/>
              <w:noProof/>
              <w:color w:val="auto"/>
              <w:sz w:val="22"/>
              <w:lang w:eastAsia="en-IN"/>
            </w:rPr>
          </w:pPr>
          <w:r w:rsidRPr="00E1385B">
            <w:fldChar w:fldCharType="begin"/>
          </w:r>
          <w:r w:rsidR="0002395C">
            <w:instrText xml:space="preserve"> TOC \o "1-3" \h \z \u </w:instrText>
          </w:r>
          <w:r w:rsidRPr="00E1385B">
            <w:fldChar w:fldCharType="separate"/>
          </w:r>
          <w:hyperlink w:anchor="_Toc123518637" w:history="1">
            <w:r w:rsidR="0002395C" w:rsidRPr="008F6683">
              <w:rPr>
                <w:rStyle w:val="Hyperlink"/>
                <w:noProof/>
                <w:lang w:val="en-US"/>
              </w:rPr>
              <w:t>Introduction</w:t>
            </w:r>
            <w:r w:rsidR="0002395C">
              <w:rPr>
                <w:noProof/>
                <w:webHidden/>
              </w:rPr>
              <w:tab/>
            </w:r>
            <w:r>
              <w:rPr>
                <w:noProof/>
                <w:webHidden/>
              </w:rPr>
              <w:fldChar w:fldCharType="begin"/>
            </w:r>
            <w:r w:rsidR="0002395C">
              <w:rPr>
                <w:noProof/>
                <w:webHidden/>
              </w:rPr>
              <w:instrText xml:space="preserve"> PAGEREF _Toc123518637 \h </w:instrText>
            </w:r>
            <w:r>
              <w:rPr>
                <w:noProof/>
                <w:webHidden/>
              </w:rPr>
            </w:r>
            <w:r>
              <w:rPr>
                <w:noProof/>
                <w:webHidden/>
              </w:rPr>
              <w:fldChar w:fldCharType="separate"/>
            </w:r>
            <w:r w:rsidR="0002395C">
              <w:rPr>
                <w:noProof/>
                <w:webHidden/>
              </w:rPr>
              <w:t>2</w:t>
            </w:r>
            <w:r>
              <w:rPr>
                <w:noProof/>
                <w:webHidden/>
              </w:rPr>
              <w:fldChar w:fldCharType="end"/>
            </w:r>
          </w:hyperlink>
        </w:p>
        <w:p w:rsidR="0002395C" w:rsidRDefault="00E1385B" w:rsidP="0002395C">
          <w:pPr>
            <w:pStyle w:val="TOC1"/>
            <w:tabs>
              <w:tab w:val="right" w:leader="dot" w:pos="9016"/>
            </w:tabs>
            <w:rPr>
              <w:rFonts w:asciiTheme="minorHAnsi" w:eastAsiaTheme="minorEastAsia" w:hAnsiTheme="minorHAnsi"/>
              <w:noProof/>
              <w:color w:val="auto"/>
              <w:sz w:val="22"/>
              <w:lang w:eastAsia="en-IN"/>
            </w:rPr>
          </w:pPr>
          <w:hyperlink w:anchor="_Toc123518638" w:history="1">
            <w:r w:rsidR="0002395C" w:rsidRPr="008F6683">
              <w:rPr>
                <w:rStyle w:val="Hyperlink"/>
                <w:noProof/>
                <w:lang w:val="en-US"/>
              </w:rPr>
              <w:t>Discussion</w:t>
            </w:r>
            <w:r w:rsidR="0002395C">
              <w:rPr>
                <w:noProof/>
                <w:webHidden/>
              </w:rPr>
              <w:tab/>
            </w:r>
            <w:r>
              <w:rPr>
                <w:noProof/>
                <w:webHidden/>
              </w:rPr>
              <w:fldChar w:fldCharType="begin"/>
            </w:r>
            <w:r w:rsidR="0002395C">
              <w:rPr>
                <w:noProof/>
                <w:webHidden/>
              </w:rPr>
              <w:instrText xml:space="preserve"> PAGEREF _Toc123518638 \h </w:instrText>
            </w:r>
            <w:r>
              <w:rPr>
                <w:noProof/>
                <w:webHidden/>
              </w:rPr>
            </w:r>
            <w:r>
              <w:rPr>
                <w:noProof/>
                <w:webHidden/>
              </w:rPr>
              <w:fldChar w:fldCharType="separate"/>
            </w:r>
            <w:r w:rsidR="0002395C">
              <w:rPr>
                <w:noProof/>
                <w:webHidden/>
              </w:rPr>
              <w:t>3</w:t>
            </w:r>
            <w:r>
              <w:rPr>
                <w:noProof/>
                <w:webHidden/>
              </w:rPr>
              <w:fldChar w:fldCharType="end"/>
            </w:r>
          </w:hyperlink>
        </w:p>
        <w:p w:rsidR="0002395C" w:rsidRDefault="00E1385B" w:rsidP="0002395C">
          <w:pPr>
            <w:pStyle w:val="TOC2"/>
            <w:tabs>
              <w:tab w:val="right" w:leader="dot" w:pos="9016"/>
            </w:tabs>
            <w:rPr>
              <w:rFonts w:asciiTheme="minorHAnsi" w:eastAsiaTheme="minorEastAsia" w:hAnsiTheme="minorHAnsi"/>
              <w:noProof/>
              <w:color w:val="auto"/>
              <w:sz w:val="22"/>
              <w:lang w:eastAsia="en-IN"/>
            </w:rPr>
          </w:pPr>
          <w:hyperlink w:anchor="_Toc123518639" w:history="1">
            <w:r w:rsidR="0002395C" w:rsidRPr="008F6683">
              <w:rPr>
                <w:rStyle w:val="Hyperlink"/>
                <w:noProof/>
                <w:lang w:val="en-US"/>
              </w:rPr>
              <w:t>The Hofstede theory</w:t>
            </w:r>
            <w:r w:rsidR="0002395C">
              <w:rPr>
                <w:noProof/>
                <w:webHidden/>
              </w:rPr>
              <w:tab/>
            </w:r>
            <w:r>
              <w:rPr>
                <w:noProof/>
                <w:webHidden/>
              </w:rPr>
              <w:fldChar w:fldCharType="begin"/>
            </w:r>
            <w:r w:rsidR="0002395C">
              <w:rPr>
                <w:noProof/>
                <w:webHidden/>
              </w:rPr>
              <w:instrText xml:space="preserve"> PAGEREF _Toc123518639 \h </w:instrText>
            </w:r>
            <w:r>
              <w:rPr>
                <w:noProof/>
                <w:webHidden/>
              </w:rPr>
            </w:r>
            <w:r>
              <w:rPr>
                <w:noProof/>
                <w:webHidden/>
              </w:rPr>
              <w:fldChar w:fldCharType="separate"/>
            </w:r>
            <w:r w:rsidR="0002395C">
              <w:rPr>
                <w:noProof/>
                <w:webHidden/>
              </w:rPr>
              <w:t>3</w:t>
            </w:r>
            <w:r>
              <w:rPr>
                <w:noProof/>
                <w:webHidden/>
              </w:rPr>
              <w:fldChar w:fldCharType="end"/>
            </w:r>
          </w:hyperlink>
        </w:p>
        <w:p w:rsidR="0002395C" w:rsidRDefault="00E1385B" w:rsidP="0002395C">
          <w:pPr>
            <w:pStyle w:val="TOC2"/>
            <w:tabs>
              <w:tab w:val="right" w:leader="dot" w:pos="9016"/>
            </w:tabs>
            <w:rPr>
              <w:rFonts w:asciiTheme="minorHAnsi" w:eastAsiaTheme="minorEastAsia" w:hAnsiTheme="minorHAnsi"/>
              <w:noProof/>
              <w:color w:val="auto"/>
              <w:sz w:val="22"/>
              <w:lang w:eastAsia="en-IN"/>
            </w:rPr>
          </w:pPr>
          <w:hyperlink w:anchor="_Toc123518640" w:history="1">
            <w:r w:rsidR="0002395C" w:rsidRPr="008F6683">
              <w:rPr>
                <w:rStyle w:val="Hyperlink"/>
                <w:noProof/>
                <w:lang w:val="en-US"/>
              </w:rPr>
              <w:t>Porter’s five forces theory</w:t>
            </w:r>
            <w:r w:rsidR="0002395C">
              <w:rPr>
                <w:noProof/>
                <w:webHidden/>
              </w:rPr>
              <w:tab/>
            </w:r>
            <w:r>
              <w:rPr>
                <w:noProof/>
                <w:webHidden/>
              </w:rPr>
              <w:fldChar w:fldCharType="begin"/>
            </w:r>
            <w:r w:rsidR="0002395C">
              <w:rPr>
                <w:noProof/>
                <w:webHidden/>
              </w:rPr>
              <w:instrText xml:space="preserve"> PAGEREF _Toc123518640 \h </w:instrText>
            </w:r>
            <w:r>
              <w:rPr>
                <w:noProof/>
                <w:webHidden/>
              </w:rPr>
            </w:r>
            <w:r>
              <w:rPr>
                <w:noProof/>
                <w:webHidden/>
              </w:rPr>
              <w:fldChar w:fldCharType="separate"/>
            </w:r>
            <w:r w:rsidR="0002395C">
              <w:rPr>
                <w:noProof/>
                <w:webHidden/>
              </w:rPr>
              <w:t>4</w:t>
            </w:r>
            <w:r>
              <w:rPr>
                <w:noProof/>
                <w:webHidden/>
              </w:rPr>
              <w:fldChar w:fldCharType="end"/>
            </w:r>
          </w:hyperlink>
        </w:p>
        <w:p w:rsidR="0002395C" w:rsidRDefault="00E1385B" w:rsidP="0002395C">
          <w:pPr>
            <w:pStyle w:val="TOC2"/>
            <w:tabs>
              <w:tab w:val="right" w:leader="dot" w:pos="9016"/>
            </w:tabs>
            <w:rPr>
              <w:rFonts w:asciiTheme="minorHAnsi" w:eastAsiaTheme="minorEastAsia" w:hAnsiTheme="minorHAnsi"/>
              <w:noProof/>
              <w:color w:val="auto"/>
              <w:sz w:val="22"/>
              <w:lang w:eastAsia="en-IN"/>
            </w:rPr>
          </w:pPr>
          <w:hyperlink w:anchor="_Toc123518641" w:history="1">
            <w:r w:rsidR="0002395C" w:rsidRPr="008F6683">
              <w:rPr>
                <w:rStyle w:val="Hyperlink"/>
                <w:noProof/>
                <w:lang w:val="en-US"/>
              </w:rPr>
              <w:t>Opportunities and challenges in Bulgaria</w:t>
            </w:r>
            <w:r w:rsidR="0002395C">
              <w:rPr>
                <w:noProof/>
                <w:webHidden/>
              </w:rPr>
              <w:tab/>
            </w:r>
            <w:r>
              <w:rPr>
                <w:noProof/>
                <w:webHidden/>
              </w:rPr>
              <w:fldChar w:fldCharType="begin"/>
            </w:r>
            <w:r w:rsidR="0002395C">
              <w:rPr>
                <w:noProof/>
                <w:webHidden/>
              </w:rPr>
              <w:instrText xml:space="preserve"> PAGEREF _Toc123518641 \h </w:instrText>
            </w:r>
            <w:r>
              <w:rPr>
                <w:noProof/>
                <w:webHidden/>
              </w:rPr>
            </w:r>
            <w:r>
              <w:rPr>
                <w:noProof/>
                <w:webHidden/>
              </w:rPr>
              <w:fldChar w:fldCharType="separate"/>
            </w:r>
            <w:r w:rsidR="0002395C">
              <w:rPr>
                <w:noProof/>
                <w:webHidden/>
              </w:rPr>
              <w:t>5</w:t>
            </w:r>
            <w:r>
              <w:rPr>
                <w:noProof/>
                <w:webHidden/>
              </w:rPr>
              <w:fldChar w:fldCharType="end"/>
            </w:r>
          </w:hyperlink>
        </w:p>
        <w:p w:rsidR="0002395C" w:rsidRDefault="00E1385B" w:rsidP="0002395C">
          <w:pPr>
            <w:pStyle w:val="TOC3"/>
            <w:tabs>
              <w:tab w:val="right" w:leader="dot" w:pos="9016"/>
            </w:tabs>
            <w:rPr>
              <w:rFonts w:asciiTheme="minorHAnsi" w:eastAsiaTheme="minorEastAsia" w:hAnsiTheme="minorHAnsi"/>
              <w:noProof/>
              <w:color w:val="auto"/>
              <w:sz w:val="22"/>
              <w:lang w:eastAsia="en-IN"/>
            </w:rPr>
          </w:pPr>
          <w:hyperlink w:anchor="_Toc123518642" w:history="1">
            <w:r w:rsidR="0002395C" w:rsidRPr="008F6683">
              <w:rPr>
                <w:rStyle w:val="Hyperlink"/>
                <w:noProof/>
                <w:lang w:val="en-US"/>
              </w:rPr>
              <w:t>Aspects of corporate governance, business strategy, and cultural sensitivity</w:t>
            </w:r>
            <w:r w:rsidR="0002395C">
              <w:rPr>
                <w:noProof/>
                <w:webHidden/>
              </w:rPr>
              <w:tab/>
            </w:r>
            <w:r>
              <w:rPr>
                <w:noProof/>
                <w:webHidden/>
              </w:rPr>
              <w:fldChar w:fldCharType="begin"/>
            </w:r>
            <w:r w:rsidR="0002395C">
              <w:rPr>
                <w:noProof/>
                <w:webHidden/>
              </w:rPr>
              <w:instrText xml:space="preserve"> PAGEREF _Toc123518642 \h </w:instrText>
            </w:r>
            <w:r>
              <w:rPr>
                <w:noProof/>
                <w:webHidden/>
              </w:rPr>
            </w:r>
            <w:r>
              <w:rPr>
                <w:noProof/>
                <w:webHidden/>
              </w:rPr>
              <w:fldChar w:fldCharType="separate"/>
            </w:r>
            <w:r w:rsidR="0002395C">
              <w:rPr>
                <w:noProof/>
                <w:webHidden/>
              </w:rPr>
              <w:t>7</w:t>
            </w:r>
            <w:r>
              <w:rPr>
                <w:noProof/>
                <w:webHidden/>
              </w:rPr>
              <w:fldChar w:fldCharType="end"/>
            </w:r>
          </w:hyperlink>
        </w:p>
        <w:p w:rsidR="0002395C" w:rsidRDefault="00E1385B" w:rsidP="0002395C">
          <w:pPr>
            <w:pStyle w:val="TOC2"/>
            <w:tabs>
              <w:tab w:val="right" w:leader="dot" w:pos="9016"/>
            </w:tabs>
            <w:rPr>
              <w:rFonts w:asciiTheme="minorHAnsi" w:eastAsiaTheme="minorEastAsia" w:hAnsiTheme="minorHAnsi"/>
              <w:noProof/>
              <w:color w:val="auto"/>
              <w:sz w:val="22"/>
              <w:lang w:eastAsia="en-IN"/>
            </w:rPr>
          </w:pPr>
          <w:hyperlink w:anchor="_Toc123518643" w:history="1">
            <w:r w:rsidR="0002395C" w:rsidRPr="008F6683">
              <w:rPr>
                <w:rStyle w:val="Hyperlink"/>
                <w:noProof/>
                <w:lang w:val="en-US"/>
              </w:rPr>
              <w:t>Different barriers for TalkTalk in Bulgaria</w:t>
            </w:r>
            <w:r w:rsidR="0002395C">
              <w:rPr>
                <w:noProof/>
                <w:webHidden/>
              </w:rPr>
              <w:tab/>
            </w:r>
            <w:r>
              <w:rPr>
                <w:noProof/>
                <w:webHidden/>
              </w:rPr>
              <w:fldChar w:fldCharType="begin"/>
            </w:r>
            <w:r w:rsidR="0002395C">
              <w:rPr>
                <w:noProof/>
                <w:webHidden/>
              </w:rPr>
              <w:instrText xml:space="preserve"> PAGEREF _Toc123518643 \h </w:instrText>
            </w:r>
            <w:r>
              <w:rPr>
                <w:noProof/>
                <w:webHidden/>
              </w:rPr>
            </w:r>
            <w:r>
              <w:rPr>
                <w:noProof/>
                <w:webHidden/>
              </w:rPr>
              <w:fldChar w:fldCharType="separate"/>
            </w:r>
            <w:r w:rsidR="0002395C">
              <w:rPr>
                <w:noProof/>
                <w:webHidden/>
              </w:rPr>
              <w:t>7</w:t>
            </w:r>
            <w:r>
              <w:rPr>
                <w:noProof/>
                <w:webHidden/>
              </w:rPr>
              <w:fldChar w:fldCharType="end"/>
            </w:r>
          </w:hyperlink>
        </w:p>
        <w:p w:rsidR="0002395C" w:rsidRDefault="00E1385B" w:rsidP="0002395C">
          <w:pPr>
            <w:pStyle w:val="TOC2"/>
            <w:tabs>
              <w:tab w:val="right" w:leader="dot" w:pos="9016"/>
            </w:tabs>
            <w:rPr>
              <w:rFonts w:asciiTheme="minorHAnsi" w:eastAsiaTheme="minorEastAsia" w:hAnsiTheme="minorHAnsi"/>
              <w:noProof/>
              <w:color w:val="auto"/>
              <w:sz w:val="22"/>
              <w:lang w:eastAsia="en-IN"/>
            </w:rPr>
          </w:pPr>
          <w:hyperlink w:anchor="_Toc123518644" w:history="1">
            <w:r w:rsidR="0002395C" w:rsidRPr="008F6683">
              <w:rPr>
                <w:rStyle w:val="Hyperlink"/>
                <w:noProof/>
                <w:lang w:val="en-US"/>
              </w:rPr>
              <w:t>Strategies and recommendations to succeed in Bulgaria</w:t>
            </w:r>
            <w:r w:rsidR="0002395C">
              <w:rPr>
                <w:noProof/>
                <w:webHidden/>
              </w:rPr>
              <w:tab/>
            </w:r>
            <w:r>
              <w:rPr>
                <w:noProof/>
                <w:webHidden/>
              </w:rPr>
              <w:fldChar w:fldCharType="begin"/>
            </w:r>
            <w:r w:rsidR="0002395C">
              <w:rPr>
                <w:noProof/>
                <w:webHidden/>
              </w:rPr>
              <w:instrText xml:space="preserve"> PAGEREF _Toc123518644 \h </w:instrText>
            </w:r>
            <w:r>
              <w:rPr>
                <w:noProof/>
                <w:webHidden/>
              </w:rPr>
            </w:r>
            <w:r>
              <w:rPr>
                <w:noProof/>
                <w:webHidden/>
              </w:rPr>
              <w:fldChar w:fldCharType="separate"/>
            </w:r>
            <w:r w:rsidR="0002395C">
              <w:rPr>
                <w:noProof/>
                <w:webHidden/>
              </w:rPr>
              <w:t>8</w:t>
            </w:r>
            <w:r>
              <w:rPr>
                <w:noProof/>
                <w:webHidden/>
              </w:rPr>
              <w:fldChar w:fldCharType="end"/>
            </w:r>
          </w:hyperlink>
        </w:p>
        <w:p w:rsidR="0002395C" w:rsidRDefault="00E1385B" w:rsidP="0002395C">
          <w:pPr>
            <w:pStyle w:val="TOC1"/>
            <w:tabs>
              <w:tab w:val="right" w:leader="dot" w:pos="9016"/>
            </w:tabs>
            <w:rPr>
              <w:rFonts w:asciiTheme="minorHAnsi" w:eastAsiaTheme="minorEastAsia" w:hAnsiTheme="minorHAnsi"/>
              <w:noProof/>
              <w:color w:val="auto"/>
              <w:sz w:val="22"/>
              <w:lang w:eastAsia="en-IN"/>
            </w:rPr>
          </w:pPr>
          <w:hyperlink w:anchor="_Toc123518645" w:history="1">
            <w:r w:rsidR="0002395C" w:rsidRPr="008F6683">
              <w:rPr>
                <w:rStyle w:val="Hyperlink"/>
                <w:noProof/>
                <w:lang w:val="en-US"/>
              </w:rPr>
              <w:t>Conclusion</w:t>
            </w:r>
            <w:r w:rsidR="0002395C">
              <w:rPr>
                <w:noProof/>
                <w:webHidden/>
              </w:rPr>
              <w:tab/>
            </w:r>
            <w:r>
              <w:rPr>
                <w:noProof/>
                <w:webHidden/>
              </w:rPr>
              <w:fldChar w:fldCharType="begin"/>
            </w:r>
            <w:r w:rsidR="0002395C">
              <w:rPr>
                <w:noProof/>
                <w:webHidden/>
              </w:rPr>
              <w:instrText xml:space="preserve"> PAGEREF _Toc123518645 \h </w:instrText>
            </w:r>
            <w:r>
              <w:rPr>
                <w:noProof/>
                <w:webHidden/>
              </w:rPr>
            </w:r>
            <w:r>
              <w:rPr>
                <w:noProof/>
                <w:webHidden/>
              </w:rPr>
              <w:fldChar w:fldCharType="separate"/>
            </w:r>
            <w:r w:rsidR="0002395C">
              <w:rPr>
                <w:noProof/>
                <w:webHidden/>
              </w:rPr>
              <w:t>10</w:t>
            </w:r>
            <w:r>
              <w:rPr>
                <w:noProof/>
                <w:webHidden/>
              </w:rPr>
              <w:fldChar w:fldCharType="end"/>
            </w:r>
          </w:hyperlink>
        </w:p>
        <w:p w:rsidR="0002395C" w:rsidRDefault="00E1385B" w:rsidP="0002395C">
          <w:pPr>
            <w:pStyle w:val="TOC1"/>
            <w:tabs>
              <w:tab w:val="right" w:leader="dot" w:pos="9016"/>
            </w:tabs>
            <w:rPr>
              <w:rFonts w:asciiTheme="minorHAnsi" w:eastAsiaTheme="minorEastAsia" w:hAnsiTheme="minorHAnsi"/>
              <w:noProof/>
              <w:color w:val="auto"/>
              <w:sz w:val="22"/>
              <w:lang w:eastAsia="en-IN"/>
            </w:rPr>
          </w:pPr>
          <w:hyperlink w:anchor="_Toc123518646" w:history="1">
            <w:r w:rsidR="0002395C" w:rsidRPr="008F6683">
              <w:rPr>
                <w:rStyle w:val="Hyperlink"/>
                <w:noProof/>
                <w:lang w:val="en-US"/>
              </w:rPr>
              <w:t>References</w:t>
            </w:r>
            <w:r w:rsidR="0002395C">
              <w:rPr>
                <w:noProof/>
                <w:webHidden/>
              </w:rPr>
              <w:tab/>
            </w:r>
            <w:r>
              <w:rPr>
                <w:noProof/>
                <w:webHidden/>
              </w:rPr>
              <w:fldChar w:fldCharType="begin"/>
            </w:r>
            <w:r w:rsidR="0002395C">
              <w:rPr>
                <w:noProof/>
                <w:webHidden/>
              </w:rPr>
              <w:instrText xml:space="preserve"> PAGEREF _Toc123518646 \h </w:instrText>
            </w:r>
            <w:r>
              <w:rPr>
                <w:noProof/>
                <w:webHidden/>
              </w:rPr>
            </w:r>
            <w:r>
              <w:rPr>
                <w:noProof/>
                <w:webHidden/>
              </w:rPr>
              <w:fldChar w:fldCharType="separate"/>
            </w:r>
            <w:r w:rsidR="0002395C">
              <w:rPr>
                <w:noProof/>
                <w:webHidden/>
              </w:rPr>
              <w:t>11</w:t>
            </w:r>
            <w:r>
              <w:rPr>
                <w:noProof/>
                <w:webHidden/>
              </w:rPr>
              <w:fldChar w:fldCharType="end"/>
            </w:r>
          </w:hyperlink>
        </w:p>
        <w:p w:rsidR="0002395C" w:rsidRDefault="00E1385B" w:rsidP="0002395C">
          <w:r>
            <w:rPr>
              <w:b/>
              <w:bCs/>
              <w:noProof/>
            </w:rPr>
            <w:fldChar w:fldCharType="end"/>
          </w:r>
        </w:p>
      </w:sdtContent>
    </w:sdt>
    <w:p w:rsidR="0002395C" w:rsidRDefault="0002395C" w:rsidP="0002395C">
      <w:pPr>
        <w:spacing w:line="259" w:lineRule="auto"/>
        <w:jc w:val="left"/>
        <w:rPr>
          <w:lang w:val="en-US"/>
        </w:rPr>
      </w:pPr>
      <w:r>
        <w:rPr>
          <w:lang w:val="en-US"/>
        </w:rPr>
        <w:br w:type="page"/>
      </w:r>
    </w:p>
    <w:p w:rsidR="0002395C" w:rsidRDefault="0002395C" w:rsidP="0002395C">
      <w:pPr>
        <w:pStyle w:val="Heading1"/>
        <w:rPr>
          <w:lang w:val="en-US"/>
        </w:rPr>
      </w:pPr>
      <w:bookmarkStart w:id="0" w:name="_Toc123518637"/>
      <w:r>
        <w:rPr>
          <w:lang w:val="en-US"/>
        </w:rPr>
        <w:lastRenderedPageBreak/>
        <w:t>Introduction</w:t>
      </w:r>
      <w:bookmarkEnd w:id="0"/>
    </w:p>
    <w:p w:rsidR="0002395C" w:rsidRDefault="0002395C" w:rsidP="0002395C">
      <w:pPr>
        <w:rPr>
          <w:lang w:val="en-US"/>
        </w:rPr>
      </w:pPr>
      <w:r>
        <w:rPr>
          <w:lang w:val="en-US"/>
        </w:rPr>
        <w:tab/>
        <w:t xml:space="preserve">The </w:t>
      </w:r>
      <w:bookmarkStart w:id="1" w:name="_GoBack"/>
      <w:r>
        <w:rPr>
          <w:lang w:val="en-US"/>
        </w:rPr>
        <w:t>UK</w:t>
      </w:r>
      <w:bookmarkEnd w:id="1"/>
      <w:r>
        <w:rPr>
          <w:lang w:val="en-US"/>
        </w:rPr>
        <w:t>-based company, TalkTalk,</w:t>
      </w:r>
      <w:r w:rsidRPr="00301318">
        <w:rPr>
          <w:lang w:val="en-US"/>
        </w:rPr>
        <w:t xml:space="preserve"> provides communication services to businesses and consumers. The company operates a broadband network, provides telephone and television services, and sells mobile phones and other communications devices.</w:t>
      </w:r>
    </w:p>
    <w:p w:rsidR="0002395C" w:rsidRPr="00EA0CD1" w:rsidRDefault="0002395C" w:rsidP="0002395C">
      <w:pPr>
        <w:ind w:firstLine="720"/>
        <w:rPr>
          <w:lang w:val="en-US"/>
        </w:rPr>
      </w:pPr>
      <w:r w:rsidRPr="00EA0CD1">
        <w:rPr>
          <w:lang w:val="en-US"/>
        </w:rPr>
        <w:t xml:space="preserve">International business refers to the conduct of business activities across national borders. International business can involve a variety of activities, including the import and export of goods and services, the transfer of technology and knowledge, and the investment of capital between </w:t>
      </w:r>
      <w:r w:rsidRPr="00FB4CAE">
        <w:rPr>
          <w:lang w:val="en-US"/>
        </w:rPr>
        <w:t>countries</w:t>
      </w:r>
      <w:r w:rsidRPr="00FB4CAE">
        <w:t xml:space="preserve"> (Cavusgil et. al. 2014)</w:t>
      </w:r>
      <w:r w:rsidRPr="00FB4CAE">
        <w:rPr>
          <w:lang w:val="en-US"/>
        </w:rPr>
        <w:t>.</w:t>
      </w:r>
      <w:r w:rsidRPr="00EA0CD1">
        <w:rPr>
          <w:lang w:val="en-US"/>
        </w:rPr>
        <w:t xml:space="preserve"> The global business environment is constantly changing, and businesses must continually adapt their strategies to stay competitive.</w:t>
      </w:r>
    </w:p>
    <w:p w:rsidR="0002395C" w:rsidRPr="00EA0CD1" w:rsidRDefault="0002395C" w:rsidP="0002395C">
      <w:pPr>
        <w:ind w:firstLine="720"/>
        <w:rPr>
          <w:lang w:val="en-US"/>
        </w:rPr>
      </w:pPr>
      <w:r w:rsidRPr="00EA0CD1">
        <w:rPr>
          <w:lang w:val="en-US"/>
        </w:rPr>
        <w:t xml:space="preserve">In order to make effective strategic decisions, organizations must conduct a business environment analysis and organizational strategy. The business environment analysis assesses the external factors that affect the organization, while the organizational strategy evaluates the internal resources and capabilities of the </w:t>
      </w:r>
      <w:r w:rsidRPr="00FB4CAE">
        <w:rPr>
          <w:lang w:val="en-US"/>
        </w:rPr>
        <w:t>organization</w:t>
      </w:r>
      <w:r w:rsidRPr="00FB4CAE">
        <w:t xml:space="preserve"> (Hamilton and Webster 2018)</w:t>
      </w:r>
      <w:r w:rsidRPr="00FB4CAE">
        <w:rPr>
          <w:lang w:val="en-US"/>
        </w:rPr>
        <w:t>.</w:t>
      </w:r>
      <w:r w:rsidRPr="00EA0CD1">
        <w:rPr>
          <w:lang w:val="en-US"/>
        </w:rPr>
        <w:t xml:space="preserve"> There are a number of external factors that can affect an organization's ability to conduct business internationally. The most important of these are the economic, social, political, and technological environment</w:t>
      </w:r>
      <w:r>
        <w:rPr>
          <w:lang w:val="en-US"/>
        </w:rPr>
        <w:t>s</w:t>
      </w:r>
      <w:r w:rsidRPr="00EA0CD1">
        <w:rPr>
          <w:lang w:val="en-US"/>
        </w:rPr>
        <w:t xml:space="preserve">. The economic environment includes factors such as interest rates, inflation, and currency exchange rates. The social environment includes cultural values and social norms. The political environment includes factors such as trade barriers, tax laws, and regulations. The technological environment includes factors such as the availability of broadband internet, mobile devices, and cloud </w:t>
      </w:r>
      <w:r w:rsidRPr="00FB4CAE">
        <w:rPr>
          <w:lang w:val="en-US"/>
        </w:rPr>
        <w:t>computing</w:t>
      </w:r>
      <w:r w:rsidRPr="00FB4CAE">
        <w:t xml:space="preserve"> (Montazemi 1988)</w:t>
      </w:r>
      <w:r w:rsidRPr="00FB4CAE">
        <w:rPr>
          <w:lang w:val="en-US"/>
        </w:rPr>
        <w:t>.</w:t>
      </w:r>
    </w:p>
    <w:p w:rsidR="0002395C" w:rsidRDefault="0002395C" w:rsidP="0002395C">
      <w:pPr>
        <w:ind w:firstLine="720"/>
        <w:rPr>
          <w:lang w:val="en-US"/>
        </w:rPr>
      </w:pPr>
      <w:r w:rsidRPr="00EA0CD1">
        <w:rPr>
          <w:lang w:val="en-US"/>
        </w:rPr>
        <w:t>Organizations must also be aware of the opportunities and threats in the</w:t>
      </w:r>
      <w:r>
        <w:rPr>
          <w:lang w:val="en-US"/>
        </w:rPr>
        <w:t xml:space="preserve"> external environment. O</w:t>
      </w:r>
      <w:r w:rsidRPr="00EA0CD1">
        <w:rPr>
          <w:lang w:val="en-US"/>
        </w:rPr>
        <w:t>pportunities are factors that can help the organizati</w:t>
      </w:r>
      <w:r>
        <w:rPr>
          <w:lang w:val="en-US"/>
        </w:rPr>
        <w:t xml:space="preserve">on achieve its goals, while </w:t>
      </w:r>
      <w:r w:rsidRPr="00EA0CD1">
        <w:rPr>
          <w:lang w:val="en-US"/>
        </w:rPr>
        <w:t xml:space="preserve">threats are factors that could harm the organization. The opportunities and threats can be </w:t>
      </w:r>
      <w:r w:rsidRPr="00EA0CD1">
        <w:rPr>
          <w:lang w:val="en-US"/>
        </w:rPr>
        <w:lastRenderedPageBreak/>
        <w:t xml:space="preserve">generated by the economic, social, political, and technological environment, as well as by the external environment of the country in which the organization is operating.In order to make effective strategic decisions, organizations must also assess their own strengths and weaknesses. The strengths are the factors that help the organization achieve its goals, while the weaknesses are the </w:t>
      </w:r>
      <w:r w:rsidRPr="00FB4CAE">
        <w:rPr>
          <w:lang w:val="en-US"/>
        </w:rPr>
        <w:t>factors that inhibit the organization from achieving its goals</w:t>
      </w:r>
      <w:r w:rsidRPr="00FB4CAE">
        <w:t xml:space="preserve"> (Chattopadhyay, Glick and Huber 2001)</w:t>
      </w:r>
      <w:r w:rsidRPr="00FB4CAE">
        <w:rPr>
          <w:lang w:val="en-US"/>
        </w:rPr>
        <w:t xml:space="preserve">. </w:t>
      </w:r>
      <w:r w:rsidRPr="00EA0CD1">
        <w:rPr>
          <w:lang w:val="en-US"/>
        </w:rPr>
        <w:t>The strengths and weaknesses can be generated by the economic, social, political, and technological environment, as well as by the internal e</w:t>
      </w:r>
      <w:r>
        <w:rPr>
          <w:lang w:val="en-US"/>
        </w:rPr>
        <w:t xml:space="preserve">nvironment of the organization. </w:t>
      </w:r>
      <w:r w:rsidRPr="00EA0CD1">
        <w:rPr>
          <w:lang w:val="en-US"/>
        </w:rPr>
        <w:t>By understanding the external factors that affect the organization, the opportunities and threats in the external environment, and the strengths and weaknesses of the organization, businesses can formulate effective strategic plans that will enable them to compete in the global marketplace.</w:t>
      </w:r>
    </w:p>
    <w:p w:rsidR="0002395C" w:rsidRDefault="0002395C" w:rsidP="0002395C">
      <w:pPr>
        <w:ind w:firstLine="720"/>
        <w:rPr>
          <w:lang w:val="en-US"/>
        </w:rPr>
      </w:pPr>
      <w:r w:rsidRPr="00455D85">
        <w:rPr>
          <w:lang w:val="en-US"/>
        </w:rPr>
        <w:t>Bulgaria is a developing country that is located in southeastern Europe. The country has a population of 69 lakh people as of 2021 and a GDP of over $8027 crores USD as of 2021</w:t>
      </w:r>
      <w:r w:rsidRPr="00FB4CAE">
        <w:t>(Chobanov and Egbert 2007)</w:t>
      </w:r>
      <w:r w:rsidRPr="00FB4CAE">
        <w:rPr>
          <w:lang w:val="en-US"/>
        </w:rPr>
        <w:t>.</w:t>
      </w:r>
      <w:r w:rsidRPr="00455D85">
        <w:rPr>
          <w:lang w:val="en-US"/>
        </w:rPr>
        <w:t xml:space="preserve"> Bulgaria's economy is based largely on services, followed by industry and agriculture. The country suffers from high lev</w:t>
      </w:r>
      <w:r>
        <w:rPr>
          <w:lang w:val="en-US"/>
        </w:rPr>
        <w:t>els of poverty and unemployment</w:t>
      </w:r>
      <w:r w:rsidRPr="00455D85">
        <w:rPr>
          <w:lang w:val="en-US"/>
        </w:rPr>
        <w:t xml:space="preserve"> and has a relatively low Human Development Index. However, Bulgaria is making strides in improving its economy and becoming more developed.</w:t>
      </w:r>
    </w:p>
    <w:p w:rsidR="0002395C" w:rsidRDefault="0002395C" w:rsidP="0002395C">
      <w:pPr>
        <w:pStyle w:val="Heading1"/>
        <w:rPr>
          <w:lang w:val="en-US"/>
        </w:rPr>
      </w:pPr>
      <w:bookmarkStart w:id="2" w:name="_Toc123518638"/>
      <w:r>
        <w:rPr>
          <w:lang w:val="en-US"/>
        </w:rPr>
        <w:t>Discussion</w:t>
      </w:r>
      <w:bookmarkEnd w:id="2"/>
    </w:p>
    <w:p w:rsidR="0002395C" w:rsidRPr="009B452B" w:rsidRDefault="0002395C" w:rsidP="0002395C">
      <w:pPr>
        <w:pStyle w:val="Heading2"/>
        <w:rPr>
          <w:lang w:val="en-US"/>
        </w:rPr>
      </w:pPr>
      <w:bookmarkStart w:id="3" w:name="_Toc123518639"/>
      <w:r w:rsidRPr="009B452B">
        <w:rPr>
          <w:lang w:val="en-US"/>
        </w:rPr>
        <w:t>The Hofstede theory</w:t>
      </w:r>
      <w:bookmarkEnd w:id="3"/>
    </w:p>
    <w:p w:rsidR="0002395C" w:rsidRDefault="0002395C" w:rsidP="0002395C">
      <w:pPr>
        <w:rPr>
          <w:lang w:val="en-US"/>
        </w:rPr>
      </w:pPr>
      <w:r>
        <w:rPr>
          <w:lang w:val="en-US"/>
        </w:rPr>
        <w:tab/>
      </w:r>
      <w:r w:rsidRPr="009B452B">
        <w:rPr>
          <w:lang w:val="en-US"/>
        </w:rPr>
        <w:t xml:space="preserve">The Hofstede theory of business environment in Bulgaria suggests that there are some cultural factors that could potentially impact the company's ability to do business in that country. The power distance index indicates that there is a large difference in power and status between leaders and followers, which could lead to difficulty making decisions and giving orders, and a lack of responsiveness to change. The individualism score is low, </w:t>
      </w:r>
      <w:r w:rsidRPr="009B452B">
        <w:rPr>
          <w:lang w:val="en-US"/>
        </w:rPr>
        <w:lastRenderedPageBreak/>
        <w:t>indicating that the company may have difficulty creating a team spirit and relying on others for help</w:t>
      </w:r>
      <w:r w:rsidR="00B10223">
        <w:rPr>
          <w:lang w:val="en-US"/>
        </w:rPr>
        <w:t xml:space="preserve"> </w:t>
      </w:r>
      <w:r w:rsidRPr="00F7202C">
        <w:t>(Boyadzhieva 2016)</w:t>
      </w:r>
      <w:r w:rsidRPr="00F7202C">
        <w:rPr>
          <w:lang w:val="en-US"/>
        </w:rPr>
        <w:t>.</w:t>
      </w:r>
      <w:r w:rsidRPr="009B452B">
        <w:rPr>
          <w:lang w:val="en-US"/>
        </w:rPr>
        <w:t xml:space="preserve"> The uncertainty avoidance score is low, indicating that the country has a high tolerance for risk. These cultural factors could impact the company's ability to do business in Bulgaria i</w:t>
      </w:r>
      <w:r>
        <w:rPr>
          <w:lang w:val="en-US"/>
        </w:rPr>
        <w:t>n a number of ways, including</w:t>
      </w:r>
      <w:r w:rsidRPr="009B452B">
        <w:rPr>
          <w:lang w:val="en-US"/>
        </w:rPr>
        <w:t xml:space="preserve"> making it difficult to est</w:t>
      </w:r>
      <w:r>
        <w:rPr>
          <w:lang w:val="en-US"/>
        </w:rPr>
        <w:t>ablish authority and control,</w:t>
      </w:r>
      <w:r w:rsidRPr="009B452B">
        <w:rPr>
          <w:lang w:val="en-US"/>
        </w:rPr>
        <w:t xml:space="preserve"> preventing the formation</w:t>
      </w:r>
      <w:r>
        <w:rPr>
          <w:lang w:val="en-US"/>
        </w:rPr>
        <w:t xml:space="preserve"> of strong relationships, and</w:t>
      </w:r>
      <w:r w:rsidRPr="009B452B">
        <w:rPr>
          <w:lang w:val="en-US"/>
        </w:rPr>
        <w:t xml:space="preserve"> leading t</w:t>
      </w:r>
      <w:r>
        <w:rPr>
          <w:lang w:val="en-US"/>
        </w:rPr>
        <w:t>o a more casual attitude toward</w:t>
      </w:r>
      <w:r w:rsidRPr="009B452B">
        <w:rPr>
          <w:lang w:val="en-US"/>
        </w:rPr>
        <w:t xml:space="preserve"> risk.</w:t>
      </w:r>
      <w:r w:rsidR="00B10223">
        <w:rPr>
          <w:lang w:val="en-US"/>
        </w:rPr>
        <w:t xml:space="preserve"> </w:t>
      </w:r>
      <w:r w:rsidRPr="009B452B">
        <w:rPr>
          <w:lang w:val="en-US"/>
        </w:rPr>
        <w:t>For example, the power distance index suggests that there may be a greater tendency for Bulgarians to challenge the decisions of leaders, which could lead to disagreements and conflict</w:t>
      </w:r>
      <w:r w:rsidR="00B10223">
        <w:rPr>
          <w:lang w:val="en-US"/>
        </w:rPr>
        <w:t xml:space="preserve"> </w:t>
      </w:r>
      <w:r w:rsidRPr="009B452B">
        <w:rPr>
          <w:lang w:val="en-US"/>
        </w:rPr>
        <w:t>with</w:t>
      </w:r>
      <w:r w:rsidR="00B10223">
        <w:rPr>
          <w:lang w:val="en-US"/>
        </w:rPr>
        <w:t xml:space="preserve"> </w:t>
      </w:r>
      <w:r w:rsidRPr="009B452B">
        <w:rPr>
          <w:lang w:val="en-US"/>
        </w:rPr>
        <w:t>in the company</w:t>
      </w:r>
      <w:r w:rsidR="00B10223">
        <w:rPr>
          <w:lang w:val="en-US"/>
        </w:rPr>
        <w:t xml:space="preserve"> </w:t>
      </w:r>
      <w:r w:rsidRPr="00F7202C">
        <w:t>(Davidkov 2004)</w:t>
      </w:r>
      <w:r w:rsidRPr="00F7202C">
        <w:rPr>
          <w:lang w:val="en-US"/>
        </w:rPr>
        <w:t>.</w:t>
      </w:r>
      <w:r w:rsidRPr="009B452B">
        <w:rPr>
          <w:lang w:val="en-US"/>
        </w:rPr>
        <w:t xml:space="preserve"> The low individualism score may make it difficult for the company to create a sense of team spirit and mutual support, which could impact its ability to complete tasks efficiently. Additionally, the casual attitude towards risk may cause Bulgarians to take unnecessary risks in their business dealings, which could lead to losses fo</w:t>
      </w:r>
      <w:r>
        <w:rPr>
          <w:lang w:val="en-US"/>
        </w:rPr>
        <w:t xml:space="preserve">r the company. </w:t>
      </w:r>
      <w:r w:rsidRPr="009B452B">
        <w:rPr>
          <w:lang w:val="en-US"/>
        </w:rPr>
        <w:t xml:space="preserve">It is important for the company to be aware of these cultural differences and to plan accordingly when doing business in Bulgaria. For example, the company may need to become more flexible in its decision-making processes, it may need to invest more in building relationships, and it may need to be prepared for </w:t>
      </w:r>
      <w:r w:rsidRPr="00F7202C">
        <w:rPr>
          <w:lang w:val="en-US"/>
        </w:rPr>
        <w:t>increased risk</w:t>
      </w:r>
      <w:r w:rsidRPr="00F7202C">
        <w:t xml:space="preserve"> (Alexandrova 2015)</w:t>
      </w:r>
      <w:r w:rsidRPr="00F7202C">
        <w:rPr>
          <w:lang w:val="en-US"/>
        </w:rPr>
        <w:t>.</w:t>
      </w:r>
      <w:r w:rsidRPr="009B452B">
        <w:rPr>
          <w:lang w:val="en-US"/>
        </w:rPr>
        <w:t xml:space="preserve"> By taking these factors into account, the company can ensure that its business operations in Bulgaria are as successful as possible.</w:t>
      </w:r>
    </w:p>
    <w:p w:rsidR="0002395C" w:rsidRDefault="0002395C" w:rsidP="0002395C">
      <w:pPr>
        <w:pStyle w:val="Heading2"/>
        <w:rPr>
          <w:lang w:val="en-US"/>
        </w:rPr>
      </w:pPr>
      <w:bookmarkStart w:id="4" w:name="_Toc123518640"/>
      <w:r w:rsidRPr="00094B23">
        <w:rPr>
          <w:lang w:val="en-US"/>
        </w:rPr>
        <w:t>Porter</w:t>
      </w:r>
      <w:r>
        <w:rPr>
          <w:lang w:val="en-US"/>
        </w:rPr>
        <w:t>’</w:t>
      </w:r>
      <w:r w:rsidRPr="00094B23">
        <w:rPr>
          <w:lang w:val="en-US"/>
        </w:rPr>
        <w:t>s five forces theory</w:t>
      </w:r>
      <w:bookmarkEnd w:id="4"/>
    </w:p>
    <w:p w:rsidR="0002395C" w:rsidRPr="00094B23" w:rsidRDefault="0002395C" w:rsidP="0002395C">
      <w:pPr>
        <w:ind w:firstLine="720"/>
        <w:rPr>
          <w:lang w:val="en-US"/>
        </w:rPr>
      </w:pPr>
      <w:r w:rsidRPr="00094B23">
        <w:rPr>
          <w:lang w:val="en-US"/>
        </w:rPr>
        <w:t>Porter</w:t>
      </w:r>
      <w:r>
        <w:rPr>
          <w:lang w:val="en-US"/>
        </w:rPr>
        <w:t>’</w:t>
      </w:r>
      <w:r w:rsidRPr="00094B23">
        <w:rPr>
          <w:lang w:val="en-US"/>
        </w:rPr>
        <w:t>s five forces theory of business envir</w:t>
      </w:r>
      <w:r>
        <w:rPr>
          <w:lang w:val="en-US"/>
        </w:rPr>
        <w:t>onment is a framework for analyz</w:t>
      </w:r>
      <w:r w:rsidRPr="00094B23">
        <w:rPr>
          <w:lang w:val="en-US"/>
        </w:rPr>
        <w:t>ing the level of competition in a given market. It takes into account the bargaining power of suppliers and buyers, the threat of new entrants</w:t>
      </w:r>
      <w:r>
        <w:rPr>
          <w:lang w:val="en-US"/>
        </w:rPr>
        <w:t>,</w:t>
      </w:r>
      <w:r w:rsidRPr="00094B23">
        <w:rPr>
          <w:lang w:val="en-US"/>
        </w:rPr>
        <w:t xml:space="preserve"> and the threat of substitutes. This theory helps businesses to identify the areas where they are vulnerable to competition and take steps to protect themselves.</w:t>
      </w:r>
    </w:p>
    <w:p w:rsidR="0002395C" w:rsidRPr="00094B23" w:rsidRDefault="0002395C" w:rsidP="0002395C">
      <w:pPr>
        <w:ind w:firstLine="720"/>
        <w:rPr>
          <w:lang w:val="en-US"/>
        </w:rPr>
      </w:pPr>
      <w:r w:rsidRPr="00094B23">
        <w:rPr>
          <w:lang w:val="en-US"/>
        </w:rPr>
        <w:t>Bulgaria is a developing country and as such, the business environment is subject to change and uncertainty.</w:t>
      </w:r>
    </w:p>
    <w:p w:rsidR="0002395C" w:rsidRPr="00094B23" w:rsidRDefault="0002395C" w:rsidP="0002395C">
      <w:pPr>
        <w:ind w:firstLine="720"/>
        <w:rPr>
          <w:lang w:val="en-US"/>
        </w:rPr>
      </w:pPr>
      <w:r w:rsidRPr="00094B23">
        <w:rPr>
          <w:lang w:val="en-US"/>
        </w:rPr>
        <w:lastRenderedPageBreak/>
        <w:t xml:space="preserve">The bargaining power of suppliers is high as they are few in number and have the ability to raise prices. This means that businesses in Bulgaria need to be vigilant and constantly adapt their strategies to protect themselves from the </w:t>
      </w:r>
      <w:r w:rsidRPr="00BE2514">
        <w:rPr>
          <w:lang w:val="en-US"/>
        </w:rPr>
        <w:t>competition</w:t>
      </w:r>
      <w:r w:rsidRPr="00BE2514">
        <w:t xml:space="preserve"> (RADEV 2013)</w:t>
      </w:r>
      <w:r w:rsidRPr="00BE2514">
        <w:rPr>
          <w:lang w:val="en-US"/>
        </w:rPr>
        <w:t>.</w:t>
      </w:r>
    </w:p>
    <w:p w:rsidR="0002395C" w:rsidRPr="00094B23" w:rsidRDefault="0002395C" w:rsidP="0002395C">
      <w:pPr>
        <w:ind w:firstLine="720"/>
        <w:rPr>
          <w:lang w:val="en-US"/>
        </w:rPr>
      </w:pPr>
      <w:r w:rsidRPr="00094B23">
        <w:rPr>
          <w:lang w:val="en-US"/>
        </w:rPr>
        <w:t xml:space="preserve">The bargaining power of buyers is low as there are many suppliers and buyers can easily switch to another supplier if they are not happy with the price or quality of the product. This </w:t>
      </w:r>
      <w:r w:rsidRPr="00BE2514">
        <w:rPr>
          <w:lang w:val="en-US"/>
        </w:rPr>
        <w:t>puts pressure on businesses to keep prices low and provide high-quality products</w:t>
      </w:r>
      <w:r w:rsidRPr="00BE2514">
        <w:t xml:space="preserve"> (Ahmedova 2015)</w:t>
      </w:r>
      <w:r w:rsidRPr="00BE2514">
        <w:rPr>
          <w:lang w:val="en-US"/>
        </w:rPr>
        <w:t>.</w:t>
      </w:r>
    </w:p>
    <w:p w:rsidR="0002395C" w:rsidRPr="00094B23" w:rsidRDefault="0002395C" w:rsidP="0002395C">
      <w:pPr>
        <w:ind w:firstLine="720"/>
        <w:rPr>
          <w:lang w:val="en-US"/>
        </w:rPr>
      </w:pPr>
      <w:r w:rsidRPr="00094B23">
        <w:rPr>
          <w:lang w:val="en-US"/>
        </w:rPr>
        <w:t>The threat of new entrants is high as there are no barriers to entry and the cost of starting up a business is low. This means that businesses need to be constantly innovating and improving their products and services to stay ahead of the competition.</w:t>
      </w:r>
    </w:p>
    <w:p w:rsidR="0002395C" w:rsidRPr="00094B23" w:rsidRDefault="0002395C" w:rsidP="0002395C">
      <w:pPr>
        <w:ind w:firstLine="720"/>
        <w:rPr>
          <w:lang w:val="en-US"/>
        </w:rPr>
      </w:pPr>
      <w:r w:rsidRPr="00094B23">
        <w:rPr>
          <w:lang w:val="en-US"/>
        </w:rPr>
        <w:t xml:space="preserve">The threat of substitutes is high as there are many options available to consumers. This means that businesses need to be constantly innovating and improving their products and services to stay ahead of the </w:t>
      </w:r>
      <w:r w:rsidRPr="00BE2514">
        <w:rPr>
          <w:lang w:val="en-US"/>
        </w:rPr>
        <w:t>competition</w:t>
      </w:r>
      <w:r w:rsidRPr="00BE2514">
        <w:t xml:space="preserve"> (Grigore 2014)</w:t>
      </w:r>
      <w:r w:rsidRPr="00BE2514">
        <w:rPr>
          <w:lang w:val="en-US"/>
        </w:rPr>
        <w:t>.</w:t>
      </w:r>
    </w:p>
    <w:p w:rsidR="0002395C" w:rsidRDefault="0002395C" w:rsidP="0002395C">
      <w:pPr>
        <w:ind w:firstLine="720"/>
        <w:rPr>
          <w:lang w:val="en-US"/>
        </w:rPr>
      </w:pPr>
      <w:r w:rsidRPr="00094B23">
        <w:rPr>
          <w:lang w:val="en-US"/>
        </w:rPr>
        <w:t xml:space="preserve">The business environment in Bulgaria is constantly changing and uncertain, so businesses need to be adaptable and agile to survive. </w:t>
      </w:r>
    </w:p>
    <w:p w:rsidR="0002395C" w:rsidRDefault="0002395C" w:rsidP="0002395C">
      <w:pPr>
        <w:pStyle w:val="Heading2"/>
        <w:rPr>
          <w:lang w:val="en-US"/>
        </w:rPr>
      </w:pPr>
      <w:bookmarkStart w:id="5" w:name="_Toc123518641"/>
      <w:r>
        <w:rPr>
          <w:lang w:val="en-US"/>
        </w:rPr>
        <w:t>Opportunities and challenges in Bulgaria</w:t>
      </w:r>
      <w:bookmarkEnd w:id="5"/>
    </w:p>
    <w:p w:rsidR="0002395C" w:rsidRPr="00AA11D4" w:rsidRDefault="0002395C" w:rsidP="0002395C">
      <w:pPr>
        <w:ind w:firstLine="720"/>
        <w:rPr>
          <w:lang w:val="en-US"/>
        </w:rPr>
      </w:pPr>
      <w:r w:rsidRPr="00AA11D4">
        <w:rPr>
          <w:lang w:val="en-US"/>
        </w:rPr>
        <w:t xml:space="preserve">The business environment in Bulgaria encompasses a number of political, economic, and social factors that can impact the success of a business. Political instability, corruption, and a lack of transparent business practices are some of the challenges that businesses may face when operating in Bulgaria. For example, in 2017, the Bulgarian government changed three times, </w:t>
      </w:r>
      <w:r w:rsidRPr="00433180">
        <w:rPr>
          <w:lang w:val="en-US"/>
        </w:rPr>
        <w:t xml:space="preserve">which resulted in a great deal of political and </w:t>
      </w:r>
      <w:r w:rsidRPr="00933ECF">
        <w:rPr>
          <w:lang w:val="en-US"/>
        </w:rPr>
        <w:t>economic instability</w:t>
      </w:r>
      <w:r w:rsidRPr="00933ECF">
        <w:t xml:space="preserve"> (Chavdarova 2018)</w:t>
      </w:r>
      <w:r w:rsidRPr="00933ECF">
        <w:rPr>
          <w:lang w:val="en-US"/>
        </w:rPr>
        <w:t>.</w:t>
      </w:r>
      <w:r w:rsidRPr="00AA11D4">
        <w:rPr>
          <w:lang w:val="en-US"/>
        </w:rPr>
        <w:t>This instability can have a negative impact on businesses by causing a rise in taxes, increasing the cost of doing business, and creating a lack of predicta</w:t>
      </w:r>
      <w:r>
        <w:rPr>
          <w:lang w:val="en-US"/>
        </w:rPr>
        <w:t>bility in the business climate.</w:t>
      </w:r>
    </w:p>
    <w:p w:rsidR="0002395C" w:rsidRPr="00AA11D4" w:rsidRDefault="0002395C" w:rsidP="0002395C">
      <w:pPr>
        <w:ind w:firstLine="720"/>
        <w:rPr>
          <w:lang w:val="en-US"/>
        </w:rPr>
      </w:pPr>
      <w:r w:rsidRPr="00AA11D4">
        <w:rPr>
          <w:lang w:val="en-US"/>
        </w:rPr>
        <w:lastRenderedPageBreak/>
        <w:t>Another challenge that businesses may face in Bulgaria is the high level of corruption. In 2016, Bulgaria was ranked as the most corrupt country in the European Union, and the seventeenth most corrupt country in the world. This corruption can take the form of paying bribes to officials in order to secure business permits or contracts, or it can involve fraudulent business practices such as invoice padding or money laundering. The high level of corruption can lead to</w:t>
      </w:r>
      <w:r w:rsidR="00B10223">
        <w:rPr>
          <w:lang w:val="en-US"/>
        </w:rPr>
        <w:t xml:space="preserve"> </w:t>
      </w:r>
      <w:r w:rsidRPr="00AA11D4">
        <w:rPr>
          <w:lang w:val="en-US"/>
        </w:rPr>
        <w:t>businesses paying more for goods and services, being overcharged for projects, and facing obstacles wh</w:t>
      </w:r>
      <w:r>
        <w:rPr>
          <w:lang w:val="en-US"/>
        </w:rPr>
        <w:t>en trying to enforce contracts.</w:t>
      </w:r>
    </w:p>
    <w:p w:rsidR="0002395C" w:rsidRPr="00AA11D4" w:rsidRDefault="0002395C" w:rsidP="0002395C">
      <w:pPr>
        <w:ind w:firstLine="720"/>
        <w:rPr>
          <w:lang w:val="en-US"/>
        </w:rPr>
      </w:pPr>
      <w:r w:rsidRPr="00AA11D4">
        <w:rPr>
          <w:lang w:val="en-US"/>
        </w:rPr>
        <w:t xml:space="preserve">Another issue that businesses must consider when doing business in Bulgaria is the lack of transparency in the business </w:t>
      </w:r>
      <w:r w:rsidRPr="00933ECF">
        <w:rPr>
          <w:lang w:val="en-US"/>
        </w:rPr>
        <w:t>climate</w:t>
      </w:r>
      <w:r w:rsidR="00B10223">
        <w:rPr>
          <w:lang w:val="en-US"/>
        </w:rPr>
        <w:t xml:space="preserve"> </w:t>
      </w:r>
      <w:r w:rsidRPr="00933ECF">
        <w:t>(Mihova 2014)</w:t>
      </w:r>
      <w:r w:rsidRPr="00433180">
        <w:rPr>
          <w:lang w:val="en-US"/>
        </w:rPr>
        <w:t>.</w:t>
      </w:r>
      <w:r w:rsidRPr="00AA11D4">
        <w:rPr>
          <w:lang w:val="en-US"/>
        </w:rPr>
        <w:t xml:space="preserve"> There is a lack of reliable and accurate information on the business landscape, which can make it difficult for businesses to make informed decisions about expanding in Bulgaria. Additionally, the lack of transparency can lead to businesses being taken advantage of by corrupt offi</w:t>
      </w:r>
      <w:r>
        <w:rPr>
          <w:lang w:val="en-US"/>
        </w:rPr>
        <w:t>cials or fraudulent businesses.</w:t>
      </w:r>
    </w:p>
    <w:p w:rsidR="0002395C" w:rsidRPr="00AA11D4" w:rsidRDefault="0002395C" w:rsidP="0002395C">
      <w:pPr>
        <w:ind w:firstLine="720"/>
        <w:rPr>
          <w:lang w:val="en-US"/>
        </w:rPr>
      </w:pPr>
      <w:r w:rsidRPr="00AA11D4">
        <w:rPr>
          <w:lang w:val="en-US"/>
        </w:rPr>
        <w:t>Despite the challenges that are present in the Bulgarian business environment, there are also a number of opportunities that businesses can capitalize on. Bulgaria is a member of the European Union, which gives businesses access to a large market of over 500 million consumers</w:t>
      </w:r>
      <w:r w:rsidR="00B10223">
        <w:rPr>
          <w:lang w:val="en-US"/>
        </w:rPr>
        <w:t xml:space="preserve"> </w:t>
      </w:r>
      <w:r w:rsidRPr="00433180">
        <w:t>(Kalotay 2008)</w:t>
      </w:r>
      <w:r w:rsidRPr="00AA11D4">
        <w:rPr>
          <w:lang w:val="en-US"/>
        </w:rPr>
        <w:t>. Additionally, the country has a well-educated workforce and a relatively low cost of doing business. The country also has a strategic location on the Balkan Peninsula, which gives businesses easy access to markets in Southeast Europe</w:t>
      </w:r>
      <w:r>
        <w:rPr>
          <w:lang w:val="en-US"/>
        </w:rPr>
        <w:t>.</w:t>
      </w:r>
    </w:p>
    <w:p w:rsidR="0002395C" w:rsidRDefault="0002395C" w:rsidP="0002395C">
      <w:pPr>
        <w:ind w:firstLine="720"/>
        <w:rPr>
          <w:lang w:val="en-US"/>
        </w:rPr>
      </w:pPr>
      <w:r w:rsidRPr="00AA11D4">
        <w:rPr>
          <w:lang w:val="en-US"/>
        </w:rPr>
        <w:t>In conclusion, while there area number of challenges that businesses must face when operating in Bulgaria, there are also a number of opp</w:t>
      </w:r>
      <w:r>
        <w:rPr>
          <w:lang w:val="en-US"/>
        </w:rPr>
        <w:t>ortunities that can be seized. B</w:t>
      </w:r>
      <w:r w:rsidRPr="00AA11D4">
        <w:rPr>
          <w:lang w:val="en-US"/>
        </w:rPr>
        <w:t>usinesses should carefully consider the political, economic, and social environment when making decisions about expanding or investing in Bulgaria</w:t>
      </w:r>
      <w:r w:rsidR="00B10223">
        <w:rPr>
          <w:lang w:val="en-US"/>
        </w:rPr>
        <w:t xml:space="preserve"> </w:t>
      </w:r>
      <w:r w:rsidRPr="00433180">
        <w:t>(Glaister and Atanasova 1998)</w:t>
      </w:r>
      <w:r w:rsidRPr="00AA11D4">
        <w:rPr>
          <w:lang w:val="en-US"/>
        </w:rPr>
        <w:t xml:space="preserve">. </w:t>
      </w:r>
    </w:p>
    <w:p w:rsidR="0002395C" w:rsidRPr="0030351D" w:rsidRDefault="0002395C" w:rsidP="0002395C">
      <w:pPr>
        <w:pStyle w:val="Heading3"/>
        <w:rPr>
          <w:lang w:val="en-US"/>
        </w:rPr>
      </w:pPr>
      <w:bookmarkStart w:id="6" w:name="_Toc123518642"/>
      <w:r>
        <w:rPr>
          <w:lang w:val="en-US"/>
        </w:rPr>
        <w:lastRenderedPageBreak/>
        <w:t>A</w:t>
      </w:r>
      <w:r w:rsidRPr="0030351D">
        <w:rPr>
          <w:lang w:val="en-US"/>
        </w:rPr>
        <w:t>spects of</w:t>
      </w:r>
      <w:r>
        <w:rPr>
          <w:lang w:val="en-US"/>
        </w:rPr>
        <w:t xml:space="preserve"> corporate governance, business </w:t>
      </w:r>
      <w:r w:rsidRPr="0030351D">
        <w:rPr>
          <w:lang w:val="en-US"/>
        </w:rPr>
        <w:t>strategy</w:t>
      </w:r>
      <w:r>
        <w:rPr>
          <w:lang w:val="en-US"/>
        </w:rPr>
        <w:t>,</w:t>
      </w:r>
      <w:r w:rsidRPr="0030351D">
        <w:rPr>
          <w:lang w:val="en-US"/>
        </w:rPr>
        <w:t xml:space="preserve"> and cultural sensitivity</w:t>
      </w:r>
      <w:bookmarkEnd w:id="6"/>
    </w:p>
    <w:p w:rsidR="0002395C" w:rsidRDefault="0002395C" w:rsidP="0002395C">
      <w:pPr>
        <w:ind w:firstLine="720"/>
        <w:rPr>
          <w:lang w:val="en-US"/>
        </w:rPr>
      </w:pPr>
      <w:r w:rsidRPr="0030351D">
        <w:rPr>
          <w:lang w:val="en-US"/>
        </w:rPr>
        <w:t xml:space="preserve">When doing business in Bulgaria, it is important for the UK </w:t>
      </w:r>
      <w:r>
        <w:rPr>
          <w:lang w:val="en-US"/>
        </w:rPr>
        <w:t xml:space="preserve">–based </w:t>
      </w:r>
      <w:r w:rsidRPr="0030351D">
        <w:rPr>
          <w:lang w:val="en-US"/>
        </w:rPr>
        <w:t>company</w:t>
      </w:r>
      <w:r>
        <w:rPr>
          <w:lang w:val="en-US"/>
        </w:rPr>
        <w:t>, TalkTalk,</w:t>
      </w:r>
      <w:r w:rsidRPr="0030351D">
        <w:rPr>
          <w:lang w:val="en-US"/>
        </w:rPr>
        <w:t xml:space="preserve"> to be aware of the country's corporate governance, business strategy, and cultural sensitivities. Corporate governance refers to the set of laws and regulations that govern how a company is run. In Bulgaria, this includes the Commercial Code, which sets out the rules for forming and operating businesses, as well as the Securities and Exchange Commission, which is responsible for regulating the securities market and protecting </w:t>
      </w:r>
      <w:r w:rsidRPr="00A75D7C">
        <w:rPr>
          <w:lang w:val="en-US"/>
        </w:rPr>
        <w:t>investors</w:t>
      </w:r>
      <w:r w:rsidRPr="00A75D7C">
        <w:t xml:space="preserve"> (Bloomen and Petrov 1994)</w:t>
      </w:r>
      <w:r w:rsidRPr="00A75D7C">
        <w:rPr>
          <w:lang w:val="en-US"/>
        </w:rPr>
        <w:t>.</w:t>
      </w:r>
      <w:r w:rsidRPr="0030351D">
        <w:rPr>
          <w:lang w:val="en-US"/>
        </w:rPr>
        <w:t xml:space="preserve"> Business strategy is the plan that a company uses to achieve its goals. In Bulgaria, it is important to have a local partner who can help </w:t>
      </w:r>
      <w:r>
        <w:rPr>
          <w:lang w:val="en-US"/>
        </w:rPr>
        <w:t>TalkTalk</w:t>
      </w:r>
      <w:r w:rsidRPr="0030351D">
        <w:rPr>
          <w:lang w:val="en-US"/>
        </w:rPr>
        <w:t xml:space="preserve"> understand the busines</w:t>
      </w:r>
      <w:r>
        <w:rPr>
          <w:lang w:val="en-US"/>
        </w:rPr>
        <w:t>s landscape and who can help</w:t>
      </w:r>
      <w:r w:rsidR="00B10223">
        <w:rPr>
          <w:lang w:val="en-US"/>
        </w:rPr>
        <w:t xml:space="preserve"> </w:t>
      </w:r>
      <w:r>
        <w:rPr>
          <w:lang w:val="en-US"/>
        </w:rPr>
        <w:t>TalkTalk</w:t>
      </w:r>
      <w:r w:rsidRPr="0030351D">
        <w:rPr>
          <w:lang w:val="en-US"/>
        </w:rPr>
        <w:t xml:space="preserve"> develop a strategy that is tailored to the Bulgarian market. Finally, cultural sensitivities should be taken into account when doing business in Bulgaria. Bulgarians are known for being very direct in their communication, and they may not always appreciate Western business practices, such as taking time to build relationships before doing </w:t>
      </w:r>
      <w:r w:rsidRPr="00A75D7C">
        <w:rPr>
          <w:lang w:val="en-US"/>
        </w:rPr>
        <w:t>business</w:t>
      </w:r>
      <w:r w:rsidRPr="00A75D7C">
        <w:t xml:space="preserve"> (Iankova and Katz 2003)</w:t>
      </w:r>
      <w:r w:rsidRPr="00A75D7C">
        <w:rPr>
          <w:lang w:val="en-US"/>
        </w:rPr>
        <w:t>.</w:t>
      </w:r>
      <w:r w:rsidRPr="0030351D">
        <w:rPr>
          <w:lang w:val="en-US"/>
        </w:rPr>
        <w:t xml:space="preserve"> It is important to be aware of these cultural differences and to adapt the business strategy and communication style accordingly. </w:t>
      </w:r>
    </w:p>
    <w:p w:rsidR="0002395C" w:rsidRPr="00E75F8F" w:rsidRDefault="0002395C" w:rsidP="0002395C">
      <w:pPr>
        <w:pStyle w:val="Heading2"/>
        <w:rPr>
          <w:lang w:val="en-US"/>
        </w:rPr>
      </w:pPr>
      <w:bookmarkStart w:id="7" w:name="_Toc123518643"/>
      <w:r>
        <w:rPr>
          <w:lang w:val="en-US"/>
        </w:rPr>
        <w:t>D</w:t>
      </w:r>
      <w:r w:rsidRPr="00E75F8F">
        <w:rPr>
          <w:lang w:val="en-US"/>
        </w:rPr>
        <w:t>ifferent barriers</w:t>
      </w:r>
      <w:r>
        <w:rPr>
          <w:lang w:val="en-US"/>
        </w:rPr>
        <w:t xml:space="preserve"> for TalkTalk in Bulgaria</w:t>
      </w:r>
      <w:bookmarkEnd w:id="7"/>
    </w:p>
    <w:p w:rsidR="0002395C" w:rsidRPr="0058327F" w:rsidRDefault="0002395C" w:rsidP="0002395C">
      <w:pPr>
        <w:ind w:firstLine="720"/>
        <w:rPr>
          <w:lang w:val="en-US"/>
        </w:rPr>
      </w:pPr>
      <w:r w:rsidRPr="0058327F">
        <w:rPr>
          <w:lang w:val="en-US"/>
        </w:rPr>
        <w:t>The barriers that foreign businesses experience in Bulgaria can be summed up into three categories: business environment, market f</w:t>
      </w:r>
      <w:r>
        <w:rPr>
          <w:lang w:val="en-US"/>
        </w:rPr>
        <w:t>actors, and government factors.</w:t>
      </w:r>
    </w:p>
    <w:p w:rsidR="0002395C" w:rsidRPr="0058327F" w:rsidRDefault="0002395C" w:rsidP="0002395C">
      <w:pPr>
        <w:ind w:firstLine="720"/>
        <w:rPr>
          <w:lang w:val="en-US"/>
        </w:rPr>
      </w:pPr>
      <w:r w:rsidRPr="0058327F">
        <w:rPr>
          <w:lang w:val="en-US"/>
        </w:rPr>
        <w:t xml:space="preserve">Regarding the business environment, Bulgaria has a relatively high administrative burden, a lack of transparency in the business environment, and widespread corruption. These factors can make it difficult for </w:t>
      </w:r>
      <w:r>
        <w:rPr>
          <w:lang w:val="en-US"/>
        </w:rPr>
        <w:t>TalkTalk</w:t>
      </w:r>
      <w:r w:rsidRPr="0058327F">
        <w:rPr>
          <w:lang w:val="en-US"/>
        </w:rPr>
        <w:t xml:space="preserve"> to navigate the business landscape and comply with regulations. Additionally, the lack of transparency can make it difficult to form partnerships and do business in Bulgaria, as it is difficult to know who</w:t>
      </w:r>
      <w:r>
        <w:rPr>
          <w:lang w:val="en-US"/>
        </w:rPr>
        <w:t>m</w:t>
      </w:r>
      <w:r w:rsidRPr="0058327F">
        <w:rPr>
          <w:lang w:val="en-US"/>
        </w:rPr>
        <w:t xml:space="preserve"> to trust. Corruption can also lead </w:t>
      </w:r>
      <w:r w:rsidRPr="0058327F">
        <w:rPr>
          <w:lang w:val="en-US"/>
        </w:rPr>
        <w:lastRenderedPageBreak/>
        <w:t>to higher costs for businesses, as bribes and kickbacks must be paid in order t</w:t>
      </w:r>
      <w:r>
        <w:rPr>
          <w:lang w:val="en-US"/>
        </w:rPr>
        <w:t xml:space="preserve">o secure contracts or </w:t>
      </w:r>
      <w:r w:rsidRPr="00D845C6">
        <w:t>licenses (Hooley, Cox and Shipley 2015).</w:t>
      </w:r>
    </w:p>
    <w:p w:rsidR="0002395C" w:rsidRPr="0058327F" w:rsidRDefault="0002395C" w:rsidP="0002395C">
      <w:pPr>
        <w:ind w:firstLine="720"/>
        <w:rPr>
          <w:lang w:val="en-US"/>
        </w:rPr>
      </w:pPr>
      <w:r w:rsidRPr="0058327F">
        <w:rPr>
          <w:lang w:val="en-US"/>
        </w:rPr>
        <w:t xml:space="preserve">Regarding market factors, Bulgaria has a small and relatively closed economy. This can make it difficult for </w:t>
      </w:r>
      <w:r>
        <w:rPr>
          <w:lang w:val="en-US"/>
        </w:rPr>
        <w:t>the UK company, TalkTalk,</w:t>
      </w:r>
      <w:r w:rsidRPr="0058327F">
        <w:rPr>
          <w:lang w:val="en-US"/>
        </w:rPr>
        <w:t xml:space="preserve"> to penetrate the market and find potential customers. Additionally, the country has a low level of development, meaning that the population is not as wealthy as in other countries and has less disposable income to spend on goods and services. This can impact the success of </w:t>
      </w:r>
      <w:r>
        <w:rPr>
          <w:lang w:val="en-US"/>
        </w:rPr>
        <w:t>foreign businesses in Bulgaria.</w:t>
      </w:r>
    </w:p>
    <w:p w:rsidR="0002395C" w:rsidRDefault="0002395C" w:rsidP="0002395C">
      <w:pPr>
        <w:ind w:firstLine="720"/>
        <w:rPr>
          <w:lang w:val="en-US"/>
        </w:rPr>
      </w:pPr>
      <w:r w:rsidRPr="0058327F">
        <w:rPr>
          <w:lang w:val="en-US"/>
        </w:rPr>
        <w:t xml:space="preserve">Regarding government factors, there are a few key things to note. First, the Bulgarian government has a history of intervening in the economy, often through state-owned enterprises. This can create uncertainty for businesses and make it difficult to plan for the future. Additionally, the Bulgarian government has a reputation for being slow to implement new regulations and can be bureaucratic in its dealings with businesses. This can also lead to difficulties for foreign businesses. </w:t>
      </w:r>
    </w:p>
    <w:p w:rsidR="0002395C" w:rsidRDefault="0002395C" w:rsidP="0002395C">
      <w:pPr>
        <w:ind w:firstLine="720"/>
        <w:rPr>
          <w:lang w:val="en-US"/>
        </w:rPr>
      </w:pPr>
      <w:r w:rsidRPr="00A2326F">
        <w:rPr>
          <w:lang w:val="en-US"/>
        </w:rPr>
        <w:t xml:space="preserve">There are several </w:t>
      </w:r>
      <w:r>
        <w:rPr>
          <w:lang w:val="en-US"/>
        </w:rPr>
        <w:t xml:space="preserve">other </w:t>
      </w:r>
      <w:r w:rsidRPr="00A2326F">
        <w:rPr>
          <w:lang w:val="en-US"/>
        </w:rPr>
        <w:t xml:space="preserve">barriers </w:t>
      </w:r>
      <w:r>
        <w:rPr>
          <w:lang w:val="en-US"/>
        </w:rPr>
        <w:t xml:space="preserve">that may be </w:t>
      </w:r>
      <w:r w:rsidRPr="00A2326F">
        <w:rPr>
          <w:lang w:val="en-US"/>
        </w:rPr>
        <w:t xml:space="preserve">experienced by </w:t>
      </w:r>
      <w:r>
        <w:rPr>
          <w:lang w:val="en-US"/>
        </w:rPr>
        <w:t>TalkTalk</w:t>
      </w:r>
      <w:r w:rsidRPr="00A2326F">
        <w:rPr>
          <w:lang w:val="en-US"/>
        </w:rPr>
        <w:t xml:space="preserve"> in Bulgaria. Language barriers, legal and regulatory barriers, and cultural barriers are some of the most common. For example, </w:t>
      </w:r>
      <w:r>
        <w:rPr>
          <w:lang w:val="en-US"/>
        </w:rPr>
        <w:t>TalkTalk</w:t>
      </w:r>
      <w:r w:rsidRPr="00A2326F">
        <w:rPr>
          <w:lang w:val="en-US"/>
        </w:rPr>
        <w:t xml:space="preserve"> might not be familiar with the Bulgarian language and culture, which could make communication difficult and hinder business operations. Additionally, the legal and regulatory environment in Bulgaria can be difficult to navigate for </w:t>
      </w:r>
      <w:r>
        <w:rPr>
          <w:lang w:val="en-US"/>
        </w:rPr>
        <w:t>TalkTalk</w:t>
      </w:r>
      <w:r w:rsidRPr="00D845C6">
        <w:t xml:space="preserve"> (Jones and Meurs 1991)</w:t>
      </w:r>
      <w:r w:rsidRPr="00D845C6">
        <w:rPr>
          <w:lang w:val="en-US"/>
        </w:rPr>
        <w:t>.</w:t>
      </w:r>
      <w:r w:rsidRPr="00A2326F">
        <w:rPr>
          <w:lang w:val="en-US"/>
        </w:rPr>
        <w:t xml:space="preserve"> There are many regulations that are specific to Bulgaria, and it can be difficult to stay up-to-date on all of them. Additionally, the business culture in Bulgaria is relatively risk averse, which can be difficult for </w:t>
      </w:r>
      <w:r>
        <w:rPr>
          <w:lang w:val="en-US"/>
        </w:rPr>
        <w:t>TalkTalk</w:t>
      </w:r>
      <w:r w:rsidR="00B10223">
        <w:rPr>
          <w:lang w:val="en-US"/>
        </w:rPr>
        <w:t xml:space="preserve"> which </w:t>
      </w:r>
      <w:r>
        <w:rPr>
          <w:lang w:val="en-US"/>
        </w:rPr>
        <w:t>his</w:t>
      </w:r>
      <w:r w:rsidRPr="00A2326F">
        <w:rPr>
          <w:lang w:val="en-US"/>
        </w:rPr>
        <w:t xml:space="preserve"> used to taking more risks. All of these barriers can make doing business in Bulgaria difficult for foreign companies. </w:t>
      </w:r>
    </w:p>
    <w:p w:rsidR="0002395C" w:rsidRPr="00A41CEE" w:rsidRDefault="0002395C" w:rsidP="0002395C">
      <w:pPr>
        <w:pStyle w:val="Heading2"/>
        <w:rPr>
          <w:lang w:val="en-US"/>
        </w:rPr>
      </w:pPr>
      <w:bookmarkStart w:id="8" w:name="_Toc123518644"/>
      <w:r>
        <w:rPr>
          <w:lang w:val="en-US"/>
        </w:rPr>
        <w:lastRenderedPageBreak/>
        <w:t>Strategies and</w:t>
      </w:r>
      <w:r w:rsidRPr="00A41CEE">
        <w:rPr>
          <w:lang w:val="en-US"/>
        </w:rPr>
        <w:t xml:space="preserve"> recommendations to succeed in</w:t>
      </w:r>
      <w:r>
        <w:rPr>
          <w:lang w:val="en-US"/>
        </w:rPr>
        <w:t xml:space="preserve"> Bulgaria</w:t>
      </w:r>
      <w:bookmarkEnd w:id="8"/>
    </w:p>
    <w:p w:rsidR="0002395C" w:rsidRPr="00A41CEE" w:rsidRDefault="0002395C" w:rsidP="0002395C">
      <w:pPr>
        <w:ind w:firstLine="720"/>
        <w:rPr>
          <w:lang w:val="en-US"/>
        </w:rPr>
      </w:pPr>
      <w:r w:rsidRPr="00A41CEE">
        <w:rPr>
          <w:lang w:val="en-US"/>
        </w:rPr>
        <w:t xml:space="preserve">The decision by </w:t>
      </w:r>
      <w:r>
        <w:rPr>
          <w:lang w:val="en-US"/>
        </w:rPr>
        <w:t>TalkTalk</w:t>
      </w:r>
      <w:r w:rsidRPr="00A41CEE">
        <w:rPr>
          <w:lang w:val="en-US"/>
        </w:rPr>
        <w:t xml:space="preserve"> to move its production facilities to Bulgaria is a positive one, as Bulgaria boasts a number of advantages that could benefit the company. However, the company should be aware of certain potential issues that could affect its b</w:t>
      </w:r>
      <w:r>
        <w:rPr>
          <w:lang w:val="en-US"/>
        </w:rPr>
        <w:t>usiness operations in Bulgaria.</w:t>
      </w:r>
    </w:p>
    <w:p w:rsidR="0002395C" w:rsidRPr="00A41CEE" w:rsidRDefault="0002395C" w:rsidP="0002395C">
      <w:pPr>
        <w:ind w:firstLine="720"/>
        <w:rPr>
          <w:lang w:val="en-US"/>
        </w:rPr>
      </w:pPr>
      <w:r w:rsidRPr="00A41CEE">
        <w:rPr>
          <w:lang w:val="en-US"/>
        </w:rPr>
        <w:t>First, the business environment in Bulgaria is considerably different from that in the UK. Businesses in Bulgaria are subject to a great deal of red tape and</w:t>
      </w:r>
      <w:r>
        <w:rPr>
          <w:lang w:val="en-US"/>
        </w:rPr>
        <w:t xml:space="preserve"> bureaucracy, which can be time-</w:t>
      </w:r>
      <w:r w:rsidRPr="00A41CEE">
        <w:rPr>
          <w:lang w:val="en-US"/>
        </w:rPr>
        <w:t>consuming and frustrating to navigate. In addition, the legal system is complex and can be difficult to understand, and the enforcement of contracts and other legal agreements can be unreliable. The tax system is also complicated and c</w:t>
      </w:r>
      <w:r>
        <w:rPr>
          <w:lang w:val="en-US"/>
        </w:rPr>
        <w:t>an be difficult to comply with.</w:t>
      </w:r>
    </w:p>
    <w:p w:rsidR="0002395C" w:rsidRPr="00A41CEE" w:rsidRDefault="0002395C" w:rsidP="0002395C">
      <w:pPr>
        <w:ind w:firstLine="720"/>
        <w:rPr>
          <w:lang w:val="en-US"/>
        </w:rPr>
      </w:pPr>
      <w:r>
        <w:rPr>
          <w:lang w:val="en-US"/>
        </w:rPr>
        <w:t>Second, the labo</w:t>
      </w:r>
      <w:r w:rsidRPr="00A41CEE">
        <w:rPr>
          <w:lang w:val="en-US"/>
        </w:rPr>
        <w:t>r market in Bulgaria is highly regulated and un</w:t>
      </w:r>
      <w:r>
        <w:rPr>
          <w:lang w:val="en-US"/>
        </w:rPr>
        <w:t>ionized, which can lead to labo</w:t>
      </w:r>
      <w:r w:rsidRPr="00A41CEE">
        <w:rPr>
          <w:lang w:val="en-US"/>
        </w:rPr>
        <w:t>r dispute</w:t>
      </w:r>
      <w:r>
        <w:rPr>
          <w:lang w:val="en-US"/>
        </w:rPr>
        <w:t>s and strikes. The cost of labo</w:t>
      </w:r>
      <w:r w:rsidRPr="00A41CEE">
        <w:rPr>
          <w:lang w:val="en-US"/>
        </w:rPr>
        <w:t>r is also relatively high, and the availabilit</w:t>
      </w:r>
      <w:r>
        <w:rPr>
          <w:lang w:val="en-US"/>
        </w:rPr>
        <w:t>y of skilled labor is limited</w:t>
      </w:r>
      <w:r w:rsidRPr="006F69A1">
        <w:t>(Genkova 2014).</w:t>
      </w:r>
    </w:p>
    <w:p w:rsidR="0002395C" w:rsidRPr="00A41CEE" w:rsidRDefault="0002395C" w:rsidP="0002395C">
      <w:pPr>
        <w:ind w:firstLine="720"/>
        <w:rPr>
          <w:lang w:val="en-US"/>
        </w:rPr>
      </w:pPr>
      <w:r w:rsidRPr="00A41CEE">
        <w:rPr>
          <w:lang w:val="en-US"/>
        </w:rPr>
        <w:t>Third, the infrastructure in Bulgaria is not as developed as it is in the</w:t>
      </w:r>
      <w:r w:rsidR="00B10223">
        <w:rPr>
          <w:lang w:val="en-US"/>
        </w:rPr>
        <w:t xml:space="preserve"> </w:t>
      </w:r>
      <w:r w:rsidRPr="00A41CEE">
        <w:rPr>
          <w:lang w:val="en-US"/>
        </w:rPr>
        <w:t>UK. This can lead to difficulties in transporting goods and materials, and can cause delays in project implementation</w:t>
      </w:r>
      <w:r>
        <w:rPr>
          <w:lang w:val="en-US"/>
        </w:rPr>
        <w:t>. The quality of roads, bridges,</w:t>
      </w:r>
      <w:r w:rsidRPr="00A41CEE">
        <w:rPr>
          <w:lang w:val="en-US"/>
        </w:rPr>
        <w:t xml:space="preserve"> and other transportation infrastructure is</w:t>
      </w:r>
      <w:r>
        <w:rPr>
          <w:lang w:val="en-US"/>
        </w:rPr>
        <w:t xml:space="preserve"> also not as good as in the UK.</w:t>
      </w:r>
    </w:p>
    <w:p w:rsidR="0002395C" w:rsidRPr="00A41CEE" w:rsidRDefault="0002395C" w:rsidP="0002395C">
      <w:pPr>
        <w:ind w:firstLine="720"/>
        <w:rPr>
          <w:lang w:val="en-US"/>
        </w:rPr>
      </w:pPr>
      <w:r w:rsidRPr="00A41CEE">
        <w:rPr>
          <w:lang w:val="en-US"/>
        </w:rPr>
        <w:t>Fourth, the business culture in Bulgaria is quite different from the UK business culture. Businesses in Bulgaria are often family-owned and operated, and there is a strong emphasis on personal relationships and networking. Decision-making is often slow, and consensus-bas</w:t>
      </w:r>
      <w:r>
        <w:rPr>
          <w:lang w:val="en-US"/>
        </w:rPr>
        <w:t>ed decision-making is the norm.</w:t>
      </w:r>
    </w:p>
    <w:p w:rsidR="0002395C" w:rsidRPr="00A41CEE" w:rsidRDefault="0002395C" w:rsidP="0002395C">
      <w:pPr>
        <w:ind w:firstLine="720"/>
        <w:rPr>
          <w:lang w:val="en-US"/>
        </w:rPr>
      </w:pPr>
      <w:r w:rsidRPr="00A41CEE">
        <w:rPr>
          <w:lang w:val="en-US"/>
        </w:rPr>
        <w:t xml:space="preserve">Given these differences, </w:t>
      </w:r>
      <w:r>
        <w:rPr>
          <w:lang w:val="en-US"/>
        </w:rPr>
        <w:t>TalkTalk</w:t>
      </w:r>
      <w:r w:rsidRPr="00A41CEE">
        <w:rPr>
          <w:lang w:val="en-US"/>
        </w:rPr>
        <w:t xml:space="preserve"> should take the following steps in orde</w:t>
      </w:r>
      <w:r>
        <w:rPr>
          <w:lang w:val="en-US"/>
        </w:rPr>
        <w:t>r to be successful in Bulgaria:</w:t>
      </w:r>
    </w:p>
    <w:p w:rsidR="0002395C" w:rsidRPr="00A41CEE" w:rsidRDefault="0002395C" w:rsidP="0002395C">
      <w:pPr>
        <w:ind w:firstLine="720"/>
        <w:rPr>
          <w:lang w:val="en-US"/>
        </w:rPr>
      </w:pPr>
      <w:r w:rsidRPr="00A41CEE">
        <w:rPr>
          <w:lang w:val="en-US"/>
        </w:rPr>
        <w:lastRenderedPageBreak/>
        <w:t>1. Invest time and resources into understanding the Bulgarian business environment and culture. This includes meeting with local businesspeople, lawyers, and other professionals to get a better understanding of ho</w:t>
      </w:r>
      <w:r>
        <w:rPr>
          <w:lang w:val="en-US"/>
        </w:rPr>
        <w:t>w business is done in Bulgaria.</w:t>
      </w:r>
    </w:p>
    <w:p w:rsidR="0002395C" w:rsidRPr="00A41CEE" w:rsidRDefault="0002395C" w:rsidP="0002395C">
      <w:pPr>
        <w:ind w:firstLine="720"/>
        <w:rPr>
          <w:lang w:val="en-US"/>
        </w:rPr>
      </w:pPr>
      <w:r w:rsidRPr="00A41CEE">
        <w:rPr>
          <w:lang w:val="en-US"/>
        </w:rPr>
        <w:t>2. Develop a good working relationship with local partners and suppliers. This includes establishing trust and credibi</w:t>
      </w:r>
      <w:r>
        <w:rPr>
          <w:lang w:val="en-US"/>
        </w:rPr>
        <w:t>lity</w:t>
      </w:r>
      <w:r w:rsidRPr="00A41CEE">
        <w:rPr>
          <w:lang w:val="en-US"/>
        </w:rPr>
        <w:t xml:space="preserve"> and b</w:t>
      </w:r>
      <w:r>
        <w:rPr>
          <w:lang w:val="en-US"/>
        </w:rPr>
        <w:t>uilding positive relationships.</w:t>
      </w:r>
    </w:p>
    <w:p w:rsidR="0002395C" w:rsidRPr="00A41CEE" w:rsidRDefault="0002395C" w:rsidP="0002395C">
      <w:pPr>
        <w:ind w:firstLine="720"/>
        <w:rPr>
          <w:lang w:val="en-US"/>
        </w:rPr>
      </w:pPr>
      <w:r>
        <w:rPr>
          <w:lang w:val="en-US"/>
        </w:rPr>
        <w:t>3. Plan for delays.</w:t>
      </w:r>
    </w:p>
    <w:p w:rsidR="0002395C" w:rsidRPr="00A41CEE" w:rsidRDefault="0002395C" w:rsidP="0002395C">
      <w:pPr>
        <w:ind w:firstLine="720"/>
        <w:rPr>
          <w:lang w:val="en-US"/>
        </w:rPr>
      </w:pPr>
      <w:r w:rsidRPr="00A41CEE">
        <w:rPr>
          <w:lang w:val="en-US"/>
        </w:rPr>
        <w:t>4. Be prepared to navigate through bureaucratic re</w:t>
      </w:r>
      <w:r>
        <w:rPr>
          <w:lang w:val="en-US"/>
        </w:rPr>
        <w:t>d tape and a complex legal system.</w:t>
      </w:r>
    </w:p>
    <w:p w:rsidR="0002395C" w:rsidRPr="00A41CEE" w:rsidRDefault="0002395C" w:rsidP="0002395C">
      <w:pPr>
        <w:ind w:firstLine="720"/>
        <w:rPr>
          <w:lang w:val="en-US"/>
        </w:rPr>
      </w:pPr>
      <w:r>
        <w:rPr>
          <w:lang w:val="en-US"/>
        </w:rPr>
        <w:t>5. Negotiate favorable labo</w:t>
      </w:r>
      <w:r w:rsidRPr="00A41CEE">
        <w:rPr>
          <w:lang w:val="en-US"/>
        </w:rPr>
        <w:t>r contracts with unions</w:t>
      </w:r>
      <w:r>
        <w:rPr>
          <w:lang w:val="en-US"/>
        </w:rPr>
        <w:t>.</w:t>
      </w:r>
    </w:p>
    <w:p w:rsidR="0002395C" w:rsidRDefault="0002395C" w:rsidP="0002395C">
      <w:pPr>
        <w:ind w:firstLine="720"/>
        <w:rPr>
          <w:lang w:val="en-US"/>
        </w:rPr>
      </w:pPr>
      <w:r w:rsidRPr="00A41CEE">
        <w:rPr>
          <w:lang w:val="en-US"/>
        </w:rPr>
        <w:t>6. Invest in infrastructure development</w:t>
      </w:r>
      <w:r>
        <w:rPr>
          <w:lang w:val="en-US"/>
        </w:rPr>
        <w:t>.</w:t>
      </w:r>
    </w:p>
    <w:p w:rsidR="0002395C" w:rsidRDefault="0002395C" w:rsidP="0002395C">
      <w:pPr>
        <w:pStyle w:val="Heading1"/>
        <w:rPr>
          <w:lang w:val="en-US"/>
        </w:rPr>
      </w:pPr>
      <w:bookmarkStart w:id="9" w:name="_Toc123518645"/>
      <w:r>
        <w:rPr>
          <w:lang w:val="en-US"/>
        </w:rPr>
        <w:t>Conclusion</w:t>
      </w:r>
      <w:bookmarkEnd w:id="9"/>
    </w:p>
    <w:p w:rsidR="0002395C" w:rsidRDefault="0002395C" w:rsidP="0002395C">
      <w:pPr>
        <w:rPr>
          <w:lang w:val="en-US"/>
        </w:rPr>
      </w:pPr>
      <w:r>
        <w:rPr>
          <w:lang w:val="en-US"/>
        </w:rPr>
        <w:tab/>
        <w:t xml:space="preserve">Therefore, </w:t>
      </w:r>
      <w:r w:rsidRPr="00714872">
        <w:rPr>
          <w:lang w:val="en-US"/>
        </w:rPr>
        <w:t xml:space="preserve">Bulgaria is a great place for </w:t>
      </w:r>
      <w:r>
        <w:rPr>
          <w:lang w:val="en-US"/>
        </w:rPr>
        <w:t>TalkTalk</w:t>
      </w:r>
      <w:r w:rsidRPr="00714872">
        <w:rPr>
          <w:lang w:val="en-US"/>
        </w:rPr>
        <w:t xml:space="preserve"> to move its production facilities to. Although there are some differences in the business environment, these are manageable and should not have a significant impact on the company's operations globally. The main advantages of doing business in Bulgaria include t</w:t>
      </w:r>
      <w:r>
        <w:rPr>
          <w:lang w:val="en-US"/>
        </w:rPr>
        <w:t>he</w:t>
      </w:r>
      <w:r w:rsidR="00B10223">
        <w:rPr>
          <w:lang w:val="en-US"/>
        </w:rPr>
        <w:t xml:space="preserve"> </w:t>
      </w:r>
      <w:r w:rsidRPr="00AA11D4">
        <w:rPr>
          <w:lang w:val="en-US"/>
        </w:rPr>
        <w:t>access to a large market of over 500 million consumers</w:t>
      </w:r>
      <w:r>
        <w:rPr>
          <w:lang w:val="en-US"/>
        </w:rPr>
        <w:t xml:space="preserve">, </w:t>
      </w:r>
      <w:r w:rsidRPr="00AA11D4">
        <w:rPr>
          <w:lang w:val="en-US"/>
        </w:rPr>
        <w:t>a well-educated workforce and a relative</w:t>
      </w:r>
      <w:r>
        <w:rPr>
          <w:lang w:val="en-US"/>
        </w:rPr>
        <w:t>ly low cost of doing business. Moreover, t</w:t>
      </w:r>
      <w:r w:rsidRPr="00AA11D4">
        <w:rPr>
          <w:lang w:val="en-US"/>
        </w:rPr>
        <w:t>he country also has a strategic location which gives businesses easy access to markets in Southeast Europe</w:t>
      </w:r>
      <w:r>
        <w:rPr>
          <w:lang w:val="en-US"/>
        </w:rPr>
        <w:t>.</w:t>
      </w:r>
      <w:r w:rsidRPr="00714872">
        <w:rPr>
          <w:lang w:val="en-US"/>
        </w:rPr>
        <w:t xml:space="preserve"> Overall, Bulgaria is a great place for the company to expand its business operations and grow its profits.</w:t>
      </w:r>
      <w:r>
        <w:rPr>
          <w:lang w:val="en-US"/>
        </w:rPr>
        <w:br w:type="page"/>
      </w:r>
    </w:p>
    <w:p w:rsidR="0002395C" w:rsidRDefault="0002395C" w:rsidP="0002395C">
      <w:pPr>
        <w:pStyle w:val="Heading1"/>
        <w:rPr>
          <w:lang w:val="en-US"/>
        </w:rPr>
      </w:pPr>
      <w:bookmarkStart w:id="10" w:name="_Toc123518646"/>
      <w:r>
        <w:rPr>
          <w:lang w:val="en-US"/>
        </w:rPr>
        <w:lastRenderedPageBreak/>
        <w:t>References</w:t>
      </w:r>
      <w:bookmarkEnd w:id="10"/>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Ahmedova, S., 2015. Factors for increasing the competitiveness of small and medium-sized enterprises (SMEs) in Bulgaria. </w:t>
      </w:r>
      <w:r w:rsidRPr="00714872">
        <w:rPr>
          <w:rFonts w:cs="Times New Roman"/>
          <w:i/>
          <w:iCs/>
          <w:color w:val="222222"/>
          <w:sz w:val="22"/>
          <w:szCs w:val="20"/>
          <w:shd w:val="clear" w:color="auto" w:fill="FFFFFF"/>
        </w:rPr>
        <w:t>Procedia-Social and Behavioral Sciences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195</w:t>
      </w:r>
      <w:r w:rsidRPr="00714872">
        <w:rPr>
          <w:rFonts w:cs="Times New Roman"/>
          <w:color w:val="222222"/>
          <w:sz w:val="22"/>
          <w:szCs w:val="20"/>
          <w:shd w:val="clear" w:color="auto" w:fill="FFFFFF"/>
        </w:rPr>
        <w:t>, pp.1104-1112.</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Alexandrova, M., 2015. Dimensions of the national cultural environment: Bulgarian evidence. </w:t>
      </w:r>
      <w:r w:rsidRPr="00714872">
        <w:rPr>
          <w:rFonts w:cs="Times New Roman"/>
          <w:i/>
          <w:iCs/>
          <w:color w:val="222222"/>
          <w:sz w:val="22"/>
          <w:szCs w:val="20"/>
          <w:shd w:val="clear" w:color="auto" w:fill="FFFFFF"/>
        </w:rPr>
        <w:t>KSI Transactions on Knowledge Society</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8</w:t>
      </w:r>
      <w:r w:rsidRPr="00714872">
        <w:rPr>
          <w:rFonts w:cs="Times New Roman"/>
          <w:color w:val="222222"/>
          <w:sz w:val="22"/>
          <w:szCs w:val="20"/>
          <w:shd w:val="clear" w:color="auto" w:fill="FFFFFF"/>
        </w:rPr>
        <w:t>(1), pp.41-48.</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Bloomen, D.R.V. and Petrov, I.P., 1994. Logistics in Bulgaria: concepts for new market expansion. </w:t>
      </w:r>
      <w:r w:rsidRPr="00714872">
        <w:rPr>
          <w:rFonts w:cs="Times New Roman"/>
          <w:i/>
          <w:iCs/>
          <w:color w:val="222222"/>
          <w:sz w:val="22"/>
          <w:szCs w:val="20"/>
          <w:shd w:val="clear" w:color="auto" w:fill="FFFFFF"/>
        </w:rPr>
        <w:t>International Journal of Physical Distribution &amp; Logistics Management</w:t>
      </w:r>
      <w:r w:rsidRPr="00714872">
        <w:rPr>
          <w:rFonts w:cs="Times New Roman"/>
          <w:color w:val="222222"/>
          <w:sz w:val="22"/>
          <w:szCs w:val="20"/>
          <w:shd w:val="clear" w:color="auto" w:fill="FFFFFF"/>
        </w:rPr>
        <w:t>.</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Boyadzhieva, E., 2016. Learner-centered teaching and learner autonomy. </w:t>
      </w:r>
      <w:r w:rsidRPr="00714872">
        <w:rPr>
          <w:rFonts w:cs="Times New Roman"/>
          <w:i/>
          <w:iCs/>
          <w:color w:val="222222"/>
          <w:sz w:val="22"/>
          <w:szCs w:val="20"/>
          <w:shd w:val="clear" w:color="auto" w:fill="FFFFFF"/>
        </w:rPr>
        <w:t>Procedia-Social and Behavioral Sciences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232</w:t>
      </w:r>
      <w:r w:rsidRPr="00714872">
        <w:rPr>
          <w:rFonts w:cs="Times New Roman"/>
          <w:color w:val="222222"/>
          <w:sz w:val="22"/>
          <w:szCs w:val="20"/>
          <w:shd w:val="clear" w:color="auto" w:fill="FFFFFF"/>
        </w:rPr>
        <w:t>, pp.35-40.</w:t>
      </w:r>
    </w:p>
    <w:p w:rsidR="0002395C" w:rsidRPr="00714872" w:rsidRDefault="0002395C" w:rsidP="0002395C">
      <w:pPr>
        <w:rPr>
          <w:rFonts w:cs="Times New Roman"/>
          <w:sz w:val="28"/>
          <w:lang w:val="en-US"/>
        </w:rPr>
      </w:pPr>
      <w:r w:rsidRPr="00714872">
        <w:rPr>
          <w:rFonts w:cs="Times New Roman"/>
          <w:color w:val="222222"/>
          <w:sz w:val="22"/>
          <w:szCs w:val="20"/>
          <w:shd w:val="clear" w:color="auto" w:fill="FFFFFF"/>
        </w:rPr>
        <w:t>Cavusgil, S.T., Knight, G., Riesenberger, J.R., Rammal, H.G. and Rose, E.L., 2014. </w:t>
      </w:r>
      <w:r w:rsidRPr="00714872">
        <w:rPr>
          <w:rFonts w:cs="Times New Roman"/>
          <w:i/>
          <w:iCs/>
          <w:color w:val="222222"/>
          <w:sz w:val="22"/>
          <w:szCs w:val="20"/>
          <w:shd w:val="clear" w:color="auto" w:fill="FFFFFF"/>
        </w:rPr>
        <w:t>International business</w:t>
      </w:r>
      <w:r w:rsidRPr="00714872">
        <w:rPr>
          <w:rFonts w:cs="Times New Roman"/>
          <w:color w:val="222222"/>
          <w:sz w:val="22"/>
          <w:szCs w:val="20"/>
          <w:shd w:val="clear" w:color="auto" w:fill="FFFFFF"/>
        </w:rPr>
        <w:t>. Pearson Australia.</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Chattopadhyay, P., Glick, W.H. and Huber, G.P., 2001. Organizational actions in response to threats and opportunities. </w:t>
      </w:r>
      <w:r w:rsidRPr="00714872">
        <w:rPr>
          <w:rFonts w:cs="Times New Roman"/>
          <w:i/>
          <w:iCs/>
          <w:color w:val="222222"/>
          <w:sz w:val="22"/>
          <w:szCs w:val="20"/>
          <w:shd w:val="clear" w:color="auto" w:fill="FFFFFF"/>
        </w:rPr>
        <w:t>Academy of Management Journal</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44</w:t>
      </w:r>
      <w:r w:rsidRPr="00714872">
        <w:rPr>
          <w:rFonts w:cs="Times New Roman"/>
          <w:color w:val="222222"/>
          <w:sz w:val="22"/>
          <w:szCs w:val="20"/>
          <w:shd w:val="clear" w:color="auto" w:fill="FFFFFF"/>
        </w:rPr>
        <w:t>(5), pp.937-955.</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Chavdarova, T., 2018. The informal economy in Bulgaria: historical background and present situation. In </w:t>
      </w:r>
      <w:r w:rsidRPr="00714872">
        <w:rPr>
          <w:rFonts w:cs="Times New Roman"/>
          <w:i/>
          <w:iCs/>
          <w:color w:val="222222"/>
          <w:sz w:val="22"/>
          <w:szCs w:val="20"/>
          <w:shd w:val="clear" w:color="auto" w:fill="FFFFFF"/>
        </w:rPr>
        <w:t>The social impact of informal economies in Eastern Europe</w:t>
      </w:r>
      <w:r w:rsidRPr="00714872">
        <w:rPr>
          <w:rFonts w:cs="Times New Roman"/>
          <w:color w:val="222222"/>
          <w:sz w:val="22"/>
          <w:szCs w:val="20"/>
          <w:shd w:val="clear" w:color="auto" w:fill="FFFFFF"/>
        </w:rPr>
        <w:t> (pp. 56-76). Routledge.</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Chobanov, G. and Egbert, H., 2007. The rise of the transaction sector in the Bulgarian economy. </w:t>
      </w:r>
      <w:r w:rsidRPr="00714872">
        <w:rPr>
          <w:rFonts w:cs="Times New Roman"/>
          <w:i/>
          <w:iCs/>
          <w:color w:val="222222"/>
          <w:sz w:val="22"/>
          <w:szCs w:val="20"/>
          <w:shd w:val="clear" w:color="auto" w:fill="FFFFFF"/>
        </w:rPr>
        <w:t>Comparative Economic Studies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49</w:t>
      </w:r>
      <w:r w:rsidRPr="00714872">
        <w:rPr>
          <w:rFonts w:cs="Times New Roman"/>
          <w:color w:val="222222"/>
          <w:sz w:val="22"/>
          <w:szCs w:val="20"/>
          <w:shd w:val="clear" w:color="auto" w:fill="FFFFFF"/>
        </w:rPr>
        <w:t>(4), pp.683-698.</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Davidkov, T., 2004. Where does Bulgaria stand. </w:t>
      </w:r>
      <w:r w:rsidRPr="00714872">
        <w:rPr>
          <w:rFonts w:cs="Times New Roman"/>
          <w:i/>
          <w:iCs/>
          <w:color w:val="222222"/>
          <w:sz w:val="22"/>
          <w:szCs w:val="20"/>
          <w:shd w:val="clear" w:color="auto" w:fill="FFFFFF"/>
        </w:rPr>
        <w:t>Papelesdel este</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8</w:t>
      </w:r>
      <w:r w:rsidRPr="00714872">
        <w:rPr>
          <w:rFonts w:cs="Times New Roman"/>
          <w:color w:val="222222"/>
          <w:sz w:val="22"/>
          <w:szCs w:val="20"/>
          <w:shd w:val="clear" w:color="auto" w:fill="FFFFFF"/>
        </w:rPr>
        <w:t>(1), pp.1-22.</w:t>
      </w:r>
    </w:p>
    <w:p w:rsidR="0002395C" w:rsidRPr="00714872" w:rsidRDefault="0002395C" w:rsidP="0002395C">
      <w:pPr>
        <w:rPr>
          <w:rFonts w:cs="Times New Roman"/>
          <w:sz w:val="28"/>
          <w:lang w:val="en-US"/>
        </w:rPr>
      </w:pPr>
      <w:r w:rsidRPr="00714872">
        <w:rPr>
          <w:rFonts w:cs="Times New Roman"/>
          <w:color w:val="222222"/>
          <w:sz w:val="22"/>
          <w:szCs w:val="20"/>
          <w:shd w:val="clear" w:color="auto" w:fill="FFFFFF"/>
        </w:rPr>
        <w:t>Genkova, D., 2014. The National Strategic Planning-between Social-Economic Needs and Political Realities in Bulgaria. </w:t>
      </w:r>
      <w:r w:rsidRPr="00714872">
        <w:rPr>
          <w:rFonts w:cs="Times New Roman"/>
          <w:i/>
          <w:iCs/>
          <w:color w:val="222222"/>
          <w:sz w:val="22"/>
          <w:szCs w:val="20"/>
          <w:shd w:val="clear" w:color="auto" w:fill="FFFFFF"/>
        </w:rPr>
        <w:t>Economic Alternatives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2</w:t>
      </w:r>
      <w:r w:rsidRPr="00714872">
        <w:rPr>
          <w:rFonts w:cs="Times New Roman"/>
          <w:color w:val="222222"/>
          <w:sz w:val="22"/>
          <w:szCs w:val="20"/>
          <w:shd w:val="clear" w:color="auto" w:fill="FFFFFF"/>
        </w:rPr>
        <w:t>, pp.114-125.</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Glaister, K.W. and Atanasova, H., 1998. Foreign direct investment in Bulgaria: patterns and prospects. </w:t>
      </w:r>
      <w:r w:rsidRPr="00714872">
        <w:rPr>
          <w:rFonts w:cs="Times New Roman"/>
          <w:i/>
          <w:iCs/>
          <w:color w:val="222222"/>
          <w:sz w:val="22"/>
          <w:szCs w:val="20"/>
          <w:shd w:val="clear" w:color="auto" w:fill="FFFFFF"/>
        </w:rPr>
        <w:t>European business review</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98</w:t>
      </w:r>
      <w:r w:rsidRPr="00714872">
        <w:rPr>
          <w:rFonts w:cs="Times New Roman"/>
          <w:color w:val="222222"/>
          <w:sz w:val="22"/>
          <w:szCs w:val="20"/>
          <w:shd w:val="clear" w:color="auto" w:fill="FFFFFF"/>
        </w:rPr>
        <w:t>(2), pp.122-134.</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Grigore, A.M., 2014. Book Publishing Business in Romania–An Analysis from the Perspective of Porter's Five Force Model. </w:t>
      </w:r>
      <w:r w:rsidRPr="00714872">
        <w:rPr>
          <w:rFonts w:cs="Times New Roman"/>
          <w:i/>
          <w:iCs/>
          <w:color w:val="222222"/>
          <w:sz w:val="22"/>
          <w:szCs w:val="20"/>
          <w:shd w:val="clear" w:color="auto" w:fill="FFFFFF"/>
        </w:rPr>
        <w:t>Revista de Management ComparatInternațional</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15</w:t>
      </w:r>
      <w:r w:rsidRPr="00714872">
        <w:rPr>
          <w:rFonts w:cs="Times New Roman"/>
          <w:color w:val="222222"/>
          <w:sz w:val="22"/>
          <w:szCs w:val="20"/>
          <w:shd w:val="clear" w:color="auto" w:fill="FFFFFF"/>
        </w:rPr>
        <w:t>(1), pp.31-47.</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lastRenderedPageBreak/>
        <w:t>Hamilton, L. and Webster, P., 2018. </w:t>
      </w:r>
      <w:r w:rsidRPr="00714872">
        <w:rPr>
          <w:rFonts w:cs="Times New Roman"/>
          <w:i/>
          <w:iCs/>
          <w:color w:val="222222"/>
          <w:sz w:val="22"/>
          <w:szCs w:val="20"/>
          <w:shd w:val="clear" w:color="auto" w:fill="FFFFFF"/>
        </w:rPr>
        <w:t>The international business environment</w:t>
      </w:r>
      <w:r w:rsidRPr="00714872">
        <w:rPr>
          <w:rFonts w:cs="Times New Roman"/>
          <w:color w:val="222222"/>
          <w:sz w:val="22"/>
          <w:szCs w:val="20"/>
          <w:shd w:val="clear" w:color="auto" w:fill="FFFFFF"/>
        </w:rPr>
        <w:t>. Oxford University Press.</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Hooley, G., Cox, T. and Shipley, D., 2015. A comparative study of marketing in Hungary, Poland and Bulgaria. In </w:t>
      </w:r>
      <w:r w:rsidRPr="00714872">
        <w:rPr>
          <w:rFonts w:cs="Times New Roman"/>
          <w:i/>
          <w:iCs/>
          <w:color w:val="222222"/>
          <w:sz w:val="22"/>
          <w:szCs w:val="20"/>
          <w:shd w:val="clear" w:color="auto" w:fill="FFFFFF"/>
        </w:rPr>
        <w:t>Proceedings of the 1993 Academy of Marketing Science (AMS) Annual Conference</w:t>
      </w:r>
      <w:r w:rsidRPr="00714872">
        <w:rPr>
          <w:rFonts w:cs="Times New Roman"/>
          <w:color w:val="222222"/>
          <w:sz w:val="22"/>
          <w:szCs w:val="20"/>
          <w:shd w:val="clear" w:color="auto" w:fill="FFFFFF"/>
        </w:rPr>
        <w:t> (pp. 655-657). Springer, Cham.</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Iankova, E. and Katz, J., 2003. Strategies for political risk mediation by international firms in transition economies: the case of Bulgaria. </w:t>
      </w:r>
      <w:r w:rsidRPr="00714872">
        <w:rPr>
          <w:rFonts w:cs="Times New Roman"/>
          <w:i/>
          <w:iCs/>
          <w:color w:val="222222"/>
          <w:sz w:val="22"/>
          <w:szCs w:val="20"/>
          <w:shd w:val="clear" w:color="auto" w:fill="FFFFFF"/>
        </w:rPr>
        <w:t>Journal of world business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38</w:t>
      </w:r>
      <w:r w:rsidRPr="00714872">
        <w:rPr>
          <w:rFonts w:cs="Times New Roman"/>
          <w:color w:val="222222"/>
          <w:sz w:val="22"/>
          <w:szCs w:val="20"/>
          <w:shd w:val="clear" w:color="auto" w:fill="FFFFFF"/>
        </w:rPr>
        <w:t>(3), pp.182-203.</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Jones, D.C. and Meurs, M., 1991. On entry of new firms in socialist economies: Evidence from Bulgaria. </w:t>
      </w:r>
      <w:r w:rsidRPr="00714872">
        <w:rPr>
          <w:rFonts w:cs="Times New Roman"/>
          <w:i/>
          <w:iCs/>
          <w:color w:val="222222"/>
          <w:sz w:val="22"/>
          <w:szCs w:val="20"/>
          <w:shd w:val="clear" w:color="auto" w:fill="FFFFFF"/>
        </w:rPr>
        <w:t>Soviet Studies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43</w:t>
      </w:r>
      <w:r w:rsidRPr="00714872">
        <w:rPr>
          <w:rFonts w:cs="Times New Roman"/>
          <w:color w:val="222222"/>
          <w:sz w:val="22"/>
          <w:szCs w:val="20"/>
          <w:shd w:val="clear" w:color="auto" w:fill="FFFFFF"/>
        </w:rPr>
        <w:t>(2), pp.311-327.</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Kalotay, K., 2008. FDI in Bulgaria and Romania in the wake of EU accession. </w:t>
      </w:r>
      <w:r w:rsidRPr="00714872">
        <w:rPr>
          <w:rFonts w:cs="Times New Roman"/>
          <w:i/>
          <w:iCs/>
          <w:color w:val="222222"/>
          <w:sz w:val="22"/>
          <w:szCs w:val="20"/>
          <w:shd w:val="clear" w:color="auto" w:fill="FFFFFF"/>
        </w:rPr>
        <w:t>Journal of East-West Business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14</w:t>
      </w:r>
      <w:r w:rsidRPr="00714872">
        <w:rPr>
          <w:rFonts w:cs="Times New Roman"/>
          <w:color w:val="222222"/>
          <w:sz w:val="22"/>
          <w:szCs w:val="20"/>
          <w:shd w:val="clear" w:color="auto" w:fill="FFFFFF"/>
        </w:rPr>
        <w:t>(1), pp.5-40.</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Mihova, M., 2014. The state of public affairs in Bulgaria. </w:t>
      </w:r>
      <w:r w:rsidRPr="00714872">
        <w:rPr>
          <w:rFonts w:cs="Times New Roman"/>
          <w:i/>
          <w:iCs/>
          <w:color w:val="222222"/>
          <w:sz w:val="22"/>
          <w:szCs w:val="20"/>
          <w:shd w:val="clear" w:color="auto" w:fill="FFFFFF"/>
        </w:rPr>
        <w:t>Journal of Public Affairs</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14</w:t>
      </w:r>
      <w:r w:rsidRPr="00714872">
        <w:rPr>
          <w:rFonts w:cs="Times New Roman"/>
          <w:color w:val="222222"/>
          <w:sz w:val="22"/>
          <w:szCs w:val="20"/>
          <w:shd w:val="clear" w:color="auto" w:fill="FFFFFF"/>
        </w:rPr>
        <w:t>(1), pp.76-83.</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Montazemi, A.R., 1988. Factors affecting information satisfaction in the context of the small business environment. </w:t>
      </w:r>
      <w:r w:rsidRPr="00714872">
        <w:rPr>
          <w:rFonts w:cs="Times New Roman"/>
          <w:i/>
          <w:iCs/>
          <w:color w:val="222222"/>
          <w:sz w:val="22"/>
          <w:szCs w:val="20"/>
          <w:shd w:val="clear" w:color="auto" w:fill="FFFFFF"/>
        </w:rPr>
        <w:t>MIS quarterly</w:t>
      </w:r>
      <w:r w:rsidRPr="00714872">
        <w:rPr>
          <w:rFonts w:cs="Times New Roman"/>
          <w:color w:val="222222"/>
          <w:sz w:val="22"/>
          <w:szCs w:val="20"/>
          <w:shd w:val="clear" w:color="auto" w:fill="FFFFFF"/>
        </w:rPr>
        <w:t>, pp.239-256.</w:t>
      </w:r>
    </w:p>
    <w:p w:rsidR="0002395C" w:rsidRPr="00714872" w:rsidRDefault="0002395C" w:rsidP="0002395C">
      <w:pPr>
        <w:rPr>
          <w:rFonts w:cs="Times New Roman"/>
          <w:color w:val="222222"/>
          <w:sz w:val="22"/>
          <w:szCs w:val="20"/>
          <w:shd w:val="clear" w:color="auto" w:fill="FFFFFF"/>
        </w:rPr>
      </w:pPr>
      <w:r w:rsidRPr="00714872">
        <w:rPr>
          <w:rFonts w:cs="Times New Roman"/>
          <w:color w:val="222222"/>
          <w:sz w:val="22"/>
          <w:szCs w:val="20"/>
          <w:shd w:val="clear" w:color="auto" w:fill="FFFFFF"/>
        </w:rPr>
        <w:t>RADEV, R., 2013. Analysis of intensity of competition in milk and milk products sector in Bulgaria. </w:t>
      </w:r>
      <w:r w:rsidRPr="00714872">
        <w:rPr>
          <w:rFonts w:cs="Times New Roman"/>
          <w:i/>
          <w:iCs/>
          <w:color w:val="222222"/>
          <w:sz w:val="22"/>
          <w:szCs w:val="20"/>
          <w:shd w:val="clear" w:color="auto" w:fill="FFFFFF"/>
        </w:rPr>
        <w:t>Scientific Papers Series Management, Economic Engineering in Agriculture and Rural Development</w:t>
      </w:r>
      <w:r w:rsidRPr="00714872">
        <w:rPr>
          <w:rFonts w:cs="Times New Roman"/>
          <w:color w:val="222222"/>
          <w:sz w:val="22"/>
          <w:szCs w:val="20"/>
          <w:shd w:val="clear" w:color="auto" w:fill="FFFFFF"/>
        </w:rPr>
        <w:t>, </w:t>
      </w:r>
      <w:r w:rsidRPr="00714872">
        <w:rPr>
          <w:rFonts w:cs="Times New Roman"/>
          <w:i/>
          <w:iCs/>
          <w:color w:val="222222"/>
          <w:sz w:val="22"/>
          <w:szCs w:val="20"/>
          <w:shd w:val="clear" w:color="auto" w:fill="FFFFFF"/>
        </w:rPr>
        <w:t>13</w:t>
      </w:r>
      <w:r w:rsidRPr="00714872">
        <w:rPr>
          <w:rFonts w:cs="Times New Roman"/>
          <w:color w:val="222222"/>
          <w:sz w:val="22"/>
          <w:szCs w:val="20"/>
          <w:shd w:val="clear" w:color="auto" w:fill="FFFFFF"/>
        </w:rPr>
        <w:t>, pp.237-246.</w:t>
      </w:r>
    </w:p>
    <w:p w:rsidR="009E44BC" w:rsidRDefault="009E44BC"/>
    <w:sectPr w:rsidR="009E44BC" w:rsidSect="00CC6D7C">
      <w:headerReference w:type="default" r:id="rId7"/>
      <w:headerReference w:type="first" r:id="rId8"/>
      <w:pgSz w:w="11906" w:h="16838" w:code="9"/>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17649" w:rsidRDefault="00217649">
      <w:pPr>
        <w:spacing w:after="0" w:line="240" w:lineRule="auto"/>
      </w:pPr>
      <w:r>
        <w:separator/>
      </w:r>
    </w:p>
  </w:endnote>
  <w:endnote w:type="continuationSeparator" w:id="1">
    <w:p w:rsidR="00217649" w:rsidRDefault="002176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17649" w:rsidRDefault="00217649">
      <w:pPr>
        <w:spacing w:after="0" w:line="240" w:lineRule="auto"/>
      </w:pPr>
      <w:r>
        <w:separator/>
      </w:r>
    </w:p>
  </w:footnote>
  <w:footnote w:type="continuationSeparator" w:id="1">
    <w:p w:rsidR="00217649" w:rsidRDefault="0021764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6D7C" w:rsidRDefault="00E1385B">
    <w:pPr>
      <w:pStyle w:val="Header"/>
    </w:pPr>
    <w:r w:rsidRPr="00E1385B">
      <w:rPr>
        <w:noProof/>
        <w:lang w:eastAsia="en-IN"/>
      </w:rPr>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1312;visibility:visible;mso-width-percent:1000;mso-position-horizontal:left;mso-position-horizontal-relative:margin;mso-position-vertical:center;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CC6D7C" w:rsidRPr="00326A29" w:rsidRDefault="00CC6D7C" w:rsidP="00CC6D7C">
                <w:pPr>
                  <w:spacing w:after="0" w:line="240" w:lineRule="auto"/>
                  <w:rPr>
                    <w:noProof/>
                    <w:lang w:val="en-US"/>
                  </w:rPr>
                </w:pPr>
                <w:r w:rsidRPr="001F1391">
                  <w:rPr>
                    <w:lang w:val="en-US"/>
                  </w:rPr>
                  <w:t>GLOBAL BUSINESS ENVIRONMENT</w:t>
                </w:r>
              </w:p>
            </w:txbxContent>
          </v:textbox>
          <w10:wrap anchorx="margin" anchory="margin"/>
        </v:shape>
      </w:pict>
    </w:r>
    <w:r w:rsidRPr="00E1385B">
      <w:rPr>
        <w:noProof/>
        <w:lang w:eastAsia="en-IN"/>
      </w:rPr>
      <w:pict>
        <v:shape id="Text Box 221" o:spid="_x0000_s1025" type="#_x0000_t202" style="position:absolute;left:0;text-align:left;margin-left:116pt;margin-top:0;width:71.8pt;height:13.45pt;z-index:251660288;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fabf8f [1945]" stroked="f">
          <v:textbox style="mso-fit-shape-to-text:t" inset=",0,,0">
            <w:txbxContent>
              <w:p w:rsidR="00CC6D7C" w:rsidRDefault="00E1385B">
                <w:pPr>
                  <w:spacing w:after="0" w:line="240" w:lineRule="auto"/>
                  <w:rPr>
                    <w:color w:val="FFFFFF" w:themeColor="background1"/>
                  </w:rPr>
                </w:pPr>
                <w:r w:rsidRPr="00E1385B">
                  <w:rPr>
                    <w:color w:val="auto"/>
                  </w:rPr>
                  <w:fldChar w:fldCharType="begin"/>
                </w:r>
                <w:r w:rsidR="00CC6D7C">
                  <w:instrText xml:space="preserve"> PAGE   \* MERGEFORMAT </w:instrText>
                </w:r>
                <w:r w:rsidRPr="00E1385B">
                  <w:rPr>
                    <w:color w:val="auto"/>
                  </w:rPr>
                  <w:fldChar w:fldCharType="separate"/>
                </w:r>
                <w:r w:rsidR="00B10223" w:rsidRPr="00B10223">
                  <w:rPr>
                    <w:noProof/>
                    <w:color w:val="FFFFFF" w:themeColor="background1"/>
                  </w:rPr>
                  <w:t>11</w:t>
                </w:r>
                <w:r>
                  <w:rPr>
                    <w:noProof/>
                    <w:color w:val="FFFFFF" w:themeColor="background1"/>
                  </w:rPr>
                  <w:fldChar w:fldCharType="end"/>
                </w:r>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6D7C" w:rsidRPr="00326A29" w:rsidRDefault="00CC6D7C">
    <w:pPr>
      <w:pStyle w:val="Header"/>
      <w:rPr>
        <w:lang w:val="en-US"/>
      </w:rPr>
    </w:pPr>
    <w:r>
      <w:rPr>
        <w:lang w:val="en-US"/>
      </w:rPr>
      <w:t xml:space="preserve">Running head: </w:t>
    </w:r>
    <w:r w:rsidRPr="001F1391">
      <w:rPr>
        <w:lang w:val="en-US"/>
      </w:rPr>
      <w:t>GLOBAL BUSINESS ENVIRONMENT</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o:shapelayout v:ext="edit">
      <o:idmap v:ext="edit" data="1"/>
    </o:shapelayout>
  </w:hdrShapeDefaults>
  <w:footnotePr>
    <w:footnote w:id="0"/>
    <w:footnote w:id="1"/>
  </w:footnotePr>
  <w:endnotePr>
    <w:endnote w:id="0"/>
    <w:endnote w:id="1"/>
  </w:endnotePr>
  <w:compat/>
  <w:rsids>
    <w:rsidRoot w:val="0002395C"/>
    <w:rsid w:val="0002395C"/>
    <w:rsid w:val="00075DB4"/>
    <w:rsid w:val="001610CE"/>
    <w:rsid w:val="00217649"/>
    <w:rsid w:val="002A3006"/>
    <w:rsid w:val="009E44BC"/>
    <w:rsid w:val="00AE1339"/>
    <w:rsid w:val="00B10223"/>
    <w:rsid w:val="00C07222"/>
    <w:rsid w:val="00C805F5"/>
    <w:rsid w:val="00C93A0B"/>
    <w:rsid w:val="00CC6D7C"/>
    <w:rsid w:val="00E1385B"/>
    <w:rsid w:val="00FB07CE"/>
    <w:rsid w:val="00FE3F1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395C"/>
    <w:pPr>
      <w:spacing w:after="160" w:line="48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uiPriority w:val="9"/>
    <w:qFormat/>
    <w:rsid w:val="0002395C"/>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2395C"/>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2395C"/>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95C"/>
    <w:rPr>
      <w:rFonts w:ascii="Times New Roman" w:eastAsiaTheme="majorEastAsia" w:hAnsi="Times New Roman" w:cstheme="majorBidi"/>
      <w:b/>
      <w:color w:val="000000" w:themeColor="text1"/>
      <w:sz w:val="28"/>
      <w:szCs w:val="32"/>
      <w:lang w:val="en-IN"/>
    </w:rPr>
  </w:style>
  <w:style w:type="character" w:customStyle="1" w:styleId="Heading2Char">
    <w:name w:val="Heading 2 Char"/>
    <w:basedOn w:val="DefaultParagraphFont"/>
    <w:link w:val="Heading2"/>
    <w:uiPriority w:val="9"/>
    <w:rsid w:val="0002395C"/>
    <w:rPr>
      <w:rFonts w:ascii="Times New Roman" w:eastAsiaTheme="majorEastAsia" w:hAnsi="Times New Roman" w:cstheme="majorBidi"/>
      <w:b/>
      <w:color w:val="000000" w:themeColor="text1"/>
      <w:sz w:val="26"/>
      <w:szCs w:val="26"/>
      <w:lang w:val="en-IN"/>
    </w:rPr>
  </w:style>
  <w:style w:type="character" w:customStyle="1" w:styleId="Heading3Char">
    <w:name w:val="Heading 3 Char"/>
    <w:basedOn w:val="DefaultParagraphFont"/>
    <w:link w:val="Heading3"/>
    <w:uiPriority w:val="9"/>
    <w:rsid w:val="0002395C"/>
    <w:rPr>
      <w:rFonts w:ascii="Times New Roman" w:eastAsiaTheme="majorEastAsia" w:hAnsi="Times New Roman" w:cstheme="majorBidi"/>
      <w:b/>
      <w:color w:val="000000" w:themeColor="text1"/>
      <w:sz w:val="24"/>
      <w:szCs w:val="24"/>
      <w:lang w:val="en-IN"/>
    </w:rPr>
  </w:style>
  <w:style w:type="paragraph" w:styleId="Header">
    <w:name w:val="header"/>
    <w:basedOn w:val="Normal"/>
    <w:link w:val="HeaderChar"/>
    <w:uiPriority w:val="99"/>
    <w:unhideWhenUsed/>
    <w:rsid w:val="00023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95C"/>
    <w:rPr>
      <w:rFonts w:ascii="Times New Roman" w:hAnsi="Times New Roman"/>
      <w:color w:val="000000" w:themeColor="text1"/>
      <w:sz w:val="24"/>
      <w:lang w:val="en-IN"/>
    </w:rPr>
  </w:style>
  <w:style w:type="paragraph" w:styleId="TOCHeading">
    <w:name w:val="TOC Heading"/>
    <w:basedOn w:val="Heading1"/>
    <w:next w:val="Normal"/>
    <w:uiPriority w:val="39"/>
    <w:unhideWhenUsed/>
    <w:qFormat/>
    <w:rsid w:val="0002395C"/>
    <w:pPr>
      <w:spacing w:line="259" w:lineRule="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02395C"/>
    <w:pPr>
      <w:spacing w:after="100"/>
    </w:pPr>
  </w:style>
  <w:style w:type="paragraph" w:styleId="TOC2">
    <w:name w:val="toc 2"/>
    <w:basedOn w:val="Normal"/>
    <w:next w:val="Normal"/>
    <w:autoRedefine/>
    <w:uiPriority w:val="39"/>
    <w:unhideWhenUsed/>
    <w:rsid w:val="0002395C"/>
    <w:pPr>
      <w:spacing w:after="100"/>
      <w:ind w:left="240"/>
    </w:pPr>
  </w:style>
  <w:style w:type="paragraph" w:styleId="TOC3">
    <w:name w:val="toc 3"/>
    <w:basedOn w:val="Normal"/>
    <w:next w:val="Normal"/>
    <w:autoRedefine/>
    <w:uiPriority w:val="39"/>
    <w:unhideWhenUsed/>
    <w:rsid w:val="0002395C"/>
    <w:pPr>
      <w:spacing w:after="100"/>
      <w:ind w:left="480"/>
    </w:pPr>
  </w:style>
  <w:style w:type="character" w:styleId="Hyperlink">
    <w:name w:val="Hyperlink"/>
    <w:basedOn w:val="DefaultParagraphFont"/>
    <w:uiPriority w:val="99"/>
    <w:unhideWhenUsed/>
    <w:rsid w:val="0002395C"/>
    <w:rPr>
      <w:color w:val="0000FF" w:themeColor="hyperlink"/>
      <w:u w:val="single"/>
    </w:rPr>
  </w:style>
  <w:style w:type="paragraph" w:styleId="BalloonText">
    <w:name w:val="Balloon Text"/>
    <w:basedOn w:val="Normal"/>
    <w:link w:val="BalloonTextChar"/>
    <w:uiPriority w:val="99"/>
    <w:semiHidden/>
    <w:unhideWhenUsed/>
    <w:rsid w:val="000239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395C"/>
    <w:rPr>
      <w:rFonts w:ascii="Tahoma" w:hAnsi="Tahoma" w:cs="Tahoma"/>
      <w:color w:val="000000" w:themeColor="text1"/>
      <w:sz w:val="16"/>
      <w:szCs w:val="16"/>
      <w:lang w:val="en-IN"/>
    </w:rPr>
  </w:style>
  <w:style w:type="paragraph" w:styleId="BodyText">
    <w:name w:val="Body Text"/>
    <w:basedOn w:val="Normal"/>
    <w:link w:val="BodyTextChar"/>
    <w:uiPriority w:val="99"/>
    <w:unhideWhenUsed/>
    <w:rsid w:val="002A3006"/>
    <w:pPr>
      <w:spacing w:after="120" w:line="276" w:lineRule="auto"/>
      <w:jc w:val="left"/>
    </w:pPr>
    <w:rPr>
      <w:rFonts w:asciiTheme="minorHAnsi" w:hAnsiTheme="minorHAnsi"/>
      <w:color w:val="auto"/>
      <w:sz w:val="22"/>
      <w:lang w:val="en-US"/>
    </w:rPr>
  </w:style>
  <w:style w:type="character" w:customStyle="1" w:styleId="BodyTextChar">
    <w:name w:val="Body Text Char"/>
    <w:basedOn w:val="DefaultParagraphFont"/>
    <w:link w:val="BodyText"/>
    <w:uiPriority w:val="99"/>
    <w:rsid w:val="002A3006"/>
  </w:style>
</w:styles>
</file>

<file path=word/webSettings.xml><?xml version="1.0" encoding="utf-8"?>
<w:webSettings xmlns:r="http://schemas.openxmlformats.org/officeDocument/2006/relationships" xmlns:w="http://schemas.openxmlformats.org/wordprocessingml/2006/main">
  <w:divs>
    <w:div w:id="11471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13</Pages>
  <Words>3147</Words>
  <Characters>17944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5</cp:revision>
  <dcterms:created xsi:type="dcterms:W3CDTF">2023-01-10T20:05:00Z</dcterms:created>
  <dcterms:modified xsi:type="dcterms:W3CDTF">2023-01-10T21:21:00Z</dcterms:modified>
</cp:coreProperties>
</file>