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2A468918" w:rsidR="00C558B0" w:rsidRDefault="00C558B0" w:rsidP="00DB3E41">
      <w:pPr>
        <w:spacing w:line="360" w:lineRule="auto"/>
        <w:jc w:val="both"/>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424358E3"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rPr>
        <w:t>Student name</w:t>
      </w:r>
      <w:r w:rsidRPr="006524ED">
        <w:rPr>
          <w:rFonts w:ascii="Arial" w:hAnsi="Arial" w:cs="Arial"/>
          <w:sz w:val="28"/>
          <w:szCs w:val="28"/>
        </w:rPr>
        <w:t>: SANDRA CRISTINA OROZCO CARVAJAL</w:t>
      </w:r>
    </w:p>
    <w:p w14:paraId="18D88AE2" w14:textId="7B9809C0"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rPr>
        <w:t>Student ID:</w:t>
      </w:r>
      <w:r w:rsidRPr="006524ED">
        <w:rPr>
          <w:rFonts w:ascii="Arial" w:hAnsi="Arial" w:cs="Arial"/>
          <w:sz w:val="28"/>
          <w:szCs w:val="28"/>
        </w:rPr>
        <w:t xml:space="preserve"> 2416899</w:t>
      </w:r>
    </w:p>
    <w:p w14:paraId="4654C81C" w14:textId="77777777" w:rsidR="00C558B0" w:rsidRPr="006524ED" w:rsidRDefault="00C558B0" w:rsidP="00C558B0">
      <w:pPr>
        <w:tabs>
          <w:tab w:val="left" w:pos="6540"/>
        </w:tabs>
        <w:spacing w:line="360" w:lineRule="auto"/>
        <w:rPr>
          <w:rFonts w:ascii="Arial" w:hAnsi="Arial" w:cs="Arial"/>
          <w:sz w:val="28"/>
          <w:szCs w:val="28"/>
          <w:lang w:val="nl-NL"/>
        </w:rPr>
      </w:pPr>
    </w:p>
    <w:p w14:paraId="3D8DA301" w14:textId="280C0D32"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rPr>
        <w:t>Module name</w:t>
      </w:r>
      <w:r w:rsidRPr="006524ED">
        <w:rPr>
          <w:rFonts w:ascii="Arial" w:hAnsi="Arial" w:cs="Arial"/>
          <w:sz w:val="28"/>
          <w:szCs w:val="28"/>
        </w:rPr>
        <w:t xml:space="preserve">: </w:t>
      </w:r>
      <w:r w:rsidR="00095609">
        <w:rPr>
          <w:rFonts w:ascii="Arial" w:hAnsi="Arial" w:cs="Arial"/>
          <w:sz w:val="28"/>
          <w:szCs w:val="28"/>
        </w:rPr>
        <w:t>princip</w:t>
      </w:r>
      <w:r w:rsidR="009E50FD">
        <w:rPr>
          <w:rFonts w:ascii="Arial" w:hAnsi="Arial" w:cs="Arial"/>
          <w:sz w:val="28"/>
          <w:szCs w:val="28"/>
        </w:rPr>
        <w:t>les  of health  and social care</w:t>
      </w:r>
    </w:p>
    <w:p w14:paraId="7DB3261D" w14:textId="41FC89A0"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:BMHP 5016 LON</w:t>
      </w:r>
    </w:p>
    <w:p w14:paraId="5CCA350C" w14:textId="44A3A976"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 SAM PARKER</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71F92CDA" w:rsidR="008A2BB3" w:rsidRDefault="006D2F2D" w:rsidP="004A5A64">
      <w:pPr>
        <w:spacing w:line="360" w:lineRule="auto"/>
        <w:rPr>
          <w:sz w:val="23"/>
          <w:szCs w:val="23"/>
        </w:rPr>
      </w:pPr>
      <w:r w:rsidRPr="004A5A64">
        <w:rPr>
          <w:sz w:val="23"/>
          <w:szCs w:val="23"/>
        </w:rPr>
        <w:br w:type="page"/>
      </w:r>
    </w:p>
    <w:p w14:paraId="07CF40A3" w14:textId="34EF749F" w:rsidR="008A2BB3" w:rsidRDefault="008A2BB3" w:rsidP="008A2BB3">
      <w:pPr>
        <w:spacing w:line="259" w:lineRule="auto"/>
        <w:rPr>
          <w:sz w:val="23"/>
          <w:szCs w:val="23"/>
        </w:rPr>
      </w:pPr>
    </w:p>
    <w:sdt>
      <w:sdtPr>
        <w:rPr>
          <w:rFonts w:ascii="Arial" w:hAnsi="Arial" w:cs="Arial"/>
          <w:b/>
          <w:bCs/>
          <w:sz w:val="28"/>
          <w:szCs w:val="28"/>
          <w:lang w:val="es-ES"/>
        </w:rPr>
        <w:id w:val="704526082"/>
        <w:docPartObj>
          <w:docPartGallery w:val="Table of Contents"/>
          <w:docPartUnique/>
        </w:docPartObj>
      </w:sdtPr>
      <w:sdtEndPr>
        <w:rPr>
          <w:rFonts w:ascii="Times New Roman" w:hAnsi="Times New Roman" w:cstheme="minorBidi"/>
          <w:sz w:val="24"/>
          <w:szCs w:val="22"/>
        </w:rPr>
      </w:sdtEndPr>
      <w:sdtContent>
        <w:p w14:paraId="7F5202DF" w14:textId="61D9CABB" w:rsidR="008A2BB3" w:rsidRPr="008A2BB3" w:rsidRDefault="008A2BB3" w:rsidP="008A2BB3">
          <w:pPr>
            <w:spacing w:line="480" w:lineRule="auto"/>
            <w:jc w:val="center"/>
            <w:rPr>
              <w:rFonts w:ascii="Arial" w:hAnsi="Arial" w:cs="Arial"/>
              <w:b/>
              <w:bCs/>
              <w:sz w:val="28"/>
              <w:szCs w:val="28"/>
            </w:rPr>
          </w:pPr>
          <w:r w:rsidRPr="008A2BB3">
            <w:rPr>
              <w:rFonts w:ascii="Arial" w:hAnsi="Arial" w:cs="Arial"/>
              <w:b/>
              <w:bCs/>
              <w:sz w:val="28"/>
              <w:szCs w:val="28"/>
              <w:lang w:val="es-ES"/>
            </w:rPr>
            <w:t>Table of Contents</w:t>
          </w:r>
        </w:p>
        <w:p w14:paraId="64640271" w14:textId="2A3B47AB" w:rsidR="008A2BB3" w:rsidRDefault="008A2BB3" w:rsidP="008A2BB3">
          <w:pPr>
            <w:pStyle w:val="TDC1"/>
            <w:tabs>
              <w:tab w:val="right" w:leader="dot" w:pos="9016"/>
            </w:tabs>
            <w:spacing w:line="480" w:lineRule="auto"/>
            <w:rPr>
              <w:rStyle w:val="Hipervnculo"/>
              <w:rFonts w:ascii="Arial" w:hAnsi="Arial" w:cs="Arial"/>
              <w:noProof/>
              <w:szCs w:val="24"/>
            </w:rPr>
          </w:pPr>
          <w:r w:rsidRPr="008A2BB3">
            <w:rPr>
              <w:sz w:val="32"/>
              <w:szCs w:val="32"/>
            </w:rPr>
            <w:fldChar w:fldCharType="begin"/>
          </w:r>
          <w:r w:rsidRPr="008A2BB3">
            <w:rPr>
              <w:sz w:val="32"/>
              <w:szCs w:val="32"/>
            </w:rPr>
            <w:instrText xml:space="preserve"> TOC \o "1-3" \h \z \u </w:instrText>
          </w:r>
          <w:r w:rsidRPr="008A2BB3">
            <w:rPr>
              <w:sz w:val="32"/>
              <w:szCs w:val="32"/>
            </w:rPr>
            <w:fldChar w:fldCharType="separate"/>
          </w:r>
          <w:hyperlink w:anchor="_Toc236128994" w:history="1">
            <w:r w:rsidRPr="008A2BB3">
              <w:rPr>
                <w:rStyle w:val="Hipervnculo"/>
                <w:rFonts w:ascii="Arial" w:hAnsi="Arial" w:cs="Arial"/>
                <w:b/>
                <w:bCs/>
                <w:noProof/>
                <w:szCs w:val="24"/>
              </w:rPr>
              <w:t>Part 1</w:t>
            </w:r>
            <w:r w:rsidRPr="008A2BB3">
              <w:rPr>
                <w:rFonts w:ascii="Arial" w:hAnsi="Arial" w:cs="Arial"/>
                <w:noProof/>
                <w:webHidden/>
                <w:szCs w:val="24"/>
              </w:rPr>
              <w:tab/>
            </w:r>
            <w:r w:rsidRPr="008A2BB3">
              <w:rPr>
                <w:rFonts w:ascii="Arial" w:hAnsi="Arial" w:cs="Arial"/>
                <w:noProof/>
                <w:webHidden/>
                <w:szCs w:val="24"/>
              </w:rPr>
              <w:fldChar w:fldCharType="begin"/>
            </w:r>
            <w:r w:rsidRPr="008A2BB3">
              <w:rPr>
                <w:rFonts w:ascii="Arial" w:hAnsi="Arial" w:cs="Arial"/>
                <w:noProof/>
                <w:webHidden/>
                <w:szCs w:val="24"/>
              </w:rPr>
              <w:instrText xml:space="preserve"> PAGEREF _Toc236128994 \h </w:instrText>
            </w:r>
            <w:r w:rsidRPr="008A2BB3">
              <w:rPr>
                <w:rFonts w:ascii="Arial" w:hAnsi="Arial" w:cs="Arial"/>
                <w:noProof/>
                <w:webHidden/>
                <w:szCs w:val="24"/>
              </w:rPr>
            </w:r>
            <w:r w:rsidRPr="008A2BB3">
              <w:rPr>
                <w:rFonts w:ascii="Arial" w:hAnsi="Arial" w:cs="Arial"/>
                <w:noProof/>
                <w:webHidden/>
                <w:szCs w:val="24"/>
              </w:rPr>
              <w:fldChar w:fldCharType="separate"/>
            </w:r>
            <w:r w:rsidR="003979CE">
              <w:rPr>
                <w:rFonts w:ascii="Arial" w:hAnsi="Arial" w:cs="Arial"/>
                <w:noProof/>
                <w:webHidden/>
                <w:szCs w:val="24"/>
              </w:rPr>
              <w:t>3</w:t>
            </w:r>
            <w:r w:rsidRPr="008A2BB3">
              <w:rPr>
                <w:rFonts w:ascii="Arial" w:hAnsi="Arial" w:cs="Arial"/>
                <w:noProof/>
                <w:webHidden/>
                <w:szCs w:val="24"/>
              </w:rPr>
              <w:fldChar w:fldCharType="end"/>
            </w:r>
          </w:hyperlink>
        </w:p>
        <w:p w14:paraId="132B7A68" w14:textId="77777777" w:rsidR="008A2BB3" w:rsidRPr="008A2BB3" w:rsidRDefault="008A2BB3" w:rsidP="008A2BB3">
          <w:pPr>
            <w:rPr>
              <w:noProof/>
            </w:rPr>
          </w:pPr>
        </w:p>
        <w:p w14:paraId="6320A21A" w14:textId="77777777" w:rsidR="008A2BB3" w:rsidRPr="008A2BB3" w:rsidRDefault="008A2BB3" w:rsidP="008A2BB3">
          <w:pPr>
            <w:rPr>
              <w:noProof/>
              <w:lang w:eastAsia="en-GB"/>
            </w:rPr>
          </w:pPr>
        </w:p>
        <w:p w14:paraId="6BBE8DE7" w14:textId="1339E17D" w:rsidR="008A2BB3" w:rsidRDefault="008A2BB3" w:rsidP="008A2BB3">
          <w:pPr>
            <w:pStyle w:val="TDC1"/>
            <w:tabs>
              <w:tab w:val="right" w:leader="dot" w:pos="9016"/>
            </w:tabs>
            <w:spacing w:line="480" w:lineRule="auto"/>
            <w:rPr>
              <w:rStyle w:val="Hipervnculo"/>
              <w:rFonts w:ascii="Arial" w:hAnsi="Arial" w:cs="Arial"/>
              <w:noProof/>
              <w:szCs w:val="24"/>
            </w:rPr>
          </w:pPr>
          <w:hyperlink w:anchor="_Toc236128995" w:history="1">
            <w:r w:rsidRPr="008A2BB3">
              <w:rPr>
                <w:rStyle w:val="Hipervnculo"/>
                <w:rFonts w:ascii="Arial" w:hAnsi="Arial" w:cs="Arial"/>
                <w:b/>
                <w:bCs/>
                <w:noProof/>
                <w:szCs w:val="24"/>
              </w:rPr>
              <w:t>Part 2</w:t>
            </w:r>
            <w:r w:rsidRPr="008A2BB3">
              <w:rPr>
                <w:rFonts w:ascii="Arial" w:hAnsi="Arial" w:cs="Arial"/>
                <w:noProof/>
                <w:webHidden/>
                <w:szCs w:val="24"/>
              </w:rPr>
              <w:tab/>
            </w:r>
            <w:r w:rsidRPr="008A2BB3">
              <w:rPr>
                <w:rFonts w:ascii="Arial" w:hAnsi="Arial" w:cs="Arial"/>
                <w:noProof/>
                <w:webHidden/>
                <w:szCs w:val="24"/>
              </w:rPr>
              <w:fldChar w:fldCharType="begin"/>
            </w:r>
            <w:r w:rsidRPr="008A2BB3">
              <w:rPr>
                <w:rFonts w:ascii="Arial" w:hAnsi="Arial" w:cs="Arial"/>
                <w:noProof/>
                <w:webHidden/>
                <w:szCs w:val="24"/>
              </w:rPr>
              <w:instrText xml:space="preserve"> PAGEREF _Toc236128995 \h </w:instrText>
            </w:r>
            <w:r w:rsidRPr="008A2BB3">
              <w:rPr>
                <w:rFonts w:ascii="Arial" w:hAnsi="Arial" w:cs="Arial"/>
                <w:noProof/>
                <w:webHidden/>
                <w:szCs w:val="24"/>
              </w:rPr>
            </w:r>
            <w:r w:rsidRPr="008A2BB3">
              <w:rPr>
                <w:rFonts w:ascii="Arial" w:hAnsi="Arial" w:cs="Arial"/>
                <w:noProof/>
                <w:webHidden/>
                <w:szCs w:val="24"/>
              </w:rPr>
              <w:fldChar w:fldCharType="separate"/>
            </w:r>
            <w:r w:rsidR="003979CE">
              <w:rPr>
                <w:rFonts w:ascii="Arial" w:hAnsi="Arial" w:cs="Arial"/>
                <w:noProof/>
                <w:webHidden/>
                <w:szCs w:val="24"/>
              </w:rPr>
              <w:t>3</w:t>
            </w:r>
            <w:r w:rsidRPr="008A2BB3">
              <w:rPr>
                <w:rFonts w:ascii="Arial" w:hAnsi="Arial" w:cs="Arial"/>
                <w:noProof/>
                <w:webHidden/>
                <w:szCs w:val="24"/>
              </w:rPr>
              <w:fldChar w:fldCharType="end"/>
            </w:r>
          </w:hyperlink>
        </w:p>
        <w:p w14:paraId="66A2F612" w14:textId="77777777" w:rsidR="008A2BB3" w:rsidRPr="008A2BB3" w:rsidRDefault="008A2BB3" w:rsidP="008A2BB3">
          <w:pPr>
            <w:rPr>
              <w:noProof/>
            </w:rPr>
          </w:pPr>
        </w:p>
        <w:p w14:paraId="38FC5D75" w14:textId="77777777" w:rsidR="008A2BB3" w:rsidRPr="008A2BB3" w:rsidRDefault="008A2BB3" w:rsidP="008A2BB3">
          <w:pPr>
            <w:rPr>
              <w:noProof/>
              <w:lang w:eastAsia="en-GB"/>
            </w:rPr>
          </w:pPr>
        </w:p>
        <w:p w14:paraId="0856C37E" w14:textId="568186D6" w:rsidR="008A2BB3" w:rsidRDefault="008A2BB3" w:rsidP="008A2BB3">
          <w:pPr>
            <w:pStyle w:val="TDC1"/>
            <w:tabs>
              <w:tab w:val="right" w:leader="dot" w:pos="9016"/>
            </w:tabs>
            <w:spacing w:line="480" w:lineRule="auto"/>
            <w:rPr>
              <w:rStyle w:val="Hipervnculo"/>
              <w:rFonts w:ascii="Arial" w:hAnsi="Arial" w:cs="Arial"/>
              <w:noProof/>
              <w:szCs w:val="24"/>
            </w:rPr>
          </w:pPr>
          <w:hyperlink w:anchor="_Toc236128996" w:history="1">
            <w:r w:rsidRPr="008A2BB3">
              <w:rPr>
                <w:rStyle w:val="Hipervnculo"/>
                <w:rFonts w:ascii="Arial" w:hAnsi="Arial" w:cs="Arial"/>
                <w:b/>
                <w:bCs/>
                <w:noProof/>
                <w:szCs w:val="24"/>
              </w:rPr>
              <w:t>Part 3</w:t>
            </w:r>
            <w:r w:rsidRPr="008A2BB3">
              <w:rPr>
                <w:rFonts w:ascii="Arial" w:hAnsi="Arial" w:cs="Arial"/>
                <w:noProof/>
                <w:webHidden/>
                <w:szCs w:val="24"/>
              </w:rPr>
              <w:tab/>
            </w:r>
            <w:r w:rsidRPr="008A2BB3">
              <w:rPr>
                <w:rFonts w:ascii="Arial" w:hAnsi="Arial" w:cs="Arial"/>
                <w:noProof/>
                <w:webHidden/>
                <w:szCs w:val="24"/>
              </w:rPr>
              <w:fldChar w:fldCharType="begin"/>
            </w:r>
            <w:r w:rsidRPr="008A2BB3">
              <w:rPr>
                <w:rFonts w:ascii="Arial" w:hAnsi="Arial" w:cs="Arial"/>
                <w:noProof/>
                <w:webHidden/>
                <w:szCs w:val="24"/>
              </w:rPr>
              <w:instrText xml:space="preserve"> PAGEREF _Toc236128996 \h </w:instrText>
            </w:r>
            <w:r w:rsidRPr="008A2BB3">
              <w:rPr>
                <w:rFonts w:ascii="Arial" w:hAnsi="Arial" w:cs="Arial"/>
                <w:noProof/>
                <w:webHidden/>
                <w:szCs w:val="24"/>
              </w:rPr>
            </w:r>
            <w:r w:rsidRPr="008A2BB3">
              <w:rPr>
                <w:rFonts w:ascii="Arial" w:hAnsi="Arial" w:cs="Arial"/>
                <w:noProof/>
                <w:webHidden/>
                <w:szCs w:val="24"/>
              </w:rPr>
              <w:fldChar w:fldCharType="separate"/>
            </w:r>
            <w:r w:rsidR="003979CE">
              <w:rPr>
                <w:rFonts w:ascii="Arial" w:hAnsi="Arial" w:cs="Arial"/>
                <w:noProof/>
                <w:webHidden/>
                <w:szCs w:val="24"/>
              </w:rPr>
              <w:t>5</w:t>
            </w:r>
            <w:r w:rsidRPr="008A2BB3">
              <w:rPr>
                <w:rFonts w:ascii="Arial" w:hAnsi="Arial" w:cs="Arial"/>
                <w:noProof/>
                <w:webHidden/>
                <w:szCs w:val="24"/>
              </w:rPr>
              <w:fldChar w:fldCharType="end"/>
            </w:r>
          </w:hyperlink>
        </w:p>
        <w:p w14:paraId="321C8EBE" w14:textId="77777777" w:rsidR="008A2BB3" w:rsidRPr="008A2BB3" w:rsidRDefault="008A2BB3" w:rsidP="008A2BB3">
          <w:pPr>
            <w:rPr>
              <w:noProof/>
            </w:rPr>
          </w:pPr>
        </w:p>
        <w:p w14:paraId="67447A3F" w14:textId="77777777" w:rsidR="008A2BB3" w:rsidRPr="008A2BB3" w:rsidRDefault="008A2BB3" w:rsidP="008A2BB3">
          <w:pPr>
            <w:rPr>
              <w:noProof/>
              <w:lang w:eastAsia="en-GB"/>
            </w:rPr>
          </w:pPr>
        </w:p>
        <w:p w14:paraId="039673E5" w14:textId="2E0497A0" w:rsidR="008A2BB3" w:rsidRDefault="008A2BB3" w:rsidP="008A2BB3">
          <w:pPr>
            <w:pStyle w:val="TDC1"/>
            <w:tabs>
              <w:tab w:val="right" w:leader="dot" w:pos="9016"/>
            </w:tabs>
            <w:spacing w:line="480" w:lineRule="auto"/>
            <w:rPr>
              <w:rStyle w:val="Hipervnculo"/>
              <w:rFonts w:ascii="Arial" w:hAnsi="Arial" w:cs="Arial"/>
              <w:noProof/>
              <w:szCs w:val="24"/>
            </w:rPr>
          </w:pPr>
          <w:hyperlink w:anchor="_Toc236128997" w:history="1">
            <w:r w:rsidRPr="008A2BB3">
              <w:rPr>
                <w:rStyle w:val="Hipervnculo"/>
                <w:rFonts w:ascii="Arial" w:hAnsi="Arial" w:cs="Arial"/>
                <w:b/>
                <w:bCs/>
                <w:noProof/>
                <w:szCs w:val="24"/>
              </w:rPr>
              <w:t>Conclusion</w:t>
            </w:r>
            <w:r w:rsidRPr="008A2BB3">
              <w:rPr>
                <w:rFonts w:ascii="Arial" w:hAnsi="Arial" w:cs="Arial"/>
                <w:noProof/>
                <w:webHidden/>
                <w:szCs w:val="24"/>
              </w:rPr>
              <w:tab/>
            </w:r>
            <w:r w:rsidRPr="008A2BB3">
              <w:rPr>
                <w:rFonts w:ascii="Arial" w:hAnsi="Arial" w:cs="Arial"/>
                <w:noProof/>
                <w:webHidden/>
                <w:szCs w:val="24"/>
              </w:rPr>
              <w:fldChar w:fldCharType="begin"/>
            </w:r>
            <w:r w:rsidRPr="008A2BB3">
              <w:rPr>
                <w:rFonts w:ascii="Arial" w:hAnsi="Arial" w:cs="Arial"/>
                <w:noProof/>
                <w:webHidden/>
                <w:szCs w:val="24"/>
              </w:rPr>
              <w:instrText xml:space="preserve"> PAGEREF _Toc236128997 \h </w:instrText>
            </w:r>
            <w:r w:rsidRPr="008A2BB3">
              <w:rPr>
                <w:rFonts w:ascii="Arial" w:hAnsi="Arial" w:cs="Arial"/>
                <w:noProof/>
                <w:webHidden/>
                <w:szCs w:val="24"/>
              </w:rPr>
            </w:r>
            <w:r w:rsidRPr="008A2BB3">
              <w:rPr>
                <w:rFonts w:ascii="Arial" w:hAnsi="Arial" w:cs="Arial"/>
                <w:noProof/>
                <w:webHidden/>
                <w:szCs w:val="24"/>
              </w:rPr>
              <w:fldChar w:fldCharType="separate"/>
            </w:r>
            <w:r w:rsidR="003979CE">
              <w:rPr>
                <w:rFonts w:ascii="Arial" w:hAnsi="Arial" w:cs="Arial"/>
                <w:noProof/>
                <w:webHidden/>
                <w:szCs w:val="24"/>
              </w:rPr>
              <w:t>7</w:t>
            </w:r>
            <w:r w:rsidRPr="008A2BB3">
              <w:rPr>
                <w:rFonts w:ascii="Arial" w:hAnsi="Arial" w:cs="Arial"/>
                <w:noProof/>
                <w:webHidden/>
                <w:szCs w:val="24"/>
              </w:rPr>
              <w:fldChar w:fldCharType="end"/>
            </w:r>
          </w:hyperlink>
        </w:p>
        <w:p w14:paraId="788A6FE1" w14:textId="77777777" w:rsidR="008A2BB3" w:rsidRPr="008A2BB3" w:rsidRDefault="008A2BB3" w:rsidP="008A2BB3">
          <w:pPr>
            <w:rPr>
              <w:noProof/>
            </w:rPr>
          </w:pPr>
        </w:p>
        <w:p w14:paraId="6B8ECC2B" w14:textId="77777777" w:rsidR="008A2BB3" w:rsidRPr="008A2BB3" w:rsidRDefault="008A2BB3" w:rsidP="008A2BB3">
          <w:pPr>
            <w:rPr>
              <w:noProof/>
              <w:lang w:eastAsia="en-GB"/>
            </w:rPr>
          </w:pPr>
        </w:p>
        <w:p w14:paraId="3DE8D7BB" w14:textId="1BA6DAAA" w:rsidR="008A2BB3" w:rsidRPr="008A2BB3" w:rsidRDefault="008A2BB3" w:rsidP="008A2BB3">
          <w:pPr>
            <w:pStyle w:val="TDC1"/>
            <w:tabs>
              <w:tab w:val="right" w:leader="dot" w:pos="9016"/>
            </w:tabs>
            <w:spacing w:line="480" w:lineRule="auto"/>
            <w:rPr>
              <w:rFonts w:ascii="Arial" w:eastAsiaTheme="minorEastAsia" w:hAnsi="Arial" w:cs="Arial"/>
              <w:noProof/>
              <w:kern w:val="2"/>
              <w:szCs w:val="24"/>
              <w:lang w:eastAsia="en-GB"/>
              <w14:ligatures w14:val="standardContextual"/>
            </w:rPr>
          </w:pPr>
          <w:hyperlink w:anchor="_Toc236128998" w:history="1">
            <w:r w:rsidRPr="008A2BB3">
              <w:rPr>
                <w:rStyle w:val="Hipervnculo"/>
                <w:rFonts w:ascii="Arial" w:hAnsi="Arial" w:cs="Arial"/>
                <w:b/>
                <w:bCs/>
                <w:noProof/>
                <w:szCs w:val="24"/>
              </w:rPr>
              <w:t>References</w:t>
            </w:r>
            <w:r w:rsidRPr="008A2BB3">
              <w:rPr>
                <w:rFonts w:ascii="Arial" w:hAnsi="Arial" w:cs="Arial"/>
                <w:noProof/>
                <w:webHidden/>
                <w:szCs w:val="24"/>
              </w:rPr>
              <w:tab/>
            </w:r>
            <w:r w:rsidRPr="008A2BB3">
              <w:rPr>
                <w:rFonts w:ascii="Arial" w:hAnsi="Arial" w:cs="Arial"/>
                <w:noProof/>
                <w:webHidden/>
                <w:szCs w:val="24"/>
              </w:rPr>
              <w:fldChar w:fldCharType="begin"/>
            </w:r>
            <w:r w:rsidRPr="008A2BB3">
              <w:rPr>
                <w:rFonts w:ascii="Arial" w:hAnsi="Arial" w:cs="Arial"/>
                <w:noProof/>
                <w:webHidden/>
                <w:szCs w:val="24"/>
              </w:rPr>
              <w:instrText xml:space="preserve"> PAGEREF _Toc236128998 \h </w:instrText>
            </w:r>
            <w:r w:rsidRPr="008A2BB3">
              <w:rPr>
                <w:rFonts w:ascii="Arial" w:hAnsi="Arial" w:cs="Arial"/>
                <w:noProof/>
                <w:webHidden/>
                <w:szCs w:val="24"/>
              </w:rPr>
            </w:r>
            <w:r w:rsidRPr="008A2BB3">
              <w:rPr>
                <w:rFonts w:ascii="Arial" w:hAnsi="Arial" w:cs="Arial"/>
                <w:noProof/>
                <w:webHidden/>
                <w:szCs w:val="24"/>
              </w:rPr>
              <w:fldChar w:fldCharType="separate"/>
            </w:r>
            <w:r w:rsidR="003979CE">
              <w:rPr>
                <w:rFonts w:ascii="Arial" w:hAnsi="Arial" w:cs="Arial"/>
                <w:noProof/>
                <w:webHidden/>
                <w:szCs w:val="24"/>
              </w:rPr>
              <w:t>8</w:t>
            </w:r>
            <w:r w:rsidRPr="008A2BB3">
              <w:rPr>
                <w:rFonts w:ascii="Arial" w:hAnsi="Arial" w:cs="Arial"/>
                <w:noProof/>
                <w:webHidden/>
                <w:szCs w:val="24"/>
              </w:rPr>
              <w:fldChar w:fldCharType="end"/>
            </w:r>
          </w:hyperlink>
        </w:p>
        <w:p w14:paraId="0845108A" w14:textId="3AE77DED" w:rsidR="008A2BB3" w:rsidRDefault="008A2BB3" w:rsidP="008A2BB3">
          <w:pPr>
            <w:spacing w:line="480" w:lineRule="auto"/>
          </w:pPr>
          <w:r w:rsidRPr="008A2BB3">
            <w:rPr>
              <w:b/>
              <w:bCs/>
              <w:sz w:val="32"/>
              <w:szCs w:val="32"/>
              <w:lang w:val="es-ES"/>
            </w:rPr>
            <w:fldChar w:fldCharType="end"/>
          </w:r>
        </w:p>
      </w:sdtContent>
    </w:sdt>
    <w:p w14:paraId="2A9A0687" w14:textId="77777777" w:rsidR="006D2F2D" w:rsidRDefault="006D2F2D" w:rsidP="004A5A64">
      <w:pPr>
        <w:spacing w:line="360" w:lineRule="auto"/>
        <w:rPr>
          <w:sz w:val="23"/>
          <w:szCs w:val="23"/>
        </w:rPr>
      </w:pPr>
    </w:p>
    <w:p w14:paraId="329F9A64" w14:textId="77777777" w:rsidR="008A2BB3" w:rsidRDefault="008A2BB3" w:rsidP="004A5A64">
      <w:pPr>
        <w:spacing w:line="360" w:lineRule="auto"/>
        <w:rPr>
          <w:sz w:val="23"/>
          <w:szCs w:val="23"/>
        </w:rPr>
      </w:pPr>
    </w:p>
    <w:p w14:paraId="102C88D7" w14:textId="77777777" w:rsidR="008A2BB3" w:rsidRDefault="008A2BB3" w:rsidP="004A5A64">
      <w:pPr>
        <w:spacing w:line="360" w:lineRule="auto"/>
        <w:rPr>
          <w:sz w:val="23"/>
          <w:szCs w:val="23"/>
        </w:rPr>
      </w:pPr>
    </w:p>
    <w:p w14:paraId="38B30807" w14:textId="77777777" w:rsidR="008A2BB3" w:rsidRDefault="008A2BB3" w:rsidP="004A5A64">
      <w:pPr>
        <w:spacing w:line="360" w:lineRule="auto"/>
        <w:rPr>
          <w:sz w:val="23"/>
          <w:szCs w:val="23"/>
        </w:rPr>
      </w:pPr>
    </w:p>
    <w:p w14:paraId="614A2353" w14:textId="77777777" w:rsidR="008A2BB3" w:rsidRDefault="008A2BB3" w:rsidP="004A5A64">
      <w:pPr>
        <w:spacing w:line="360" w:lineRule="auto"/>
        <w:rPr>
          <w:sz w:val="23"/>
          <w:szCs w:val="23"/>
        </w:rPr>
      </w:pPr>
    </w:p>
    <w:p w14:paraId="2BB57928" w14:textId="77777777" w:rsidR="008A2BB3" w:rsidRDefault="008A2BB3" w:rsidP="004A5A64">
      <w:pPr>
        <w:spacing w:line="360" w:lineRule="auto"/>
        <w:rPr>
          <w:sz w:val="23"/>
          <w:szCs w:val="23"/>
        </w:rPr>
      </w:pPr>
    </w:p>
    <w:p w14:paraId="1730C7F6" w14:textId="77777777" w:rsidR="008A2BB3" w:rsidRDefault="008A2BB3" w:rsidP="004A5A64">
      <w:pPr>
        <w:spacing w:line="360" w:lineRule="auto"/>
        <w:rPr>
          <w:sz w:val="23"/>
          <w:szCs w:val="23"/>
        </w:rPr>
      </w:pPr>
    </w:p>
    <w:p w14:paraId="5C06A13C" w14:textId="77777777" w:rsidR="008A2BB3" w:rsidRDefault="008A2BB3" w:rsidP="004A5A64">
      <w:pPr>
        <w:spacing w:line="360" w:lineRule="auto"/>
        <w:rPr>
          <w:sz w:val="23"/>
          <w:szCs w:val="23"/>
        </w:rPr>
      </w:pPr>
    </w:p>
    <w:p w14:paraId="4C30C6D2" w14:textId="77777777" w:rsidR="008A2BB3" w:rsidRDefault="008A2BB3" w:rsidP="004A5A64">
      <w:pPr>
        <w:spacing w:line="360" w:lineRule="auto"/>
        <w:rPr>
          <w:sz w:val="23"/>
          <w:szCs w:val="23"/>
        </w:rPr>
      </w:pPr>
    </w:p>
    <w:p w14:paraId="706E5AF9" w14:textId="339FD860" w:rsidR="00F64C46" w:rsidRDefault="00F64C46" w:rsidP="008A2BB3">
      <w:pPr>
        <w:pStyle w:val="Ttulo1"/>
        <w:rPr>
          <w:rFonts w:ascii="Arial" w:hAnsi="Arial" w:cs="Arial"/>
          <w:b/>
          <w:bCs/>
          <w:color w:val="000000" w:themeColor="text1"/>
          <w:sz w:val="24"/>
          <w:szCs w:val="24"/>
          <w:u w:val="single"/>
        </w:rPr>
      </w:pPr>
      <w:bookmarkStart w:id="0" w:name="_Toc236128994"/>
      <w:r w:rsidRPr="008A2BB3">
        <w:rPr>
          <w:rFonts w:ascii="Arial" w:hAnsi="Arial" w:cs="Arial"/>
          <w:b/>
          <w:bCs/>
          <w:color w:val="000000" w:themeColor="text1"/>
          <w:sz w:val="24"/>
          <w:szCs w:val="24"/>
          <w:u w:val="single"/>
        </w:rPr>
        <w:lastRenderedPageBreak/>
        <w:t xml:space="preserve">PART </w:t>
      </w:r>
      <w:bookmarkEnd w:id="0"/>
      <w:r w:rsidR="008A2BB3">
        <w:rPr>
          <w:rFonts w:ascii="Arial" w:hAnsi="Arial" w:cs="Arial"/>
          <w:b/>
          <w:bCs/>
          <w:color w:val="000000" w:themeColor="text1"/>
          <w:sz w:val="24"/>
          <w:szCs w:val="24"/>
          <w:u w:val="single"/>
        </w:rPr>
        <w:t>1</w:t>
      </w:r>
    </w:p>
    <w:p w14:paraId="709D7102" w14:textId="77777777" w:rsidR="008A2BB3" w:rsidRPr="008A2BB3" w:rsidRDefault="008A2BB3" w:rsidP="008A2BB3"/>
    <w:p w14:paraId="5F44B964" w14:textId="1D4029E1" w:rsidR="00317E3D" w:rsidRPr="009511BD" w:rsidRDefault="00654527" w:rsidP="009511BD">
      <w:pPr>
        <w:spacing w:line="360" w:lineRule="auto"/>
        <w:jc w:val="both"/>
        <w:rPr>
          <w:rFonts w:ascii="Arial" w:hAnsi="Arial" w:cs="Arial"/>
          <w:sz w:val="22"/>
        </w:rPr>
      </w:pPr>
      <w:r w:rsidRPr="009511BD">
        <w:rPr>
          <w:rFonts w:ascii="Arial" w:hAnsi="Arial" w:cs="Arial"/>
          <w:sz w:val="22"/>
        </w:rPr>
        <w:t>My model of care is the model centered on attention to the person, in which we will transform traditional care by recognizing each individual with any disability as the creator and protagonist of his or her life, beyond the pathologies and daily routines of his or her daily life, giving him or her a perspective of discipline and daily care</w:t>
      </w:r>
      <w:r w:rsidR="00D36805">
        <w:rPr>
          <w:rFonts w:ascii="Arial" w:hAnsi="Arial" w:cs="Arial"/>
          <w:sz w:val="22"/>
        </w:rPr>
        <w:t xml:space="preserve"> (L</w:t>
      </w:r>
      <w:r w:rsidR="00AD5B98">
        <w:rPr>
          <w:rFonts w:ascii="Arial" w:hAnsi="Arial" w:cs="Arial"/>
          <w:sz w:val="22"/>
        </w:rPr>
        <w:t>egislation.gov.uk, 2024)</w:t>
      </w:r>
      <w:r w:rsidRPr="009511BD">
        <w:rPr>
          <w:rFonts w:ascii="Arial" w:hAnsi="Arial" w:cs="Arial"/>
          <w:sz w:val="22"/>
        </w:rPr>
        <w:t>.</w:t>
      </w:r>
      <w:r w:rsidR="00D36805">
        <w:rPr>
          <w:rFonts w:ascii="Arial" w:hAnsi="Arial" w:cs="Arial"/>
          <w:sz w:val="22"/>
        </w:rPr>
        <w:t xml:space="preserve"> </w:t>
      </w:r>
      <w:r w:rsidRPr="009511BD">
        <w:rPr>
          <w:rFonts w:ascii="Arial" w:hAnsi="Arial" w:cs="Arial"/>
          <w:sz w:val="22"/>
        </w:rPr>
        <w:t>This model focuses on the dignity and rights of each person, as a unique and respected being at all times, it introduces a promotion of autonomy and encourages the necessary balance between independence and security of each person regardless of their disability or existing pathology.</w:t>
      </w:r>
    </w:p>
    <w:p w14:paraId="03FB9EDA" w14:textId="70C33EC7" w:rsidR="006926E6" w:rsidRPr="009511BD" w:rsidRDefault="0066659C" w:rsidP="009511BD">
      <w:pPr>
        <w:spacing w:line="360" w:lineRule="auto"/>
        <w:jc w:val="both"/>
        <w:rPr>
          <w:rFonts w:ascii="Arial" w:hAnsi="Arial" w:cs="Arial"/>
          <w:sz w:val="22"/>
        </w:rPr>
      </w:pPr>
      <w:r w:rsidRPr="009511BD">
        <w:rPr>
          <w:rFonts w:ascii="Arial" w:hAnsi="Arial" w:cs="Arial"/>
          <w:sz w:val="22"/>
        </w:rPr>
        <w:t xml:space="preserve">The multidisciplinary project needs fluid coordination between doctors, health, social care, therapists, caregivers, giving a response to both their physical, emotional, and social needs that will accompany them at all times </w:t>
      </w:r>
      <w:r w:rsidR="0062109D" w:rsidRPr="009511BD">
        <w:rPr>
          <w:rFonts w:ascii="Arial" w:hAnsi="Arial" w:cs="Arial"/>
          <w:sz w:val="22"/>
        </w:rPr>
        <w:t>to</w:t>
      </w:r>
      <w:r w:rsidRPr="009511BD">
        <w:rPr>
          <w:rFonts w:ascii="Arial" w:hAnsi="Arial" w:cs="Arial"/>
          <w:sz w:val="22"/>
        </w:rPr>
        <w:t xml:space="preserve"> achieve care centered on each person.</w:t>
      </w:r>
    </w:p>
    <w:p w14:paraId="7F1DD162" w14:textId="6BE76D1D" w:rsidR="006926E6" w:rsidRPr="009511BD" w:rsidRDefault="00083CBC" w:rsidP="009511BD">
      <w:pPr>
        <w:spacing w:line="360" w:lineRule="auto"/>
        <w:jc w:val="both"/>
        <w:rPr>
          <w:rFonts w:ascii="Arial" w:hAnsi="Arial" w:cs="Arial"/>
          <w:sz w:val="22"/>
        </w:rPr>
      </w:pPr>
      <w:r w:rsidRPr="009511BD">
        <w:rPr>
          <w:rFonts w:ascii="Arial" w:hAnsi="Arial" w:cs="Arial"/>
          <w:sz w:val="22"/>
        </w:rPr>
        <w:t xml:space="preserve">This model of care, which is vital at a global level, because it transforms health and care systems respecting the dignity and autonomy of people, this legislation </w:t>
      </w:r>
      <w:r w:rsidR="006B76A6" w:rsidRPr="009511BD">
        <w:rPr>
          <w:rFonts w:ascii="Arial" w:hAnsi="Arial" w:cs="Arial"/>
          <w:sz w:val="22"/>
        </w:rPr>
        <w:t>is legislated with act 2008</w:t>
      </w:r>
      <w:r w:rsidRPr="009511BD">
        <w:rPr>
          <w:rFonts w:ascii="Arial" w:hAnsi="Arial" w:cs="Arial"/>
          <w:sz w:val="22"/>
        </w:rPr>
        <w:t>, which sets standards for the provision of high-quality services and promotes the well-being and participation of people protects people from discrimination by seeking equal opportunities This legislation helps to ensure legislation that is respectful and inclusive of the right to participate in the provision of high quality services. Focused on the individual needs of each person regardless of their disability</w:t>
      </w:r>
      <w:r w:rsidR="006B76A6" w:rsidRPr="009511BD">
        <w:rPr>
          <w:rFonts w:ascii="Arial" w:hAnsi="Arial" w:cs="Arial"/>
          <w:sz w:val="22"/>
        </w:rPr>
        <w:t xml:space="preserve">. </w:t>
      </w:r>
      <w:r w:rsidR="00165E92" w:rsidRPr="009511BD">
        <w:rPr>
          <w:rFonts w:ascii="Arial" w:hAnsi="Arial" w:cs="Arial"/>
          <w:sz w:val="22"/>
        </w:rPr>
        <w:t>T</w:t>
      </w:r>
      <w:r w:rsidR="006B76A6" w:rsidRPr="009511BD">
        <w:rPr>
          <w:rFonts w:ascii="Arial" w:hAnsi="Arial" w:cs="Arial"/>
          <w:sz w:val="22"/>
        </w:rPr>
        <w:t xml:space="preserve">he mental capacity act </w:t>
      </w:r>
      <w:r w:rsidRPr="009511BD">
        <w:rPr>
          <w:rFonts w:ascii="Arial" w:hAnsi="Arial" w:cs="Arial"/>
          <w:sz w:val="22"/>
        </w:rPr>
        <w:t>2005 is a UK law that protects people with disabilities, dementia and mental health problems this law provides support for people to make their own decisions takin</w:t>
      </w:r>
      <w:r w:rsidR="001B27BB" w:rsidRPr="009511BD">
        <w:rPr>
          <w:rFonts w:ascii="Arial" w:hAnsi="Arial" w:cs="Arial"/>
          <w:sz w:val="22"/>
        </w:rPr>
        <w:t>g</w:t>
      </w:r>
      <w:r w:rsidRPr="009511BD">
        <w:rPr>
          <w:rFonts w:ascii="Arial" w:hAnsi="Arial" w:cs="Arial"/>
          <w:sz w:val="22"/>
        </w:rPr>
        <w:t xml:space="preserve"> leaving an exclusive focus on the disease and focusing on dignity and respect for people,  especially people with disabilities, we must promote this model because it increases motivation, and guarantees equity in human rights, seeking that all people have the same care without any type of discrimination, in the same way it encourages patients to self-manage health, social and community services coordinate social care focused on empathy, and dignity as the central axis of such care.</w:t>
      </w:r>
    </w:p>
    <w:p w14:paraId="74B547BC" w14:textId="77777777" w:rsidR="00F64C46" w:rsidRPr="009511BD" w:rsidRDefault="00F64C46" w:rsidP="009511BD">
      <w:pPr>
        <w:spacing w:line="360" w:lineRule="auto"/>
        <w:jc w:val="both"/>
        <w:rPr>
          <w:rFonts w:ascii="Arial" w:hAnsi="Arial" w:cs="Arial"/>
          <w:b/>
          <w:bCs/>
          <w:sz w:val="22"/>
        </w:rPr>
      </w:pPr>
    </w:p>
    <w:p w14:paraId="51781378" w14:textId="774B42F1" w:rsidR="00F64C46" w:rsidRPr="008A2BB3" w:rsidRDefault="0080152F" w:rsidP="008A2BB3">
      <w:pPr>
        <w:pStyle w:val="Ttulo1"/>
        <w:rPr>
          <w:rFonts w:ascii="Arial" w:hAnsi="Arial" w:cs="Arial"/>
          <w:b/>
          <w:bCs/>
          <w:color w:val="000000" w:themeColor="text1"/>
          <w:sz w:val="24"/>
          <w:szCs w:val="24"/>
          <w:u w:val="single"/>
        </w:rPr>
      </w:pPr>
      <w:bookmarkStart w:id="1" w:name="_Toc236128995"/>
      <w:r w:rsidRPr="008A2BB3">
        <w:rPr>
          <w:rFonts w:ascii="Arial" w:hAnsi="Arial" w:cs="Arial"/>
          <w:b/>
          <w:bCs/>
          <w:color w:val="000000" w:themeColor="text1"/>
          <w:sz w:val="24"/>
          <w:szCs w:val="24"/>
          <w:u w:val="single"/>
        </w:rPr>
        <w:t>PART 2</w:t>
      </w:r>
      <w:bookmarkEnd w:id="1"/>
    </w:p>
    <w:p w14:paraId="2D7446C5" w14:textId="4E59AB63" w:rsidR="003E316F" w:rsidRPr="009511BD" w:rsidRDefault="003E316F" w:rsidP="009511BD">
      <w:pPr>
        <w:pStyle w:val="isselectedend"/>
        <w:spacing w:line="360" w:lineRule="auto"/>
        <w:jc w:val="both"/>
        <w:rPr>
          <w:rFonts w:ascii="Arial" w:hAnsi="Arial" w:cs="Arial"/>
          <w:sz w:val="22"/>
          <w:szCs w:val="22"/>
        </w:rPr>
      </w:pPr>
      <w:r w:rsidRPr="009511BD">
        <w:rPr>
          <w:rFonts w:ascii="Arial" w:hAnsi="Arial" w:cs="Arial"/>
          <w:sz w:val="22"/>
          <w:szCs w:val="22"/>
        </w:rPr>
        <w:t xml:space="preserve">Person-centred care is a model of care that was developed by the British psychologist and gerontologist </w:t>
      </w:r>
      <w:r w:rsidRPr="009511BD">
        <w:rPr>
          <w:rStyle w:val="Fuerte"/>
          <w:rFonts w:ascii="Arial" w:hAnsi="Arial" w:cs="Arial"/>
          <w:b w:val="0"/>
          <w:bCs w:val="0"/>
          <w:sz w:val="22"/>
          <w:szCs w:val="22"/>
        </w:rPr>
        <w:t>Tom Kitwood</w:t>
      </w:r>
      <w:r w:rsidRPr="009511BD">
        <w:rPr>
          <w:rFonts w:ascii="Arial" w:hAnsi="Arial" w:cs="Arial"/>
          <w:sz w:val="22"/>
          <w:szCs w:val="22"/>
        </w:rPr>
        <w:t xml:space="preserve"> during the late 1980s and early 1990s. Tom Kitwood introduced this approach mainly to improve the care of people living with dementia. At that time, many people with dementia were treated only according to their illness and symptoms, rather than being recognised as individuals with their own values, life experiences, and personal needs. Tom Kitwood believed that every person should be treated with dignity, respect, and </w:t>
      </w:r>
      <w:r w:rsidRPr="009511BD">
        <w:rPr>
          <w:rFonts w:ascii="Arial" w:hAnsi="Arial" w:cs="Arial"/>
          <w:sz w:val="22"/>
          <w:szCs w:val="22"/>
        </w:rPr>
        <w:lastRenderedPageBreak/>
        <w:t>compassion, regardless of their condition, his work challenged the traditional medical model, which focused only on the disease instead of the person.</w:t>
      </w:r>
    </w:p>
    <w:p w14:paraId="60CBADEF" w14:textId="77777777" w:rsidR="003E316F" w:rsidRPr="009511BD" w:rsidRDefault="003E316F" w:rsidP="009511BD">
      <w:pPr>
        <w:pStyle w:val="isselectedend"/>
        <w:spacing w:line="360" w:lineRule="auto"/>
        <w:jc w:val="both"/>
        <w:rPr>
          <w:rFonts w:ascii="Arial" w:hAnsi="Arial" w:cs="Arial"/>
          <w:sz w:val="22"/>
          <w:szCs w:val="22"/>
        </w:rPr>
      </w:pPr>
      <w:r w:rsidRPr="009511BD">
        <w:rPr>
          <w:rFonts w:ascii="Arial" w:hAnsi="Arial" w:cs="Arial"/>
          <w:sz w:val="22"/>
          <w:szCs w:val="22"/>
        </w:rPr>
        <w:t xml:space="preserve">Over time, the concept of person-centred care has developed and become important within the health and social care. It's now used not only for people with dementia but also for people of all ages and all different health conditions. The model focuses on treating each person as an individual by respecting their choices, involving them in decisions about their care, encouraging independence where possible, and recognising their strengths instead of only their limitations. Families and carers are also encouraged to take part in planning and supporting care when appropriate. In the UK, organisations such as the </w:t>
      </w:r>
      <w:r w:rsidRPr="009511BD">
        <w:rPr>
          <w:rStyle w:val="Fuerte"/>
          <w:rFonts w:ascii="Arial" w:hAnsi="Arial" w:cs="Arial"/>
          <w:b w:val="0"/>
          <w:bCs w:val="0"/>
          <w:sz w:val="22"/>
          <w:szCs w:val="22"/>
        </w:rPr>
        <w:t>NHS and the Care Quality Commission (CQC)</w:t>
      </w:r>
      <w:r w:rsidRPr="009511BD">
        <w:rPr>
          <w:rFonts w:ascii="Arial" w:hAnsi="Arial" w:cs="Arial"/>
          <w:sz w:val="22"/>
          <w:szCs w:val="22"/>
        </w:rPr>
        <w:t xml:space="preserve"> develop person-centred care by encouraging services to provide safe, respectful, and personalised care that meets each person's individual needs.</w:t>
      </w:r>
    </w:p>
    <w:p w14:paraId="00DC96C6" w14:textId="4FE771BA" w:rsidR="003E316F" w:rsidRPr="009511BD" w:rsidRDefault="003E316F" w:rsidP="009511BD">
      <w:pPr>
        <w:pStyle w:val="isselectedend"/>
        <w:spacing w:line="360" w:lineRule="auto"/>
        <w:jc w:val="both"/>
        <w:rPr>
          <w:rFonts w:ascii="Arial" w:hAnsi="Arial" w:cs="Arial"/>
          <w:sz w:val="22"/>
          <w:szCs w:val="22"/>
        </w:rPr>
      </w:pPr>
      <w:r w:rsidRPr="009511BD">
        <w:rPr>
          <w:rFonts w:ascii="Arial" w:hAnsi="Arial" w:cs="Arial"/>
          <w:sz w:val="22"/>
          <w:szCs w:val="22"/>
        </w:rPr>
        <w:t xml:space="preserve">Although person-centred care has many benefits, there are also some criticisms within the model. A criticism is that </w:t>
      </w:r>
      <w:r w:rsidR="001B27BB" w:rsidRPr="009511BD">
        <w:rPr>
          <w:rFonts w:ascii="Arial" w:hAnsi="Arial" w:cs="Arial"/>
          <w:sz w:val="22"/>
          <w:szCs w:val="22"/>
        </w:rPr>
        <w:t>it’s</w:t>
      </w:r>
      <w:r w:rsidRPr="009511BD">
        <w:rPr>
          <w:rFonts w:ascii="Arial" w:hAnsi="Arial" w:cs="Arial"/>
          <w:sz w:val="22"/>
          <w:szCs w:val="22"/>
        </w:rPr>
        <w:t xml:space="preserve"> difficult to provide service because of staff shortages, limited time, and lack of resources in health and social care environments. Another criticism is that not all professionals might receive enough training to fully understand how to deliver person-centred care. In some situations, such as caring for people with advanced dementia, it may also be difficult to balance a person's wishes with their safety and wellbeing.</w:t>
      </w:r>
    </w:p>
    <w:p w14:paraId="2990E174" w14:textId="57C6BA14" w:rsidR="003E316F" w:rsidRPr="009511BD" w:rsidRDefault="003E316F" w:rsidP="009511BD">
      <w:pPr>
        <w:pStyle w:val="isselectedend"/>
        <w:spacing w:line="360" w:lineRule="auto"/>
        <w:jc w:val="both"/>
        <w:rPr>
          <w:rFonts w:ascii="Arial" w:hAnsi="Arial" w:cs="Arial"/>
          <w:sz w:val="22"/>
          <w:szCs w:val="22"/>
        </w:rPr>
      </w:pPr>
      <w:r w:rsidRPr="009511BD">
        <w:rPr>
          <w:rFonts w:ascii="Arial" w:hAnsi="Arial" w:cs="Arial"/>
          <w:sz w:val="22"/>
          <w:szCs w:val="22"/>
        </w:rPr>
        <w:t xml:space="preserve">In response to these criticisms, health and social care organisations have implemented staff training, personalised care plans, and multidisciplinary teamwork to improve the quality of care. The NHS has developed policies that encourage shared decision-making between professionals, patients, and families. In addition, the CQC regularly inspects health and social care services to ensure they provide person-centred care and meet the required standards. These improvements have helped make person-centred care more effective, although challenges such as limited funding and workforce shortages </w:t>
      </w:r>
      <w:r w:rsidR="001B27BB" w:rsidRPr="009511BD">
        <w:rPr>
          <w:rFonts w:ascii="Arial" w:hAnsi="Arial" w:cs="Arial"/>
          <w:sz w:val="22"/>
          <w:szCs w:val="22"/>
        </w:rPr>
        <w:t>remain</w:t>
      </w:r>
      <w:r w:rsidR="00503588">
        <w:rPr>
          <w:rFonts w:ascii="Arial" w:hAnsi="Arial" w:cs="Arial"/>
          <w:sz w:val="22"/>
          <w:szCs w:val="22"/>
        </w:rPr>
        <w:t xml:space="preserve"> (CQC,2025</w:t>
      </w:r>
      <w:r w:rsidR="00130015">
        <w:rPr>
          <w:rFonts w:ascii="Arial" w:hAnsi="Arial" w:cs="Arial"/>
          <w:sz w:val="22"/>
          <w:szCs w:val="22"/>
        </w:rPr>
        <w:t>)</w:t>
      </w:r>
      <w:r w:rsidRPr="009511BD">
        <w:rPr>
          <w:rFonts w:ascii="Arial" w:hAnsi="Arial" w:cs="Arial"/>
          <w:sz w:val="22"/>
          <w:szCs w:val="22"/>
        </w:rPr>
        <w:t>.</w:t>
      </w:r>
    </w:p>
    <w:p w14:paraId="3625E979" w14:textId="77777777" w:rsidR="003E316F" w:rsidRPr="009511BD" w:rsidRDefault="003E316F" w:rsidP="009511BD">
      <w:pPr>
        <w:pStyle w:val="NormalWeb"/>
        <w:spacing w:line="360" w:lineRule="auto"/>
        <w:jc w:val="both"/>
        <w:rPr>
          <w:rFonts w:ascii="Arial" w:hAnsi="Arial" w:cs="Arial"/>
          <w:sz w:val="22"/>
          <w:szCs w:val="22"/>
        </w:rPr>
      </w:pPr>
      <w:r w:rsidRPr="009511BD">
        <w:rPr>
          <w:rFonts w:ascii="Arial" w:hAnsi="Arial" w:cs="Arial"/>
          <w:sz w:val="22"/>
          <w:szCs w:val="22"/>
        </w:rPr>
        <w:t>To conclude, person-centred care has changed the way health and social care professionals support individuals and since being introduced by Tom Kitwood, it has developed into a widely accepted model that values dignity, respect, independence, and individual choice. Despite some challenges in its implementation, it continues to improve the quality of care by placing the person at the centre of all decisions about their health and wellbeing.</w:t>
      </w:r>
    </w:p>
    <w:p w14:paraId="3C3D4E56" w14:textId="77777777" w:rsidR="003E316F" w:rsidRPr="009511BD" w:rsidRDefault="003E316F" w:rsidP="009511BD">
      <w:pPr>
        <w:spacing w:line="360" w:lineRule="auto"/>
        <w:jc w:val="both"/>
        <w:rPr>
          <w:rFonts w:ascii="Arial" w:hAnsi="Arial" w:cs="Arial"/>
          <w:color w:val="FF0000"/>
          <w:sz w:val="22"/>
        </w:rPr>
      </w:pPr>
    </w:p>
    <w:p w14:paraId="25E5FB62" w14:textId="77777777" w:rsidR="0080152F" w:rsidRPr="009511BD" w:rsidRDefault="0080152F" w:rsidP="009511BD">
      <w:pPr>
        <w:spacing w:line="360" w:lineRule="auto"/>
        <w:jc w:val="both"/>
        <w:rPr>
          <w:rFonts w:ascii="Arial" w:hAnsi="Arial" w:cs="Arial"/>
          <w:color w:val="FF0000"/>
          <w:sz w:val="22"/>
        </w:rPr>
      </w:pPr>
    </w:p>
    <w:p w14:paraId="5A3EC544" w14:textId="77777777" w:rsidR="0080152F" w:rsidRPr="009511BD" w:rsidRDefault="0080152F" w:rsidP="009511BD">
      <w:pPr>
        <w:spacing w:line="360" w:lineRule="auto"/>
        <w:jc w:val="both"/>
        <w:rPr>
          <w:rFonts w:ascii="Arial" w:hAnsi="Arial" w:cs="Arial"/>
          <w:color w:val="FF0000"/>
          <w:sz w:val="22"/>
        </w:rPr>
      </w:pPr>
    </w:p>
    <w:p w14:paraId="56A60A46" w14:textId="45195A89" w:rsidR="00F64C46" w:rsidRPr="008A2BB3" w:rsidRDefault="00A44FED" w:rsidP="008A2BB3">
      <w:pPr>
        <w:pStyle w:val="Ttulo1"/>
        <w:rPr>
          <w:rFonts w:ascii="Arial" w:hAnsi="Arial" w:cs="Arial"/>
          <w:b/>
          <w:bCs/>
          <w:color w:val="000000" w:themeColor="text1"/>
          <w:sz w:val="24"/>
          <w:szCs w:val="24"/>
          <w:u w:val="single"/>
        </w:rPr>
      </w:pPr>
      <w:bookmarkStart w:id="2" w:name="_Toc236128996"/>
      <w:r w:rsidRPr="008A2BB3">
        <w:rPr>
          <w:rFonts w:ascii="Arial" w:hAnsi="Arial" w:cs="Arial"/>
          <w:b/>
          <w:bCs/>
          <w:color w:val="000000" w:themeColor="text1"/>
          <w:sz w:val="24"/>
          <w:szCs w:val="24"/>
          <w:u w:val="single"/>
        </w:rPr>
        <w:lastRenderedPageBreak/>
        <w:t xml:space="preserve">PART </w:t>
      </w:r>
      <w:r w:rsidR="008A2BB3" w:rsidRPr="008A2BB3">
        <w:rPr>
          <w:rFonts w:ascii="Arial" w:hAnsi="Arial" w:cs="Arial"/>
          <w:b/>
          <w:bCs/>
          <w:color w:val="000000" w:themeColor="text1"/>
          <w:sz w:val="24"/>
          <w:szCs w:val="24"/>
          <w:u w:val="single"/>
        </w:rPr>
        <w:t>3</w:t>
      </w:r>
      <w:bookmarkEnd w:id="2"/>
      <w:r w:rsidRPr="008A2BB3">
        <w:rPr>
          <w:rFonts w:ascii="Arial" w:hAnsi="Arial" w:cs="Arial"/>
          <w:b/>
          <w:bCs/>
          <w:color w:val="000000" w:themeColor="text1"/>
          <w:sz w:val="24"/>
          <w:szCs w:val="24"/>
          <w:u w:val="single"/>
        </w:rPr>
        <w:t xml:space="preserve"> </w:t>
      </w:r>
    </w:p>
    <w:p w14:paraId="36719EE2" w14:textId="6F75BDFA" w:rsidR="006C60B7" w:rsidRPr="009511BD" w:rsidRDefault="006C60B7" w:rsidP="009511BD">
      <w:pPr>
        <w:pStyle w:val="NormalWeb"/>
        <w:spacing w:line="360" w:lineRule="auto"/>
        <w:jc w:val="both"/>
        <w:rPr>
          <w:rFonts w:ascii="Arial" w:hAnsi="Arial" w:cs="Arial"/>
          <w:sz w:val="22"/>
          <w:szCs w:val="22"/>
        </w:rPr>
      </w:pPr>
      <w:r w:rsidRPr="009511BD">
        <w:rPr>
          <w:rFonts w:ascii="Arial" w:hAnsi="Arial" w:cs="Arial"/>
          <w:sz w:val="22"/>
          <w:szCs w:val="22"/>
        </w:rPr>
        <w:t>Person-centred care has changed the health and social care by moving it away from managing disease and towards working in partnership with the patient. It encourages health and social care professionals to respect each person's values, preferences, and choices, while involving them in decisions about their own care. This approach helps protect the person's dignity, promotes independence, and recognises that every individual has different needs.</w:t>
      </w:r>
    </w:p>
    <w:p w14:paraId="6E22CD3A" w14:textId="0DFF55E7" w:rsidR="006C60B7" w:rsidRPr="009511BD" w:rsidRDefault="006C60B7" w:rsidP="009511BD">
      <w:pPr>
        <w:pStyle w:val="NormalWeb"/>
        <w:spacing w:line="360" w:lineRule="auto"/>
        <w:jc w:val="both"/>
        <w:rPr>
          <w:rFonts w:ascii="Arial" w:hAnsi="Arial" w:cs="Arial"/>
          <w:sz w:val="22"/>
          <w:szCs w:val="22"/>
        </w:rPr>
      </w:pPr>
      <w:r w:rsidRPr="009511BD">
        <w:rPr>
          <w:rFonts w:ascii="Arial" w:hAnsi="Arial" w:cs="Arial"/>
          <w:sz w:val="22"/>
          <w:szCs w:val="22"/>
        </w:rPr>
        <w:t>In health and social care policy, person-centred care supports coordinated services that provide continuous care across different healthcare environments. It also encourages patients and their families to take part in planning and improving health services so that the care better reflects the needs of the people who use it. Success is measured not only by clinical outcomes but also by improvements in a person's quality of life, wellbeing, and overall experience of care. Person-centred care encourages professionals to provide clear and accessible information, respect each person's autonomy, both physical and mental barriers is a situation that people with disabilities face very frequently</w:t>
      </w:r>
      <w:r w:rsidR="00F912A6">
        <w:rPr>
          <w:rFonts w:ascii="Arial" w:hAnsi="Arial" w:cs="Arial"/>
          <w:sz w:val="22"/>
          <w:szCs w:val="22"/>
        </w:rPr>
        <w:t>.</w:t>
      </w:r>
      <w:r w:rsidRPr="009511BD">
        <w:rPr>
          <w:rFonts w:ascii="Arial" w:hAnsi="Arial" w:cs="Arial"/>
          <w:sz w:val="22"/>
          <w:szCs w:val="22"/>
        </w:rPr>
        <w:t xml:space="preserve"> There are also social, cultural and attitudinal barriers, although different organisations at the UK level have made different advances in this field and in terms of human rights,  but at present there are obstacles that hinder access to education, employment and community participation, especially for people in a situation of dependency, we could say that disability is not a medical condition but an environment that is neither adapted nor regulated for people, society has to understand and especially governments that the elimination of barriers eliminates social exclusion and inequality,    involve them in all decisions about their care whenever possible. It uses a holistic approach, which means looking beyond a person's illness to consider their physical, emotional, psychological, social, cultural, and spiritual needs. Care should be based on what matters most to the individual rather than focusing only on their medical condition.</w:t>
      </w:r>
    </w:p>
    <w:p w14:paraId="0A5B8489" w14:textId="724B2D96" w:rsidR="004E04E2" w:rsidRPr="009511BD" w:rsidRDefault="006C60B7" w:rsidP="009511BD">
      <w:pPr>
        <w:pStyle w:val="NormalWeb"/>
        <w:spacing w:line="360" w:lineRule="auto"/>
        <w:jc w:val="both"/>
        <w:rPr>
          <w:rFonts w:ascii="Arial" w:hAnsi="Arial" w:cs="Arial"/>
          <w:sz w:val="22"/>
          <w:szCs w:val="22"/>
        </w:rPr>
      </w:pPr>
      <w:r w:rsidRPr="009511BD">
        <w:rPr>
          <w:rFonts w:ascii="Arial" w:hAnsi="Arial" w:cs="Arial"/>
          <w:sz w:val="22"/>
          <w:szCs w:val="22"/>
        </w:rPr>
        <w:t>Health and social care services also aim to promote prevention, equal access to care, and better links between physical, mental, and social care. Professionals encourage healthy lifestyles, good personal hygiene, positive relationships, and social connections to reduce loneliness and improve emotional wellbeing. Whenever possible, people are supported to carry out daily activities independently and make their own decisions. This helps them maintain their confidence, dignity, and independence while receiving the support they need.</w:t>
      </w:r>
    </w:p>
    <w:p w14:paraId="630D295F" w14:textId="7CFC2783" w:rsidR="007B0FEC" w:rsidRPr="009511BD" w:rsidRDefault="000D2D83" w:rsidP="009511BD">
      <w:pPr>
        <w:spacing w:line="360" w:lineRule="auto"/>
        <w:jc w:val="both"/>
        <w:rPr>
          <w:rFonts w:ascii="Arial" w:hAnsi="Arial" w:cs="Arial"/>
          <w:sz w:val="22"/>
        </w:rPr>
      </w:pPr>
      <w:r w:rsidRPr="009511BD">
        <w:rPr>
          <w:rFonts w:ascii="Arial" w:hAnsi="Arial" w:cs="Arial"/>
          <w:b/>
          <w:bCs/>
          <w:sz w:val="22"/>
        </w:rPr>
        <w:t xml:space="preserve">Recommendations for policy and practice: </w:t>
      </w:r>
      <w:r w:rsidR="00737742" w:rsidRPr="009511BD">
        <w:rPr>
          <w:rFonts w:ascii="Arial" w:hAnsi="Arial" w:cs="Arial"/>
          <w:sz w:val="22"/>
        </w:rPr>
        <w:t xml:space="preserve">the most relevant recommendations in this </w:t>
      </w:r>
      <w:r w:rsidR="009628C7" w:rsidRPr="009511BD">
        <w:rPr>
          <w:rFonts w:ascii="Arial" w:hAnsi="Arial" w:cs="Arial"/>
          <w:sz w:val="22"/>
        </w:rPr>
        <w:t>aspect have</w:t>
      </w:r>
      <w:r w:rsidR="00737742" w:rsidRPr="009511BD">
        <w:rPr>
          <w:rFonts w:ascii="Arial" w:hAnsi="Arial" w:cs="Arial"/>
          <w:sz w:val="22"/>
        </w:rPr>
        <w:t xml:space="preserve"> the fundamental objective of seeking and guaranteeing person-centred care, where dignity, autonomy, establish unique and independent values that focus all the information on seeking autonomy as the central axis of their whole life, improving the </w:t>
      </w:r>
      <w:r w:rsidR="00737742" w:rsidRPr="009511BD">
        <w:rPr>
          <w:rFonts w:ascii="Arial" w:hAnsi="Arial" w:cs="Arial"/>
          <w:sz w:val="22"/>
        </w:rPr>
        <w:lastRenderedPageBreak/>
        <w:t xml:space="preserve">establishment of unique principles of life where independence is recognised as the only value,    There are entities in the UK that contribute to improvement in all its forms, one of them being the National Institute for Health </w:t>
      </w:r>
      <w:r w:rsidR="00A41A2B">
        <w:rPr>
          <w:rFonts w:ascii="Arial" w:hAnsi="Arial" w:cs="Arial"/>
          <w:sz w:val="22"/>
        </w:rPr>
        <w:t xml:space="preserve">and Care </w:t>
      </w:r>
      <w:r w:rsidR="00737742" w:rsidRPr="009511BD">
        <w:rPr>
          <w:rFonts w:ascii="Arial" w:hAnsi="Arial" w:cs="Arial"/>
          <w:sz w:val="22"/>
        </w:rPr>
        <w:t>Excellen</w:t>
      </w:r>
      <w:r w:rsidR="00A41A2B">
        <w:rPr>
          <w:rFonts w:ascii="Arial" w:hAnsi="Arial" w:cs="Arial"/>
          <w:sz w:val="22"/>
        </w:rPr>
        <w:t>ce</w:t>
      </w:r>
      <w:r w:rsidR="00737742" w:rsidRPr="009511BD">
        <w:rPr>
          <w:rFonts w:ascii="Arial" w:hAnsi="Arial" w:cs="Arial"/>
          <w:sz w:val="22"/>
        </w:rPr>
        <w:t xml:space="preserve"> </w:t>
      </w:r>
      <w:r w:rsidR="00A41A2B">
        <w:rPr>
          <w:rFonts w:ascii="Arial" w:hAnsi="Arial" w:cs="Arial"/>
          <w:sz w:val="22"/>
        </w:rPr>
        <w:t>(NICE)</w:t>
      </w:r>
      <w:r w:rsidR="00737742" w:rsidRPr="009511BD">
        <w:rPr>
          <w:rFonts w:ascii="Arial" w:hAnsi="Arial" w:cs="Arial"/>
          <w:sz w:val="22"/>
        </w:rPr>
        <w:t>, whose primary objective is the independence of people in a situation of dependency</w:t>
      </w:r>
      <w:r w:rsidR="00A90F13" w:rsidRPr="009511BD">
        <w:rPr>
          <w:rFonts w:ascii="Arial" w:hAnsi="Arial" w:cs="Arial"/>
          <w:b/>
          <w:bCs/>
          <w:sz w:val="22"/>
        </w:rPr>
        <w:t>,</w:t>
      </w:r>
      <w:r w:rsidR="002A01B0" w:rsidRPr="009511BD">
        <w:rPr>
          <w:rFonts w:ascii="Arial" w:hAnsi="Arial" w:cs="Arial"/>
          <w:sz w:val="22"/>
        </w:rPr>
        <w:t xml:space="preserve"> the key and important recommendations evaluate mental and physical needs from a holistic approach, where not only emotions but also spirituality prevail equally,</w:t>
      </w:r>
      <w:r w:rsidR="009F2A7A" w:rsidRPr="009511BD">
        <w:rPr>
          <w:rFonts w:ascii="Arial" w:hAnsi="Arial" w:cs="Arial"/>
          <w:sz w:val="22"/>
        </w:rPr>
        <w:t xml:space="preserve"> </w:t>
      </w:r>
      <w:r w:rsidR="002A01B0" w:rsidRPr="009511BD">
        <w:rPr>
          <w:rFonts w:ascii="Arial" w:hAnsi="Arial" w:cs="Arial"/>
          <w:sz w:val="22"/>
        </w:rPr>
        <w:t>in the same way as shared decision-making, where family members play a vital role in this decision-making seeking integration within the established legal standards</w:t>
      </w:r>
      <w:r w:rsidR="004A7BFD">
        <w:rPr>
          <w:rFonts w:ascii="Arial" w:hAnsi="Arial" w:cs="Arial"/>
          <w:sz w:val="22"/>
        </w:rPr>
        <w:t xml:space="preserve"> (NICE, 202</w:t>
      </w:r>
      <w:r w:rsidR="00D44225">
        <w:rPr>
          <w:rFonts w:ascii="Arial" w:hAnsi="Arial" w:cs="Arial"/>
          <w:sz w:val="22"/>
        </w:rPr>
        <w:t>5)</w:t>
      </w:r>
      <w:r w:rsidR="003633B8" w:rsidRPr="009511BD">
        <w:rPr>
          <w:rFonts w:ascii="Arial" w:hAnsi="Arial" w:cs="Arial"/>
          <w:sz w:val="22"/>
        </w:rPr>
        <w:t>.</w:t>
      </w:r>
      <w:r w:rsidR="002A01B0" w:rsidRPr="009511BD">
        <w:rPr>
          <w:rFonts w:ascii="Arial" w:hAnsi="Arial" w:cs="Arial"/>
          <w:sz w:val="22"/>
        </w:rPr>
        <w:t xml:space="preserve"> </w:t>
      </w:r>
      <w:r w:rsidR="003633B8" w:rsidRPr="009511BD">
        <w:rPr>
          <w:rFonts w:ascii="Arial" w:hAnsi="Arial" w:cs="Arial"/>
          <w:sz w:val="22"/>
        </w:rPr>
        <w:t xml:space="preserve">The care quality commission </w:t>
      </w:r>
      <w:r w:rsidR="002A01B0" w:rsidRPr="009511BD">
        <w:rPr>
          <w:rFonts w:ascii="Arial" w:hAnsi="Arial" w:cs="Arial"/>
          <w:sz w:val="22"/>
        </w:rPr>
        <w:t>is the official regulator that guarantees that the centres comply with regulation 9, attention centre of person where people receive physical, emotional and social assistance including that relating to equality,</w:t>
      </w:r>
      <w:r w:rsidR="0068753D">
        <w:rPr>
          <w:rFonts w:ascii="Arial" w:hAnsi="Arial" w:cs="Arial"/>
          <w:sz w:val="22"/>
        </w:rPr>
        <w:t xml:space="preserve"> </w:t>
      </w:r>
      <w:r w:rsidR="002A01B0" w:rsidRPr="009511BD">
        <w:rPr>
          <w:rFonts w:ascii="Arial" w:hAnsi="Arial" w:cs="Arial"/>
          <w:sz w:val="22"/>
        </w:rPr>
        <w:t xml:space="preserve">also people in a situation of dependency regulates treatment plans depending on their needs and continuing with all the important recommendations and policies it is also important to </w:t>
      </w:r>
      <w:r w:rsidR="003633B8" w:rsidRPr="009511BD">
        <w:rPr>
          <w:rFonts w:ascii="Arial" w:hAnsi="Arial" w:cs="Arial"/>
          <w:sz w:val="22"/>
        </w:rPr>
        <w:t>highlight NHS England</w:t>
      </w:r>
      <w:r w:rsidR="002A01B0" w:rsidRPr="009511BD">
        <w:rPr>
          <w:rFonts w:ascii="Arial" w:hAnsi="Arial" w:cs="Arial"/>
          <w:sz w:val="22"/>
        </w:rPr>
        <w:t>, which integrates all services in health and social assistance, and thus avoid having to attend medical histories in each consultation .</w:t>
      </w:r>
    </w:p>
    <w:p w14:paraId="7877E28E" w14:textId="773C6575" w:rsidR="00225376" w:rsidRPr="009511BD" w:rsidRDefault="00225376" w:rsidP="009511BD">
      <w:pPr>
        <w:spacing w:line="360" w:lineRule="auto"/>
        <w:jc w:val="center"/>
        <w:rPr>
          <w:rFonts w:ascii="Arial" w:hAnsi="Arial" w:cs="Arial"/>
          <w:sz w:val="22"/>
        </w:rPr>
      </w:pPr>
      <w:r w:rsidRPr="009511BD">
        <w:rPr>
          <w:rFonts w:ascii="Arial" w:hAnsi="Arial" w:cs="Arial"/>
          <w:noProof/>
          <w:sz w:val="22"/>
        </w:rPr>
        <w:drawing>
          <wp:inline distT="0" distB="0" distL="0" distR="0" wp14:anchorId="521C0D98" wp14:editId="5DCFE5AE">
            <wp:extent cx="3005593" cy="2537321"/>
            <wp:effectExtent l="0" t="0" r="4445" b="0"/>
            <wp:docPr id="50682730"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45593" cy="2571089"/>
                    </a:xfrm>
                    <a:prstGeom prst="rect">
                      <a:avLst/>
                    </a:prstGeom>
                    <a:noFill/>
                  </pic:spPr>
                </pic:pic>
              </a:graphicData>
            </a:graphic>
          </wp:inline>
        </w:drawing>
      </w:r>
    </w:p>
    <w:p w14:paraId="02481BDF" w14:textId="77777777" w:rsidR="00025B21" w:rsidRPr="009511BD" w:rsidRDefault="00025B21" w:rsidP="009511BD">
      <w:pPr>
        <w:spacing w:after="0" w:line="360" w:lineRule="auto"/>
        <w:jc w:val="center"/>
        <w:rPr>
          <w:rFonts w:ascii="Arial" w:eastAsia="Times New Roman" w:hAnsi="Arial" w:cs="Arial"/>
          <w:sz w:val="22"/>
          <w:lang w:eastAsia="en-GB"/>
        </w:rPr>
      </w:pPr>
      <w:r w:rsidRPr="009511BD">
        <w:rPr>
          <w:rFonts w:ascii="Arial" w:eastAsia="Times New Roman" w:hAnsi="Arial" w:cs="Arial"/>
          <w:sz w:val="22"/>
          <w:lang w:eastAsia="en-GB"/>
        </w:rPr>
        <w:t>(McCourt, 2015)</w:t>
      </w:r>
    </w:p>
    <w:p w14:paraId="2F0CAAEA" w14:textId="77777777" w:rsidR="007B0FEC" w:rsidRPr="009511BD" w:rsidRDefault="007B0FEC" w:rsidP="009511BD">
      <w:pPr>
        <w:spacing w:line="360" w:lineRule="auto"/>
        <w:jc w:val="both"/>
        <w:rPr>
          <w:rFonts w:ascii="Arial" w:hAnsi="Arial" w:cs="Arial"/>
          <w:sz w:val="22"/>
        </w:rPr>
      </w:pPr>
    </w:p>
    <w:p w14:paraId="5A4D465C" w14:textId="6E416B61" w:rsidR="006524ED" w:rsidRPr="009511BD" w:rsidRDefault="00D15E86" w:rsidP="009511BD">
      <w:pPr>
        <w:spacing w:line="360" w:lineRule="auto"/>
        <w:jc w:val="both"/>
        <w:rPr>
          <w:rFonts w:ascii="Arial" w:hAnsi="Arial" w:cs="Arial"/>
          <w:color w:val="0070C0"/>
          <w:sz w:val="22"/>
        </w:rPr>
      </w:pPr>
      <w:r w:rsidRPr="009511BD">
        <w:rPr>
          <w:rFonts w:ascii="Arial" w:hAnsi="Arial" w:cs="Arial"/>
          <w:color w:val="0070C0"/>
          <w:sz w:val="22"/>
        </w:rPr>
        <w:t xml:space="preserve"> </w:t>
      </w:r>
      <w:r w:rsidRPr="009511BD">
        <w:rPr>
          <w:rFonts w:ascii="Arial" w:hAnsi="Arial" w:cs="Arial"/>
          <w:sz w:val="22"/>
        </w:rPr>
        <w:t>The attention centred care in the person transforms care into assistance by placing the values such as respect, honesty, responsibility, empathy and solidarity, of each person at the core of each human being, especially people with disabilities, this care gives priority to dignity and respect, regardless of physical and cognitive state, to the autonomy of each person by encouraging their active participation and protagonist in their own process,</w:t>
      </w:r>
      <w:r w:rsidR="00344DD6">
        <w:rPr>
          <w:rFonts w:ascii="Arial" w:hAnsi="Arial" w:cs="Arial"/>
          <w:sz w:val="22"/>
        </w:rPr>
        <w:t xml:space="preserve"> </w:t>
      </w:r>
      <w:r w:rsidRPr="009511BD">
        <w:rPr>
          <w:rFonts w:ascii="Arial" w:hAnsi="Arial" w:cs="Arial"/>
          <w:sz w:val="22"/>
        </w:rPr>
        <w:t>seeking an integrity that transcends in treating the disease on its own and that seeks a global, and spiritual, environment of their disease where it includes the psychological, social, and emotional part of each person, this attention centred care, seeks an ethical model of social and emotional well-</w:t>
      </w:r>
      <w:r w:rsidRPr="009511BD">
        <w:rPr>
          <w:rFonts w:ascii="Arial" w:hAnsi="Arial" w:cs="Arial"/>
          <w:sz w:val="22"/>
        </w:rPr>
        <w:lastRenderedPageBreak/>
        <w:t xml:space="preserve">being where it dignifies the experience of human care as a set of actions and actions. </w:t>
      </w:r>
      <w:r w:rsidR="00A24D1E">
        <w:rPr>
          <w:rFonts w:ascii="Arial" w:hAnsi="Arial" w:cs="Arial"/>
          <w:sz w:val="22"/>
        </w:rPr>
        <w:t>V</w:t>
      </w:r>
      <w:r w:rsidRPr="009511BD">
        <w:rPr>
          <w:rFonts w:ascii="Arial" w:hAnsi="Arial" w:cs="Arial"/>
          <w:sz w:val="22"/>
        </w:rPr>
        <w:t xml:space="preserve">alues aimed at preserving and sustaining the well-being and dignity of people as well as their entire trajectory within their disease process, autonomy plays a very important role within this process, promotes participation and respect in decision-making </w:t>
      </w:r>
      <w:r w:rsidR="009F2A7A" w:rsidRPr="009511BD">
        <w:rPr>
          <w:rFonts w:ascii="Arial" w:hAnsi="Arial" w:cs="Arial"/>
          <w:sz w:val="22"/>
        </w:rPr>
        <w:t>favouring</w:t>
      </w:r>
      <w:r w:rsidRPr="009511BD">
        <w:rPr>
          <w:rFonts w:ascii="Arial" w:hAnsi="Arial" w:cs="Arial"/>
          <w:sz w:val="22"/>
        </w:rPr>
        <w:t xml:space="preserve"> personali</w:t>
      </w:r>
      <w:r w:rsidR="00344DD6">
        <w:rPr>
          <w:rFonts w:ascii="Arial" w:hAnsi="Arial" w:cs="Arial"/>
          <w:sz w:val="22"/>
        </w:rPr>
        <w:t>s</w:t>
      </w:r>
      <w:r w:rsidRPr="009511BD">
        <w:rPr>
          <w:rFonts w:ascii="Arial" w:hAnsi="Arial" w:cs="Arial"/>
          <w:sz w:val="22"/>
        </w:rPr>
        <w:t>ed attention where communication is adapted to solve problems depending on their needs, active listening that offers answers that improve quality of life and well-being and offers solutions to their problems,  this approach fosters relationships based on dignity, and empathy, in social inclusion where the person is prioriti</w:t>
      </w:r>
      <w:r w:rsidR="00A24D1E">
        <w:rPr>
          <w:rFonts w:ascii="Arial" w:hAnsi="Arial" w:cs="Arial"/>
          <w:sz w:val="22"/>
        </w:rPr>
        <w:t>s</w:t>
      </w:r>
      <w:r w:rsidRPr="009511BD">
        <w:rPr>
          <w:rFonts w:ascii="Arial" w:hAnsi="Arial" w:cs="Arial"/>
          <w:sz w:val="22"/>
        </w:rPr>
        <w:t xml:space="preserve">ed regardless of their disability, each individual is unique with their abilities and their own needs of their disease, but within this attention we focus on looking for measures that contribute to the improvement of their independence, and their needs, that help them to live in a dignified and independent way. </w:t>
      </w:r>
    </w:p>
    <w:p w14:paraId="6191299C" w14:textId="77777777" w:rsidR="006524ED" w:rsidRPr="009511BD" w:rsidRDefault="006524ED" w:rsidP="009511BD">
      <w:pPr>
        <w:pStyle w:val="Prrafodelista"/>
        <w:spacing w:line="360" w:lineRule="auto"/>
        <w:ind w:left="0"/>
        <w:jc w:val="both"/>
        <w:rPr>
          <w:rFonts w:ascii="Arial" w:hAnsi="Arial" w:cs="Arial"/>
          <w:sz w:val="22"/>
        </w:rPr>
      </w:pPr>
    </w:p>
    <w:p w14:paraId="2B60FE12" w14:textId="77777777" w:rsidR="009511BD" w:rsidRDefault="009511BD" w:rsidP="008A2BB3">
      <w:pPr>
        <w:pStyle w:val="Ttulo1"/>
        <w:rPr>
          <w:rFonts w:ascii="Arial" w:hAnsi="Arial" w:cs="Arial"/>
          <w:b/>
          <w:bCs/>
          <w:color w:val="000000" w:themeColor="text1"/>
          <w:sz w:val="24"/>
          <w:szCs w:val="24"/>
          <w:u w:val="single"/>
        </w:rPr>
      </w:pPr>
      <w:bookmarkStart w:id="3" w:name="_Toc236128997"/>
      <w:r w:rsidRPr="008A2BB3">
        <w:rPr>
          <w:rFonts w:ascii="Arial" w:hAnsi="Arial" w:cs="Arial"/>
          <w:b/>
          <w:bCs/>
          <w:color w:val="000000" w:themeColor="text1"/>
          <w:sz w:val="24"/>
          <w:szCs w:val="24"/>
          <w:u w:val="single"/>
        </w:rPr>
        <w:t>Conclusion</w:t>
      </w:r>
      <w:bookmarkEnd w:id="3"/>
    </w:p>
    <w:p w14:paraId="6348DCFF" w14:textId="77777777" w:rsidR="008A2BB3" w:rsidRPr="008A2BB3" w:rsidRDefault="008A2BB3" w:rsidP="008A2BB3"/>
    <w:p w14:paraId="3C5AC4C5" w14:textId="052932C6" w:rsidR="003E4ED4" w:rsidRPr="009511BD" w:rsidRDefault="009511BD" w:rsidP="009511BD">
      <w:pPr>
        <w:spacing w:line="360" w:lineRule="auto"/>
        <w:jc w:val="both"/>
        <w:rPr>
          <w:rFonts w:ascii="Arial" w:hAnsi="Arial" w:cs="Arial"/>
          <w:sz w:val="22"/>
        </w:rPr>
      </w:pPr>
      <w:r w:rsidRPr="009511BD">
        <w:rPr>
          <w:rFonts w:ascii="Arial" w:hAnsi="Arial" w:cs="Arial"/>
          <w:sz w:val="22"/>
        </w:rPr>
        <w:t>P</w:t>
      </w:r>
      <w:r w:rsidR="003B1BBE" w:rsidRPr="009511BD">
        <w:rPr>
          <w:rFonts w:ascii="Arial" w:hAnsi="Arial" w:cs="Arial"/>
          <w:sz w:val="22"/>
        </w:rPr>
        <w:t xml:space="preserve">erson-centered </w:t>
      </w:r>
      <w:r w:rsidRPr="009511BD">
        <w:rPr>
          <w:rFonts w:ascii="Arial" w:hAnsi="Arial" w:cs="Arial"/>
          <w:sz w:val="22"/>
        </w:rPr>
        <w:t>care</w:t>
      </w:r>
      <w:r w:rsidRPr="009511BD">
        <w:rPr>
          <w:rFonts w:ascii="Arial" w:hAnsi="Arial" w:cs="Arial"/>
          <w:b/>
          <w:bCs/>
          <w:sz w:val="22"/>
        </w:rPr>
        <w:t xml:space="preserve"> </w:t>
      </w:r>
      <w:r w:rsidRPr="009511BD">
        <w:rPr>
          <w:rFonts w:ascii="Arial" w:hAnsi="Arial" w:cs="Arial"/>
          <w:sz w:val="22"/>
        </w:rPr>
        <w:t>is</w:t>
      </w:r>
      <w:r w:rsidR="003B1BBE" w:rsidRPr="009511BD">
        <w:rPr>
          <w:rFonts w:ascii="Arial" w:hAnsi="Arial" w:cs="Arial"/>
          <w:sz w:val="22"/>
        </w:rPr>
        <w:t xml:space="preserve"> a fundamental service of health and social care services, whose objective is to ensure that each person is treated with dignity and respect, without neglecting compassion taking into account their needs, preferences, culture and identity, for this reason we must understand disability as a barrier and an obstacle present in today's society that prevents mobility and autonomy in society. The participation in different activities faced by people with disabilities, the social exclusion existing in today's society, especially people with different sexual identities, have hindered the opportunities offered by society, we as future professionals in Health Social Care must promote equality for all people, improving the principles of opportunity and trust, and </w:t>
      </w:r>
      <w:r w:rsidR="00577419" w:rsidRPr="009511BD">
        <w:rPr>
          <w:rFonts w:ascii="Arial" w:hAnsi="Arial" w:cs="Arial"/>
          <w:sz w:val="22"/>
        </w:rPr>
        <w:t>favouring</w:t>
      </w:r>
      <w:r w:rsidR="003B1BBE" w:rsidRPr="009511BD">
        <w:rPr>
          <w:rFonts w:ascii="Arial" w:hAnsi="Arial" w:cs="Arial"/>
          <w:sz w:val="22"/>
        </w:rPr>
        <w:t xml:space="preserve"> the results towards a more personalized human attention where free discrimination is not accepted in society and that all people are treated with respect, empathy, and equity</w:t>
      </w:r>
      <w:r w:rsidR="009F2A7A" w:rsidRPr="009511BD">
        <w:rPr>
          <w:rFonts w:ascii="Arial" w:hAnsi="Arial" w:cs="Arial"/>
          <w:sz w:val="22"/>
        </w:rPr>
        <w:t>, equality act</w:t>
      </w:r>
      <w:r w:rsidR="003B1BBE" w:rsidRPr="009511BD">
        <w:rPr>
          <w:rFonts w:ascii="Arial" w:hAnsi="Arial" w:cs="Arial"/>
          <w:sz w:val="22"/>
        </w:rPr>
        <w:t xml:space="preserve"> 2010. Where it explicitly prohibits discrimination, harassment, victimi</w:t>
      </w:r>
      <w:r w:rsidR="00577419" w:rsidRPr="009511BD">
        <w:rPr>
          <w:rFonts w:ascii="Arial" w:hAnsi="Arial" w:cs="Arial"/>
          <w:sz w:val="22"/>
        </w:rPr>
        <w:t>s</w:t>
      </w:r>
      <w:r w:rsidR="003B1BBE" w:rsidRPr="009511BD">
        <w:rPr>
          <w:rFonts w:ascii="Arial" w:hAnsi="Arial" w:cs="Arial"/>
          <w:sz w:val="22"/>
        </w:rPr>
        <w:t xml:space="preserve">ation and sexual orientation, and also protects people who are perceived as belonging to these groups and who help associations contributing to the improvement of these entities in the </w:t>
      </w:r>
      <w:r w:rsidR="00577419" w:rsidRPr="009511BD">
        <w:rPr>
          <w:rFonts w:ascii="Arial" w:hAnsi="Arial" w:cs="Arial"/>
          <w:sz w:val="22"/>
        </w:rPr>
        <w:t>UK</w:t>
      </w:r>
      <w:r w:rsidR="003B1BBE" w:rsidRPr="009511BD">
        <w:rPr>
          <w:rFonts w:ascii="Arial" w:hAnsi="Arial" w:cs="Arial"/>
          <w:sz w:val="22"/>
        </w:rPr>
        <w:t xml:space="preserve">, in the same way </w:t>
      </w:r>
      <w:r w:rsidR="00577419" w:rsidRPr="009511BD">
        <w:rPr>
          <w:rFonts w:ascii="Arial" w:hAnsi="Arial" w:cs="Arial"/>
          <w:sz w:val="22"/>
        </w:rPr>
        <w:t xml:space="preserve">data protection </w:t>
      </w:r>
      <w:r w:rsidR="003B1BBE" w:rsidRPr="009511BD">
        <w:rPr>
          <w:rFonts w:ascii="Arial" w:hAnsi="Arial" w:cs="Arial"/>
          <w:sz w:val="22"/>
        </w:rPr>
        <w:t>2018, is a law that protects the personal information of people with different sexual orientation</w:t>
      </w:r>
      <w:r w:rsidR="00B0594C">
        <w:rPr>
          <w:rFonts w:ascii="Arial" w:hAnsi="Arial" w:cs="Arial"/>
          <w:sz w:val="22"/>
        </w:rPr>
        <w:t xml:space="preserve">. </w:t>
      </w:r>
      <w:r w:rsidR="003B1BBE" w:rsidRPr="009511BD">
        <w:rPr>
          <w:rFonts w:ascii="Arial" w:hAnsi="Arial" w:cs="Arial"/>
          <w:sz w:val="22"/>
        </w:rPr>
        <w:t>Taking care of its confidentiality in a basic and fundamental way</w:t>
      </w:r>
      <w:r w:rsidR="00AC291B">
        <w:rPr>
          <w:rFonts w:ascii="Arial" w:hAnsi="Arial" w:cs="Arial"/>
          <w:sz w:val="22"/>
        </w:rPr>
        <w:t>.</w:t>
      </w:r>
      <w:r w:rsidR="003B1BBE" w:rsidRPr="009511BD">
        <w:rPr>
          <w:rFonts w:ascii="Arial" w:hAnsi="Arial" w:cs="Arial"/>
          <w:sz w:val="22"/>
        </w:rPr>
        <w:t xml:space="preserve"> In the UK, this law states that personal data must be collected, used, stored, and shared in a lawful, secure, and confidential manner in health and social care services. This law helps to ensure that people's information is treated with dignity, and respect and that it is only accessible to those who need it to provide adequate care, data protection is closely related to the principle of equality, in addition </w:t>
      </w:r>
      <w:r w:rsidR="00577419" w:rsidRPr="009511BD">
        <w:rPr>
          <w:rFonts w:ascii="Arial" w:hAnsi="Arial" w:cs="Arial"/>
          <w:sz w:val="22"/>
        </w:rPr>
        <w:t>equality act</w:t>
      </w:r>
      <w:r w:rsidR="003B1BBE" w:rsidRPr="009511BD">
        <w:rPr>
          <w:rFonts w:ascii="Arial" w:hAnsi="Arial" w:cs="Arial"/>
          <w:sz w:val="22"/>
        </w:rPr>
        <w:t xml:space="preserve"> 2010 complements </w:t>
      </w:r>
      <w:r w:rsidR="00577419" w:rsidRPr="009511BD">
        <w:rPr>
          <w:rFonts w:ascii="Arial" w:hAnsi="Arial" w:cs="Arial"/>
          <w:sz w:val="22"/>
        </w:rPr>
        <w:t xml:space="preserve">the data protection act </w:t>
      </w:r>
      <w:r w:rsidRPr="009511BD">
        <w:rPr>
          <w:rFonts w:ascii="Arial" w:hAnsi="Arial" w:cs="Arial"/>
          <w:sz w:val="22"/>
        </w:rPr>
        <w:t>2018 and</w:t>
      </w:r>
      <w:r w:rsidR="003B1BBE" w:rsidRPr="009511BD">
        <w:rPr>
          <w:rFonts w:ascii="Arial" w:hAnsi="Arial" w:cs="Arial"/>
          <w:sz w:val="22"/>
        </w:rPr>
        <w:t xml:space="preserve"> respects the privacy and dignity of people </w:t>
      </w:r>
      <w:r w:rsidR="003B1BBE" w:rsidRPr="009511BD">
        <w:rPr>
          <w:rFonts w:ascii="Arial" w:hAnsi="Arial" w:cs="Arial"/>
          <w:sz w:val="22"/>
        </w:rPr>
        <w:lastRenderedPageBreak/>
        <w:t xml:space="preserve">based on the rights of all people and offering attention focused on people who require </w:t>
      </w:r>
      <w:r w:rsidR="00577419" w:rsidRPr="009511BD">
        <w:rPr>
          <w:rFonts w:ascii="Arial" w:hAnsi="Arial" w:cs="Arial"/>
          <w:sz w:val="22"/>
        </w:rPr>
        <w:t>equality, especially</w:t>
      </w:r>
      <w:r w:rsidR="003B1BBE" w:rsidRPr="009511BD">
        <w:rPr>
          <w:rFonts w:ascii="Arial" w:hAnsi="Arial" w:cs="Arial"/>
          <w:sz w:val="22"/>
        </w:rPr>
        <w:t xml:space="preserve"> vulnerable people and people in a situation of dependency</w:t>
      </w:r>
      <w:r w:rsidR="00601066">
        <w:rPr>
          <w:rFonts w:ascii="Arial" w:hAnsi="Arial" w:cs="Arial"/>
          <w:sz w:val="22"/>
        </w:rPr>
        <w:t xml:space="preserve"> (GOV.</w:t>
      </w:r>
      <w:r w:rsidR="00233F61">
        <w:rPr>
          <w:rFonts w:ascii="Arial" w:hAnsi="Arial" w:cs="Arial"/>
          <w:sz w:val="22"/>
        </w:rPr>
        <w:t>UK</w:t>
      </w:r>
      <w:r w:rsidR="004150AB">
        <w:rPr>
          <w:rFonts w:ascii="Arial" w:hAnsi="Arial" w:cs="Arial"/>
          <w:sz w:val="22"/>
        </w:rPr>
        <w:t>,</w:t>
      </w:r>
      <w:r w:rsidR="00233F61">
        <w:rPr>
          <w:rFonts w:ascii="Arial" w:hAnsi="Arial" w:cs="Arial"/>
          <w:sz w:val="22"/>
        </w:rPr>
        <w:t xml:space="preserve"> 2018)</w:t>
      </w:r>
      <w:r w:rsidR="00577419" w:rsidRPr="009511BD">
        <w:rPr>
          <w:rFonts w:ascii="Arial" w:hAnsi="Arial" w:cs="Arial"/>
          <w:sz w:val="22"/>
        </w:rPr>
        <w:t>.</w:t>
      </w:r>
    </w:p>
    <w:p w14:paraId="5B855950" w14:textId="77777777" w:rsidR="003E4ED4" w:rsidRPr="009C5C1D" w:rsidRDefault="003E4ED4" w:rsidP="004A5A64">
      <w:pPr>
        <w:spacing w:line="360" w:lineRule="auto"/>
        <w:rPr>
          <w:rFonts w:ascii="Arial" w:hAnsi="Arial" w:cs="Arial"/>
          <w:b/>
          <w:bCs/>
          <w:sz w:val="23"/>
          <w:szCs w:val="23"/>
        </w:rPr>
      </w:pPr>
    </w:p>
    <w:p w14:paraId="345E35F0" w14:textId="2479C9C2" w:rsidR="009F0622" w:rsidRDefault="006D2F2D" w:rsidP="008A2BB3">
      <w:pPr>
        <w:pStyle w:val="Ttulo1"/>
        <w:rPr>
          <w:rFonts w:ascii="Arial" w:hAnsi="Arial" w:cs="Arial"/>
          <w:b/>
          <w:bCs/>
          <w:color w:val="000000" w:themeColor="text1"/>
          <w:sz w:val="24"/>
          <w:szCs w:val="24"/>
          <w:u w:val="single"/>
        </w:rPr>
      </w:pPr>
      <w:bookmarkStart w:id="4" w:name="_Toc236128998"/>
      <w:r w:rsidRPr="008A2BB3">
        <w:rPr>
          <w:rFonts w:ascii="Arial" w:hAnsi="Arial" w:cs="Arial"/>
          <w:b/>
          <w:bCs/>
          <w:color w:val="000000" w:themeColor="text1"/>
          <w:sz w:val="24"/>
          <w:szCs w:val="24"/>
          <w:u w:val="single"/>
        </w:rPr>
        <w:t>References</w:t>
      </w:r>
      <w:bookmarkEnd w:id="4"/>
    </w:p>
    <w:p w14:paraId="7394C54C" w14:textId="77777777" w:rsidR="008A2BB3" w:rsidRPr="008A2BB3" w:rsidRDefault="008A2BB3" w:rsidP="008A2BB3"/>
    <w:p w14:paraId="3D0E1D8E" w14:textId="77777777" w:rsidR="004150AB" w:rsidRDefault="004150AB" w:rsidP="004150AB">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Care Act (2014). </w:t>
      </w:r>
      <w:r>
        <w:rPr>
          <w:rFonts w:ascii="Arial" w:hAnsi="Arial" w:cs="Arial"/>
          <w:i/>
          <w:iCs/>
          <w:sz w:val="22"/>
          <w:szCs w:val="22"/>
        </w:rPr>
        <w:t>Care act 2014</w:t>
      </w:r>
      <w:r>
        <w:rPr>
          <w:rFonts w:ascii="Arial" w:hAnsi="Arial" w:cs="Arial"/>
          <w:sz w:val="22"/>
          <w:szCs w:val="22"/>
        </w:rPr>
        <w:t xml:space="preserve">. [online] </w:t>
      </w:r>
      <w:r>
        <w:rPr>
          <w:rFonts w:ascii="Arial" w:hAnsi="Arial" w:cs="Arial"/>
          <w:i/>
          <w:iCs/>
          <w:sz w:val="22"/>
          <w:szCs w:val="22"/>
        </w:rPr>
        <w:t>Legislation.gov.uk</w:t>
      </w:r>
      <w:r>
        <w:rPr>
          <w:rFonts w:ascii="Arial" w:hAnsi="Arial" w:cs="Arial"/>
          <w:sz w:val="22"/>
          <w:szCs w:val="22"/>
        </w:rPr>
        <w:t>. Available at: https://www.legislation.gov.uk/ukpga/2014/23/contents [Accessed 28 July 2026].</w:t>
      </w:r>
    </w:p>
    <w:p w14:paraId="6190ACAC" w14:textId="77777777" w:rsidR="004150AB" w:rsidRDefault="004150AB" w:rsidP="004150AB">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Care Quality Commission (2023). </w:t>
      </w:r>
      <w:r>
        <w:rPr>
          <w:rFonts w:ascii="Arial" w:hAnsi="Arial" w:cs="Arial"/>
          <w:i/>
          <w:iCs/>
          <w:sz w:val="22"/>
          <w:szCs w:val="22"/>
        </w:rPr>
        <w:t>About the mental capacity act | care quality commission</w:t>
      </w:r>
      <w:r>
        <w:rPr>
          <w:rFonts w:ascii="Arial" w:hAnsi="Arial" w:cs="Arial"/>
          <w:sz w:val="22"/>
          <w:szCs w:val="22"/>
        </w:rPr>
        <w:t xml:space="preserve">. [online] </w:t>
      </w:r>
      <w:r>
        <w:rPr>
          <w:rFonts w:ascii="Arial" w:hAnsi="Arial" w:cs="Arial"/>
          <w:i/>
          <w:iCs/>
          <w:sz w:val="22"/>
          <w:szCs w:val="22"/>
        </w:rPr>
        <w:t>Cqc.org.uk</w:t>
      </w:r>
      <w:r>
        <w:rPr>
          <w:rFonts w:ascii="Arial" w:hAnsi="Arial" w:cs="Arial"/>
          <w:sz w:val="22"/>
          <w:szCs w:val="22"/>
        </w:rPr>
        <w:t>. Available at: https://www.cqc.org.uk/help-advice/mental-health-capacity/about-mental-capacity-act [Accessed 28 July 2026].</w:t>
      </w:r>
    </w:p>
    <w:p w14:paraId="063D2565" w14:textId="77777777" w:rsidR="004150AB" w:rsidRDefault="004150AB" w:rsidP="004150AB">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CQC (2022). </w:t>
      </w:r>
      <w:r>
        <w:rPr>
          <w:rFonts w:ascii="Arial" w:hAnsi="Arial" w:cs="Arial"/>
          <w:i/>
          <w:iCs/>
          <w:sz w:val="22"/>
          <w:szCs w:val="22"/>
        </w:rPr>
        <w:t>Care quality commission</w:t>
      </w:r>
      <w:r>
        <w:rPr>
          <w:rFonts w:ascii="Arial" w:hAnsi="Arial" w:cs="Arial"/>
          <w:sz w:val="22"/>
          <w:szCs w:val="22"/>
        </w:rPr>
        <w:t xml:space="preserve">. [online] </w:t>
      </w:r>
      <w:r>
        <w:rPr>
          <w:rFonts w:ascii="Arial" w:hAnsi="Arial" w:cs="Arial"/>
          <w:i/>
          <w:iCs/>
          <w:sz w:val="22"/>
          <w:szCs w:val="22"/>
        </w:rPr>
        <w:t>https://www.cqc.org.uk/</w:t>
      </w:r>
      <w:r>
        <w:rPr>
          <w:rFonts w:ascii="Arial" w:hAnsi="Arial" w:cs="Arial"/>
          <w:sz w:val="22"/>
          <w:szCs w:val="22"/>
        </w:rPr>
        <w:t>. Available at: https://www.cqc.org.uk/ [Accessed 28 July 2026].</w:t>
      </w:r>
    </w:p>
    <w:p w14:paraId="72D03E2C" w14:textId="77777777" w:rsidR="004150AB" w:rsidRDefault="004150AB" w:rsidP="004150AB">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England, N. (2026). </w:t>
      </w:r>
      <w:r>
        <w:rPr>
          <w:rFonts w:ascii="Arial" w:hAnsi="Arial" w:cs="Arial"/>
          <w:i/>
          <w:iCs/>
          <w:sz w:val="22"/>
          <w:szCs w:val="22"/>
        </w:rPr>
        <w:t>NHS england — south west » learning disabilities</w:t>
      </w:r>
      <w:r>
        <w:rPr>
          <w:rFonts w:ascii="Arial" w:hAnsi="Arial" w:cs="Arial"/>
          <w:sz w:val="22"/>
          <w:szCs w:val="22"/>
        </w:rPr>
        <w:t xml:space="preserve">. [online] </w:t>
      </w:r>
      <w:r>
        <w:rPr>
          <w:rFonts w:ascii="Arial" w:hAnsi="Arial" w:cs="Arial"/>
          <w:i/>
          <w:iCs/>
          <w:sz w:val="22"/>
          <w:szCs w:val="22"/>
        </w:rPr>
        <w:t>England.nhs.uk</w:t>
      </w:r>
      <w:r>
        <w:rPr>
          <w:rFonts w:ascii="Arial" w:hAnsi="Arial" w:cs="Arial"/>
          <w:sz w:val="22"/>
          <w:szCs w:val="22"/>
        </w:rPr>
        <w:t>. Available at: https://www.england.nhs.uk/south/our-work/learning-disabilities/ [Accessed 28 July 2026].</w:t>
      </w:r>
    </w:p>
    <w:p w14:paraId="39EE1DD0" w14:textId="77777777" w:rsidR="004150AB" w:rsidRDefault="004150AB" w:rsidP="004150AB">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GOV.UK (2005). </w:t>
      </w:r>
      <w:r>
        <w:rPr>
          <w:rFonts w:ascii="Arial" w:hAnsi="Arial" w:cs="Arial"/>
          <w:i/>
          <w:iCs/>
          <w:sz w:val="22"/>
          <w:szCs w:val="22"/>
        </w:rPr>
        <w:t>Mental capacity act 2005</w:t>
      </w:r>
      <w:r>
        <w:rPr>
          <w:rFonts w:ascii="Arial" w:hAnsi="Arial" w:cs="Arial"/>
          <w:sz w:val="22"/>
          <w:szCs w:val="22"/>
        </w:rPr>
        <w:t xml:space="preserve">. [online] </w:t>
      </w:r>
      <w:r>
        <w:rPr>
          <w:rFonts w:ascii="Arial" w:hAnsi="Arial" w:cs="Arial"/>
          <w:i/>
          <w:iCs/>
          <w:sz w:val="22"/>
          <w:szCs w:val="22"/>
        </w:rPr>
        <w:t>Legislation.gov.uk</w:t>
      </w:r>
      <w:r>
        <w:rPr>
          <w:rFonts w:ascii="Arial" w:hAnsi="Arial" w:cs="Arial"/>
          <w:sz w:val="22"/>
          <w:szCs w:val="22"/>
        </w:rPr>
        <w:t>. GOV.UK. Available at: https://www.legislation.gov.uk/ukpga/2005/9/contents [Accessed 28 July 2026].</w:t>
      </w:r>
    </w:p>
    <w:p w14:paraId="7EFA89E7" w14:textId="77777777" w:rsidR="004150AB" w:rsidRDefault="004150AB" w:rsidP="004150AB">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GOV.UK (2010). </w:t>
      </w:r>
      <w:r>
        <w:rPr>
          <w:rFonts w:ascii="Arial" w:hAnsi="Arial" w:cs="Arial"/>
          <w:i/>
          <w:iCs/>
          <w:sz w:val="22"/>
          <w:szCs w:val="22"/>
        </w:rPr>
        <w:t>Equality act 2010</w:t>
      </w:r>
      <w:r>
        <w:rPr>
          <w:rFonts w:ascii="Arial" w:hAnsi="Arial" w:cs="Arial"/>
          <w:sz w:val="22"/>
          <w:szCs w:val="22"/>
        </w:rPr>
        <w:t xml:space="preserve">. [online] </w:t>
      </w:r>
      <w:r>
        <w:rPr>
          <w:rFonts w:ascii="Arial" w:hAnsi="Arial" w:cs="Arial"/>
          <w:i/>
          <w:iCs/>
          <w:sz w:val="22"/>
          <w:szCs w:val="22"/>
        </w:rPr>
        <w:t>Legislation.gov.uk</w:t>
      </w:r>
      <w:r>
        <w:rPr>
          <w:rFonts w:ascii="Arial" w:hAnsi="Arial" w:cs="Arial"/>
          <w:sz w:val="22"/>
          <w:szCs w:val="22"/>
        </w:rPr>
        <w:t>. Gov.uk. Available at: https://www.legislation.gov.uk/ukpga/2010/15/contents [Accessed 28 July 2026].</w:t>
      </w:r>
    </w:p>
    <w:p w14:paraId="6C895ED9" w14:textId="77777777" w:rsidR="004150AB" w:rsidRDefault="004150AB" w:rsidP="004150AB">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GOV.UK (2018). </w:t>
      </w:r>
      <w:r>
        <w:rPr>
          <w:rFonts w:ascii="Arial" w:hAnsi="Arial" w:cs="Arial"/>
          <w:i/>
          <w:iCs/>
          <w:sz w:val="22"/>
          <w:szCs w:val="22"/>
        </w:rPr>
        <w:t>Data protection act 2018</w:t>
      </w:r>
      <w:r>
        <w:rPr>
          <w:rFonts w:ascii="Arial" w:hAnsi="Arial" w:cs="Arial"/>
          <w:sz w:val="22"/>
          <w:szCs w:val="22"/>
        </w:rPr>
        <w:t xml:space="preserve">. [online] </w:t>
      </w:r>
      <w:r>
        <w:rPr>
          <w:rFonts w:ascii="Arial" w:hAnsi="Arial" w:cs="Arial"/>
          <w:i/>
          <w:iCs/>
          <w:sz w:val="22"/>
          <w:szCs w:val="22"/>
        </w:rPr>
        <w:t>Legislation.gov.uk</w:t>
      </w:r>
      <w:r>
        <w:rPr>
          <w:rFonts w:ascii="Arial" w:hAnsi="Arial" w:cs="Arial"/>
          <w:sz w:val="22"/>
          <w:szCs w:val="22"/>
        </w:rPr>
        <w:t>. GOV.UK. Available at: https://www.legislation.gov.uk/ukpga/2018/12 [Accessed 28 July 2026].</w:t>
      </w:r>
    </w:p>
    <w:p w14:paraId="6D089574" w14:textId="77777777" w:rsidR="004150AB" w:rsidRDefault="004150AB" w:rsidP="004150AB">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Legislation.gov.uk (2014). </w:t>
      </w:r>
      <w:r>
        <w:rPr>
          <w:rFonts w:ascii="Arial" w:hAnsi="Arial" w:cs="Arial"/>
          <w:i/>
          <w:iCs/>
          <w:sz w:val="22"/>
          <w:szCs w:val="22"/>
        </w:rPr>
        <w:t>The health and social care act 2008 (regulated activities) regulations 2014</w:t>
      </w:r>
      <w:r>
        <w:rPr>
          <w:rFonts w:ascii="Arial" w:hAnsi="Arial" w:cs="Arial"/>
          <w:sz w:val="22"/>
          <w:szCs w:val="22"/>
        </w:rPr>
        <w:t xml:space="preserve">. [online] </w:t>
      </w:r>
      <w:r>
        <w:rPr>
          <w:rFonts w:ascii="Arial" w:hAnsi="Arial" w:cs="Arial"/>
          <w:i/>
          <w:iCs/>
          <w:sz w:val="22"/>
          <w:szCs w:val="22"/>
        </w:rPr>
        <w:t>Legislation.gov.uk</w:t>
      </w:r>
      <w:r>
        <w:rPr>
          <w:rFonts w:ascii="Arial" w:hAnsi="Arial" w:cs="Arial"/>
          <w:sz w:val="22"/>
          <w:szCs w:val="22"/>
        </w:rPr>
        <w:t>. Available at: https://www.legislation.gov.uk/ukdsi/2014/9780111117613/regulation/9 [Accessed 28 July 2026].</w:t>
      </w:r>
    </w:p>
    <w:p w14:paraId="7D5A6F42" w14:textId="77777777" w:rsidR="004150AB" w:rsidRDefault="004150AB" w:rsidP="004150AB">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McCourt, D. (2015). </w:t>
      </w:r>
      <w:r>
        <w:rPr>
          <w:rFonts w:ascii="Arial" w:hAnsi="Arial" w:cs="Arial"/>
          <w:i/>
          <w:iCs/>
          <w:sz w:val="22"/>
          <w:szCs w:val="22"/>
        </w:rPr>
        <w:t>The social model of disability</w:t>
      </w:r>
      <w:r>
        <w:rPr>
          <w:rFonts w:ascii="Arial" w:hAnsi="Arial" w:cs="Arial"/>
          <w:sz w:val="22"/>
          <w:szCs w:val="22"/>
        </w:rPr>
        <w:t xml:space="preserve">. [online] </w:t>
      </w:r>
      <w:r>
        <w:rPr>
          <w:rFonts w:ascii="Arial" w:hAnsi="Arial" w:cs="Arial"/>
          <w:i/>
          <w:iCs/>
          <w:sz w:val="22"/>
          <w:szCs w:val="22"/>
        </w:rPr>
        <w:t>Inclusion London</w:t>
      </w:r>
      <w:r>
        <w:rPr>
          <w:rFonts w:ascii="Arial" w:hAnsi="Arial" w:cs="Arial"/>
          <w:sz w:val="22"/>
          <w:szCs w:val="22"/>
        </w:rPr>
        <w:t>. Available at: https://www.inclusionlondon.org.uk/about-us/disability-in-london/social-model/the-social-model-of-disability-and-the-cultural-model-of-deafness/ [Accessed 28 July 2026].</w:t>
      </w:r>
    </w:p>
    <w:p w14:paraId="116B3B61" w14:textId="77777777" w:rsidR="004150AB" w:rsidRDefault="004150AB" w:rsidP="004150AB">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NICE (2025). </w:t>
      </w:r>
      <w:r>
        <w:rPr>
          <w:rFonts w:ascii="Arial" w:hAnsi="Arial" w:cs="Arial"/>
          <w:i/>
          <w:iCs/>
          <w:sz w:val="22"/>
          <w:szCs w:val="22"/>
        </w:rPr>
        <w:t>Nice | the national institute for health and care excellence</w:t>
      </w:r>
      <w:r>
        <w:rPr>
          <w:rFonts w:ascii="Arial" w:hAnsi="Arial" w:cs="Arial"/>
          <w:sz w:val="22"/>
          <w:szCs w:val="22"/>
        </w:rPr>
        <w:t xml:space="preserve">. [online] </w:t>
      </w:r>
      <w:r>
        <w:rPr>
          <w:rFonts w:ascii="Arial" w:hAnsi="Arial" w:cs="Arial"/>
          <w:i/>
          <w:iCs/>
          <w:sz w:val="22"/>
          <w:szCs w:val="22"/>
        </w:rPr>
        <w:t>NICE</w:t>
      </w:r>
      <w:r>
        <w:rPr>
          <w:rFonts w:ascii="Arial" w:hAnsi="Arial" w:cs="Arial"/>
          <w:sz w:val="22"/>
          <w:szCs w:val="22"/>
        </w:rPr>
        <w:t>. NICE. Available at: https://www.nice.org.uk/ [Accessed 28 July 2026].</w:t>
      </w:r>
    </w:p>
    <w:p w14:paraId="345D04C0" w14:textId="77777777" w:rsidR="009F0622" w:rsidRPr="004A5A64" w:rsidRDefault="009F0622" w:rsidP="004A5A64">
      <w:pPr>
        <w:spacing w:line="360" w:lineRule="auto"/>
        <w:rPr>
          <w:rFonts w:ascii="Arial" w:hAnsi="Arial" w:cs="Arial"/>
          <w:b/>
          <w:bCs/>
          <w:sz w:val="23"/>
          <w:szCs w:val="23"/>
        </w:rPr>
      </w:pPr>
    </w:p>
    <w:p w14:paraId="3F1FD9A8" w14:textId="08FDE372" w:rsidR="004A5A64" w:rsidRPr="004A5A64" w:rsidRDefault="004A5A64" w:rsidP="004A5A64">
      <w:pPr>
        <w:spacing w:line="360" w:lineRule="auto"/>
        <w:rPr>
          <w:rFonts w:ascii="Arial" w:hAnsi="Arial" w:cs="Arial"/>
          <w:color w:val="00B0F0"/>
          <w:sz w:val="23"/>
          <w:szCs w:val="23"/>
        </w:rPr>
      </w:pPr>
    </w:p>
    <w:sectPr w:rsidR="004A5A64" w:rsidRPr="004A5A6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DD45C" w14:textId="77777777" w:rsidR="006017DA" w:rsidRDefault="006017DA" w:rsidP="00032A5B">
      <w:pPr>
        <w:spacing w:after="0" w:line="240" w:lineRule="auto"/>
      </w:pPr>
      <w:r>
        <w:separator/>
      </w:r>
    </w:p>
  </w:endnote>
  <w:endnote w:type="continuationSeparator" w:id="0">
    <w:p w14:paraId="4BCC2F08" w14:textId="77777777" w:rsidR="006017DA" w:rsidRDefault="006017DA"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0815084"/>
      <w:docPartObj>
        <w:docPartGallery w:val="Page Numbers (Bottom of Page)"/>
        <w:docPartUnique/>
      </w:docPartObj>
    </w:sdtPr>
    <w:sdtContent>
      <w:p w14:paraId="11AA79EB" w14:textId="26F38CDA" w:rsidR="003979CE" w:rsidRDefault="003979CE">
        <w:pPr>
          <w:pStyle w:val="Piedepgina"/>
          <w:jc w:val="center"/>
        </w:pPr>
        <w:r>
          <w:fldChar w:fldCharType="begin"/>
        </w:r>
        <w:r>
          <w:instrText>PAGE   \* MERGEFORMAT</w:instrText>
        </w:r>
        <w:r>
          <w:fldChar w:fldCharType="separate"/>
        </w:r>
        <w:r>
          <w:rPr>
            <w:lang w:val="es-ES"/>
          </w:rPr>
          <w:t>2</w:t>
        </w:r>
        <w:r>
          <w:fldChar w:fldCharType="end"/>
        </w:r>
      </w:p>
    </w:sdtContent>
  </w:sdt>
  <w:p w14:paraId="384E19C4" w14:textId="77777777" w:rsidR="003979CE" w:rsidRDefault="003979CE">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63F5AE" w14:textId="77777777" w:rsidR="006017DA" w:rsidRDefault="006017DA" w:rsidP="00032A5B">
      <w:pPr>
        <w:spacing w:after="0" w:line="240" w:lineRule="auto"/>
      </w:pPr>
      <w:r>
        <w:separator/>
      </w:r>
    </w:p>
  </w:footnote>
  <w:footnote w:type="continuationSeparator" w:id="0">
    <w:p w14:paraId="3D8C881A" w14:textId="77777777" w:rsidR="006017DA" w:rsidRDefault="006017DA"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27E8"/>
    <w:rsid w:val="000036D8"/>
    <w:rsid w:val="00007BD1"/>
    <w:rsid w:val="00010CC1"/>
    <w:rsid w:val="00023260"/>
    <w:rsid w:val="00025B21"/>
    <w:rsid w:val="00026156"/>
    <w:rsid w:val="00032A5B"/>
    <w:rsid w:val="0003486E"/>
    <w:rsid w:val="000438E9"/>
    <w:rsid w:val="000466C4"/>
    <w:rsid w:val="00047746"/>
    <w:rsid w:val="00057659"/>
    <w:rsid w:val="00063CCB"/>
    <w:rsid w:val="00083B34"/>
    <w:rsid w:val="00083CBC"/>
    <w:rsid w:val="00087AAD"/>
    <w:rsid w:val="00090F40"/>
    <w:rsid w:val="00095609"/>
    <w:rsid w:val="00097DD8"/>
    <w:rsid w:val="00097F2B"/>
    <w:rsid w:val="000A2AC5"/>
    <w:rsid w:val="000B35D0"/>
    <w:rsid w:val="000B454F"/>
    <w:rsid w:val="000C3BA4"/>
    <w:rsid w:val="000C56CC"/>
    <w:rsid w:val="000D2D83"/>
    <w:rsid w:val="000E3684"/>
    <w:rsid w:val="000E3F15"/>
    <w:rsid w:val="000F119D"/>
    <w:rsid w:val="001044D2"/>
    <w:rsid w:val="00111037"/>
    <w:rsid w:val="001142EB"/>
    <w:rsid w:val="00116C31"/>
    <w:rsid w:val="0012340C"/>
    <w:rsid w:val="0012356B"/>
    <w:rsid w:val="00124085"/>
    <w:rsid w:val="001241B8"/>
    <w:rsid w:val="00130015"/>
    <w:rsid w:val="001333C2"/>
    <w:rsid w:val="00137577"/>
    <w:rsid w:val="001416B6"/>
    <w:rsid w:val="00157237"/>
    <w:rsid w:val="00160DD1"/>
    <w:rsid w:val="00161DE3"/>
    <w:rsid w:val="00165E92"/>
    <w:rsid w:val="001717A1"/>
    <w:rsid w:val="001758E0"/>
    <w:rsid w:val="00182279"/>
    <w:rsid w:val="00185A22"/>
    <w:rsid w:val="00193A43"/>
    <w:rsid w:val="001A1E29"/>
    <w:rsid w:val="001A5FC5"/>
    <w:rsid w:val="001B27BB"/>
    <w:rsid w:val="001B4776"/>
    <w:rsid w:val="001B4E4D"/>
    <w:rsid w:val="001C3D2F"/>
    <w:rsid w:val="001C5602"/>
    <w:rsid w:val="001D0F57"/>
    <w:rsid w:val="001D6711"/>
    <w:rsid w:val="001E1676"/>
    <w:rsid w:val="001F3D1D"/>
    <w:rsid w:val="001F7826"/>
    <w:rsid w:val="00200446"/>
    <w:rsid w:val="0020142B"/>
    <w:rsid w:val="002053E8"/>
    <w:rsid w:val="002058AD"/>
    <w:rsid w:val="00214270"/>
    <w:rsid w:val="002208AB"/>
    <w:rsid w:val="00220A37"/>
    <w:rsid w:val="00220D62"/>
    <w:rsid w:val="00225376"/>
    <w:rsid w:val="00230D2C"/>
    <w:rsid w:val="00233F61"/>
    <w:rsid w:val="00256F12"/>
    <w:rsid w:val="002605C1"/>
    <w:rsid w:val="00264E5D"/>
    <w:rsid w:val="00295EA4"/>
    <w:rsid w:val="002A01B0"/>
    <w:rsid w:val="002A7BCC"/>
    <w:rsid w:val="002B1828"/>
    <w:rsid w:val="002B1BDE"/>
    <w:rsid w:val="002B4B6D"/>
    <w:rsid w:val="002B56CA"/>
    <w:rsid w:val="002B5EA6"/>
    <w:rsid w:val="002C112B"/>
    <w:rsid w:val="002C4906"/>
    <w:rsid w:val="002D0091"/>
    <w:rsid w:val="002E02B1"/>
    <w:rsid w:val="002E3BEE"/>
    <w:rsid w:val="002E5FA3"/>
    <w:rsid w:val="00314788"/>
    <w:rsid w:val="00317E3D"/>
    <w:rsid w:val="00320AD1"/>
    <w:rsid w:val="00324C4C"/>
    <w:rsid w:val="0032791E"/>
    <w:rsid w:val="00332F15"/>
    <w:rsid w:val="00344DD6"/>
    <w:rsid w:val="00361BD4"/>
    <w:rsid w:val="003633B8"/>
    <w:rsid w:val="00363C12"/>
    <w:rsid w:val="00364CAB"/>
    <w:rsid w:val="0037549E"/>
    <w:rsid w:val="00380C55"/>
    <w:rsid w:val="00381D81"/>
    <w:rsid w:val="00382284"/>
    <w:rsid w:val="00394A58"/>
    <w:rsid w:val="003979CE"/>
    <w:rsid w:val="00397D66"/>
    <w:rsid w:val="003A4F4A"/>
    <w:rsid w:val="003A7919"/>
    <w:rsid w:val="003B1BBE"/>
    <w:rsid w:val="003C6A36"/>
    <w:rsid w:val="003E21DC"/>
    <w:rsid w:val="003E316F"/>
    <w:rsid w:val="003E4ED4"/>
    <w:rsid w:val="003F3F5D"/>
    <w:rsid w:val="00400944"/>
    <w:rsid w:val="00402389"/>
    <w:rsid w:val="00403BD5"/>
    <w:rsid w:val="004150AB"/>
    <w:rsid w:val="0042099B"/>
    <w:rsid w:val="004323FA"/>
    <w:rsid w:val="004346BF"/>
    <w:rsid w:val="00436DC3"/>
    <w:rsid w:val="0044417D"/>
    <w:rsid w:val="0044797C"/>
    <w:rsid w:val="00451C2C"/>
    <w:rsid w:val="00455065"/>
    <w:rsid w:val="0045617D"/>
    <w:rsid w:val="00466FE4"/>
    <w:rsid w:val="00490E5F"/>
    <w:rsid w:val="004A5A64"/>
    <w:rsid w:val="004A7BFD"/>
    <w:rsid w:val="004C6A05"/>
    <w:rsid w:val="004D4C0A"/>
    <w:rsid w:val="004D7BB1"/>
    <w:rsid w:val="004E04E2"/>
    <w:rsid w:val="004E5C84"/>
    <w:rsid w:val="00503588"/>
    <w:rsid w:val="00505EB4"/>
    <w:rsid w:val="005147E8"/>
    <w:rsid w:val="00520058"/>
    <w:rsid w:val="00530195"/>
    <w:rsid w:val="00531AAB"/>
    <w:rsid w:val="0055262F"/>
    <w:rsid w:val="00570820"/>
    <w:rsid w:val="00577419"/>
    <w:rsid w:val="0058218C"/>
    <w:rsid w:val="005967B2"/>
    <w:rsid w:val="005A1FD2"/>
    <w:rsid w:val="005B0D60"/>
    <w:rsid w:val="005B52A0"/>
    <w:rsid w:val="005D6DE2"/>
    <w:rsid w:val="005E50BC"/>
    <w:rsid w:val="005F7657"/>
    <w:rsid w:val="00601066"/>
    <w:rsid w:val="006017DA"/>
    <w:rsid w:val="00606106"/>
    <w:rsid w:val="00606E6F"/>
    <w:rsid w:val="00615368"/>
    <w:rsid w:val="0062109D"/>
    <w:rsid w:val="0062517C"/>
    <w:rsid w:val="00641126"/>
    <w:rsid w:val="006418D9"/>
    <w:rsid w:val="00646BED"/>
    <w:rsid w:val="00651F8E"/>
    <w:rsid w:val="006524ED"/>
    <w:rsid w:val="00654527"/>
    <w:rsid w:val="006553B2"/>
    <w:rsid w:val="0066659C"/>
    <w:rsid w:val="0067491E"/>
    <w:rsid w:val="00675D54"/>
    <w:rsid w:val="0068753D"/>
    <w:rsid w:val="006926E6"/>
    <w:rsid w:val="0069397E"/>
    <w:rsid w:val="006951E7"/>
    <w:rsid w:val="006955A5"/>
    <w:rsid w:val="006A0624"/>
    <w:rsid w:val="006A25E0"/>
    <w:rsid w:val="006A29BF"/>
    <w:rsid w:val="006A3E63"/>
    <w:rsid w:val="006A75EE"/>
    <w:rsid w:val="006B4AA2"/>
    <w:rsid w:val="006B76A6"/>
    <w:rsid w:val="006C5811"/>
    <w:rsid w:val="006C60B7"/>
    <w:rsid w:val="006D2E7F"/>
    <w:rsid w:val="006D2F2D"/>
    <w:rsid w:val="006D7611"/>
    <w:rsid w:val="006E14B3"/>
    <w:rsid w:val="006E1FF9"/>
    <w:rsid w:val="006E77BD"/>
    <w:rsid w:val="006F57C4"/>
    <w:rsid w:val="00705CFD"/>
    <w:rsid w:val="00714995"/>
    <w:rsid w:val="007269AB"/>
    <w:rsid w:val="0072786E"/>
    <w:rsid w:val="00734131"/>
    <w:rsid w:val="00737742"/>
    <w:rsid w:val="00740EC8"/>
    <w:rsid w:val="00745D4B"/>
    <w:rsid w:val="00756482"/>
    <w:rsid w:val="00781938"/>
    <w:rsid w:val="00785886"/>
    <w:rsid w:val="00793287"/>
    <w:rsid w:val="00793B63"/>
    <w:rsid w:val="007B0FEC"/>
    <w:rsid w:val="007C3DB9"/>
    <w:rsid w:val="007D10C9"/>
    <w:rsid w:val="007D56EA"/>
    <w:rsid w:val="007E21D3"/>
    <w:rsid w:val="007F0FF8"/>
    <w:rsid w:val="007F3961"/>
    <w:rsid w:val="007F3A6A"/>
    <w:rsid w:val="007F64BC"/>
    <w:rsid w:val="0080152F"/>
    <w:rsid w:val="00802666"/>
    <w:rsid w:val="00820EC9"/>
    <w:rsid w:val="008343E1"/>
    <w:rsid w:val="0083751F"/>
    <w:rsid w:val="00840690"/>
    <w:rsid w:val="008424F4"/>
    <w:rsid w:val="0084417F"/>
    <w:rsid w:val="0084442C"/>
    <w:rsid w:val="008469B8"/>
    <w:rsid w:val="008501BC"/>
    <w:rsid w:val="00851605"/>
    <w:rsid w:val="008659E7"/>
    <w:rsid w:val="008714F8"/>
    <w:rsid w:val="008735AB"/>
    <w:rsid w:val="0087660C"/>
    <w:rsid w:val="0088379F"/>
    <w:rsid w:val="008846E3"/>
    <w:rsid w:val="008940DA"/>
    <w:rsid w:val="00894587"/>
    <w:rsid w:val="00896808"/>
    <w:rsid w:val="008A0754"/>
    <w:rsid w:val="008A21BC"/>
    <w:rsid w:val="008A2BB3"/>
    <w:rsid w:val="008A3716"/>
    <w:rsid w:val="008D401F"/>
    <w:rsid w:val="008D4BC2"/>
    <w:rsid w:val="009137B3"/>
    <w:rsid w:val="00920F6A"/>
    <w:rsid w:val="009357BA"/>
    <w:rsid w:val="00943830"/>
    <w:rsid w:val="00946B5E"/>
    <w:rsid w:val="009511BD"/>
    <w:rsid w:val="0095279C"/>
    <w:rsid w:val="009628C7"/>
    <w:rsid w:val="00964E98"/>
    <w:rsid w:val="009650C2"/>
    <w:rsid w:val="009736C4"/>
    <w:rsid w:val="00987FA7"/>
    <w:rsid w:val="00994D2B"/>
    <w:rsid w:val="0099710F"/>
    <w:rsid w:val="009A34F6"/>
    <w:rsid w:val="009B2CC9"/>
    <w:rsid w:val="009C5615"/>
    <w:rsid w:val="009C5C1D"/>
    <w:rsid w:val="009E124C"/>
    <w:rsid w:val="009E1F09"/>
    <w:rsid w:val="009E50FD"/>
    <w:rsid w:val="009E5D27"/>
    <w:rsid w:val="009E71F3"/>
    <w:rsid w:val="009F0622"/>
    <w:rsid w:val="009F2A7A"/>
    <w:rsid w:val="00A011F4"/>
    <w:rsid w:val="00A13C23"/>
    <w:rsid w:val="00A14675"/>
    <w:rsid w:val="00A2204E"/>
    <w:rsid w:val="00A24D1E"/>
    <w:rsid w:val="00A250A0"/>
    <w:rsid w:val="00A41A2B"/>
    <w:rsid w:val="00A44FED"/>
    <w:rsid w:val="00A54497"/>
    <w:rsid w:val="00A57995"/>
    <w:rsid w:val="00A57FB7"/>
    <w:rsid w:val="00A7390A"/>
    <w:rsid w:val="00A8147C"/>
    <w:rsid w:val="00A8166B"/>
    <w:rsid w:val="00A87119"/>
    <w:rsid w:val="00A90F13"/>
    <w:rsid w:val="00A91E04"/>
    <w:rsid w:val="00AA3707"/>
    <w:rsid w:val="00AA4364"/>
    <w:rsid w:val="00AA6AD8"/>
    <w:rsid w:val="00AB1DFB"/>
    <w:rsid w:val="00AB3583"/>
    <w:rsid w:val="00AB4598"/>
    <w:rsid w:val="00AB581F"/>
    <w:rsid w:val="00AB5D24"/>
    <w:rsid w:val="00AB7C64"/>
    <w:rsid w:val="00AC291B"/>
    <w:rsid w:val="00AC577C"/>
    <w:rsid w:val="00AC6FCA"/>
    <w:rsid w:val="00AD5828"/>
    <w:rsid w:val="00AD5B98"/>
    <w:rsid w:val="00AD71A6"/>
    <w:rsid w:val="00AE3E1B"/>
    <w:rsid w:val="00AF0669"/>
    <w:rsid w:val="00B0594C"/>
    <w:rsid w:val="00B2698C"/>
    <w:rsid w:val="00B46E8E"/>
    <w:rsid w:val="00B57DC6"/>
    <w:rsid w:val="00B7043B"/>
    <w:rsid w:val="00B77A6E"/>
    <w:rsid w:val="00B84E1B"/>
    <w:rsid w:val="00B85DD2"/>
    <w:rsid w:val="00B9212A"/>
    <w:rsid w:val="00B96761"/>
    <w:rsid w:val="00BA24D7"/>
    <w:rsid w:val="00BB0117"/>
    <w:rsid w:val="00BB0DE2"/>
    <w:rsid w:val="00BB3A9D"/>
    <w:rsid w:val="00BC1DC0"/>
    <w:rsid w:val="00BC3424"/>
    <w:rsid w:val="00BC475C"/>
    <w:rsid w:val="00BC4BDF"/>
    <w:rsid w:val="00BC6D8B"/>
    <w:rsid w:val="00BC79FE"/>
    <w:rsid w:val="00BF2426"/>
    <w:rsid w:val="00BF5D1B"/>
    <w:rsid w:val="00C00268"/>
    <w:rsid w:val="00C16AF5"/>
    <w:rsid w:val="00C253CA"/>
    <w:rsid w:val="00C331E4"/>
    <w:rsid w:val="00C41BC4"/>
    <w:rsid w:val="00C4603E"/>
    <w:rsid w:val="00C558B0"/>
    <w:rsid w:val="00C62B1B"/>
    <w:rsid w:val="00C6353C"/>
    <w:rsid w:val="00C64798"/>
    <w:rsid w:val="00C6617B"/>
    <w:rsid w:val="00C72C89"/>
    <w:rsid w:val="00C74CFD"/>
    <w:rsid w:val="00C766A7"/>
    <w:rsid w:val="00C778B3"/>
    <w:rsid w:val="00C8157A"/>
    <w:rsid w:val="00C837EB"/>
    <w:rsid w:val="00C90243"/>
    <w:rsid w:val="00CA16D8"/>
    <w:rsid w:val="00CA4311"/>
    <w:rsid w:val="00CC5332"/>
    <w:rsid w:val="00CE189E"/>
    <w:rsid w:val="00CE4159"/>
    <w:rsid w:val="00D02905"/>
    <w:rsid w:val="00D051EF"/>
    <w:rsid w:val="00D14316"/>
    <w:rsid w:val="00D14DA9"/>
    <w:rsid w:val="00D15E86"/>
    <w:rsid w:val="00D21E58"/>
    <w:rsid w:val="00D22BFD"/>
    <w:rsid w:val="00D36805"/>
    <w:rsid w:val="00D43C47"/>
    <w:rsid w:val="00D44225"/>
    <w:rsid w:val="00D53F56"/>
    <w:rsid w:val="00D545BA"/>
    <w:rsid w:val="00D627C5"/>
    <w:rsid w:val="00D645E3"/>
    <w:rsid w:val="00D6730C"/>
    <w:rsid w:val="00D706E5"/>
    <w:rsid w:val="00D72748"/>
    <w:rsid w:val="00D7300F"/>
    <w:rsid w:val="00D82AAE"/>
    <w:rsid w:val="00D9088F"/>
    <w:rsid w:val="00D9302E"/>
    <w:rsid w:val="00DA4A9A"/>
    <w:rsid w:val="00DA601C"/>
    <w:rsid w:val="00DA75BF"/>
    <w:rsid w:val="00DB0D72"/>
    <w:rsid w:val="00DB3E41"/>
    <w:rsid w:val="00DC4639"/>
    <w:rsid w:val="00DD328F"/>
    <w:rsid w:val="00E030F3"/>
    <w:rsid w:val="00E21FB2"/>
    <w:rsid w:val="00E325AF"/>
    <w:rsid w:val="00E34EAB"/>
    <w:rsid w:val="00E417AC"/>
    <w:rsid w:val="00E51AD4"/>
    <w:rsid w:val="00E51B79"/>
    <w:rsid w:val="00E73564"/>
    <w:rsid w:val="00E73EDF"/>
    <w:rsid w:val="00E775C4"/>
    <w:rsid w:val="00E81204"/>
    <w:rsid w:val="00E82294"/>
    <w:rsid w:val="00E91BCA"/>
    <w:rsid w:val="00E9668F"/>
    <w:rsid w:val="00E978A7"/>
    <w:rsid w:val="00EA007D"/>
    <w:rsid w:val="00EA0E36"/>
    <w:rsid w:val="00EB1A57"/>
    <w:rsid w:val="00EB2EB2"/>
    <w:rsid w:val="00EC599C"/>
    <w:rsid w:val="00ED25BE"/>
    <w:rsid w:val="00ED5EFC"/>
    <w:rsid w:val="00EE2216"/>
    <w:rsid w:val="00EE5647"/>
    <w:rsid w:val="00EF4F3D"/>
    <w:rsid w:val="00F010AF"/>
    <w:rsid w:val="00F05115"/>
    <w:rsid w:val="00F05303"/>
    <w:rsid w:val="00F1018C"/>
    <w:rsid w:val="00F11616"/>
    <w:rsid w:val="00F12436"/>
    <w:rsid w:val="00F216CB"/>
    <w:rsid w:val="00F23F14"/>
    <w:rsid w:val="00F268E8"/>
    <w:rsid w:val="00F32301"/>
    <w:rsid w:val="00F36660"/>
    <w:rsid w:val="00F41FA0"/>
    <w:rsid w:val="00F42189"/>
    <w:rsid w:val="00F52D54"/>
    <w:rsid w:val="00F641C3"/>
    <w:rsid w:val="00F64C46"/>
    <w:rsid w:val="00F72A31"/>
    <w:rsid w:val="00F75172"/>
    <w:rsid w:val="00F75B2C"/>
    <w:rsid w:val="00F81510"/>
    <w:rsid w:val="00F85C63"/>
    <w:rsid w:val="00F912A6"/>
    <w:rsid w:val="00F97669"/>
    <w:rsid w:val="00FA1054"/>
    <w:rsid w:val="00FA2DAE"/>
    <w:rsid w:val="00FA6248"/>
    <w:rsid w:val="00FB2A1F"/>
    <w:rsid w:val="00FC7921"/>
    <w:rsid w:val="00FE44B6"/>
    <w:rsid w:val="00FF31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Ttulo1">
    <w:name w:val="heading 1"/>
    <w:basedOn w:val="Normal"/>
    <w:next w:val="Normal"/>
    <w:link w:val="Ttulo1Car"/>
    <w:uiPriority w:val="9"/>
    <w:qFormat/>
    <w:rsid w:val="008A2B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6D2F2D"/>
    <w:pPr>
      <w:ind w:left="720"/>
      <w:contextualSpacing/>
    </w:pPr>
  </w:style>
  <w:style w:type="paragraph" w:styleId="Encabezado">
    <w:name w:val="header"/>
    <w:basedOn w:val="Normal"/>
    <w:link w:val="EncabezadoCar"/>
    <w:uiPriority w:val="99"/>
    <w:unhideWhenUsed/>
    <w:rsid w:val="00032A5B"/>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032A5B"/>
    <w:rPr>
      <w:rFonts w:ascii="Times New Roman" w:hAnsi="Times New Roman"/>
      <w:sz w:val="24"/>
    </w:rPr>
  </w:style>
  <w:style w:type="paragraph" w:styleId="Piedepgina">
    <w:name w:val="footer"/>
    <w:basedOn w:val="Normal"/>
    <w:link w:val="PiedepginaCar"/>
    <w:uiPriority w:val="99"/>
    <w:unhideWhenUsed/>
    <w:rsid w:val="00032A5B"/>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032A5B"/>
    <w:rPr>
      <w:rFonts w:ascii="Times New Roman" w:hAnsi="Times New Roman"/>
      <w:sz w:val="24"/>
    </w:rPr>
  </w:style>
  <w:style w:type="character" w:styleId="Textodelmarcadordeposicin">
    <w:name w:val="Placeholder Text"/>
    <w:basedOn w:val="Fuentedeprrafopredeter"/>
    <w:uiPriority w:val="99"/>
    <w:semiHidden/>
    <w:rsid w:val="000B454F"/>
    <w:rPr>
      <w:color w:val="666666"/>
    </w:rPr>
  </w:style>
  <w:style w:type="paragraph" w:customStyle="1" w:styleId="isselectedend">
    <w:name w:val="isselectedend"/>
    <w:basedOn w:val="Normal"/>
    <w:rsid w:val="003E316F"/>
    <w:pPr>
      <w:spacing w:before="100" w:beforeAutospacing="1" w:after="100" w:afterAutospacing="1" w:line="240" w:lineRule="auto"/>
    </w:pPr>
    <w:rPr>
      <w:rFonts w:eastAsia="Times New Roman" w:cs="Times New Roman"/>
      <w:szCs w:val="24"/>
      <w:lang w:eastAsia="en-GB"/>
    </w:rPr>
  </w:style>
  <w:style w:type="character" w:styleId="Fuerte">
    <w:name w:val="Strong"/>
    <w:basedOn w:val="Fuentedeprrafopredeter"/>
    <w:uiPriority w:val="22"/>
    <w:qFormat/>
    <w:rsid w:val="003E316F"/>
    <w:rPr>
      <w:b/>
      <w:bCs/>
    </w:rPr>
  </w:style>
  <w:style w:type="paragraph" w:styleId="NormalWeb">
    <w:name w:val="Normal (Web)"/>
    <w:basedOn w:val="Normal"/>
    <w:uiPriority w:val="99"/>
    <w:unhideWhenUsed/>
    <w:rsid w:val="003E316F"/>
    <w:pPr>
      <w:spacing w:before="100" w:beforeAutospacing="1" w:after="100" w:afterAutospacing="1" w:line="240" w:lineRule="auto"/>
    </w:pPr>
    <w:rPr>
      <w:rFonts w:eastAsia="Times New Roman" w:cs="Times New Roman"/>
      <w:szCs w:val="24"/>
      <w:lang w:eastAsia="en-GB"/>
    </w:rPr>
  </w:style>
  <w:style w:type="character" w:customStyle="1" w:styleId="Ttulo1Car">
    <w:name w:val="Título 1 Car"/>
    <w:basedOn w:val="Fuentedeprrafopredeter"/>
    <w:link w:val="Ttulo1"/>
    <w:uiPriority w:val="9"/>
    <w:rsid w:val="008A2BB3"/>
    <w:rPr>
      <w:rFonts w:asciiTheme="majorHAnsi" w:eastAsiaTheme="majorEastAsia" w:hAnsiTheme="majorHAnsi" w:cstheme="majorBidi"/>
      <w:color w:val="2F5496" w:themeColor="accent1" w:themeShade="BF"/>
      <w:sz w:val="32"/>
      <w:szCs w:val="32"/>
    </w:rPr>
  </w:style>
  <w:style w:type="paragraph" w:styleId="TtuloTDC">
    <w:name w:val="TOC Heading"/>
    <w:basedOn w:val="Ttulo1"/>
    <w:next w:val="Normal"/>
    <w:uiPriority w:val="39"/>
    <w:unhideWhenUsed/>
    <w:qFormat/>
    <w:rsid w:val="008A2BB3"/>
    <w:pPr>
      <w:spacing w:line="259" w:lineRule="auto"/>
      <w:outlineLvl w:val="9"/>
    </w:pPr>
    <w:rPr>
      <w:lang w:eastAsia="en-GB"/>
    </w:rPr>
  </w:style>
  <w:style w:type="paragraph" w:styleId="TDC1">
    <w:name w:val="toc 1"/>
    <w:basedOn w:val="Normal"/>
    <w:next w:val="Normal"/>
    <w:autoRedefine/>
    <w:uiPriority w:val="39"/>
    <w:unhideWhenUsed/>
    <w:rsid w:val="008A2BB3"/>
    <w:pPr>
      <w:spacing w:after="100"/>
    </w:pPr>
  </w:style>
  <w:style w:type="character" w:styleId="Hipervnculo">
    <w:name w:val="Hyperlink"/>
    <w:basedOn w:val="Fuentedeprrafopredeter"/>
    <w:uiPriority w:val="99"/>
    <w:unhideWhenUsed/>
    <w:rsid w:val="008A2B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62F3DC-4EC1-431B-89BF-714294E1D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9</Pages>
  <Words>2388</Words>
  <Characters>13612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sandra cristina orozco carvajal</cp:lastModifiedBy>
  <cp:revision>41</cp:revision>
  <dcterms:created xsi:type="dcterms:W3CDTF">2026-07-21T10:00:00Z</dcterms:created>
  <dcterms:modified xsi:type="dcterms:W3CDTF">2026-08-03T09:45:00Z</dcterms:modified>
</cp:coreProperties>
</file>