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C57716" w14:textId="77777777" w:rsidR="00A77A4D" w:rsidRDefault="00A77A4D" w:rsidP="00A77A4D">
      <w:pPr>
        <w:jc w:val="center"/>
        <w:rPr>
          <w:b/>
          <w:bCs/>
          <w:sz w:val="40"/>
          <w:szCs w:val="30"/>
          <w:lang w:val="en-US"/>
        </w:rPr>
      </w:pPr>
    </w:p>
    <w:p w14:paraId="53E90BFB" w14:textId="77777777" w:rsidR="00A77A4D" w:rsidRDefault="00A77A4D" w:rsidP="00A77A4D">
      <w:pPr>
        <w:jc w:val="center"/>
        <w:rPr>
          <w:b/>
          <w:bCs/>
          <w:sz w:val="40"/>
          <w:szCs w:val="30"/>
          <w:lang w:val="en-US"/>
        </w:rPr>
      </w:pPr>
    </w:p>
    <w:p w14:paraId="1D0BE287" w14:textId="77777777" w:rsidR="00A77A4D" w:rsidRDefault="00A77A4D" w:rsidP="00A77A4D">
      <w:pPr>
        <w:jc w:val="center"/>
        <w:rPr>
          <w:b/>
          <w:bCs/>
          <w:sz w:val="40"/>
          <w:szCs w:val="30"/>
          <w:lang w:val="en-US"/>
        </w:rPr>
      </w:pPr>
    </w:p>
    <w:p w14:paraId="78BE8EBB" w14:textId="627070D1" w:rsidR="00B47015" w:rsidRPr="00B47015" w:rsidRDefault="00B47015" w:rsidP="00B47015">
      <w:pPr>
        <w:rPr>
          <w:b/>
          <w:bCs/>
          <w:lang w:val="en-US"/>
        </w:rPr>
      </w:pPr>
      <w:r w:rsidRPr="00943957">
        <w:rPr>
          <w:rFonts w:ascii="Times New Roman" w:hAnsi="Times New Roman" w:cs="Times New Roman"/>
          <w:szCs w:val="24"/>
        </w:rPr>
        <w:t>The title</w:t>
      </w:r>
      <w:r>
        <w:rPr>
          <w:rFonts w:ascii="Times New Roman" w:hAnsi="Times New Roman" w:cs="Times New Roman"/>
          <w:szCs w:val="24"/>
        </w:rPr>
        <w:t>:</w:t>
      </w:r>
      <w:r w:rsidRPr="00B47015">
        <w:rPr>
          <w:b/>
          <w:bCs/>
          <w:lang w:val="en-US"/>
        </w:rPr>
        <w:t xml:space="preserve"> </w:t>
      </w:r>
      <w:r w:rsidRPr="00B47015">
        <w:rPr>
          <w:rFonts w:ascii="Times New Roman" w:hAnsi="Times New Roman" w:cs="Times New Roman"/>
          <w:szCs w:val="24"/>
        </w:rPr>
        <w:t>“Does the required skill set of a food and beverage employee change, the type of business and the type of service that is offered?”</w:t>
      </w:r>
    </w:p>
    <w:p w14:paraId="4176849C" w14:textId="16C0FA4D" w:rsidR="00B47015" w:rsidRPr="00F63F5F" w:rsidRDefault="00B47015" w:rsidP="00B47015">
      <w:pPr>
        <w:spacing w:before="120"/>
        <w:rPr>
          <w:rFonts w:ascii="Times New Roman" w:hAnsi="Times New Roman" w:cs="Times New Roman"/>
          <w:szCs w:val="24"/>
        </w:rPr>
      </w:pPr>
      <w:r w:rsidRPr="00F63F5F">
        <w:rPr>
          <w:rFonts w:ascii="Times New Roman" w:hAnsi="Times New Roman" w:cs="Times New Roman"/>
          <w:szCs w:val="24"/>
        </w:rPr>
        <w:t xml:space="preserve">Name: Austin </w:t>
      </w:r>
      <w:proofErr w:type="spellStart"/>
      <w:r w:rsidRPr="00F63F5F">
        <w:rPr>
          <w:rFonts w:ascii="Times New Roman" w:hAnsi="Times New Roman" w:cs="Times New Roman"/>
          <w:szCs w:val="24"/>
        </w:rPr>
        <w:t>Agnelo</w:t>
      </w:r>
      <w:proofErr w:type="spellEnd"/>
      <w:r w:rsidRPr="00F63F5F">
        <w:rPr>
          <w:rFonts w:ascii="Times New Roman" w:hAnsi="Times New Roman" w:cs="Times New Roman"/>
          <w:szCs w:val="24"/>
        </w:rPr>
        <w:t xml:space="preserve"> Fernandes</w:t>
      </w:r>
    </w:p>
    <w:p w14:paraId="7ACA2511" w14:textId="3F014080" w:rsidR="00B47015" w:rsidRPr="00943957" w:rsidRDefault="00B47015" w:rsidP="00B47015">
      <w:pPr>
        <w:spacing w:before="120"/>
        <w:rPr>
          <w:rFonts w:ascii="Times New Roman" w:hAnsi="Times New Roman" w:cs="Times New Roman"/>
          <w:szCs w:val="24"/>
        </w:rPr>
      </w:pPr>
      <w:r>
        <w:rPr>
          <w:rFonts w:ascii="Times New Roman" w:hAnsi="Times New Roman" w:cs="Times New Roman"/>
          <w:szCs w:val="24"/>
        </w:rPr>
        <w:t>S</w:t>
      </w:r>
      <w:r w:rsidRPr="00943957">
        <w:rPr>
          <w:rFonts w:ascii="Times New Roman" w:hAnsi="Times New Roman" w:cs="Times New Roman"/>
          <w:szCs w:val="24"/>
        </w:rPr>
        <w:t>tudent ID number:2228678</w:t>
      </w:r>
    </w:p>
    <w:p w14:paraId="37FCF98F" w14:textId="2E1446D8" w:rsidR="00B47015" w:rsidRPr="00B47015" w:rsidRDefault="00B47015" w:rsidP="00B47015">
      <w:pPr>
        <w:rPr>
          <w:b/>
          <w:bCs/>
          <w:sz w:val="40"/>
          <w:szCs w:val="30"/>
          <w:lang w:val="en-US"/>
        </w:rPr>
      </w:pPr>
      <w:r w:rsidRPr="00943957">
        <w:rPr>
          <w:rFonts w:ascii="Times New Roman" w:hAnsi="Times New Roman" w:cs="Times New Roman"/>
          <w:szCs w:val="24"/>
        </w:rPr>
        <w:t>The module title:</w:t>
      </w:r>
      <w:r>
        <w:rPr>
          <w:b/>
          <w:bCs/>
          <w:sz w:val="40"/>
          <w:szCs w:val="30"/>
          <w:lang w:val="en-US"/>
        </w:rPr>
        <w:t xml:space="preserve"> </w:t>
      </w:r>
      <w:r w:rsidRPr="00B47015">
        <w:rPr>
          <w:rFonts w:ascii="Times New Roman" w:hAnsi="Times New Roman" w:cs="Times New Roman"/>
          <w:szCs w:val="24"/>
        </w:rPr>
        <w:t>BMIH4002 Food &amp; Beverage Operations</w:t>
      </w:r>
      <w:r>
        <w:rPr>
          <w:rFonts w:ascii="Times New Roman" w:hAnsi="Times New Roman" w:cs="Times New Roman"/>
          <w:b/>
          <w:bCs/>
          <w:szCs w:val="24"/>
        </w:rPr>
        <w:t xml:space="preserve"> </w:t>
      </w:r>
    </w:p>
    <w:p w14:paraId="7EFEAA81" w14:textId="5EAB56C5" w:rsidR="00B47015" w:rsidRDefault="00B47015" w:rsidP="00B47015">
      <w:pPr>
        <w:spacing w:before="120"/>
        <w:rPr>
          <w:rFonts w:ascii="Times New Roman" w:hAnsi="Times New Roman" w:cs="Times New Roman"/>
          <w:szCs w:val="24"/>
        </w:rPr>
      </w:pPr>
      <w:r>
        <w:rPr>
          <w:rFonts w:ascii="Times New Roman" w:hAnsi="Times New Roman" w:cs="Times New Roman"/>
          <w:szCs w:val="24"/>
        </w:rPr>
        <w:t>Le</w:t>
      </w:r>
      <w:r w:rsidRPr="00943957">
        <w:rPr>
          <w:rFonts w:ascii="Times New Roman" w:hAnsi="Times New Roman" w:cs="Times New Roman"/>
          <w:szCs w:val="24"/>
        </w:rPr>
        <w:t xml:space="preserve">cturer’s name: </w:t>
      </w:r>
      <w:r>
        <w:rPr>
          <w:rFonts w:ascii="Times New Roman" w:hAnsi="Times New Roman" w:cs="Times New Roman"/>
          <w:szCs w:val="24"/>
        </w:rPr>
        <w:t xml:space="preserve">Muhammad </w:t>
      </w:r>
      <w:proofErr w:type="spellStart"/>
      <w:r>
        <w:rPr>
          <w:rFonts w:ascii="Times New Roman" w:hAnsi="Times New Roman" w:cs="Times New Roman"/>
          <w:szCs w:val="24"/>
        </w:rPr>
        <w:t>Cassamo</w:t>
      </w:r>
      <w:proofErr w:type="spellEnd"/>
    </w:p>
    <w:p w14:paraId="442EA775" w14:textId="65AC04BA" w:rsidR="00B47015" w:rsidRPr="00943957" w:rsidRDefault="00B47015" w:rsidP="00B47015">
      <w:pPr>
        <w:spacing w:before="120"/>
        <w:rPr>
          <w:rFonts w:ascii="Times New Roman" w:hAnsi="Times New Roman" w:cs="Times New Roman"/>
          <w:szCs w:val="24"/>
        </w:rPr>
      </w:pPr>
      <w:r>
        <w:rPr>
          <w:rFonts w:ascii="Times New Roman" w:hAnsi="Times New Roman" w:cs="Times New Roman"/>
          <w:szCs w:val="24"/>
        </w:rPr>
        <w:t>Word Count : 800</w:t>
      </w:r>
    </w:p>
    <w:p w14:paraId="0AE0029D" w14:textId="1E728C0C" w:rsidR="00B47015" w:rsidRDefault="00B47015" w:rsidP="00B47015">
      <w:pPr>
        <w:spacing w:before="120"/>
        <w:rPr>
          <w:rFonts w:ascii="Times New Roman" w:hAnsi="Times New Roman" w:cs="Times New Roman"/>
          <w:szCs w:val="24"/>
        </w:rPr>
      </w:pPr>
      <w:r w:rsidRPr="00943957">
        <w:rPr>
          <w:rFonts w:ascii="Times New Roman" w:hAnsi="Times New Roman" w:cs="Times New Roman"/>
          <w:szCs w:val="24"/>
        </w:rPr>
        <w:t>.</w:t>
      </w:r>
    </w:p>
    <w:p w14:paraId="0007047D" w14:textId="48D4D48C" w:rsidR="00A77A4D" w:rsidRDefault="00A77A4D" w:rsidP="00A77A4D">
      <w:pPr>
        <w:jc w:val="center"/>
        <w:rPr>
          <w:b/>
          <w:bCs/>
          <w:sz w:val="40"/>
          <w:szCs w:val="30"/>
          <w:lang w:val="en-US"/>
        </w:rPr>
      </w:pPr>
      <w:r>
        <w:rPr>
          <w:b/>
          <w:bCs/>
          <w:sz w:val="40"/>
          <w:szCs w:val="30"/>
          <w:lang w:val="en-US"/>
        </w:rPr>
        <w:br w:type="page"/>
      </w:r>
    </w:p>
    <w:p w14:paraId="024EC4C1" w14:textId="373C9BAD" w:rsidR="00663EB9" w:rsidRDefault="00A77A4D" w:rsidP="00A77A4D">
      <w:pPr>
        <w:rPr>
          <w:b/>
          <w:bCs/>
          <w:lang w:val="en-US"/>
        </w:rPr>
      </w:pPr>
      <w:r w:rsidRPr="00A77A4D">
        <w:rPr>
          <w:b/>
          <w:bCs/>
          <w:lang w:val="en-US"/>
        </w:rPr>
        <w:lastRenderedPageBreak/>
        <w:t>Title: “Does the required skill set of a food and beverage employee change, based on the type of business and the type of business and the type of service that is offered?”</w:t>
      </w:r>
    </w:p>
    <w:p w14:paraId="7997CA46" w14:textId="33A60A29" w:rsidR="00A77A4D" w:rsidRDefault="00A77A4D" w:rsidP="00A77A4D">
      <w:pPr>
        <w:jc w:val="center"/>
        <w:rPr>
          <w:lang w:val="en-US"/>
        </w:rPr>
      </w:pPr>
      <w:r>
        <w:rPr>
          <w:noProof/>
          <w:lang w:val="en-US"/>
        </w:rPr>
        <w:drawing>
          <wp:inline distT="0" distB="0" distL="0" distR="0" wp14:anchorId="03E089F6" wp14:editId="77A2DA12">
            <wp:extent cx="4629150" cy="3848100"/>
            <wp:effectExtent l="0" t="0" r="0" b="0"/>
            <wp:docPr id="952356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235629" name="Picture 1"/>
                    <pic:cNvPicPr>
                      <a:picLocks noChangeAspect="1"/>
                    </pic:cNvPicPr>
                  </pic:nvPicPr>
                  <pic:blipFill>
                    <a:blip r:embed="rId7">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4629150" cy="3848100"/>
                    </a:xfrm>
                    <a:prstGeom prst="rect">
                      <a:avLst/>
                    </a:prstGeom>
                  </pic:spPr>
                </pic:pic>
              </a:graphicData>
            </a:graphic>
          </wp:inline>
        </w:drawing>
      </w:r>
    </w:p>
    <w:p w14:paraId="674CB6A5" w14:textId="6B20B7FE" w:rsidR="00A77A4D" w:rsidRPr="00A77A4D" w:rsidRDefault="00A77A4D" w:rsidP="00A77A4D">
      <w:pPr>
        <w:pStyle w:val="Caption"/>
        <w:jc w:val="center"/>
        <w:rPr>
          <w:b/>
          <w:bCs/>
          <w:sz w:val="24"/>
          <w:szCs w:val="24"/>
          <w:lang w:val="en-US"/>
        </w:rPr>
      </w:pPr>
      <w:r w:rsidRPr="00A77A4D">
        <w:rPr>
          <w:b/>
          <w:bCs/>
          <w:sz w:val="24"/>
          <w:szCs w:val="24"/>
        </w:rPr>
        <w:t xml:space="preserve">Figure </w:t>
      </w:r>
      <w:r w:rsidRPr="00A77A4D">
        <w:rPr>
          <w:b/>
          <w:bCs/>
          <w:sz w:val="24"/>
          <w:szCs w:val="24"/>
        </w:rPr>
        <w:fldChar w:fldCharType="begin"/>
      </w:r>
      <w:r w:rsidRPr="00A77A4D">
        <w:rPr>
          <w:b/>
          <w:bCs/>
          <w:sz w:val="24"/>
          <w:szCs w:val="24"/>
        </w:rPr>
        <w:instrText xml:space="preserve"> SEQ Figure \* ARABIC </w:instrText>
      </w:r>
      <w:r w:rsidRPr="00A77A4D">
        <w:rPr>
          <w:b/>
          <w:bCs/>
          <w:sz w:val="24"/>
          <w:szCs w:val="24"/>
        </w:rPr>
        <w:fldChar w:fldCharType="separate"/>
      </w:r>
      <w:r w:rsidRPr="00A77A4D">
        <w:rPr>
          <w:b/>
          <w:bCs/>
          <w:noProof/>
          <w:sz w:val="24"/>
          <w:szCs w:val="24"/>
        </w:rPr>
        <w:t>1</w:t>
      </w:r>
      <w:r w:rsidRPr="00A77A4D">
        <w:rPr>
          <w:b/>
          <w:bCs/>
          <w:sz w:val="24"/>
          <w:szCs w:val="24"/>
        </w:rPr>
        <w:fldChar w:fldCharType="end"/>
      </w:r>
      <w:r w:rsidRPr="00A77A4D">
        <w:rPr>
          <w:b/>
          <w:bCs/>
          <w:sz w:val="24"/>
          <w:szCs w:val="24"/>
          <w:lang w:val="en-US"/>
        </w:rPr>
        <w:t>: Gibb's reflective cycle</w:t>
      </w:r>
    </w:p>
    <w:p w14:paraId="5CBA05CB" w14:textId="2FADFF9A" w:rsidR="00A77A4D" w:rsidRDefault="00A77A4D" w:rsidP="00A77A4D">
      <w:pPr>
        <w:jc w:val="center"/>
        <w:rPr>
          <w:b/>
          <w:bCs/>
          <w:szCs w:val="24"/>
          <w:lang w:val="en-US"/>
        </w:rPr>
      </w:pPr>
      <w:r w:rsidRPr="00A77A4D">
        <w:rPr>
          <w:b/>
          <w:bCs/>
          <w:szCs w:val="24"/>
          <w:lang w:val="en-US"/>
        </w:rPr>
        <w:t>Source:</w:t>
      </w:r>
      <w:r w:rsidR="00055221" w:rsidRPr="00055221">
        <w:t xml:space="preserve"> </w:t>
      </w:r>
      <w:r w:rsidR="00055221" w:rsidRPr="00055221">
        <w:rPr>
          <w:b/>
          <w:bCs/>
          <w:szCs w:val="24"/>
          <w:lang w:val="en-US"/>
        </w:rPr>
        <w:t>(Williams et al., 2012)</w:t>
      </w:r>
    </w:p>
    <w:p w14:paraId="70816794" w14:textId="0B03F37C" w:rsidR="00A77A4D" w:rsidRDefault="00A77A4D" w:rsidP="00A77A4D">
      <w:pPr>
        <w:rPr>
          <w:lang w:val="en-US"/>
        </w:rPr>
      </w:pPr>
      <w:r w:rsidRPr="00A77A4D">
        <w:rPr>
          <w:b/>
          <w:bCs/>
          <w:lang w:val="en-US"/>
        </w:rPr>
        <w:t xml:space="preserve">Description: </w:t>
      </w:r>
      <w:r>
        <w:rPr>
          <w:lang w:val="en-US"/>
        </w:rPr>
        <w:t>In both Sketch and Lyle’s restaurants, I found a job position that requires the same job responsibilities and roles</w:t>
      </w:r>
      <w:r w:rsidR="00105C82">
        <w:rPr>
          <w:lang w:val="en-US"/>
        </w:rPr>
        <w:t xml:space="preserve"> and the job position is a restaurant manager. In this case, I find that a restaurant manager in both restaurants has similar functions and activities and their activities can affect the performance level significantly. While looking for a particular job position that is found in both restaurants, I understood that a restaurant manager’s job roles and responsibilities are quite the same and their functions cannot vary from one restaurant to another</w:t>
      </w:r>
      <w:r w:rsidR="00055221">
        <w:rPr>
          <w:lang w:val="en-US"/>
        </w:rPr>
        <w:t xml:space="preserve"> </w:t>
      </w:r>
      <w:r w:rsidR="00055221" w:rsidRPr="00055221">
        <w:rPr>
          <w:lang w:val="en-US"/>
        </w:rPr>
        <w:t>(Johnston et al., 2021)</w:t>
      </w:r>
      <w:r w:rsidR="00105C82">
        <w:rPr>
          <w:lang w:val="en-US"/>
        </w:rPr>
        <w:t xml:space="preserve">. On the other hand, the name of the position in both restaurants is also the same. After selecting the job position, I indulged in exploring particular roles and responsibilities that are required for operating managerial roles in those restaurants in the UK. I explored several skills that are required for conducting these roles and responsibilities. Such as delegation of tasks, recruitment, and </w:t>
      </w:r>
      <w:r w:rsidR="00105C82">
        <w:rPr>
          <w:lang w:val="en-US"/>
        </w:rPr>
        <w:lastRenderedPageBreak/>
        <w:t xml:space="preserve">training, </w:t>
      </w:r>
      <w:r w:rsidR="00A321D0">
        <w:rPr>
          <w:lang w:val="en-US"/>
        </w:rPr>
        <w:t>motivation, creation of menus, skills of overseeing food and beverage, and so on</w:t>
      </w:r>
      <w:r w:rsidR="00055221">
        <w:rPr>
          <w:lang w:val="en-US"/>
        </w:rPr>
        <w:t xml:space="preserve"> </w:t>
      </w:r>
      <w:r w:rsidR="00055221" w:rsidRPr="00055221">
        <w:rPr>
          <w:lang w:val="en-US"/>
        </w:rPr>
        <w:t>(People, 2013)</w:t>
      </w:r>
      <w:r w:rsidR="00A321D0">
        <w:rPr>
          <w:lang w:val="en-US"/>
        </w:rPr>
        <w:t xml:space="preserve">. </w:t>
      </w:r>
    </w:p>
    <w:p w14:paraId="4B3316CE" w14:textId="602F4098" w:rsidR="00A321D0" w:rsidRDefault="00A321D0" w:rsidP="00A77A4D">
      <w:pPr>
        <w:rPr>
          <w:lang w:val="en-US"/>
        </w:rPr>
      </w:pPr>
      <w:r w:rsidRPr="00A321D0">
        <w:rPr>
          <w:b/>
          <w:bCs/>
          <w:lang w:val="en-US"/>
        </w:rPr>
        <w:t>Feelings:</w:t>
      </w:r>
      <w:r>
        <w:rPr>
          <w:lang w:val="en-US"/>
        </w:rPr>
        <w:t xml:space="preserve"> While selecting a particular job position that is similar in both restaurants in the field of job skills requirements, I used to think that a restaurant manager does not work as he or she indulges in monitoring divergent activities and functions. But their activities are not confined to monitoring and planning. Rather, they need to conduct divergent functions or activities that are related to the overall aspects of developing the restaurant business</w:t>
      </w:r>
      <w:r w:rsidR="00055221">
        <w:rPr>
          <w:lang w:val="en-US"/>
        </w:rPr>
        <w:t xml:space="preserve"> </w:t>
      </w:r>
      <w:r w:rsidR="00055221" w:rsidRPr="00055221">
        <w:rPr>
          <w:lang w:val="en-US"/>
        </w:rPr>
        <w:t>(Johnston et al., 2021)</w:t>
      </w:r>
      <w:r>
        <w:rPr>
          <w:lang w:val="en-US"/>
        </w:rPr>
        <w:t xml:space="preserve">. In this case, I also used to think that those roles require fewer skills and competencies. Delegation or leadership skill is one of them. Then, their time management skill needs to be efficient that need to be aligned with customer service issues. Because customers of those restaurants intend to have their orders within the shortest period. After all, all my opinion and thinking about the job skills required by a restaurant manager were wrong. Now, I have realized the importance of exploring these issues and am trying to focus on implementing them significantly. </w:t>
      </w:r>
    </w:p>
    <w:p w14:paraId="45E7EDBE" w14:textId="2632F15C" w:rsidR="00A321D0" w:rsidRDefault="00A321D0" w:rsidP="00A77A4D">
      <w:pPr>
        <w:rPr>
          <w:lang w:val="en-US"/>
        </w:rPr>
      </w:pPr>
      <w:r w:rsidRPr="00A321D0">
        <w:rPr>
          <w:b/>
          <w:bCs/>
          <w:lang w:val="en-US"/>
        </w:rPr>
        <w:t xml:space="preserve">Evaluation: </w:t>
      </w:r>
      <w:r w:rsidR="001C2BBF">
        <w:rPr>
          <w:lang w:val="en-US"/>
        </w:rPr>
        <w:t>I realized that the delegation or leadership skill of a restaurant manager needs to be practical as he or she must have more or less other relative skills that can aid in exploring the entire concept of a restaurant manager’s skills and competencies. In this field, I found that there are differences between delegation and leadership skills</w:t>
      </w:r>
      <w:r w:rsidR="00055221">
        <w:rPr>
          <w:lang w:val="en-US"/>
        </w:rPr>
        <w:t xml:space="preserve"> </w:t>
      </w:r>
      <w:r w:rsidR="00055221" w:rsidRPr="00055221">
        <w:rPr>
          <w:lang w:val="en-US"/>
        </w:rPr>
        <w:t>(Cousins et al., 2020)</w:t>
      </w:r>
      <w:r w:rsidR="001C2BBF">
        <w:rPr>
          <w:lang w:val="en-US"/>
        </w:rPr>
        <w:t>. But their combination can help introduce a new concept that is called distributive leadership in the field of business. In this case, a restaurant manager needs to focus on collaboration, shared purpose, responsibility, and recognition of leadership regarding his or her roles and position in the restaurant</w:t>
      </w:r>
      <w:r w:rsidR="00055221">
        <w:rPr>
          <w:lang w:val="en-US"/>
        </w:rPr>
        <w:t xml:space="preserve"> </w:t>
      </w:r>
      <w:r w:rsidR="00055221" w:rsidRPr="00055221">
        <w:rPr>
          <w:lang w:val="en-US"/>
        </w:rPr>
        <w:t>(</w:t>
      </w:r>
      <w:proofErr w:type="spellStart"/>
      <w:r w:rsidR="00055221" w:rsidRPr="00055221">
        <w:rPr>
          <w:lang w:val="en-US"/>
        </w:rPr>
        <w:t>Boussard</w:t>
      </w:r>
      <w:proofErr w:type="spellEnd"/>
      <w:r w:rsidR="00055221" w:rsidRPr="00055221">
        <w:rPr>
          <w:lang w:val="en-US"/>
        </w:rPr>
        <w:t>, 2021)</w:t>
      </w:r>
      <w:r w:rsidR="001C2BBF">
        <w:rPr>
          <w:lang w:val="en-US"/>
        </w:rPr>
        <w:t xml:space="preserve">. Time management skills are different for a restaurant manager because he or she needs to spend time both planning and organizing. In this field, they need to prioritize the restaurant’s to-do list. Besides, the open-door policy needs to be reconsidered so that proper planning for employees can be undertaken by him or her. In this case, I got puzzled because their leadership skills and time management skills seem to be similar which can put divergent impacts on the overall business performance. </w:t>
      </w:r>
    </w:p>
    <w:p w14:paraId="2C1E0AA2" w14:textId="450D9FD4" w:rsidR="001C2BBF" w:rsidRDefault="008C1E9C" w:rsidP="00A77A4D">
      <w:pPr>
        <w:rPr>
          <w:lang w:val="en-US"/>
        </w:rPr>
      </w:pPr>
      <w:r w:rsidRPr="008C1E9C">
        <w:rPr>
          <w:b/>
          <w:bCs/>
          <w:lang w:val="en-US"/>
        </w:rPr>
        <w:t>Analysis:</w:t>
      </w:r>
      <w:r>
        <w:rPr>
          <w:lang w:val="en-US"/>
        </w:rPr>
        <w:t xml:space="preserve"> From the overall experiences in those restaurants, I found that a restaurant manager is responsible for all sorts of actions including both good and </w:t>
      </w:r>
      <w:r>
        <w:rPr>
          <w:lang w:val="en-US"/>
        </w:rPr>
        <w:lastRenderedPageBreak/>
        <w:t>bad experiences. I can observe the significance of the roles played by a restaurant manager in those restaurants. In this case, I need to realize the impacts of such roles on those restaurants because their efficiencies and effectiveness can support obtaining the ultimate growth of the business</w:t>
      </w:r>
      <w:r w:rsidR="00055221">
        <w:rPr>
          <w:lang w:val="en-US"/>
        </w:rPr>
        <w:t xml:space="preserve"> </w:t>
      </w:r>
      <w:r w:rsidR="00055221" w:rsidRPr="00055221">
        <w:rPr>
          <w:lang w:val="en-US"/>
        </w:rPr>
        <w:t>(Davis, 2018)</w:t>
      </w:r>
      <w:r>
        <w:rPr>
          <w:lang w:val="en-US"/>
        </w:rPr>
        <w:t xml:space="preserve">. I have realized and learned that a restaurant manager needs to be an efficient team leader who can keep leading the entire restaurant and promotes any innovative or unique strategies that can support exploring the business growth for those restaurants. I also came to learn that a restaurant manager’s skills have profound divergences and each role of a restaurant manager needs to be played efficiently. </w:t>
      </w:r>
    </w:p>
    <w:p w14:paraId="58B521CC" w14:textId="37698C30" w:rsidR="008C1E9C" w:rsidRDefault="008C1E9C" w:rsidP="00A77A4D">
      <w:pPr>
        <w:rPr>
          <w:lang w:val="en-US"/>
        </w:rPr>
      </w:pPr>
      <w:r w:rsidRPr="008C1E9C">
        <w:rPr>
          <w:b/>
          <w:bCs/>
          <w:lang w:val="en-US"/>
        </w:rPr>
        <w:t>Conclusion:</w:t>
      </w:r>
      <w:r>
        <w:rPr>
          <w:lang w:val="en-US"/>
        </w:rPr>
        <w:t xml:space="preserve"> In the future, I will learn about the skills and roles for other job positions that are similar in two specific restaurants. Then, I will explore their significance and compare and contrast the roles and responsibilities acquired by a particular job position. </w:t>
      </w:r>
    </w:p>
    <w:p w14:paraId="4ED76DF8" w14:textId="6B501DA9" w:rsidR="008C1E9C" w:rsidRDefault="008C1E9C" w:rsidP="00A77A4D">
      <w:pPr>
        <w:rPr>
          <w:lang w:val="en-US"/>
        </w:rPr>
      </w:pPr>
      <w:r w:rsidRPr="008C1E9C">
        <w:rPr>
          <w:b/>
          <w:bCs/>
          <w:lang w:val="en-US"/>
        </w:rPr>
        <w:t>Action plan:</w:t>
      </w:r>
      <w:r>
        <w:rPr>
          <w:lang w:val="en-US"/>
        </w:rPr>
        <w:t xml:space="preserve"> I will do this by June 2023. </w:t>
      </w:r>
      <w:r>
        <w:rPr>
          <w:lang w:val="en-US"/>
        </w:rPr>
        <w:br w:type="page"/>
      </w:r>
    </w:p>
    <w:p w14:paraId="7B8ECF68" w14:textId="7238F89E" w:rsidR="008C1E9C" w:rsidRPr="008C1E9C" w:rsidRDefault="008C1E9C" w:rsidP="00A77A4D">
      <w:pPr>
        <w:rPr>
          <w:b/>
          <w:bCs/>
          <w:lang w:val="en-US"/>
        </w:rPr>
      </w:pPr>
      <w:r w:rsidRPr="008C1E9C">
        <w:rPr>
          <w:b/>
          <w:bCs/>
          <w:lang w:val="en-US"/>
        </w:rPr>
        <w:lastRenderedPageBreak/>
        <w:t>References</w:t>
      </w:r>
    </w:p>
    <w:p w14:paraId="787C294E" w14:textId="77777777" w:rsidR="00055221" w:rsidRDefault="00055221" w:rsidP="00055221">
      <w:pPr>
        <w:pStyle w:val="NormalWeb"/>
        <w:ind w:left="567" w:hanging="567"/>
      </w:pPr>
      <w:proofErr w:type="spellStart"/>
      <w:r>
        <w:t>Boussard</w:t>
      </w:r>
      <w:proofErr w:type="spellEnd"/>
      <w:r>
        <w:t xml:space="preserve">, S. (2021) </w:t>
      </w:r>
      <w:r>
        <w:rPr>
          <w:i/>
          <w:iCs/>
        </w:rPr>
        <w:t>Food and beverage management in the luxury hotel industry</w:t>
      </w:r>
      <w:r>
        <w:t xml:space="preserve">. New York, United State of America: Business Expert Press, LLC. </w:t>
      </w:r>
    </w:p>
    <w:p w14:paraId="4E4980B5" w14:textId="77777777" w:rsidR="00055221" w:rsidRDefault="00055221" w:rsidP="00055221">
      <w:pPr>
        <w:pStyle w:val="NormalWeb"/>
        <w:ind w:left="567" w:hanging="567"/>
      </w:pPr>
      <w:r w:rsidRPr="00B47015">
        <w:rPr>
          <w:lang w:val="fr-FR"/>
        </w:rPr>
        <w:t xml:space="preserve">Cousins, J.A. </w:t>
      </w:r>
      <w:r w:rsidRPr="00B47015">
        <w:rPr>
          <w:i/>
          <w:iCs/>
          <w:lang w:val="fr-FR"/>
        </w:rPr>
        <w:t>et al.</w:t>
      </w:r>
      <w:r w:rsidRPr="00B47015">
        <w:rPr>
          <w:lang w:val="fr-FR"/>
        </w:rPr>
        <w:t xml:space="preserve"> </w:t>
      </w:r>
      <w:r>
        <w:t xml:space="preserve">(2020) </w:t>
      </w:r>
      <w:r>
        <w:rPr>
          <w:i/>
          <w:iCs/>
        </w:rPr>
        <w:t>Food and beverage service</w:t>
      </w:r>
      <w:r>
        <w:t xml:space="preserve">. London: Hodder Education. </w:t>
      </w:r>
    </w:p>
    <w:p w14:paraId="74DB84D4" w14:textId="77777777" w:rsidR="00055221" w:rsidRDefault="00055221" w:rsidP="00055221">
      <w:pPr>
        <w:pStyle w:val="NormalWeb"/>
        <w:ind w:left="567" w:hanging="567"/>
      </w:pPr>
      <w:r>
        <w:t xml:space="preserve">Davis, B. (2018) </w:t>
      </w:r>
      <w:r>
        <w:rPr>
          <w:i/>
          <w:iCs/>
        </w:rPr>
        <w:t>Food and beverage management</w:t>
      </w:r>
      <w:r>
        <w:t xml:space="preserve">. 6th </w:t>
      </w:r>
      <w:proofErr w:type="spellStart"/>
      <w:r>
        <w:t>edn</w:t>
      </w:r>
      <w:proofErr w:type="spellEnd"/>
      <w:r>
        <w:t xml:space="preserve">. London etc.: Routledge. </w:t>
      </w:r>
    </w:p>
    <w:p w14:paraId="2483BA7E" w14:textId="77777777" w:rsidR="00055221" w:rsidRDefault="00055221" w:rsidP="00055221">
      <w:pPr>
        <w:pStyle w:val="NormalWeb"/>
        <w:ind w:left="567" w:hanging="567"/>
      </w:pPr>
      <w:r>
        <w:t xml:space="preserve">Horner, S. and </w:t>
      </w:r>
      <w:proofErr w:type="spellStart"/>
      <w:r>
        <w:t>Swarbrooke</w:t>
      </w:r>
      <w:proofErr w:type="spellEnd"/>
      <w:r>
        <w:t xml:space="preserve">, J. (2021) </w:t>
      </w:r>
      <w:r>
        <w:rPr>
          <w:i/>
          <w:iCs/>
        </w:rPr>
        <w:t xml:space="preserve">Consumer </w:t>
      </w:r>
      <w:proofErr w:type="spellStart"/>
      <w:r>
        <w:rPr>
          <w:i/>
          <w:iCs/>
        </w:rPr>
        <w:t>behaviour</w:t>
      </w:r>
      <w:proofErr w:type="spellEnd"/>
      <w:r>
        <w:rPr>
          <w:i/>
          <w:iCs/>
        </w:rPr>
        <w:t xml:space="preserve"> in tourism</w:t>
      </w:r>
      <w:r>
        <w:t xml:space="preserve">. 2nd </w:t>
      </w:r>
      <w:proofErr w:type="spellStart"/>
      <w:r>
        <w:t>edn</w:t>
      </w:r>
      <w:proofErr w:type="spellEnd"/>
      <w:r>
        <w:t xml:space="preserve">. Oxford: Goodfellow. </w:t>
      </w:r>
    </w:p>
    <w:p w14:paraId="6C9648D1" w14:textId="77777777" w:rsidR="00055221" w:rsidRDefault="00055221" w:rsidP="00055221">
      <w:pPr>
        <w:pStyle w:val="NormalWeb"/>
        <w:ind w:left="567" w:hanging="567"/>
      </w:pPr>
      <w:r>
        <w:t xml:space="preserve">Jobber, D. and Ellis-Chadwick, F. (2020) </w:t>
      </w:r>
      <w:r>
        <w:rPr>
          <w:i/>
          <w:iCs/>
        </w:rPr>
        <w:t>Principles and practice of marketing</w:t>
      </w:r>
      <w:r>
        <w:t xml:space="preserve">. Maidenhead: </w:t>
      </w:r>
      <w:proofErr w:type="spellStart"/>
      <w:r>
        <w:t>McGrawHill</w:t>
      </w:r>
      <w:proofErr w:type="spellEnd"/>
      <w:r>
        <w:t xml:space="preserve"> Education. </w:t>
      </w:r>
    </w:p>
    <w:p w14:paraId="5C7459FC" w14:textId="77777777" w:rsidR="00055221" w:rsidRDefault="00055221" w:rsidP="00055221">
      <w:pPr>
        <w:pStyle w:val="NormalWeb"/>
        <w:ind w:left="567" w:hanging="567"/>
      </w:pPr>
      <w:r>
        <w:t xml:space="preserve">Johnston, R. </w:t>
      </w:r>
      <w:r>
        <w:rPr>
          <w:i/>
          <w:iCs/>
        </w:rPr>
        <w:t>et al.</w:t>
      </w:r>
      <w:r>
        <w:t xml:space="preserve"> (2021) </w:t>
      </w:r>
      <w:r>
        <w:rPr>
          <w:i/>
          <w:iCs/>
        </w:rPr>
        <w:t>Service Operations Management: Improving Service Delivery</w:t>
      </w:r>
      <w:r>
        <w:t xml:space="preserve">. Harlow, England: Pearson. </w:t>
      </w:r>
    </w:p>
    <w:p w14:paraId="76ACED4A" w14:textId="77777777" w:rsidR="00055221" w:rsidRDefault="00055221" w:rsidP="00055221">
      <w:pPr>
        <w:pStyle w:val="NormalWeb"/>
        <w:ind w:left="567" w:hanging="567"/>
      </w:pPr>
      <w:r>
        <w:t xml:space="preserve">Kotler, P., </w:t>
      </w:r>
      <w:proofErr w:type="spellStart"/>
      <w:r>
        <w:t>Kartajaya</w:t>
      </w:r>
      <w:proofErr w:type="spellEnd"/>
      <w:r>
        <w:t xml:space="preserve">, H. and Setiawan, I. (2017) </w:t>
      </w:r>
      <w:r>
        <w:rPr>
          <w:i/>
          <w:iCs/>
        </w:rPr>
        <w:t>Marketing 4.0 moving from traditional to digital</w:t>
      </w:r>
      <w:r>
        <w:t xml:space="preserve">. Hoboken: John Wiley and Sons. </w:t>
      </w:r>
    </w:p>
    <w:p w14:paraId="63181A6E" w14:textId="77777777" w:rsidR="00055221" w:rsidRDefault="00055221" w:rsidP="00055221">
      <w:pPr>
        <w:pStyle w:val="NormalWeb"/>
        <w:ind w:left="567" w:hanging="567"/>
      </w:pPr>
      <w:r>
        <w:t xml:space="preserve">People, J.R. (2013) </w:t>
      </w:r>
      <w:r>
        <w:rPr>
          <w:i/>
          <w:iCs/>
        </w:rPr>
        <w:t>Management</w:t>
      </w:r>
      <w:r>
        <w:t xml:space="preserve">. 1st </w:t>
      </w:r>
      <w:proofErr w:type="spellStart"/>
      <w:r>
        <w:t>edn</w:t>
      </w:r>
      <w:proofErr w:type="spellEnd"/>
      <w:r>
        <w:t xml:space="preserve">. Uxbridge: PF. </w:t>
      </w:r>
    </w:p>
    <w:p w14:paraId="2EBAD331" w14:textId="77777777" w:rsidR="00055221" w:rsidRDefault="00055221" w:rsidP="00055221">
      <w:pPr>
        <w:pStyle w:val="NormalWeb"/>
        <w:ind w:left="567" w:hanging="567"/>
      </w:pPr>
      <w:proofErr w:type="spellStart"/>
      <w:r>
        <w:t>Tesone</w:t>
      </w:r>
      <w:proofErr w:type="spellEnd"/>
      <w:r>
        <w:t xml:space="preserve">, D.V. (2014) </w:t>
      </w:r>
      <w:r>
        <w:rPr>
          <w:i/>
          <w:iCs/>
        </w:rPr>
        <w:t>Principles of Management for the Hospitality Industry</w:t>
      </w:r>
      <w:r>
        <w:t xml:space="preserve">. Oxford: Butterworth  Heineman. </w:t>
      </w:r>
    </w:p>
    <w:p w14:paraId="5044C17C" w14:textId="77777777" w:rsidR="00055221" w:rsidRDefault="00055221" w:rsidP="00055221">
      <w:pPr>
        <w:pStyle w:val="NormalWeb"/>
        <w:ind w:left="567" w:hanging="567"/>
      </w:pPr>
      <w:r>
        <w:t xml:space="preserve">Williams, K., </w:t>
      </w:r>
      <w:proofErr w:type="spellStart"/>
      <w:r>
        <w:t>Woolliams</w:t>
      </w:r>
      <w:proofErr w:type="spellEnd"/>
      <w:r>
        <w:t xml:space="preserve">, M. and Spiro, J. (2012) ‘Using a framework for Reflection: Gibbs’ reflective cycle’, </w:t>
      </w:r>
      <w:r>
        <w:rPr>
          <w:i/>
          <w:iCs/>
        </w:rPr>
        <w:t>Reflective Writing</w:t>
      </w:r>
      <w:r>
        <w:t xml:space="preserve">, pp. 90–102. doi:10.1007/978-0-230-37724-0_16. </w:t>
      </w:r>
    </w:p>
    <w:p w14:paraId="2030F398" w14:textId="77777777" w:rsidR="008C1E9C" w:rsidRDefault="008C1E9C" w:rsidP="00A77A4D">
      <w:pPr>
        <w:rPr>
          <w:lang w:val="en-US"/>
        </w:rPr>
      </w:pPr>
    </w:p>
    <w:p w14:paraId="734E9708" w14:textId="77777777" w:rsidR="001C2BBF" w:rsidRPr="001C2BBF" w:rsidRDefault="001C2BBF" w:rsidP="00A77A4D">
      <w:pPr>
        <w:rPr>
          <w:lang w:val="en-US"/>
        </w:rPr>
      </w:pPr>
    </w:p>
    <w:p w14:paraId="12393490" w14:textId="77777777" w:rsidR="00105C82" w:rsidRPr="00A77A4D" w:rsidRDefault="00105C82" w:rsidP="00A77A4D">
      <w:pPr>
        <w:rPr>
          <w:lang w:val="en-US"/>
        </w:rPr>
      </w:pPr>
    </w:p>
    <w:p w14:paraId="4D7FB201" w14:textId="77777777" w:rsidR="00A77A4D" w:rsidRPr="00A77A4D" w:rsidRDefault="00A77A4D">
      <w:pPr>
        <w:rPr>
          <w:lang w:val="en-US"/>
        </w:rPr>
      </w:pPr>
    </w:p>
    <w:sectPr w:rsidR="00A77A4D" w:rsidRPr="00A77A4D" w:rsidSect="00A77A4D">
      <w:footerReference w:type="default" r:id="rId9"/>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7BFADE" w14:textId="77777777" w:rsidR="00003C5B" w:rsidRDefault="00003C5B" w:rsidP="00A77A4D">
      <w:pPr>
        <w:spacing w:after="0" w:line="240" w:lineRule="auto"/>
      </w:pPr>
      <w:r>
        <w:separator/>
      </w:r>
    </w:p>
  </w:endnote>
  <w:endnote w:type="continuationSeparator" w:id="0">
    <w:p w14:paraId="26884E36" w14:textId="77777777" w:rsidR="00003C5B" w:rsidRDefault="00003C5B" w:rsidP="00A77A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Vrinda">
    <w:altName w:val="Courier New"/>
    <w:panose1 w:val="00000400000000000000"/>
    <w:charset w:val="00"/>
    <w:family w:val="swiss"/>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Gothic Uralic">
    <w:altName w:val="Calibri"/>
    <w:charset w:val="00"/>
    <w:family w:val="auto"/>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34583774"/>
      <w:docPartObj>
        <w:docPartGallery w:val="Page Numbers (Bottom of Page)"/>
        <w:docPartUnique/>
      </w:docPartObj>
    </w:sdtPr>
    <w:sdtEndPr>
      <w:rPr>
        <w:noProof/>
      </w:rPr>
    </w:sdtEndPr>
    <w:sdtContent>
      <w:p w14:paraId="299F3D2C" w14:textId="138B73EA" w:rsidR="00A77A4D" w:rsidRDefault="00A77A4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E545F0F" w14:textId="77777777" w:rsidR="00A77A4D" w:rsidRDefault="00A77A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2A80CE" w14:textId="77777777" w:rsidR="00003C5B" w:rsidRDefault="00003C5B" w:rsidP="00A77A4D">
      <w:pPr>
        <w:spacing w:after="0" w:line="240" w:lineRule="auto"/>
      </w:pPr>
      <w:r>
        <w:separator/>
      </w:r>
    </w:p>
  </w:footnote>
  <w:footnote w:type="continuationSeparator" w:id="0">
    <w:p w14:paraId="4C5457C1" w14:textId="77777777" w:rsidR="00003C5B" w:rsidRDefault="00003C5B" w:rsidP="00A77A4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0"/>
  </w:compat>
  <w:rsids>
    <w:rsidRoot w:val="00A77A4D"/>
    <w:rsid w:val="00003C5B"/>
    <w:rsid w:val="00034EFB"/>
    <w:rsid w:val="00055221"/>
    <w:rsid w:val="00075624"/>
    <w:rsid w:val="00076F1C"/>
    <w:rsid w:val="000909AA"/>
    <w:rsid w:val="000B62B0"/>
    <w:rsid w:val="000B6399"/>
    <w:rsid w:val="000C3018"/>
    <w:rsid w:val="00105C82"/>
    <w:rsid w:val="00130428"/>
    <w:rsid w:val="001468F5"/>
    <w:rsid w:val="00173118"/>
    <w:rsid w:val="00180E87"/>
    <w:rsid w:val="00192767"/>
    <w:rsid w:val="001936A6"/>
    <w:rsid w:val="001C2BBF"/>
    <w:rsid w:val="001D257E"/>
    <w:rsid w:val="001E4AFE"/>
    <w:rsid w:val="001F2F73"/>
    <w:rsid w:val="00207DB5"/>
    <w:rsid w:val="002221A1"/>
    <w:rsid w:val="002354D1"/>
    <w:rsid w:val="002468D5"/>
    <w:rsid w:val="0025787B"/>
    <w:rsid w:val="00263FAF"/>
    <w:rsid w:val="00291158"/>
    <w:rsid w:val="002C46BA"/>
    <w:rsid w:val="002D2075"/>
    <w:rsid w:val="002E626E"/>
    <w:rsid w:val="002F2908"/>
    <w:rsid w:val="002F30A3"/>
    <w:rsid w:val="002F4765"/>
    <w:rsid w:val="00306FAD"/>
    <w:rsid w:val="003121AE"/>
    <w:rsid w:val="00351364"/>
    <w:rsid w:val="00352743"/>
    <w:rsid w:val="003573F9"/>
    <w:rsid w:val="0037722B"/>
    <w:rsid w:val="00391B00"/>
    <w:rsid w:val="00393A83"/>
    <w:rsid w:val="003A07FC"/>
    <w:rsid w:val="003C0E02"/>
    <w:rsid w:val="003C55A0"/>
    <w:rsid w:val="003C6EC1"/>
    <w:rsid w:val="00424AA2"/>
    <w:rsid w:val="00427FAA"/>
    <w:rsid w:val="00473D4F"/>
    <w:rsid w:val="004A69D8"/>
    <w:rsid w:val="004B224E"/>
    <w:rsid w:val="004C4993"/>
    <w:rsid w:val="005414CA"/>
    <w:rsid w:val="00583C27"/>
    <w:rsid w:val="005D7C11"/>
    <w:rsid w:val="005E7BA0"/>
    <w:rsid w:val="005F769A"/>
    <w:rsid w:val="006036C6"/>
    <w:rsid w:val="00607437"/>
    <w:rsid w:val="00607D51"/>
    <w:rsid w:val="00612A07"/>
    <w:rsid w:val="00626C88"/>
    <w:rsid w:val="00644CDF"/>
    <w:rsid w:val="00655ACA"/>
    <w:rsid w:val="00657E4E"/>
    <w:rsid w:val="00663221"/>
    <w:rsid w:val="00663EB9"/>
    <w:rsid w:val="006711D4"/>
    <w:rsid w:val="00673EDF"/>
    <w:rsid w:val="006812E0"/>
    <w:rsid w:val="00681F27"/>
    <w:rsid w:val="00682ECC"/>
    <w:rsid w:val="006930B6"/>
    <w:rsid w:val="006A6580"/>
    <w:rsid w:val="006C6C7D"/>
    <w:rsid w:val="006D4944"/>
    <w:rsid w:val="006E031A"/>
    <w:rsid w:val="00713593"/>
    <w:rsid w:val="00731F7D"/>
    <w:rsid w:val="00756B01"/>
    <w:rsid w:val="00756B82"/>
    <w:rsid w:val="00796927"/>
    <w:rsid w:val="007A3F3A"/>
    <w:rsid w:val="007B286F"/>
    <w:rsid w:val="007B6BA8"/>
    <w:rsid w:val="007B74C8"/>
    <w:rsid w:val="007C2680"/>
    <w:rsid w:val="007C52B5"/>
    <w:rsid w:val="007E3BDB"/>
    <w:rsid w:val="008272AB"/>
    <w:rsid w:val="008602CD"/>
    <w:rsid w:val="008610B0"/>
    <w:rsid w:val="00872615"/>
    <w:rsid w:val="00882F26"/>
    <w:rsid w:val="0088533C"/>
    <w:rsid w:val="00887CAE"/>
    <w:rsid w:val="008966A8"/>
    <w:rsid w:val="00896F41"/>
    <w:rsid w:val="008C03CC"/>
    <w:rsid w:val="008C1E9C"/>
    <w:rsid w:val="0090657A"/>
    <w:rsid w:val="0092745E"/>
    <w:rsid w:val="00931CC0"/>
    <w:rsid w:val="00936281"/>
    <w:rsid w:val="00947E4F"/>
    <w:rsid w:val="00957853"/>
    <w:rsid w:val="00970024"/>
    <w:rsid w:val="0097514C"/>
    <w:rsid w:val="00975C62"/>
    <w:rsid w:val="009A0B7F"/>
    <w:rsid w:val="009A5FF8"/>
    <w:rsid w:val="009C1923"/>
    <w:rsid w:val="009C5111"/>
    <w:rsid w:val="00A321D0"/>
    <w:rsid w:val="00A52B16"/>
    <w:rsid w:val="00A5776C"/>
    <w:rsid w:val="00A77A4D"/>
    <w:rsid w:val="00A85346"/>
    <w:rsid w:val="00A86C07"/>
    <w:rsid w:val="00A92824"/>
    <w:rsid w:val="00AA3C46"/>
    <w:rsid w:val="00B02121"/>
    <w:rsid w:val="00B207A3"/>
    <w:rsid w:val="00B47015"/>
    <w:rsid w:val="00B648E8"/>
    <w:rsid w:val="00B92B63"/>
    <w:rsid w:val="00BA2FEB"/>
    <w:rsid w:val="00BA5467"/>
    <w:rsid w:val="00BB646A"/>
    <w:rsid w:val="00BC16A4"/>
    <w:rsid w:val="00BD45E6"/>
    <w:rsid w:val="00BD79CE"/>
    <w:rsid w:val="00BF6F4D"/>
    <w:rsid w:val="00C31114"/>
    <w:rsid w:val="00C65B94"/>
    <w:rsid w:val="00C813A2"/>
    <w:rsid w:val="00C86BEB"/>
    <w:rsid w:val="00CB60A9"/>
    <w:rsid w:val="00CB6E60"/>
    <w:rsid w:val="00CE5EE9"/>
    <w:rsid w:val="00D14410"/>
    <w:rsid w:val="00D2384C"/>
    <w:rsid w:val="00D262CE"/>
    <w:rsid w:val="00D339CC"/>
    <w:rsid w:val="00D56F43"/>
    <w:rsid w:val="00D70996"/>
    <w:rsid w:val="00D722AC"/>
    <w:rsid w:val="00D77DD7"/>
    <w:rsid w:val="00D90001"/>
    <w:rsid w:val="00D9506A"/>
    <w:rsid w:val="00DA2C6F"/>
    <w:rsid w:val="00DA694B"/>
    <w:rsid w:val="00DB5637"/>
    <w:rsid w:val="00DB6786"/>
    <w:rsid w:val="00DD2D0D"/>
    <w:rsid w:val="00DD7C85"/>
    <w:rsid w:val="00DE1B47"/>
    <w:rsid w:val="00DE3C17"/>
    <w:rsid w:val="00DF0D88"/>
    <w:rsid w:val="00DF14B6"/>
    <w:rsid w:val="00E35285"/>
    <w:rsid w:val="00E41A73"/>
    <w:rsid w:val="00E841A0"/>
    <w:rsid w:val="00EA7B1F"/>
    <w:rsid w:val="00EB7FBB"/>
    <w:rsid w:val="00EC765C"/>
    <w:rsid w:val="00ED78DA"/>
    <w:rsid w:val="00EE4822"/>
    <w:rsid w:val="00EE65CB"/>
    <w:rsid w:val="00EF1051"/>
    <w:rsid w:val="00EF4836"/>
    <w:rsid w:val="00F1318B"/>
    <w:rsid w:val="00F315D8"/>
    <w:rsid w:val="00F6298C"/>
    <w:rsid w:val="00F63F5F"/>
    <w:rsid w:val="00F66E2C"/>
    <w:rsid w:val="00F77CF6"/>
    <w:rsid w:val="00F77F06"/>
    <w:rsid w:val="00F834B5"/>
    <w:rsid w:val="00F85567"/>
    <w:rsid w:val="00F925FC"/>
    <w:rsid w:val="00FA28DF"/>
    <w:rsid w:val="00FB48C0"/>
    <w:rsid w:val="00FC1FFE"/>
    <w:rsid w:val="00FC2F06"/>
    <w:rsid w:val="00FD388A"/>
    <w:rsid w:val="00FE4AB4"/>
  </w:rsids>
  <m:mathPr>
    <m:mathFont m:val="Cambria Math"/>
    <m:brkBin m:val="before"/>
    <m:brkBinSub m:val="--"/>
    <m:smallFrac/>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8F6538"/>
  <w15:chartTrackingRefBased/>
  <w15:docId w15:val="{91212164-0C38-4C4A-9169-CC74F528BA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77A4D"/>
    <w:pPr>
      <w:spacing w:after="160" w:line="360" w:lineRule="auto"/>
      <w:jc w:val="both"/>
    </w:pPr>
    <w:rPr>
      <w:rFonts w:ascii="Arial" w:eastAsiaTheme="minorEastAsia" w:hAnsi="Arial"/>
      <w:kern w:val="0"/>
      <w:sz w:val="24"/>
      <w:lang w:val="en-GB" w:eastAsia="en-GB"/>
    </w:rPr>
  </w:style>
  <w:style w:type="paragraph" w:styleId="Heading1">
    <w:name w:val="heading 1"/>
    <w:basedOn w:val="Normal"/>
    <w:next w:val="Normal"/>
    <w:link w:val="Heading1Char"/>
    <w:uiPriority w:val="9"/>
    <w:qFormat/>
    <w:rsid w:val="00427FAA"/>
    <w:pPr>
      <w:keepNext/>
      <w:keepLines/>
      <w:spacing w:before="240" w:after="0"/>
      <w:outlineLvl w:val="0"/>
    </w:pPr>
    <w:rPr>
      <w:rFonts w:asciiTheme="majorHAnsi" w:eastAsiaTheme="majorEastAsia" w:hAnsiTheme="majorHAnsi" w:cstheme="majorBidi"/>
      <w:b/>
      <w:color w:val="365F91" w:themeColor="accent1" w:themeShade="BF"/>
      <w:sz w:val="32"/>
      <w:szCs w:val="32"/>
      <w:lang w:val="en-US" w:eastAsia="en-US"/>
    </w:rPr>
  </w:style>
  <w:style w:type="paragraph" w:styleId="Heading2">
    <w:name w:val="heading 2"/>
    <w:basedOn w:val="Normal"/>
    <w:next w:val="Normal"/>
    <w:link w:val="Heading2Char"/>
    <w:uiPriority w:val="9"/>
    <w:unhideWhenUsed/>
    <w:qFormat/>
    <w:rsid w:val="002D2075"/>
    <w:pPr>
      <w:keepNext/>
      <w:keepLines/>
      <w:spacing w:before="40" w:after="0"/>
      <w:outlineLvl w:val="1"/>
    </w:pPr>
    <w:rPr>
      <w:rFonts w:eastAsiaTheme="majorEastAsia" w:cstheme="majorBidi"/>
      <w:b/>
      <w:color w:val="365F91" w:themeColor="accent1" w:themeShade="BF"/>
      <w:sz w:val="26"/>
      <w:szCs w:val="26"/>
      <w:lang w:val="en-US" w:eastAsia="en-US"/>
    </w:rPr>
  </w:style>
  <w:style w:type="paragraph" w:styleId="Heading3">
    <w:name w:val="heading 3"/>
    <w:basedOn w:val="Normal"/>
    <w:next w:val="Normal"/>
    <w:link w:val="Heading3Char"/>
    <w:uiPriority w:val="9"/>
    <w:unhideWhenUsed/>
    <w:qFormat/>
    <w:rsid w:val="00BD79CE"/>
    <w:pPr>
      <w:keepNext/>
      <w:keepLines/>
      <w:spacing w:before="40"/>
      <w:outlineLvl w:val="2"/>
    </w:pPr>
    <w:rPr>
      <w:rFonts w:eastAsiaTheme="majorEastAsia" w:cstheme="majorBidi"/>
      <w:b/>
      <w:color w:val="404040" w:themeColor="text1" w:themeTint="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7FAA"/>
    <w:rPr>
      <w:rFonts w:asciiTheme="majorHAnsi" w:eastAsiaTheme="majorEastAsia" w:hAnsiTheme="majorHAnsi" w:cstheme="majorBidi"/>
      <w:b/>
      <w:color w:val="365F91" w:themeColor="accent1" w:themeShade="BF"/>
      <w:sz w:val="32"/>
      <w:szCs w:val="32"/>
    </w:rPr>
  </w:style>
  <w:style w:type="character" w:customStyle="1" w:styleId="Heading2Char">
    <w:name w:val="Heading 2 Char"/>
    <w:basedOn w:val="DefaultParagraphFont"/>
    <w:link w:val="Heading2"/>
    <w:uiPriority w:val="9"/>
    <w:rsid w:val="002D2075"/>
    <w:rPr>
      <w:rFonts w:ascii="Arial" w:eastAsiaTheme="majorEastAsia" w:hAnsi="Arial" w:cstheme="majorBidi"/>
      <w:b/>
      <w:color w:val="365F91" w:themeColor="accent1" w:themeShade="BF"/>
      <w:sz w:val="26"/>
      <w:szCs w:val="26"/>
    </w:rPr>
  </w:style>
  <w:style w:type="character" w:customStyle="1" w:styleId="Heading3Char">
    <w:name w:val="Heading 3 Char"/>
    <w:basedOn w:val="DefaultParagraphFont"/>
    <w:link w:val="Heading3"/>
    <w:uiPriority w:val="9"/>
    <w:rsid w:val="00BD79CE"/>
    <w:rPr>
      <w:rFonts w:ascii="Times New Roman" w:eastAsiaTheme="majorEastAsia" w:hAnsi="Times New Roman" w:cstheme="majorBidi"/>
      <w:b/>
      <w:color w:val="404040" w:themeColor="text1" w:themeTint="BF"/>
      <w:sz w:val="24"/>
      <w:szCs w:val="24"/>
      <w:lang w:eastAsia="zh-CN"/>
    </w:rPr>
  </w:style>
  <w:style w:type="paragraph" w:styleId="BodyText">
    <w:name w:val="Body Text"/>
    <w:basedOn w:val="Normal"/>
    <w:link w:val="BodyTextChar"/>
    <w:uiPriority w:val="1"/>
    <w:qFormat/>
    <w:rsid w:val="00F66E2C"/>
    <w:rPr>
      <w:iCs/>
    </w:rPr>
  </w:style>
  <w:style w:type="character" w:customStyle="1" w:styleId="BodyTextChar">
    <w:name w:val="Body Text Char"/>
    <w:basedOn w:val="DefaultParagraphFont"/>
    <w:link w:val="BodyText"/>
    <w:uiPriority w:val="1"/>
    <w:rsid w:val="00F66E2C"/>
    <w:rPr>
      <w:rFonts w:ascii="Times New Roman" w:eastAsia="Times New Roman" w:hAnsi="Times New Roman" w:cs="Times New Roman"/>
      <w:iCs/>
      <w:sz w:val="24"/>
      <w:szCs w:val="24"/>
    </w:rPr>
  </w:style>
  <w:style w:type="paragraph" w:styleId="ListParagraph">
    <w:name w:val="List Paragraph"/>
    <w:basedOn w:val="Normal"/>
    <w:uiPriority w:val="1"/>
    <w:qFormat/>
    <w:rsid w:val="00CB60A9"/>
    <w:pPr>
      <w:ind w:left="938" w:hanging="360"/>
    </w:pPr>
    <w:rPr>
      <w:rFonts w:eastAsia="Gothic Uralic" w:cs="Gothic Uralic"/>
    </w:rPr>
  </w:style>
  <w:style w:type="paragraph" w:styleId="Header">
    <w:name w:val="header"/>
    <w:basedOn w:val="Normal"/>
    <w:link w:val="HeaderChar"/>
    <w:uiPriority w:val="99"/>
    <w:unhideWhenUsed/>
    <w:rsid w:val="00A77A4D"/>
    <w:pPr>
      <w:tabs>
        <w:tab w:val="center" w:pos="4680"/>
        <w:tab w:val="right" w:pos="9360"/>
      </w:tabs>
      <w:spacing w:after="0" w:line="240" w:lineRule="auto"/>
    </w:pPr>
  </w:style>
  <w:style w:type="character" w:customStyle="1" w:styleId="HeaderChar">
    <w:name w:val="Header Char"/>
    <w:basedOn w:val="DefaultParagraphFont"/>
    <w:link w:val="Header"/>
    <w:uiPriority w:val="99"/>
    <w:rsid w:val="00A77A4D"/>
    <w:rPr>
      <w:rFonts w:ascii="Times New Roman" w:eastAsiaTheme="minorEastAsia" w:hAnsi="Times New Roman"/>
      <w:kern w:val="0"/>
      <w:sz w:val="24"/>
      <w:lang w:val="en-GB" w:eastAsia="en-GB"/>
    </w:rPr>
  </w:style>
  <w:style w:type="paragraph" w:styleId="Footer">
    <w:name w:val="footer"/>
    <w:basedOn w:val="Normal"/>
    <w:link w:val="FooterChar"/>
    <w:uiPriority w:val="99"/>
    <w:unhideWhenUsed/>
    <w:rsid w:val="00A77A4D"/>
    <w:pPr>
      <w:tabs>
        <w:tab w:val="center" w:pos="4680"/>
        <w:tab w:val="right" w:pos="9360"/>
      </w:tabs>
      <w:spacing w:after="0" w:line="240" w:lineRule="auto"/>
    </w:pPr>
  </w:style>
  <w:style w:type="character" w:customStyle="1" w:styleId="FooterChar">
    <w:name w:val="Footer Char"/>
    <w:basedOn w:val="DefaultParagraphFont"/>
    <w:link w:val="Footer"/>
    <w:uiPriority w:val="99"/>
    <w:rsid w:val="00A77A4D"/>
    <w:rPr>
      <w:rFonts w:ascii="Times New Roman" w:eastAsiaTheme="minorEastAsia" w:hAnsi="Times New Roman"/>
      <w:kern w:val="0"/>
      <w:sz w:val="24"/>
      <w:lang w:val="en-GB" w:eastAsia="en-GB"/>
    </w:rPr>
  </w:style>
  <w:style w:type="character" w:styleId="Hyperlink">
    <w:name w:val="Hyperlink"/>
    <w:basedOn w:val="DefaultParagraphFont"/>
    <w:uiPriority w:val="99"/>
    <w:unhideWhenUsed/>
    <w:rsid w:val="00A77A4D"/>
    <w:rPr>
      <w:color w:val="0000FF" w:themeColor="hyperlink"/>
      <w:u w:val="single"/>
    </w:rPr>
  </w:style>
  <w:style w:type="character" w:styleId="UnresolvedMention">
    <w:name w:val="Unresolved Mention"/>
    <w:basedOn w:val="DefaultParagraphFont"/>
    <w:uiPriority w:val="99"/>
    <w:semiHidden/>
    <w:unhideWhenUsed/>
    <w:rsid w:val="00A77A4D"/>
    <w:rPr>
      <w:color w:val="605E5C"/>
      <w:shd w:val="clear" w:color="auto" w:fill="E1DFDD"/>
    </w:rPr>
  </w:style>
  <w:style w:type="paragraph" w:styleId="Caption">
    <w:name w:val="caption"/>
    <w:basedOn w:val="Normal"/>
    <w:next w:val="Normal"/>
    <w:uiPriority w:val="35"/>
    <w:unhideWhenUsed/>
    <w:qFormat/>
    <w:rsid w:val="00A77A4D"/>
    <w:pPr>
      <w:spacing w:after="200" w:line="240" w:lineRule="auto"/>
    </w:pPr>
    <w:rPr>
      <w:i/>
      <w:iCs/>
      <w:color w:val="1F497D" w:themeColor="text2"/>
      <w:sz w:val="18"/>
      <w:szCs w:val="18"/>
    </w:rPr>
  </w:style>
  <w:style w:type="paragraph" w:styleId="NormalWeb">
    <w:name w:val="Normal (Web)"/>
    <w:basedOn w:val="Normal"/>
    <w:uiPriority w:val="99"/>
    <w:semiHidden/>
    <w:unhideWhenUsed/>
    <w:rsid w:val="00055221"/>
    <w:pPr>
      <w:spacing w:before="100" w:beforeAutospacing="1" w:after="100" w:afterAutospacing="1" w:line="240" w:lineRule="auto"/>
      <w:jc w:val="left"/>
    </w:pPr>
    <w:rPr>
      <w:rFonts w:ascii="Times New Roman" w:eastAsia="Times New Roman" w:hAnsi="Times New Roman" w:cs="Times New Roman"/>
      <w:szCs w:val="24"/>
      <w:lang w:val="en-US" w:eastAsia="en-US" w:bidi="b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645768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rp.org/journal/paperinformation.aspx?paperid=106323"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3302D2-0AC1-436B-934D-A548DADBF4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934</Words>
  <Characters>5329</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fraizy fernanades</cp:lastModifiedBy>
  <cp:revision>3</cp:revision>
  <dcterms:created xsi:type="dcterms:W3CDTF">2023-05-13T19:06:00Z</dcterms:created>
  <dcterms:modified xsi:type="dcterms:W3CDTF">2023-05-18T12:49:00Z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c3f55cce-c8ed-4046-9cb3-b27d35243982</vt:lpwstr>
  </property>
</Properties>
</file>