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67590" w14:textId="77777777" w:rsidR="005E21E2" w:rsidRPr="0012154D" w:rsidRDefault="005E21E2" w:rsidP="005E21E2">
      <w:pPr>
        <w:pStyle w:val="NoSpacing"/>
        <w:jc w:val="center"/>
        <w:rPr>
          <w:sz w:val="40"/>
          <w:szCs w:val="40"/>
          <w:u w:val="single"/>
        </w:rPr>
      </w:pPr>
      <w:r w:rsidRPr="0012154D">
        <w:rPr>
          <w:sz w:val="40"/>
          <w:szCs w:val="40"/>
          <w:u w:val="single"/>
        </w:rPr>
        <w:t>‘The concept of Normanitas is merely a literary device and bears little resemblance to reality.’</w:t>
      </w:r>
    </w:p>
    <w:p w14:paraId="0608DE4C" w14:textId="77777777" w:rsidR="005E21E2" w:rsidRPr="0012154D" w:rsidRDefault="005E21E2" w:rsidP="005E21E2">
      <w:pPr>
        <w:pStyle w:val="NoSpacing"/>
        <w:jc w:val="center"/>
        <w:rPr>
          <w:sz w:val="40"/>
          <w:szCs w:val="40"/>
          <w:u w:val="single"/>
        </w:rPr>
      </w:pPr>
      <w:r w:rsidRPr="0012154D">
        <w:rPr>
          <w:sz w:val="40"/>
          <w:szCs w:val="40"/>
          <w:u w:val="single"/>
        </w:rPr>
        <w:t>Discussion Essay.</w:t>
      </w:r>
    </w:p>
    <w:p w14:paraId="1D44B9F1" w14:textId="77777777" w:rsidR="005E21E2" w:rsidRPr="0012154D" w:rsidRDefault="005E21E2" w:rsidP="005E21E2">
      <w:pPr>
        <w:pStyle w:val="NoSpacing"/>
        <w:jc w:val="right"/>
        <w:rPr>
          <w:sz w:val="12"/>
          <w:szCs w:val="12"/>
        </w:rPr>
      </w:pPr>
      <w:r w:rsidRPr="0012154D">
        <w:rPr>
          <w:sz w:val="12"/>
          <w:szCs w:val="12"/>
        </w:rPr>
        <w:t>Darren Tierney</w:t>
      </w:r>
    </w:p>
    <w:p w14:paraId="709E0C18" w14:textId="77777777" w:rsidR="005E21E2" w:rsidRPr="0012154D" w:rsidRDefault="005E21E2" w:rsidP="005E21E2">
      <w:pPr>
        <w:pStyle w:val="NoSpacing"/>
        <w:jc w:val="right"/>
        <w:rPr>
          <w:sz w:val="12"/>
          <w:szCs w:val="12"/>
        </w:rPr>
      </w:pPr>
      <w:r w:rsidRPr="0012154D">
        <w:rPr>
          <w:sz w:val="12"/>
          <w:szCs w:val="12"/>
        </w:rPr>
        <w:t>Level 5</w:t>
      </w:r>
    </w:p>
    <w:p w14:paraId="7A42E1BC" w14:textId="77777777" w:rsidR="005E21E2" w:rsidRPr="0012154D" w:rsidRDefault="005E21E2" w:rsidP="005E21E2">
      <w:pPr>
        <w:pStyle w:val="NoSpacing"/>
        <w:jc w:val="right"/>
        <w:rPr>
          <w:sz w:val="12"/>
          <w:szCs w:val="12"/>
        </w:rPr>
      </w:pPr>
      <w:r w:rsidRPr="0012154D">
        <w:rPr>
          <w:sz w:val="12"/>
          <w:szCs w:val="12"/>
        </w:rPr>
        <w:t>09/02/2023</w:t>
      </w:r>
    </w:p>
    <w:p w14:paraId="058C5B94" w14:textId="77777777" w:rsidR="00CE6F1B" w:rsidRDefault="00CE6F1B" w:rsidP="005E21E2"/>
    <w:p w14:paraId="5FA76AA7" w14:textId="7E5254A9" w:rsidR="005E21E2" w:rsidRPr="00345ADD" w:rsidRDefault="005E21E2" w:rsidP="000B1033">
      <w:pPr>
        <w:ind w:firstLine="720"/>
        <w:rPr>
          <w:sz w:val="20"/>
          <w:szCs w:val="20"/>
        </w:rPr>
      </w:pPr>
      <w:bookmarkStart w:id="0" w:name="_Hlk127125030"/>
      <w:bookmarkStart w:id="1" w:name="_Hlk127131118"/>
      <w:bookmarkStart w:id="2" w:name="_Hlk127131298"/>
      <w:r w:rsidRPr="00345ADD">
        <w:rPr>
          <w:sz w:val="20"/>
          <w:szCs w:val="20"/>
        </w:rPr>
        <w:t>Normanitas is a term described by T. Chadwick as ‘a modern historiographical term derived from a critical comment by the third-century author Tertullian mocking the imitation of what he calls Romanitas’.</w:t>
      </w:r>
      <w:r w:rsidRPr="00345ADD">
        <w:rPr>
          <w:rStyle w:val="FootnoteReference"/>
          <w:sz w:val="20"/>
          <w:szCs w:val="20"/>
        </w:rPr>
        <w:footnoteReference w:id="1"/>
      </w:r>
      <w:r w:rsidRPr="00345ADD">
        <w:rPr>
          <w:sz w:val="20"/>
          <w:szCs w:val="20"/>
        </w:rPr>
        <w:t xml:space="preserve"> The Normans were highly influential in the Middle Ages, they adapted from being bands of pirates/Vikings to a settled “civilised” race.</w:t>
      </w:r>
      <w:r w:rsidRPr="00345ADD">
        <w:rPr>
          <w:rStyle w:val="FootnoteReference"/>
          <w:sz w:val="20"/>
          <w:szCs w:val="20"/>
        </w:rPr>
        <w:footnoteReference w:id="2"/>
      </w:r>
      <w:r w:rsidRPr="00345ADD">
        <w:rPr>
          <w:sz w:val="20"/>
          <w:szCs w:val="20"/>
        </w:rPr>
        <w:t xml:space="preserve"> Scholars</w:t>
      </w:r>
      <w:r w:rsidR="00322A4E">
        <w:rPr>
          <w:sz w:val="20"/>
          <w:szCs w:val="20"/>
        </w:rPr>
        <w:t xml:space="preserve"> are at a consensus</w:t>
      </w:r>
      <w:r w:rsidRPr="00345ADD">
        <w:rPr>
          <w:sz w:val="20"/>
          <w:szCs w:val="20"/>
        </w:rPr>
        <w:t xml:space="preserve"> that they were one of the most successful group</w:t>
      </w:r>
      <w:r w:rsidR="00D861F8">
        <w:rPr>
          <w:sz w:val="20"/>
          <w:szCs w:val="20"/>
        </w:rPr>
        <w:t>s</w:t>
      </w:r>
      <w:r w:rsidRPr="00345ADD">
        <w:rPr>
          <w:sz w:val="20"/>
          <w:szCs w:val="20"/>
        </w:rPr>
        <w:t xml:space="preserve"> of people during </w:t>
      </w:r>
      <w:r w:rsidR="00A16E77">
        <w:rPr>
          <w:sz w:val="20"/>
          <w:szCs w:val="20"/>
        </w:rPr>
        <w:t>the medieval era</w:t>
      </w:r>
      <w:r w:rsidRPr="00345ADD">
        <w:rPr>
          <w:sz w:val="20"/>
          <w:szCs w:val="20"/>
        </w:rPr>
        <w:t>.</w:t>
      </w:r>
      <w:r w:rsidRPr="00345ADD">
        <w:rPr>
          <w:rStyle w:val="FootnoteReference"/>
          <w:sz w:val="20"/>
          <w:szCs w:val="20"/>
        </w:rPr>
        <w:footnoteReference w:id="3"/>
      </w:r>
      <w:r w:rsidRPr="00345ADD">
        <w:rPr>
          <w:sz w:val="20"/>
          <w:szCs w:val="20"/>
        </w:rPr>
        <w:t xml:space="preserve">  The term Normanitas is a relatively new one, Chadwick tells us that the first instance of the word Normanitas being written is by an author called Graham loud</w:t>
      </w:r>
      <w:r w:rsidR="00322A4E">
        <w:rPr>
          <w:sz w:val="20"/>
          <w:szCs w:val="20"/>
        </w:rPr>
        <w:t>,</w:t>
      </w:r>
      <w:r w:rsidRPr="00345ADD">
        <w:rPr>
          <w:sz w:val="20"/>
          <w:szCs w:val="20"/>
        </w:rPr>
        <w:t xml:space="preserve"> in an article published in 1981.</w:t>
      </w:r>
      <w:r w:rsidRPr="00345ADD">
        <w:rPr>
          <w:rStyle w:val="FootnoteReference"/>
          <w:sz w:val="20"/>
          <w:szCs w:val="20"/>
        </w:rPr>
        <w:footnoteReference w:id="4"/>
      </w:r>
      <w:r w:rsidRPr="00345ADD">
        <w:rPr>
          <w:sz w:val="20"/>
          <w:szCs w:val="20"/>
        </w:rPr>
        <w:t xml:space="preserve"> The romanticisation of the Norman </w:t>
      </w:r>
      <w:r w:rsidR="00322A4E">
        <w:rPr>
          <w:sz w:val="20"/>
          <w:szCs w:val="20"/>
        </w:rPr>
        <w:t>mentality</w:t>
      </w:r>
      <w:r w:rsidRPr="00345ADD">
        <w:rPr>
          <w:sz w:val="20"/>
          <w:szCs w:val="20"/>
        </w:rPr>
        <w:t xml:space="preserve"> has led to this unique outlook of </w:t>
      </w:r>
      <w:r w:rsidR="00D861F8">
        <w:rPr>
          <w:sz w:val="20"/>
          <w:szCs w:val="20"/>
        </w:rPr>
        <w:t>Normanitas,</w:t>
      </w:r>
      <w:r w:rsidRPr="00345ADD">
        <w:rPr>
          <w:sz w:val="20"/>
          <w:szCs w:val="20"/>
        </w:rPr>
        <w:t xml:space="preserve"> </w:t>
      </w:r>
      <w:r w:rsidR="00D861F8">
        <w:rPr>
          <w:sz w:val="20"/>
          <w:szCs w:val="20"/>
        </w:rPr>
        <w:t xml:space="preserve">there is a </w:t>
      </w:r>
      <w:r w:rsidRPr="00345ADD">
        <w:rPr>
          <w:sz w:val="20"/>
          <w:szCs w:val="20"/>
        </w:rPr>
        <w:t>mass of literary and material culture that we have to draw from. The</w:t>
      </w:r>
      <w:r w:rsidR="00B07DD7">
        <w:rPr>
          <w:sz w:val="20"/>
          <w:szCs w:val="20"/>
        </w:rPr>
        <w:t xml:space="preserve"> </w:t>
      </w:r>
      <w:r w:rsidRPr="00345ADD">
        <w:rPr>
          <w:sz w:val="20"/>
          <w:szCs w:val="20"/>
        </w:rPr>
        <w:t>medieval historians</w:t>
      </w:r>
      <w:r w:rsidR="00B07DD7">
        <w:rPr>
          <w:sz w:val="20"/>
          <w:szCs w:val="20"/>
        </w:rPr>
        <w:t xml:space="preserve"> of the 11</w:t>
      </w:r>
      <w:r w:rsidR="00B07DD7" w:rsidRPr="00B07DD7">
        <w:rPr>
          <w:sz w:val="20"/>
          <w:szCs w:val="20"/>
          <w:vertAlign w:val="superscript"/>
        </w:rPr>
        <w:t>th</w:t>
      </w:r>
      <w:r w:rsidR="00B07DD7">
        <w:rPr>
          <w:sz w:val="20"/>
          <w:szCs w:val="20"/>
        </w:rPr>
        <w:t xml:space="preserve"> to 12</w:t>
      </w:r>
      <w:r w:rsidR="00B07DD7" w:rsidRPr="00B07DD7">
        <w:rPr>
          <w:sz w:val="20"/>
          <w:szCs w:val="20"/>
          <w:vertAlign w:val="superscript"/>
        </w:rPr>
        <w:t>th</w:t>
      </w:r>
      <w:r w:rsidR="00B07DD7">
        <w:rPr>
          <w:sz w:val="20"/>
          <w:szCs w:val="20"/>
        </w:rPr>
        <w:t xml:space="preserve"> century</w:t>
      </w:r>
      <w:r w:rsidRPr="00345ADD">
        <w:rPr>
          <w:sz w:val="20"/>
          <w:szCs w:val="20"/>
        </w:rPr>
        <w:t xml:space="preserve"> further take the Norman culture into a deeper lore, and this both hampers and supports the argument in question.</w:t>
      </w:r>
    </w:p>
    <w:p w14:paraId="2BD63C17" w14:textId="6C9B65DF" w:rsidR="005E21E2" w:rsidRPr="00345ADD" w:rsidRDefault="007C6214" w:rsidP="00D861F8">
      <w:pPr>
        <w:ind w:firstLine="720"/>
        <w:rPr>
          <w:sz w:val="20"/>
          <w:szCs w:val="20"/>
        </w:rPr>
      </w:pPr>
      <w:r>
        <w:rPr>
          <w:sz w:val="20"/>
          <w:szCs w:val="20"/>
        </w:rPr>
        <w:t>Withi</w:t>
      </w:r>
      <w:r w:rsidR="00D861F8">
        <w:rPr>
          <w:sz w:val="20"/>
          <w:szCs w:val="20"/>
        </w:rPr>
        <w:t>n the works of many</w:t>
      </w:r>
      <w:r w:rsidR="00D861F8" w:rsidRPr="00D861F8">
        <w:rPr>
          <w:sz w:val="20"/>
          <w:szCs w:val="20"/>
        </w:rPr>
        <w:t xml:space="preserve"> </w:t>
      </w:r>
      <w:r w:rsidR="00D861F8" w:rsidRPr="00345ADD">
        <w:rPr>
          <w:sz w:val="20"/>
          <w:szCs w:val="20"/>
        </w:rPr>
        <w:t>of the mid-medieval authors that discussed</w:t>
      </w:r>
      <w:r w:rsidR="00D861F8">
        <w:rPr>
          <w:sz w:val="20"/>
          <w:szCs w:val="20"/>
        </w:rPr>
        <w:t xml:space="preserve"> and built on</w:t>
      </w:r>
      <w:r w:rsidR="00D861F8" w:rsidRPr="00345ADD">
        <w:rPr>
          <w:sz w:val="20"/>
          <w:szCs w:val="20"/>
        </w:rPr>
        <w:t xml:space="preserve"> the history of the Normans</w:t>
      </w:r>
      <w:r>
        <w:rPr>
          <w:sz w:val="20"/>
          <w:szCs w:val="20"/>
        </w:rPr>
        <w:t>,</w:t>
      </w:r>
      <w:r w:rsidR="00D861F8">
        <w:rPr>
          <w:sz w:val="20"/>
          <w:szCs w:val="20"/>
        </w:rPr>
        <w:t xml:space="preserve"> we cannot help but find a </w:t>
      </w:r>
      <w:r w:rsidR="005E21E2" w:rsidRPr="00345ADD">
        <w:rPr>
          <w:sz w:val="20"/>
          <w:szCs w:val="20"/>
        </w:rPr>
        <w:t xml:space="preserve">sense </w:t>
      </w:r>
      <w:r>
        <w:rPr>
          <w:sz w:val="20"/>
          <w:szCs w:val="20"/>
        </w:rPr>
        <w:t>of</w:t>
      </w:r>
      <w:r w:rsidR="005E21E2" w:rsidRPr="00345ADD">
        <w:rPr>
          <w:sz w:val="20"/>
          <w:szCs w:val="20"/>
        </w:rPr>
        <w:t xml:space="preserve"> shared</w:t>
      </w:r>
      <w:r w:rsidR="00D861F8">
        <w:rPr>
          <w:sz w:val="20"/>
          <w:szCs w:val="20"/>
        </w:rPr>
        <w:t xml:space="preserve"> Normanitas</w:t>
      </w:r>
      <w:r w:rsidR="005E21E2" w:rsidRPr="00345ADD">
        <w:rPr>
          <w:sz w:val="20"/>
          <w:szCs w:val="20"/>
        </w:rPr>
        <w:t>. When Dudo</w:t>
      </w:r>
      <w:r>
        <w:rPr>
          <w:sz w:val="20"/>
          <w:szCs w:val="20"/>
        </w:rPr>
        <w:t xml:space="preserve"> of St Quentin</w:t>
      </w:r>
      <w:r w:rsidR="005E21E2" w:rsidRPr="00345ADD">
        <w:rPr>
          <w:sz w:val="20"/>
          <w:szCs w:val="20"/>
        </w:rPr>
        <w:t xml:space="preserve"> first romanticised Rollo, progenitor of the Normans, under the patronage of Richard I Duke of Normandy, a spark had been ignited</w:t>
      </w:r>
      <w:r>
        <w:rPr>
          <w:sz w:val="20"/>
          <w:szCs w:val="20"/>
        </w:rPr>
        <w:t>.</w:t>
      </w:r>
      <w:r w:rsidR="005E21E2" w:rsidRPr="00345ADD">
        <w:rPr>
          <w:sz w:val="20"/>
          <w:szCs w:val="20"/>
        </w:rPr>
        <w:t xml:space="preserve"> </w:t>
      </w:r>
      <w:r>
        <w:rPr>
          <w:sz w:val="20"/>
          <w:szCs w:val="20"/>
        </w:rPr>
        <w:t>T</w:t>
      </w:r>
      <w:r w:rsidR="005E21E2" w:rsidRPr="00345ADD">
        <w:rPr>
          <w:sz w:val="20"/>
          <w:szCs w:val="20"/>
        </w:rPr>
        <w:t>h</w:t>
      </w:r>
      <w:r w:rsidR="00D861F8">
        <w:rPr>
          <w:sz w:val="20"/>
          <w:szCs w:val="20"/>
        </w:rPr>
        <w:t>e</w:t>
      </w:r>
      <w:r w:rsidR="005E21E2" w:rsidRPr="00345ADD">
        <w:rPr>
          <w:sz w:val="20"/>
          <w:szCs w:val="20"/>
        </w:rPr>
        <w:t xml:space="preserve"> history</w:t>
      </w:r>
      <w:r w:rsidR="00D861F8">
        <w:rPr>
          <w:sz w:val="20"/>
          <w:szCs w:val="20"/>
        </w:rPr>
        <w:t xml:space="preserve"> of the Normans</w:t>
      </w:r>
      <w:r w:rsidR="005E21E2" w:rsidRPr="00345ADD">
        <w:rPr>
          <w:sz w:val="20"/>
          <w:szCs w:val="20"/>
        </w:rPr>
        <w:t xml:space="preserve"> was</w:t>
      </w:r>
      <w:r w:rsidR="00D861F8">
        <w:rPr>
          <w:sz w:val="20"/>
          <w:szCs w:val="20"/>
        </w:rPr>
        <w:t xml:space="preserve"> solidified </w:t>
      </w:r>
      <w:r>
        <w:rPr>
          <w:sz w:val="20"/>
          <w:szCs w:val="20"/>
        </w:rPr>
        <w:t>into a</w:t>
      </w:r>
      <w:r w:rsidR="005E21E2" w:rsidRPr="00345ADD">
        <w:rPr>
          <w:sz w:val="20"/>
          <w:szCs w:val="20"/>
        </w:rPr>
        <w:t xml:space="preserve"> </w:t>
      </w:r>
      <w:r w:rsidR="00D861F8">
        <w:rPr>
          <w:sz w:val="20"/>
          <w:szCs w:val="20"/>
        </w:rPr>
        <w:t>historical fact,</w:t>
      </w:r>
      <w:r w:rsidR="005E21E2" w:rsidRPr="00345ADD">
        <w:rPr>
          <w:sz w:val="20"/>
          <w:szCs w:val="20"/>
        </w:rPr>
        <w:t xml:space="preserve"> it had been written down.</w:t>
      </w:r>
      <w:r w:rsidR="005E21E2" w:rsidRPr="00345ADD">
        <w:rPr>
          <w:rStyle w:val="FootnoteReference"/>
          <w:sz w:val="20"/>
          <w:szCs w:val="20"/>
        </w:rPr>
        <w:footnoteReference w:id="5"/>
      </w:r>
      <w:r w:rsidR="005E21E2" w:rsidRPr="00345ADD">
        <w:rPr>
          <w:sz w:val="20"/>
          <w:szCs w:val="20"/>
        </w:rPr>
        <w:t xml:space="preserve"> Dudo created this vision of a Christian Rollo, in some ways he </w:t>
      </w:r>
      <w:r w:rsidR="00D861F8">
        <w:rPr>
          <w:sz w:val="20"/>
          <w:szCs w:val="20"/>
        </w:rPr>
        <w:t>could have been</w:t>
      </w:r>
      <w:r w:rsidR="005E21E2" w:rsidRPr="00345ADD">
        <w:rPr>
          <w:sz w:val="20"/>
          <w:szCs w:val="20"/>
        </w:rPr>
        <w:t xml:space="preserve"> described</w:t>
      </w:r>
      <w:r w:rsidR="00D861F8">
        <w:rPr>
          <w:sz w:val="20"/>
          <w:szCs w:val="20"/>
        </w:rPr>
        <w:t xml:space="preserve"> in Dudo’s work</w:t>
      </w:r>
      <w:r w:rsidR="005E21E2" w:rsidRPr="00345ADD">
        <w:rPr>
          <w:sz w:val="20"/>
          <w:szCs w:val="20"/>
        </w:rPr>
        <w:t xml:space="preserve"> as saint</w:t>
      </w:r>
      <w:r w:rsidR="00D861F8">
        <w:rPr>
          <w:sz w:val="20"/>
          <w:szCs w:val="20"/>
        </w:rPr>
        <w:t>-</w:t>
      </w:r>
      <w:r w:rsidR="005E21E2" w:rsidRPr="00345ADD">
        <w:rPr>
          <w:sz w:val="20"/>
          <w:szCs w:val="20"/>
        </w:rPr>
        <w:t>like. This was most probably the objective of Richard, to overwrite their pagan past with one of religious awakening was most likely beneficial to the entirety of Norman</w:t>
      </w:r>
      <w:r w:rsidR="00B41F7F">
        <w:rPr>
          <w:sz w:val="20"/>
          <w:szCs w:val="20"/>
        </w:rPr>
        <w:t xml:space="preserve"> people</w:t>
      </w:r>
      <w:r w:rsidR="005E21E2" w:rsidRPr="00345ADD">
        <w:rPr>
          <w:sz w:val="20"/>
          <w:szCs w:val="20"/>
        </w:rPr>
        <w:t xml:space="preserve"> and not just the nobles</w:t>
      </w:r>
      <w:r w:rsidR="00B41F7F">
        <w:rPr>
          <w:sz w:val="20"/>
          <w:szCs w:val="20"/>
        </w:rPr>
        <w:t>.</w:t>
      </w:r>
      <w:r w:rsidR="005E21E2" w:rsidRPr="00345ADD">
        <w:rPr>
          <w:rStyle w:val="FootnoteReference"/>
          <w:sz w:val="20"/>
          <w:szCs w:val="20"/>
        </w:rPr>
        <w:footnoteReference w:id="6"/>
      </w:r>
      <w:r w:rsidR="005E21E2" w:rsidRPr="00345ADD">
        <w:rPr>
          <w:sz w:val="20"/>
          <w:szCs w:val="20"/>
        </w:rPr>
        <w:t xml:space="preserve"> Dudo writes</w:t>
      </w:r>
      <w:r w:rsidR="00D861F8">
        <w:rPr>
          <w:sz w:val="20"/>
          <w:szCs w:val="20"/>
        </w:rPr>
        <w:t>,</w:t>
      </w:r>
      <w:r w:rsidR="005E21E2" w:rsidRPr="00345ADD">
        <w:rPr>
          <w:sz w:val="20"/>
          <w:szCs w:val="20"/>
        </w:rPr>
        <w:t xml:space="preserve"> ‘Rollo, has caused his own counts and warriors and his entire armed band to be baptized and instructed through preaching in the faith of the Christian religion’.</w:t>
      </w:r>
      <w:r w:rsidR="005E21E2" w:rsidRPr="00345ADD">
        <w:rPr>
          <w:rStyle w:val="FootnoteReference"/>
          <w:sz w:val="20"/>
          <w:szCs w:val="20"/>
        </w:rPr>
        <w:footnoteReference w:id="7"/>
      </w:r>
      <w:r w:rsidR="005E21E2" w:rsidRPr="00345ADD">
        <w:rPr>
          <w:sz w:val="20"/>
          <w:szCs w:val="20"/>
        </w:rPr>
        <w:t xml:space="preserve"> </w:t>
      </w:r>
      <w:r w:rsidR="004B0C90">
        <w:rPr>
          <w:sz w:val="20"/>
          <w:szCs w:val="20"/>
        </w:rPr>
        <w:t>Dudo’s work</w:t>
      </w:r>
      <w:r w:rsidR="005E21E2" w:rsidRPr="00345ADD">
        <w:rPr>
          <w:sz w:val="20"/>
          <w:szCs w:val="20"/>
        </w:rPr>
        <w:t xml:space="preserve"> is an example of an invented tradition, written in a hagiographical style</w:t>
      </w:r>
      <w:r w:rsidR="004B0C90">
        <w:rPr>
          <w:sz w:val="20"/>
          <w:szCs w:val="20"/>
        </w:rPr>
        <w:t>,</w:t>
      </w:r>
      <w:r w:rsidR="005E21E2" w:rsidRPr="00345ADD">
        <w:rPr>
          <w:sz w:val="20"/>
          <w:szCs w:val="20"/>
        </w:rPr>
        <w:t xml:space="preserve"> although</w:t>
      </w:r>
      <w:r w:rsidR="004B0C90">
        <w:rPr>
          <w:sz w:val="20"/>
          <w:szCs w:val="20"/>
        </w:rPr>
        <w:t xml:space="preserve"> it</w:t>
      </w:r>
      <w:r w:rsidR="005E21E2" w:rsidRPr="00345ADD">
        <w:rPr>
          <w:sz w:val="20"/>
          <w:szCs w:val="20"/>
        </w:rPr>
        <w:t xml:space="preserve"> </w:t>
      </w:r>
      <w:r w:rsidR="004B0C90">
        <w:rPr>
          <w:sz w:val="20"/>
          <w:szCs w:val="20"/>
        </w:rPr>
        <w:t>may have had</w:t>
      </w:r>
      <w:r w:rsidR="005E21E2" w:rsidRPr="00345ADD">
        <w:rPr>
          <w:sz w:val="20"/>
          <w:szCs w:val="20"/>
        </w:rPr>
        <w:t xml:space="preserve"> an undertone of propaganda, the work itself is crucial to understanding the future mindset of the Normans and Normanitas.</w:t>
      </w:r>
      <w:r w:rsidR="005E21E2" w:rsidRPr="00345ADD">
        <w:rPr>
          <w:rStyle w:val="FootnoteReference"/>
          <w:sz w:val="20"/>
          <w:szCs w:val="20"/>
        </w:rPr>
        <w:footnoteReference w:id="8"/>
      </w:r>
      <w:r w:rsidR="005E21E2" w:rsidRPr="00345ADD">
        <w:rPr>
          <w:sz w:val="20"/>
          <w:szCs w:val="20"/>
        </w:rPr>
        <w:t xml:space="preserve"> The Normans as a people wanted legitimisation, they wanted to assimilate to Frankish customs to keep the clergy on their side and they wanted the benefit of stability that </w:t>
      </w:r>
      <w:r w:rsidR="005A27A6" w:rsidRPr="00345ADD">
        <w:rPr>
          <w:sz w:val="20"/>
          <w:szCs w:val="20"/>
        </w:rPr>
        <w:t>it</w:t>
      </w:r>
      <w:r w:rsidR="005A27A6">
        <w:rPr>
          <w:sz w:val="20"/>
          <w:szCs w:val="20"/>
        </w:rPr>
        <w:t xml:space="preserve"> accompanies</w:t>
      </w:r>
      <w:r w:rsidR="005E21E2" w:rsidRPr="00345ADD">
        <w:rPr>
          <w:sz w:val="20"/>
          <w:szCs w:val="20"/>
        </w:rPr>
        <w:t>.</w:t>
      </w:r>
      <w:r w:rsidR="005E21E2" w:rsidRPr="00345ADD">
        <w:rPr>
          <w:rStyle w:val="FootnoteReference"/>
          <w:sz w:val="20"/>
          <w:szCs w:val="20"/>
        </w:rPr>
        <w:footnoteReference w:id="9"/>
      </w:r>
      <w:r w:rsidR="005E21E2" w:rsidRPr="00345ADD">
        <w:rPr>
          <w:sz w:val="20"/>
          <w:szCs w:val="20"/>
        </w:rPr>
        <w:t xml:space="preserve"> </w:t>
      </w:r>
    </w:p>
    <w:p w14:paraId="0D5E6C58" w14:textId="45B6C342" w:rsidR="005E21E2" w:rsidRPr="00345ADD" w:rsidRDefault="005E21E2" w:rsidP="005E21E2">
      <w:pPr>
        <w:ind w:firstLine="720"/>
        <w:rPr>
          <w:sz w:val="20"/>
          <w:szCs w:val="20"/>
        </w:rPr>
      </w:pPr>
      <w:r w:rsidRPr="00345ADD">
        <w:rPr>
          <w:sz w:val="20"/>
          <w:szCs w:val="20"/>
        </w:rPr>
        <w:t xml:space="preserve">Dudo really wanted to </w:t>
      </w:r>
      <w:r w:rsidR="00B07DD7">
        <w:rPr>
          <w:sz w:val="20"/>
          <w:szCs w:val="20"/>
        </w:rPr>
        <w:t>express</w:t>
      </w:r>
      <w:r w:rsidRPr="00345ADD">
        <w:rPr>
          <w:sz w:val="20"/>
          <w:szCs w:val="20"/>
        </w:rPr>
        <w:t xml:space="preserve"> that the Norman</w:t>
      </w:r>
      <w:r w:rsidR="009145B2">
        <w:rPr>
          <w:sz w:val="20"/>
          <w:szCs w:val="20"/>
        </w:rPr>
        <w:t>s</w:t>
      </w:r>
      <w:r w:rsidRPr="00345ADD">
        <w:rPr>
          <w:sz w:val="20"/>
          <w:szCs w:val="20"/>
        </w:rPr>
        <w:t xml:space="preserve"> were not just from Scandinavia, but they were people tied to the land. A Frisian </w:t>
      </w:r>
      <w:r w:rsidR="009145B2">
        <w:rPr>
          <w:sz w:val="20"/>
          <w:szCs w:val="20"/>
        </w:rPr>
        <w:t>mercenary</w:t>
      </w:r>
      <w:r w:rsidRPr="00345ADD">
        <w:rPr>
          <w:sz w:val="20"/>
          <w:szCs w:val="20"/>
        </w:rPr>
        <w:t xml:space="preserve"> could theoretically become Norman, just as much as a Lombard noble. Davis writes the most important part of the myth is that ‘the one thing which made a man Norman was his attachment to Normandy’.</w:t>
      </w:r>
      <w:r w:rsidRPr="00345ADD">
        <w:rPr>
          <w:rStyle w:val="FootnoteReference"/>
          <w:sz w:val="20"/>
          <w:szCs w:val="20"/>
        </w:rPr>
        <w:footnoteReference w:id="10"/>
      </w:r>
      <w:r w:rsidRPr="00345ADD">
        <w:rPr>
          <w:sz w:val="20"/>
          <w:szCs w:val="20"/>
        </w:rPr>
        <w:t xml:space="preserve"> Dudo</w:t>
      </w:r>
      <w:r w:rsidR="004B0C90">
        <w:rPr>
          <w:sz w:val="20"/>
          <w:szCs w:val="20"/>
        </w:rPr>
        <w:t>’s</w:t>
      </w:r>
      <w:r w:rsidRPr="00345ADD">
        <w:rPr>
          <w:sz w:val="20"/>
          <w:szCs w:val="20"/>
        </w:rPr>
        <w:t xml:space="preserve"> </w:t>
      </w:r>
      <w:r w:rsidR="004B0C90" w:rsidRPr="00345ADD">
        <w:rPr>
          <w:sz w:val="20"/>
          <w:szCs w:val="20"/>
        </w:rPr>
        <w:t>imagined</w:t>
      </w:r>
      <w:r w:rsidRPr="00345ADD">
        <w:rPr>
          <w:sz w:val="20"/>
          <w:szCs w:val="20"/>
        </w:rPr>
        <w:t xml:space="preserve"> </w:t>
      </w:r>
      <w:r w:rsidR="004B0C90">
        <w:rPr>
          <w:sz w:val="20"/>
          <w:szCs w:val="20"/>
        </w:rPr>
        <w:t>origins</w:t>
      </w:r>
      <w:r w:rsidR="004B0C90" w:rsidRPr="00345ADD">
        <w:rPr>
          <w:sz w:val="20"/>
          <w:szCs w:val="20"/>
        </w:rPr>
        <w:t xml:space="preserve"> of</w:t>
      </w:r>
      <w:r w:rsidRPr="00345ADD">
        <w:rPr>
          <w:sz w:val="20"/>
          <w:szCs w:val="20"/>
        </w:rPr>
        <w:t xml:space="preserve"> </w:t>
      </w:r>
      <w:r w:rsidR="004B0C90">
        <w:rPr>
          <w:sz w:val="20"/>
          <w:szCs w:val="20"/>
        </w:rPr>
        <w:t>the Norman people</w:t>
      </w:r>
      <w:r w:rsidRPr="00345ADD">
        <w:rPr>
          <w:sz w:val="20"/>
          <w:szCs w:val="20"/>
        </w:rPr>
        <w:t xml:space="preserve"> included </w:t>
      </w:r>
      <w:r w:rsidR="004B0C90">
        <w:rPr>
          <w:sz w:val="20"/>
          <w:szCs w:val="20"/>
        </w:rPr>
        <w:t>a vision from G</w:t>
      </w:r>
      <w:r w:rsidRPr="00345ADD">
        <w:rPr>
          <w:sz w:val="20"/>
          <w:szCs w:val="20"/>
        </w:rPr>
        <w:t>od</w:t>
      </w:r>
      <w:r w:rsidR="004B0C90">
        <w:rPr>
          <w:sz w:val="20"/>
          <w:szCs w:val="20"/>
        </w:rPr>
        <w:t>, given to</w:t>
      </w:r>
      <w:r w:rsidRPr="00345ADD">
        <w:rPr>
          <w:sz w:val="20"/>
          <w:szCs w:val="20"/>
        </w:rPr>
        <w:t xml:space="preserve"> Rollo</w:t>
      </w:r>
      <w:r w:rsidR="004B0C90">
        <w:rPr>
          <w:sz w:val="20"/>
          <w:szCs w:val="20"/>
        </w:rPr>
        <w:t xml:space="preserve"> of Normandy it became their</w:t>
      </w:r>
      <w:r w:rsidRPr="00345ADD">
        <w:rPr>
          <w:sz w:val="20"/>
          <w:szCs w:val="20"/>
        </w:rPr>
        <w:t xml:space="preserve"> own promised </w:t>
      </w:r>
      <w:r w:rsidR="004B0C90" w:rsidRPr="00345ADD">
        <w:rPr>
          <w:sz w:val="20"/>
          <w:szCs w:val="20"/>
        </w:rPr>
        <w:t>land</w:t>
      </w:r>
      <w:r w:rsidR="006F38A3">
        <w:rPr>
          <w:sz w:val="20"/>
          <w:szCs w:val="20"/>
        </w:rPr>
        <w:t>.</w:t>
      </w:r>
      <w:r w:rsidR="004B0C90">
        <w:rPr>
          <w:sz w:val="20"/>
          <w:szCs w:val="20"/>
        </w:rPr>
        <w:t xml:space="preserve"> </w:t>
      </w:r>
      <w:r w:rsidR="008C137E" w:rsidRPr="00345ADD">
        <w:rPr>
          <w:sz w:val="20"/>
          <w:szCs w:val="20"/>
        </w:rPr>
        <w:t>Dudo writes</w:t>
      </w:r>
      <w:r w:rsidR="008C137E">
        <w:rPr>
          <w:sz w:val="20"/>
          <w:szCs w:val="20"/>
        </w:rPr>
        <w:t>,</w:t>
      </w:r>
      <w:r w:rsidR="008C137E" w:rsidRPr="00345ADD">
        <w:rPr>
          <w:sz w:val="20"/>
          <w:szCs w:val="20"/>
        </w:rPr>
        <w:t xml:space="preserve"> </w:t>
      </w:r>
      <w:r w:rsidR="008C137E">
        <w:rPr>
          <w:sz w:val="20"/>
          <w:szCs w:val="20"/>
        </w:rPr>
        <w:t>‘</w:t>
      </w:r>
      <w:r w:rsidR="008C137E" w:rsidRPr="00345ADD">
        <w:rPr>
          <w:sz w:val="20"/>
          <w:szCs w:val="20"/>
        </w:rPr>
        <w:t>to fasten his sight in sole contemplation, recalling the vision which he had had beyond the sea’</w:t>
      </w:r>
      <w:r w:rsidR="008C137E">
        <w:rPr>
          <w:sz w:val="20"/>
          <w:szCs w:val="20"/>
        </w:rPr>
        <w:t>,</w:t>
      </w:r>
      <w:r w:rsidR="008C137E" w:rsidRPr="00345ADD">
        <w:rPr>
          <w:rStyle w:val="FootnoteReference"/>
          <w:sz w:val="20"/>
          <w:szCs w:val="20"/>
        </w:rPr>
        <w:footnoteReference w:id="11"/>
      </w:r>
      <w:r w:rsidR="008C137E" w:rsidRPr="00345ADD">
        <w:rPr>
          <w:sz w:val="20"/>
          <w:szCs w:val="20"/>
        </w:rPr>
        <w:t xml:space="preserve"> </w:t>
      </w:r>
      <w:r w:rsidR="004B0C90">
        <w:rPr>
          <w:sz w:val="20"/>
          <w:szCs w:val="20"/>
        </w:rPr>
        <w:t>and it was an</w:t>
      </w:r>
      <w:r w:rsidRPr="00345ADD">
        <w:rPr>
          <w:sz w:val="20"/>
          <w:szCs w:val="20"/>
        </w:rPr>
        <w:t xml:space="preserve"> excellently imagined casus belli</w:t>
      </w:r>
      <w:r w:rsidR="004B0C90">
        <w:rPr>
          <w:sz w:val="20"/>
          <w:szCs w:val="20"/>
        </w:rPr>
        <w:t>.</w:t>
      </w:r>
      <w:r w:rsidRPr="00345ADD">
        <w:rPr>
          <w:sz w:val="20"/>
          <w:szCs w:val="20"/>
        </w:rPr>
        <w:t xml:space="preserve"> </w:t>
      </w:r>
      <w:r w:rsidR="008C137E">
        <w:rPr>
          <w:sz w:val="20"/>
          <w:szCs w:val="20"/>
        </w:rPr>
        <w:t xml:space="preserve">As D. Crouch states, </w:t>
      </w:r>
      <w:r w:rsidR="008C137E" w:rsidRPr="00345ADD">
        <w:rPr>
          <w:sz w:val="20"/>
          <w:szCs w:val="20"/>
        </w:rPr>
        <w:t>Rollo</w:t>
      </w:r>
      <w:r w:rsidR="008C137E">
        <w:rPr>
          <w:sz w:val="20"/>
          <w:szCs w:val="20"/>
        </w:rPr>
        <w:t>’s</w:t>
      </w:r>
      <w:r w:rsidRPr="00345ADD">
        <w:rPr>
          <w:sz w:val="20"/>
          <w:szCs w:val="20"/>
        </w:rPr>
        <w:t xml:space="preserve"> </w:t>
      </w:r>
      <w:r w:rsidR="001D57D9">
        <w:rPr>
          <w:sz w:val="20"/>
          <w:szCs w:val="20"/>
        </w:rPr>
        <w:t>lineage w</w:t>
      </w:r>
      <w:r w:rsidR="008C137E">
        <w:rPr>
          <w:sz w:val="20"/>
          <w:szCs w:val="20"/>
        </w:rPr>
        <w:t>as destined</w:t>
      </w:r>
      <w:r w:rsidRPr="00345ADD">
        <w:rPr>
          <w:sz w:val="20"/>
          <w:szCs w:val="20"/>
        </w:rPr>
        <w:t xml:space="preserve"> ‘to be distinguished Christian princes; as the lands </w:t>
      </w:r>
      <w:r w:rsidRPr="00345ADD">
        <w:rPr>
          <w:sz w:val="20"/>
          <w:szCs w:val="20"/>
        </w:rPr>
        <w:lastRenderedPageBreak/>
        <w:t>of Canaan, even though a Norman ruled Normandy was a relatively new concept</w:t>
      </w:r>
      <w:r w:rsidR="001D57D9">
        <w:rPr>
          <w:sz w:val="20"/>
          <w:szCs w:val="20"/>
        </w:rPr>
        <w:t>, they were going to be as politically important as the Franks</w:t>
      </w:r>
      <w:r w:rsidRPr="00345ADD">
        <w:rPr>
          <w:sz w:val="20"/>
          <w:szCs w:val="20"/>
        </w:rPr>
        <w:t>.</w:t>
      </w:r>
    </w:p>
    <w:p w14:paraId="495BB4DB" w14:textId="024A1443" w:rsidR="003B574C" w:rsidRPr="00345ADD" w:rsidRDefault="003B574C" w:rsidP="003B574C">
      <w:pPr>
        <w:ind w:firstLine="720"/>
        <w:rPr>
          <w:sz w:val="20"/>
          <w:szCs w:val="20"/>
        </w:rPr>
      </w:pPr>
      <w:r w:rsidRPr="00345ADD">
        <w:rPr>
          <w:sz w:val="20"/>
          <w:szCs w:val="20"/>
        </w:rPr>
        <w:t>The next time we see Dudo he is used as a historical reference in other compilations of the Norman myth and achievements, Guy of Amiens, William of Jumièges, William of Poitiers, Orderic Vitalis, William of Malmesbury, Henry of Huntington and other</w:t>
      </w:r>
      <w:r w:rsidR="004B0C90">
        <w:rPr>
          <w:sz w:val="20"/>
          <w:szCs w:val="20"/>
        </w:rPr>
        <w:t xml:space="preserve"> medieval</w:t>
      </w:r>
      <w:r w:rsidRPr="00345ADD">
        <w:rPr>
          <w:sz w:val="20"/>
          <w:szCs w:val="20"/>
        </w:rPr>
        <w:t xml:space="preserve"> historians.</w:t>
      </w:r>
      <w:r w:rsidRPr="00345ADD">
        <w:rPr>
          <w:rStyle w:val="FootnoteReference"/>
          <w:sz w:val="20"/>
          <w:szCs w:val="20"/>
        </w:rPr>
        <w:footnoteReference w:id="12"/>
      </w:r>
      <w:r w:rsidRPr="00345ADD">
        <w:rPr>
          <w:sz w:val="20"/>
          <w:szCs w:val="20"/>
        </w:rPr>
        <w:t xml:space="preserve"> Even if Dudo’s telling of the history of the Normans was completely fabricated at this point, it had now become a part of the culture of the Normans</w:t>
      </w:r>
      <w:r w:rsidR="004B0C90">
        <w:rPr>
          <w:sz w:val="20"/>
          <w:szCs w:val="20"/>
        </w:rPr>
        <w:t xml:space="preserve">. </w:t>
      </w:r>
      <w:r w:rsidRPr="00345ADD">
        <w:rPr>
          <w:sz w:val="20"/>
          <w:szCs w:val="20"/>
        </w:rPr>
        <w:t>Orderic Vitalis was</w:t>
      </w:r>
      <w:r w:rsidR="004B0C90">
        <w:rPr>
          <w:sz w:val="20"/>
          <w:szCs w:val="20"/>
        </w:rPr>
        <w:t xml:space="preserve"> the man</w:t>
      </w:r>
      <w:r w:rsidRPr="00345ADD">
        <w:rPr>
          <w:sz w:val="20"/>
          <w:szCs w:val="20"/>
        </w:rPr>
        <w:t xml:space="preserve"> responsible for welding the deeds of Norman opportunism into a coherent narrative.</w:t>
      </w:r>
      <w:r w:rsidRPr="00345ADD">
        <w:rPr>
          <w:rStyle w:val="FootnoteReference"/>
          <w:sz w:val="20"/>
          <w:szCs w:val="20"/>
        </w:rPr>
        <w:footnoteReference w:id="13"/>
      </w:r>
      <w:r w:rsidRPr="00345ADD">
        <w:rPr>
          <w:sz w:val="20"/>
          <w:szCs w:val="20"/>
        </w:rPr>
        <w:t xml:space="preserve"> </w:t>
      </w:r>
      <w:r w:rsidR="00EB7C04">
        <w:rPr>
          <w:sz w:val="20"/>
          <w:szCs w:val="20"/>
        </w:rPr>
        <w:t>C</w:t>
      </w:r>
      <w:r w:rsidRPr="00345ADD">
        <w:rPr>
          <w:sz w:val="20"/>
          <w:szCs w:val="20"/>
        </w:rPr>
        <w:t>oncerning attempts at Norman</w:t>
      </w:r>
      <w:r w:rsidR="00EB7C04">
        <w:rPr>
          <w:sz w:val="20"/>
          <w:szCs w:val="20"/>
        </w:rPr>
        <w:t xml:space="preserve"> conquests by the French,</w:t>
      </w:r>
      <w:r w:rsidR="00EB7C04" w:rsidRPr="00EB7C04">
        <w:rPr>
          <w:sz w:val="20"/>
          <w:szCs w:val="20"/>
        </w:rPr>
        <w:t xml:space="preserve"> </w:t>
      </w:r>
      <w:r w:rsidR="00EB7C04" w:rsidRPr="00345ADD">
        <w:rPr>
          <w:sz w:val="20"/>
          <w:szCs w:val="20"/>
        </w:rPr>
        <w:t>Wace writes the following</w:t>
      </w:r>
      <w:r w:rsidRPr="00345ADD">
        <w:rPr>
          <w:sz w:val="20"/>
          <w:szCs w:val="20"/>
        </w:rPr>
        <w:t>, ‘When the French could not overcome the Normans by force, they used to employ many a trick to harm them’.</w:t>
      </w:r>
      <w:r w:rsidRPr="00345ADD">
        <w:rPr>
          <w:rStyle w:val="FootnoteReference"/>
          <w:sz w:val="20"/>
          <w:szCs w:val="20"/>
        </w:rPr>
        <w:footnoteReference w:id="14"/>
      </w:r>
      <w:r w:rsidR="00EB7C04">
        <w:rPr>
          <w:sz w:val="20"/>
          <w:szCs w:val="20"/>
        </w:rPr>
        <w:t xml:space="preserve"> This suggests that the Normans were distinctly not French, they had a culture of their own.</w:t>
      </w:r>
      <w:r w:rsidRPr="00345ADD">
        <w:rPr>
          <w:sz w:val="20"/>
          <w:szCs w:val="20"/>
        </w:rPr>
        <w:t xml:space="preserve"> H. Thomas writes</w:t>
      </w:r>
      <w:r w:rsidR="009145B2">
        <w:rPr>
          <w:sz w:val="20"/>
          <w:szCs w:val="20"/>
        </w:rPr>
        <w:t>,</w:t>
      </w:r>
      <w:r w:rsidRPr="00345ADD">
        <w:rPr>
          <w:sz w:val="20"/>
          <w:szCs w:val="20"/>
        </w:rPr>
        <w:t xml:space="preserve"> ‘by 1066 Norman identity was well established and was supported by a powerful set of beliefs and a number of </w:t>
      </w:r>
      <w:r w:rsidR="009145B2" w:rsidRPr="00345ADD">
        <w:rPr>
          <w:sz w:val="20"/>
          <w:szCs w:val="20"/>
        </w:rPr>
        <w:t>institutions</w:t>
      </w:r>
      <w:r w:rsidR="009145B2">
        <w:rPr>
          <w:sz w:val="20"/>
          <w:szCs w:val="20"/>
        </w:rPr>
        <w:t>’</w:t>
      </w:r>
      <w:r w:rsidRPr="00345ADD">
        <w:rPr>
          <w:sz w:val="20"/>
          <w:szCs w:val="20"/>
        </w:rPr>
        <w:t>.</w:t>
      </w:r>
      <w:r w:rsidRPr="00345ADD">
        <w:rPr>
          <w:rStyle w:val="FootnoteReference"/>
          <w:sz w:val="20"/>
          <w:szCs w:val="20"/>
        </w:rPr>
        <w:footnoteReference w:id="15"/>
      </w:r>
    </w:p>
    <w:p w14:paraId="6DA29D87" w14:textId="2B27E94A" w:rsidR="00967404" w:rsidRPr="00345ADD" w:rsidRDefault="00967404" w:rsidP="00967404">
      <w:pPr>
        <w:ind w:firstLine="720"/>
        <w:rPr>
          <w:sz w:val="20"/>
          <w:szCs w:val="20"/>
        </w:rPr>
      </w:pPr>
      <w:r w:rsidRPr="00345ADD">
        <w:rPr>
          <w:sz w:val="20"/>
          <w:szCs w:val="20"/>
        </w:rPr>
        <w:tab/>
        <w:t xml:space="preserve">The shared military traditions of the Normans are also </w:t>
      </w:r>
      <w:r w:rsidR="00EB7C04">
        <w:rPr>
          <w:sz w:val="20"/>
          <w:szCs w:val="20"/>
        </w:rPr>
        <w:t xml:space="preserve">a </w:t>
      </w:r>
      <w:r w:rsidRPr="00345ADD">
        <w:rPr>
          <w:sz w:val="20"/>
          <w:szCs w:val="20"/>
        </w:rPr>
        <w:t>clear indicator of Normanitas, it</w:t>
      </w:r>
      <w:r w:rsidR="00EB7C04">
        <w:rPr>
          <w:sz w:val="20"/>
          <w:szCs w:val="20"/>
        </w:rPr>
        <w:t xml:space="preserve"> may be</w:t>
      </w:r>
      <w:r w:rsidRPr="00345ADD">
        <w:rPr>
          <w:sz w:val="20"/>
          <w:szCs w:val="20"/>
        </w:rPr>
        <w:t xml:space="preserve"> easier to describe the Normans as a military culture</w:t>
      </w:r>
      <w:r w:rsidR="00EB7C04">
        <w:rPr>
          <w:sz w:val="20"/>
          <w:szCs w:val="20"/>
        </w:rPr>
        <w:t>,</w:t>
      </w:r>
      <w:r w:rsidRPr="00345ADD">
        <w:rPr>
          <w:sz w:val="20"/>
          <w:szCs w:val="20"/>
        </w:rPr>
        <w:t xml:space="preserve"> rather than an actual distinct race of people. </w:t>
      </w:r>
      <w:r w:rsidR="00EB7C04">
        <w:rPr>
          <w:sz w:val="20"/>
          <w:szCs w:val="20"/>
        </w:rPr>
        <w:t>I</w:t>
      </w:r>
      <w:r w:rsidRPr="00345ADD">
        <w:rPr>
          <w:sz w:val="20"/>
          <w:szCs w:val="20"/>
        </w:rPr>
        <w:t>t seems that the Normans may have wanted to keep this aspect of their ancestry as their ‘Normanitas’</w:t>
      </w:r>
      <w:r w:rsidR="00590369">
        <w:rPr>
          <w:sz w:val="20"/>
          <w:szCs w:val="20"/>
        </w:rPr>
        <w:t>. W</w:t>
      </w:r>
      <w:r w:rsidRPr="00345ADD">
        <w:rPr>
          <w:sz w:val="20"/>
          <w:szCs w:val="20"/>
        </w:rPr>
        <w:t xml:space="preserve">e see in the Bayeux tapestry a well-equipped army that would have cost a small fortune to maintain, the Norman military doubled up as renowned mercenaries and stalwart </w:t>
      </w:r>
      <w:r w:rsidR="00EB7C04" w:rsidRPr="00345ADD">
        <w:rPr>
          <w:sz w:val="20"/>
          <w:szCs w:val="20"/>
        </w:rPr>
        <w:t>conquer</w:t>
      </w:r>
      <w:r w:rsidR="00EB7C04">
        <w:rPr>
          <w:sz w:val="20"/>
          <w:szCs w:val="20"/>
        </w:rPr>
        <w:t>ors</w:t>
      </w:r>
      <w:r w:rsidR="00590369">
        <w:rPr>
          <w:sz w:val="20"/>
          <w:szCs w:val="20"/>
        </w:rPr>
        <w:t>,</w:t>
      </w:r>
      <w:r w:rsidRPr="00345ADD">
        <w:rPr>
          <w:rStyle w:val="FootnoteReference"/>
          <w:sz w:val="20"/>
          <w:szCs w:val="20"/>
        </w:rPr>
        <w:footnoteReference w:id="16"/>
      </w:r>
      <w:r w:rsidRPr="00345ADD">
        <w:rPr>
          <w:sz w:val="20"/>
          <w:szCs w:val="20"/>
        </w:rPr>
        <w:t xml:space="preserve"> </w:t>
      </w:r>
      <w:r w:rsidR="00590369">
        <w:rPr>
          <w:sz w:val="20"/>
          <w:szCs w:val="20"/>
        </w:rPr>
        <w:t>and T</w:t>
      </w:r>
      <w:r w:rsidRPr="00345ADD">
        <w:rPr>
          <w:sz w:val="20"/>
          <w:szCs w:val="20"/>
        </w:rPr>
        <w:t>hanks to its efficiency it was most likely their strongest asset.</w:t>
      </w:r>
      <w:r w:rsidRPr="00345ADD">
        <w:rPr>
          <w:rStyle w:val="FootnoteReference"/>
          <w:sz w:val="20"/>
          <w:szCs w:val="20"/>
        </w:rPr>
        <w:footnoteReference w:id="17"/>
      </w:r>
      <w:r w:rsidRPr="00345ADD">
        <w:rPr>
          <w:sz w:val="20"/>
          <w:szCs w:val="20"/>
        </w:rPr>
        <w:t xml:space="preserve"> T</w:t>
      </w:r>
      <w:r w:rsidR="00EB7C04">
        <w:rPr>
          <w:sz w:val="20"/>
          <w:szCs w:val="20"/>
        </w:rPr>
        <w:t>he Normans</w:t>
      </w:r>
      <w:r w:rsidRPr="00345ADD">
        <w:rPr>
          <w:sz w:val="20"/>
          <w:szCs w:val="20"/>
        </w:rPr>
        <w:t xml:space="preserve"> were reputed as an elite fighting force that was much desired by the squabbling European powers, and the Normans took full advantage of that. Due to their military prowess key figures wanted to create positive ties with the duchy, even the Papacy knew they needed an alliance with the Normans, although most likely for their own agenda.</w:t>
      </w:r>
      <w:r w:rsidRPr="00345ADD">
        <w:rPr>
          <w:rStyle w:val="FootnoteReference"/>
          <w:sz w:val="20"/>
          <w:szCs w:val="20"/>
        </w:rPr>
        <w:footnoteReference w:id="18"/>
      </w:r>
      <w:r w:rsidRPr="00345ADD">
        <w:rPr>
          <w:sz w:val="20"/>
          <w:szCs w:val="20"/>
        </w:rPr>
        <w:t xml:space="preserve"> It is said the Norman people were collectively proud of their achievements of the conquest of England, not a farfetched theory considering their military tradition. They may have viewed the accomplishment as a collective uplifting to their stature in the medieval world.</w:t>
      </w:r>
      <w:r w:rsidRPr="00345ADD">
        <w:rPr>
          <w:rStyle w:val="FootnoteReference"/>
          <w:sz w:val="20"/>
          <w:szCs w:val="20"/>
        </w:rPr>
        <w:footnoteReference w:id="19"/>
      </w:r>
      <w:r w:rsidRPr="00345ADD">
        <w:rPr>
          <w:sz w:val="20"/>
          <w:szCs w:val="20"/>
        </w:rPr>
        <w:t xml:space="preserve"> </w:t>
      </w:r>
    </w:p>
    <w:p w14:paraId="4766AA30" w14:textId="278DF418" w:rsidR="006E06D1" w:rsidRDefault="00967404" w:rsidP="0002103F">
      <w:pPr>
        <w:rPr>
          <w:sz w:val="20"/>
          <w:szCs w:val="20"/>
        </w:rPr>
      </w:pPr>
      <w:r w:rsidRPr="00345ADD">
        <w:rPr>
          <w:sz w:val="20"/>
          <w:szCs w:val="20"/>
        </w:rPr>
        <w:tab/>
        <w:t>The stereotypical Norman demographic is a unique one, they were descended from Vikings that ravaged the lands of northern Europe and were viewed as an elite fighting force</w:t>
      </w:r>
      <w:r w:rsidR="009145B2">
        <w:rPr>
          <w:sz w:val="20"/>
          <w:szCs w:val="20"/>
        </w:rPr>
        <w:t>.</w:t>
      </w:r>
      <w:r w:rsidR="002019FE" w:rsidRPr="00345ADD">
        <w:rPr>
          <w:sz w:val="20"/>
          <w:szCs w:val="20"/>
        </w:rPr>
        <w:t xml:space="preserve"> </w:t>
      </w:r>
      <w:r w:rsidR="009145B2">
        <w:rPr>
          <w:sz w:val="20"/>
          <w:szCs w:val="20"/>
        </w:rPr>
        <w:t>T</w:t>
      </w:r>
      <w:r w:rsidR="002019FE" w:rsidRPr="00345ADD">
        <w:rPr>
          <w:sz w:val="20"/>
          <w:szCs w:val="20"/>
        </w:rPr>
        <w:t xml:space="preserve">hey could be viewed as vigorous, </w:t>
      </w:r>
      <w:r w:rsidR="00EB7C04" w:rsidRPr="00345ADD">
        <w:rPr>
          <w:sz w:val="20"/>
          <w:szCs w:val="20"/>
        </w:rPr>
        <w:t>courageous,</w:t>
      </w:r>
      <w:r w:rsidR="002019FE" w:rsidRPr="00345ADD">
        <w:rPr>
          <w:sz w:val="20"/>
          <w:szCs w:val="20"/>
        </w:rPr>
        <w:t xml:space="preserve"> and always fought bravely to gain their fame in battle</w:t>
      </w:r>
      <w:r w:rsidRPr="00345ADD">
        <w:rPr>
          <w:sz w:val="20"/>
          <w:szCs w:val="20"/>
        </w:rPr>
        <w:t>.</w:t>
      </w:r>
      <w:r w:rsidR="002019FE" w:rsidRPr="00345ADD">
        <w:rPr>
          <w:rStyle w:val="FootnoteReference"/>
          <w:sz w:val="20"/>
          <w:szCs w:val="20"/>
        </w:rPr>
        <w:footnoteReference w:id="20"/>
      </w:r>
      <w:r w:rsidRPr="00345ADD">
        <w:rPr>
          <w:sz w:val="20"/>
          <w:szCs w:val="20"/>
        </w:rPr>
        <w:t xml:space="preserve"> The</w:t>
      </w:r>
      <w:r w:rsidR="00590369">
        <w:rPr>
          <w:sz w:val="20"/>
          <w:szCs w:val="20"/>
        </w:rPr>
        <w:t xml:space="preserve"> Normans</w:t>
      </w:r>
      <w:r w:rsidRPr="00345ADD">
        <w:rPr>
          <w:sz w:val="20"/>
          <w:szCs w:val="20"/>
        </w:rPr>
        <w:t xml:space="preserve"> were thought to be </w:t>
      </w:r>
      <w:r w:rsidR="002019FE" w:rsidRPr="00345ADD">
        <w:rPr>
          <w:sz w:val="20"/>
          <w:szCs w:val="20"/>
        </w:rPr>
        <w:t xml:space="preserve">a </w:t>
      </w:r>
      <w:r w:rsidRPr="00345ADD">
        <w:rPr>
          <w:sz w:val="20"/>
          <w:szCs w:val="20"/>
        </w:rPr>
        <w:t>pious</w:t>
      </w:r>
      <w:r w:rsidR="002019FE" w:rsidRPr="00345ADD">
        <w:rPr>
          <w:sz w:val="20"/>
          <w:szCs w:val="20"/>
        </w:rPr>
        <w:t xml:space="preserve"> people</w:t>
      </w:r>
      <w:r w:rsidR="00EB7C04">
        <w:rPr>
          <w:sz w:val="20"/>
          <w:szCs w:val="20"/>
        </w:rPr>
        <w:t xml:space="preserve"> as told by the medieval historians</w:t>
      </w:r>
      <w:r w:rsidR="0002103F">
        <w:rPr>
          <w:sz w:val="20"/>
          <w:szCs w:val="20"/>
        </w:rPr>
        <w:t>,</w:t>
      </w:r>
      <w:r w:rsidR="00EB7C04" w:rsidRPr="00EB7C04">
        <w:rPr>
          <w:sz w:val="20"/>
          <w:szCs w:val="20"/>
        </w:rPr>
        <w:t xml:space="preserve"> </w:t>
      </w:r>
      <w:r w:rsidR="00EB7C04" w:rsidRPr="00345ADD">
        <w:rPr>
          <w:sz w:val="20"/>
          <w:szCs w:val="20"/>
        </w:rPr>
        <w:t xml:space="preserve">Wace </w:t>
      </w:r>
      <w:r w:rsidR="00EB7C04">
        <w:rPr>
          <w:sz w:val="20"/>
          <w:szCs w:val="20"/>
        </w:rPr>
        <w:t>writes</w:t>
      </w:r>
      <w:r w:rsidR="00EB7C04" w:rsidRPr="00345ADD">
        <w:rPr>
          <w:sz w:val="20"/>
          <w:szCs w:val="20"/>
        </w:rPr>
        <w:t xml:space="preserve"> ‘that Robert was the son of Richard, who loved monks; he helped the poor and the needy with tenderness, giving food and clothing to beggars’.</w:t>
      </w:r>
      <w:r w:rsidR="00EB7C04" w:rsidRPr="00345ADD">
        <w:rPr>
          <w:rStyle w:val="FootnoteReference"/>
          <w:sz w:val="20"/>
          <w:szCs w:val="20"/>
        </w:rPr>
        <w:footnoteReference w:id="21"/>
      </w:r>
      <w:r w:rsidRPr="00345ADD">
        <w:rPr>
          <w:sz w:val="20"/>
          <w:szCs w:val="20"/>
        </w:rPr>
        <w:t xml:space="preserve"> </w:t>
      </w:r>
      <w:r w:rsidR="0002103F">
        <w:rPr>
          <w:sz w:val="20"/>
          <w:szCs w:val="20"/>
        </w:rPr>
        <w:t>T</w:t>
      </w:r>
      <w:r w:rsidRPr="00345ADD">
        <w:rPr>
          <w:sz w:val="20"/>
          <w:szCs w:val="20"/>
        </w:rPr>
        <w:t>he</w:t>
      </w:r>
      <w:r w:rsidR="0002103F">
        <w:rPr>
          <w:sz w:val="20"/>
          <w:szCs w:val="20"/>
        </w:rPr>
        <w:t xml:space="preserve"> Norman</w:t>
      </w:r>
      <w:r w:rsidRPr="00345ADD">
        <w:rPr>
          <w:sz w:val="20"/>
          <w:szCs w:val="20"/>
        </w:rPr>
        <w:t xml:space="preserve"> progenitor Rollo was assumed to be saint-like as previously discussed, we find the actions of the Sicilian-Norman people in Sicily fighting a holy war of sorts, and in the first crusade the Normans stole the limelight by capturing multiple provinces from the Muslim controlled states and principalities</w:t>
      </w:r>
      <w:r w:rsidR="004C053D">
        <w:rPr>
          <w:sz w:val="20"/>
          <w:szCs w:val="20"/>
        </w:rPr>
        <w:t>.</w:t>
      </w:r>
      <w:r w:rsidR="000C5256">
        <w:rPr>
          <w:sz w:val="20"/>
          <w:szCs w:val="20"/>
        </w:rPr>
        <w:t xml:space="preserve"> Orderic Vitalis writes, ‘Count Roger and his eleven brothers had conquered huge provinces by their </w:t>
      </w:r>
      <w:r w:rsidR="0022105F">
        <w:rPr>
          <w:sz w:val="20"/>
          <w:szCs w:val="20"/>
        </w:rPr>
        <w:t>valour</w:t>
      </w:r>
      <w:r w:rsidR="000C5256">
        <w:rPr>
          <w:sz w:val="20"/>
          <w:szCs w:val="20"/>
        </w:rPr>
        <w:t xml:space="preserve"> in battle, and had courageously brought the barbarians in Apulia and Sicily under the powerful hand of almighty God’</w:t>
      </w:r>
      <w:r w:rsidRPr="00345ADD">
        <w:rPr>
          <w:sz w:val="20"/>
          <w:szCs w:val="20"/>
        </w:rPr>
        <w:t>.</w:t>
      </w:r>
      <w:r w:rsidR="000C5256">
        <w:rPr>
          <w:rStyle w:val="FootnoteReference"/>
          <w:sz w:val="20"/>
          <w:szCs w:val="20"/>
        </w:rPr>
        <w:footnoteReference w:id="22"/>
      </w:r>
      <w:r w:rsidR="002019FE" w:rsidRPr="00345ADD">
        <w:rPr>
          <w:sz w:val="20"/>
          <w:szCs w:val="20"/>
        </w:rPr>
        <w:t xml:space="preserve"> </w:t>
      </w:r>
      <w:r w:rsidRPr="00345ADD">
        <w:rPr>
          <w:sz w:val="20"/>
          <w:szCs w:val="20"/>
        </w:rPr>
        <w:t>Wace writes that Duke William ‘gave thanks to the King of Glory, through whom he had won this victory’, concerning Hastings</w:t>
      </w:r>
      <w:r w:rsidR="0002103F">
        <w:rPr>
          <w:sz w:val="20"/>
          <w:szCs w:val="20"/>
        </w:rPr>
        <w:t>,</w:t>
      </w:r>
      <w:r w:rsidRPr="00345ADD">
        <w:rPr>
          <w:rStyle w:val="FootnoteReference"/>
          <w:sz w:val="20"/>
          <w:szCs w:val="20"/>
        </w:rPr>
        <w:footnoteReference w:id="23"/>
      </w:r>
      <w:r w:rsidRPr="00345ADD">
        <w:rPr>
          <w:sz w:val="20"/>
          <w:szCs w:val="20"/>
        </w:rPr>
        <w:t xml:space="preserve"> </w:t>
      </w:r>
      <w:r w:rsidR="0002103F">
        <w:rPr>
          <w:sz w:val="20"/>
          <w:szCs w:val="20"/>
        </w:rPr>
        <w:t xml:space="preserve">also, </w:t>
      </w:r>
      <w:r w:rsidR="0002103F" w:rsidRPr="00345ADD">
        <w:rPr>
          <w:sz w:val="20"/>
          <w:szCs w:val="20"/>
        </w:rPr>
        <w:t>William of Poitiers writes</w:t>
      </w:r>
      <w:r w:rsidR="0002103F">
        <w:rPr>
          <w:sz w:val="20"/>
          <w:szCs w:val="20"/>
        </w:rPr>
        <w:t xml:space="preserve"> that </w:t>
      </w:r>
      <w:r w:rsidR="0002103F" w:rsidRPr="00345ADD">
        <w:rPr>
          <w:sz w:val="20"/>
          <w:szCs w:val="20"/>
        </w:rPr>
        <w:t>‘From this time he began with the utmost zeal to protect the churches of God, to uphold the cause of the weak’</w:t>
      </w:r>
      <w:r w:rsidR="0002103F">
        <w:rPr>
          <w:sz w:val="20"/>
          <w:szCs w:val="20"/>
        </w:rPr>
        <w:t>,</w:t>
      </w:r>
      <w:r w:rsidR="0002103F" w:rsidRPr="0002103F">
        <w:rPr>
          <w:sz w:val="20"/>
          <w:szCs w:val="20"/>
        </w:rPr>
        <w:t xml:space="preserve"> </w:t>
      </w:r>
      <w:r w:rsidR="0002103F">
        <w:rPr>
          <w:sz w:val="20"/>
          <w:szCs w:val="20"/>
        </w:rPr>
        <w:t>continuing the Norman tradition of piety</w:t>
      </w:r>
      <w:r w:rsidR="0002103F" w:rsidRPr="00345ADD">
        <w:rPr>
          <w:sz w:val="20"/>
          <w:szCs w:val="20"/>
        </w:rPr>
        <w:t>.</w:t>
      </w:r>
      <w:r w:rsidR="0002103F" w:rsidRPr="00345ADD">
        <w:rPr>
          <w:rStyle w:val="FootnoteReference"/>
          <w:sz w:val="20"/>
          <w:szCs w:val="20"/>
        </w:rPr>
        <w:footnoteReference w:id="24"/>
      </w:r>
      <w:r w:rsidRPr="00345ADD">
        <w:rPr>
          <w:sz w:val="20"/>
          <w:szCs w:val="20"/>
        </w:rPr>
        <w:t xml:space="preserve"> </w:t>
      </w:r>
    </w:p>
    <w:p w14:paraId="366AE345" w14:textId="4AA9DF68" w:rsidR="0002103F" w:rsidRDefault="00967404" w:rsidP="00D4510B">
      <w:pPr>
        <w:ind w:firstLine="720"/>
        <w:rPr>
          <w:sz w:val="20"/>
          <w:szCs w:val="20"/>
        </w:rPr>
      </w:pPr>
      <w:r w:rsidRPr="00345ADD">
        <w:rPr>
          <w:sz w:val="20"/>
          <w:szCs w:val="20"/>
        </w:rPr>
        <w:lastRenderedPageBreak/>
        <w:t>Another interesting stereotype of the Normans is that they were not foreign to underhanded tactics and trickery to achieve their individual goals</w:t>
      </w:r>
      <w:r w:rsidR="0002103F">
        <w:rPr>
          <w:sz w:val="20"/>
          <w:szCs w:val="20"/>
        </w:rPr>
        <w:t>.</w:t>
      </w:r>
      <w:r w:rsidRPr="00345ADD">
        <w:rPr>
          <w:sz w:val="20"/>
          <w:szCs w:val="20"/>
        </w:rPr>
        <w:t xml:space="preserve"> </w:t>
      </w:r>
      <w:r w:rsidR="0002103F">
        <w:rPr>
          <w:sz w:val="20"/>
          <w:szCs w:val="20"/>
        </w:rPr>
        <w:t>W</w:t>
      </w:r>
      <w:r w:rsidRPr="00345ADD">
        <w:rPr>
          <w:sz w:val="20"/>
          <w:szCs w:val="20"/>
        </w:rPr>
        <w:t>e see this once again in the crusades where Bohemond takes Antioch by mean</w:t>
      </w:r>
      <w:r w:rsidR="0002103F">
        <w:rPr>
          <w:sz w:val="20"/>
          <w:szCs w:val="20"/>
        </w:rPr>
        <w:t>s</w:t>
      </w:r>
      <w:r w:rsidRPr="00345ADD">
        <w:rPr>
          <w:sz w:val="20"/>
          <w:szCs w:val="20"/>
        </w:rPr>
        <w:t xml:space="preserve"> of a wager although he had already solved the issue of how to take the city.</w:t>
      </w:r>
      <w:r w:rsidRPr="00345ADD">
        <w:rPr>
          <w:rStyle w:val="FootnoteReference"/>
          <w:sz w:val="20"/>
          <w:szCs w:val="20"/>
        </w:rPr>
        <w:footnoteReference w:id="25"/>
      </w:r>
      <w:r w:rsidRPr="00345ADD">
        <w:rPr>
          <w:sz w:val="20"/>
          <w:szCs w:val="20"/>
        </w:rPr>
        <w:t xml:space="preserve"> We even see this in the conquering of England by William the Bastard, the Normans really stress the oath that Harold made to William, even without actual evidence of this but their word.</w:t>
      </w:r>
      <w:r w:rsidRPr="00345ADD">
        <w:rPr>
          <w:rStyle w:val="FootnoteReference"/>
          <w:sz w:val="20"/>
          <w:szCs w:val="20"/>
        </w:rPr>
        <w:footnoteReference w:id="26"/>
      </w:r>
      <w:r w:rsidR="0002103F">
        <w:rPr>
          <w:sz w:val="20"/>
          <w:szCs w:val="20"/>
        </w:rPr>
        <w:t xml:space="preserve"> It is an interesting </w:t>
      </w:r>
      <w:r w:rsidR="007654CA">
        <w:rPr>
          <w:sz w:val="20"/>
          <w:szCs w:val="20"/>
        </w:rPr>
        <w:t>concept</w:t>
      </w:r>
      <w:r w:rsidR="0002103F">
        <w:rPr>
          <w:sz w:val="20"/>
          <w:szCs w:val="20"/>
        </w:rPr>
        <w:t xml:space="preserve"> that the writers of the achievements of the Normans did not shy from adding in these details</w:t>
      </w:r>
      <w:r w:rsidR="007654CA">
        <w:rPr>
          <w:sz w:val="20"/>
          <w:szCs w:val="20"/>
        </w:rPr>
        <w:t>.</w:t>
      </w:r>
      <w:r w:rsidR="0002103F">
        <w:rPr>
          <w:sz w:val="20"/>
          <w:szCs w:val="20"/>
        </w:rPr>
        <w:t xml:space="preserve"> </w:t>
      </w:r>
      <w:r w:rsidR="007654CA">
        <w:rPr>
          <w:sz w:val="20"/>
          <w:szCs w:val="20"/>
        </w:rPr>
        <w:t>T</w:t>
      </w:r>
      <w:r w:rsidR="0002103F">
        <w:rPr>
          <w:sz w:val="20"/>
          <w:szCs w:val="20"/>
        </w:rPr>
        <w:t>hese details</w:t>
      </w:r>
      <w:r w:rsidR="007654CA">
        <w:rPr>
          <w:sz w:val="20"/>
          <w:szCs w:val="20"/>
        </w:rPr>
        <w:t xml:space="preserve"> of the slyness of the Normans</w:t>
      </w:r>
      <w:r w:rsidR="0002103F">
        <w:rPr>
          <w:sz w:val="20"/>
          <w:szCs w:val="20"/>
        </w:rPr>
        <w:t xml:space="preserve"> could have been taken as damning to </w:t>
      </w:r>
      <w:r w:rsidR="007654CA">
        <w:rPr>
          <w:sz w:val="20"/>
          <w:szCs w:val="20"/>
        </w:rPr>
        <w:t>their reputation</w:t>
      </w:r>
      <w:r w:rsidR="0002103F">
        <w:rPr>
          <w:sz w:val="20"/>
          <w:szCs w:val="20"/>
        </w:rPr>
        <w:t xml:space="preserve"> but it seems to be </w:t>
      </w:r>
      <w:r w:rsidR="007654CA">
        <w:rPr>
          <w:sz w:val="20"/>
          <w:szCs w:val="20"/>
        </w:rPr>
        <w:t>simply</w:t>
      </w:r>
      <w:r w:rsidR="0002103F">
        <w:rPr>
          <w:sz w:val="20"/>
          <w:szCs w:val="20"/>
        </w:rPr>
        <w:t xml:space="preserve"> accepted</w:t>
      </w:r>
      <w:r w:rsidR="007654CA">
        <w:rPr>
          <w:sz w:val="20"/>
          <w:szCs w:val="20"/>
        </w:rPr>
        <w:t>.</w:t>
      </w:r>
      <w:r w:rsidR="0002103F">
        <w:rPr>
          <w:sz w:val="20"/>
          <w:szCs w:val="20"/>
        </w:rPr>
        <w:t xml:space="preserve"> </w:t>
      </w:r>
      <w:r w:rsidR="007654CA">
        <w:rPr>
          <w:sz w:val="20"/>
          <w:szCs w:val="20"/>
        </w:rPr>
        <w:t xml:space="preserve">It </w:t>
      </w:r>
      <w:r w:rsidR="0002103F">
        <w:rPr>
          <w:sz w:val="20"/>
          <w:szCs w:val="20"/>
        </w:rPr>
        <w:t>did not cause them to be vilified, it was part of their Normanitas</w:t>
      </w:r>
      <w:r w:rsidR="007654CA">
        <w:rPr>
          <w:sz w:val="20"/>
          <w:szCs w:val="20"/>
        </w:rPr>
        <w:t xml:space="preserve">, it could be speculated that </w:t>
      </w:r>
      <w:r w:rsidR="00D43C61">
        <w:rPr>
          <w:sz w:val="20"/>
          <w:szCs w:val="20"/>
        </w:rPr>
        <w:t>this</w:t>
      </w:r>
      <w:r w:rsidR="007654CA">
        <w:rPr>
          <w:sz w:val="20"/>
          <w:szCs w:val="20"/>
        </w:rPr>
        <w:t xml:space="preserve"> </w:t>
      </w:r>
      <w:r w:rsidR="00D43C61">
        <w:rPr>
          <w:sz w:val="20"/>
          <w:szCs w:val="20"/>
        </w:rPr>
        <w:t>concept</w:t>
      </w:r>
      <w:r w:rsidR="00D43C61">
        <w:rPr>
          <w:sz w:val="20"/>
          <w:szCs w:val="20"/>
        </w:rPr>
        <w:t xml:space="preserve"> </w:t>
      </w:r>
      <w:r w:rsidR="007654CA">
        <w:rPr>
          <w:sz w:val="20"/>
          <w:szCs w:val="20"/>
        </w:rPr>
        <w:t>was key</w:t>
      </w:r>
      <w:r w:rsidR="0002103F">
        <w:rPr>
          <w:sz w:val="20"/>
          <w:szCs w:val="20"/>
        </w:rPr>
        <w:t>.</w:t>
      </w:r>
      <w:r w:rsidRPr="00345ADD">
        <w:rPr>
          <w:sz w:val="20"/>
          <w:szCs w:val="20"/>
        </w:rPr>
        <w:t xml:space="preserve"> </w:t>
      </w:r>
      <w:r w:rsidR="006E06D1">
        <w:rPr>
          <w:sz w:val="20"/>
          <w:szCs w:val="20"/>
        </w:rPr>
        <w:t xml:space="preserve">We get </w:t>
      </w:r>
      <w:r w:rsidR="00B07DD7">
        <w:rPr>
          <w:sz w:val="20"/>
          <w:szCs w:val="20"/>
        </w:rPr>
        <w:t>an</w:t>
      </w:r>
      <w:r w:rsidR="006E06D1">
        <w:rPr>
          <w:sz w:val="20"/>
          <w:szCs w:val="20"/>
        </w:rPr>
        <w:t xml:space="preserve"> overview of the mentality and stereotype of the Norman people in the Heimskringla, Snorri Sturlason writes that ‘</w:t>
      </w:r>
      <w:r w:rsidR="006E06D1" w:rsidRPr="006E06D1">
        <w:rPr>
          <w:sz w:val="20"/>
          <w:szCs w:val="20"/>
        </w:rPr>
        <w:t>Earl William was stouter and stronger than other men; a great horseman and warrior, but somewhat stern; and a very sensible man, but not considered a man to be relied on</w:t>
      </w:r>
      <w:r w:rsidR="006E06D1">
        <w:rPr>
          <w:sz w:val="20"/>
          <w:szCs w:val="20"/>
        </w:rPr>
        <w:t>’</w:t>
      </w:r>
      <w:r w:rsidR="006E06D1" w:rsidRPr="006E06D1">
        <w:rPr>
          <w:sz w:val="20"/>
          <w:szCs w:val="20"/>
        </w:rPr>
        <w:t>.</w:t>
      </w:r>
      <w:r w:rsidR="006E06D1">
        <w:rPr>
          <w:rStyle w:val="FootnoteReference"/>
          <w:sz w:val="20"/>
          <w:szCs w:val="20"/>
        </w:rPr>
        <w:footnoteReference w:id="27"/>
      </w:r>
      <w:r w:rsidR="006E06D1">
        <w:rPr>
          <w:sz w:val="20"/>
          <w:szCs w:val="20"/>
        </w:rPr>
        <w:t xml:space="preserve"> </w:t>
      </w:r>
      <w:r w:rsidR="00BB5F22">
        <w:rPr>
          <w:sz w:val="20"/>
          <w:szCs w:val="20"/>
        </w:rPr>
        <w:t>Snorri’s</w:t>
      </w:r>
      <w:r w:rsidR="006E06D1">
        <w:rPr>
          <w:sz w:val="20"/>
          <w:szCs w:val="20"/>
        </w:rPr>
        <w:t xml:space="preserve"> quote sums up what people </w:t>
      </w:r>
      <w:r w:rsidR="00811A8E">
        <w:rPr>
          <w:sz w:val="20"/>
          <w:szCs w:val="20"/>
        </w:rPr>
        <w:t>think</w:t>
      </w:r>
      <w:r w:rsidR="006E06D1">
        <w:rPr>
          <w:sz w:val="20"/>
          <w:szCs w:val="20"/>
        </w:rPr>
        <w:t xml:space="preserve"> of </w:t>
      </w:r>
      <w:r w:rsidR="00811A8E">
        <w:rPr>
          <w:sz w:val="20"/>
          <w:szCs w:val="20"/>
        </w:rPr>
        <w:t>Normans</w:t>
      </w:r>
      <w:r w:rsidR="006E06D1">
        <w:rPr>
          <w:sz w:val="20"/>
          <w:szCs w:val="20"/>
        </w:rPr>
        <w:t xml:space="preserve"> to this day, they are of a distinct stock, they were master horsemen and warriors, stern and headstrong or great leaders, and not adverse to using underhanded rogue tactics to get what they want </w:t>
      </w:r>
      <w:r w:rsidR="00811A8E">
        <w:rPr>
          <w:sz w:val="20"/>
          <w:szCs w:val="20"/>
        </w:rPr>
        <w:t>and</w:t>
      </w:r>
      <w:r w:rsidR="006E06D1">
        <w:rPr>
          <w:sz w:val="20"/>
          <w:szCs w:val="20"/>
        </w:rPr>
        <w:t xml:space="preserve"> not to be relied on.</w:t>
      </w:r>
    </w:p>
    <w:p w14:paraId="36D64FE0" w14:textId="14E2475D" w:rsidR="002019FE" w:rsidRPr="00345ADD" w:rsidRDefault="007654CA" w:rsidP="007654CA">
      <w:pPr>
        <w:ind w:firstLine="720"/>
        <w:rPr>
          <w:sz w:val="20"/>
          <w:szCs w:val="20"/>
        </w:rPr>
      </w:pPr>
      <w:r>
        <w:rPr>
          <w:sz w:val="20"/>
          <w:szCs w:val="20"/>
        </w:rPr>
        <w:t xml:space="preserve">One of the key factors </w:t>
      </w:r>
      <w:r w:rsidR="002019FE" w:rsidRPr="00345ADD">
        <w:rPr>
          <w:sz w:val="20"/>
          <w:szCs w:val="20"/>
        </w:rPr>
        <w:t xml:space="preserve">of Normanitas is the ability </w:t>
      </w:r>
      <w:r>
        <w:rPr>
          <w:sz w:val="20"/>
          <w:szCs w:val="20"/>
        </w:rPr>
        <w:t xml:space="preserve">to </w:t>
      </w:r>
      <w:r w:rsidR="002019FE" w:rsidRPr="00345ADD">
        <w:rPr>
          <w:sz w:val="20"/>
          <w:szCs w:val="20"/>
        </w:rPr>
        <w:t>adopt local cultures</w:t>
      </w:r>
      <w:r>
        <w:rPr>
          <w:sz w:val="20"/>
          <w:szCs w:val="20"/>
        </w:rPr>
        <w:t xml:space="preserve"> and</w:t>
      </w:r>
      <w:r w:rsidR="002019FE" w:rsidRPr="00345ADD">
        <w:rPr>
          <w:sz w:val="20"/>
          <w:szCs w:val="20"/>
        </w:rPr>
        <w:t xml:space="preserve"> traditions</w:t>
      </w:r>
      <w:r>
        <w:rPr>
          <w:sz w:val="20"/>
          <w:szCs w:val="20"/>
        </w:rPr>
        <w:t xml:space="preserve"> during settlement, although this</w:t>
      </w:r>
      <w:r w:rsidR="002019FE" w:rsidRPr="00345ADD">
        <w:rPr>
          <w:sz w:val="20"/>
          <w:szCs w:val="20"/>
        </w:rPr>
        <w:t xml:space="preserve"> </w:t>
      </w:r>
      <w:r>
        <w:rPr>
          <w:sz w:val="20"/>
          <w:szCs w:val="20"/>
        </w:rPr>
        <w:t>could</w:t>
      </w:r>
      <w:r w:rsidR="002019FE" w:rsidRPr="00345ADD">
        <w:rPr>
          <w:sz w:val="20"/>
          <w:szCs w:val="20"/>
        </w:rPr>
        <w:t xml:space="preserve"> be</w:t>
      </w:r>
      <w:r>
        <w:rPr>
          <w:sz w:val="20"/>
          <w:szCs w:val="20"/>
        </w:rPr>
        <w:t xml:space="preserve"> considered</w:t>
      </w:r>
      <w:r w:rsidR="002019FE" w:rsidRPr="00345ADD">
        <w:rPr>
          <w:sz w:val="20"/>
          <w:szCs w:val="20"/>
        </w:rPr>
        <w:t xml:space="preserve"> a double-edged sword. The</w:t>
      </w:r>
      <w:r>
        <w:rPr>
          <w:sz w:val="20"/>
          <w:szCs w:val="20"/>
        </w:rPr>
        <w:t xml:space="preserve"> Normans</w:t>
      </w:r>
      <w:r w:rsidR="002019FE" w:rsidRPr="00345ADD">
        <w:rPr>
          <w:sz w:val="20"/>
          <w:szCs w:val="20"/>
        </w:rPr>
        <w:t xml:space="preserve"> took the Frankish tradition of castle building</w:t>
      </w:r>
      <w:r w:rsidR="00811A8E">
        <w:rPr>
          <w:sz w:val="20"/>
          <w:szCs w:val="20"/>
        </w:rPr>
        <w:t xml:space="preserve"> and</w:t>
      </w:r>
      <w:r w:rsidR="002019FE" w:rsidRPr="00345ADD">
        <w:rPr>
          <w:sz w:val="20"/>
          <w:szCs w:val="20"/>
        </w:rPr>
        <w:t xml:space="preserve"> </w:t>
      </w:r>
      <w:r w:rsidR="00811A8E">
        <w:rPr>
          <w:sz w:val="20"/>
          <w:szCs w:val="20"/>
        </w:rPr>
        <w:t>placed it into their Normanitas</w:t>
      </w:r>
      <w:r w:rsidR="002019FE" w:rsidRPr="00345ADD">
        <w:rPr>
          <w:sz w:val="20"/>
          <w:szCs w:val="20"/>
        </w:rPr>
        <w:t>, they built masses of castles to dominate the landscape wherever they went, the most significant in the British Isles</w:t>
      </w:r>
      <w:r w:rsidR="00811A8E">
        <w:rPr>
          <w:sz w:val="20"/>
          <w:szCs w:val="20"/>
        </w:rPr>
        <w:t>, and the tactic was successful</w:t>
      </w:r>
      <w:r w:rsidR="002019FE" w:rsidRPr="00345ADD">
        <w:rPr>
          <w:sz w:val="20"/>
          <w:szCs w:val="20"/>
        </w:rPr>
        <w:t>.</w:t>
      </w:r>
      <w:r w:rsidR="002019FE" w:rsidRPr="00345ADD">
        <w:rPr>
          <w:rStyle w:val="FootnoteReference"/>
          <w:sz w:val="20"/>
          <w:szCs w:val="20"/>
        </w:rPr>
        <w:footnoteReference w:id="28"/>
      </w:r>
      <w:r w:rsidR="002019FE" w:rsidRPr="00345ADD">
        <w:rPr>
          <w:sz w:val="20"/>
          <w:szCs w:val="20"/>
        </w:rPr>
        <w:t xml:space="preserve"> They appreciated the tax efficiency of the Anglo-Saxons</w:t>
      </w:r>
      <w:r>
        <w:rPr>
          <w:sz w:val="20"/>
          <w:szCs w:val="20"/>
        </w:rPr>
        <w:t>,</w:t>
      </w:r>
      <w:r w:rsidR="002019FE" w:rsidRPr="00345ADD">
        <w:rPr>
          <w:sz w:val="20"/>
          <w:szCs w:val="20"/>
        </w:rPr>
        <w:t xml:space="preserve"> so they created the largest survey in the world </w:t>
      </w:r>
      <w:r>
        <w:rPr>
          <w:sz w:val="20"/>
          <w:szCs w:val="20"/>
        </w:rPr>
        <w:t>at its time</w:t>
      </w:r>
      <w:r w:rsidR="00AD2DF8">
        <w:rPr>
          <w:sz w:val="20"/>
          <w:szCs w:val="20"/>
        </w:rPr>
        <w:t xml:space="preserve">, the </w:t>
      </w:r>
      <w:r w:rsidR="002019FE" w:rsidRPr="00345ADD">
        <w:rPr>
          <w:sz w:val="20"/>
          <w:szCs w:val="20"/>
        </w:rPr>
        <w:t>Domesday survey.</w:t>
      </w:r>
      <w:r w:rsidR="002019FE" w:rsidRPr="00345ADD">
        <w:rPr>
          <w:rStyle w:val="FootnoteReference"/>
          <w:sz w:val="20"/>
          <w:szCs w:val="20"/>
        </w:rPr>
        <w:footnoteReference w:id="29"/>
      </w:r>
      <w:r w:rsidR="002019FE" w:rsidRPr="00345ADD">
        <w:rPr>
          <w:sz w:val="20"/>
          <w:szCs w:val="20"/>
        </w:rPr>
        <w:t xml:space="preserve"> </w:t>
      </w:r>
      <w:r w:rsidR="00811A8E">
        <w:rPr>
          <w:sz w:val="20"/>
          <w:szCs w:val="20"/>
        </w:rPr>
        <w:t>The Normans knew</w:t>
      </w:r>
      <w:r w:rsidR="002019FE" w:rsidRPr="00345ADD">
        <w:rPr>
          <w:sz w:val="20"/>
          <w:szCs w:val="20"/>
        </w:rPr>
        <w:t xml:space="preserve"> of the benefits of scholarly achievements</w:t>
      </w:r>
      <w:r w:rsidR="00AD2DF8">
        <w:rPr>
          <w:sz w:val="20"/>
          <w:szCs w:val="20"/>
        </w:rPr>
        <w:t xml:space="preserve"> that </w:t>
      </w:r>
      <w:r w:rsidR="002019FE" w:rsidRPr="00345ADD">
        <w:rPr>
          <w:sz w:val="20"/>
          <w:szCs w:val="20"/>
        </w:rPr>
        <w:t>Sicily</w:t>
      </w:r>
      <w:r w:rsidR="00AD2DF8">
        <w:rPr>
          <w:sz w:val="20"/>
          <w:szCs w:val="20"/>
        </w:rPr>
        <w:t xml:space="preserve"> was at the forefront of</w:t>
      </w:r>
      <w:r w:rsidR="002019FE" w:rsidRPr="00345ADD">
        <w:rPr>
          <w:sz w:val="20"/>
          <w:szCs w:val="20"/>
        </w:rPr>
        <w:t xml:space="preserve"> prior to their </w:t>
      </w:r>
      <w:r w:rsidR="00AD2DF8">
        <w:rPr>
          <w:sz w:val="20"/>
          <w:szCs w:val="20"/>
        </w:rPr>
        <w:t>conquest</w:t>
      </w:r>
      <w:r w:rsidR="002019FE" w:rsidRPr="00345ADD">
        <w:rPr>
          <w:sz w:val="20"/>
          <w:szCs w:val="20"/>
        </w:rPr>
        <w:t>, they kept that tradition and even expanded on the matter</w:t>
      </w:r>
      <w:r w:rsidR="00AD2DF8">
        <w:rPr>
          <w:sz w:val="20"/>
          <w:szCs w:val="20"/>
        </w:rPr>
        <w:t>.</w:t>
      </w:r>
      <w:r w:rsidR="002019FE" w:rsidRPr="00345ADD">
        <w:rPr>
          <w:sz w:val="20"/>
          <w:szCs w:val="20"/>
        </w:rPr>
        <w:t xml:space="preserve"> </w:t>
      </w:r>
      <w:r w:rsidR="00F04AAB">
        <w:rPr>
          <w:sz w:val="20"/>
          <w:szCs w:val="20"/>
        </w:rPr>
        <w:t xml:space="preserve">From the material evidence of </w:t>
      </w:r>
      <w:r w:rsidR="002019FE" w:rsidRPr="00345ADD">
        <w:rPr>
          <w:sz w:val="20"/>
          <w:szCs w:val="20"/>
        </w:rPr>
        <w:t xml:space="preserve">manuscript translations and maps, we see that following the Norman </w:t>
      </w:r>
      <w:r w:rsidR="00AD2DF8">
        <w:rPr>
          <w:sz w:val="20"/>
          <w:szCs w:val="20"/>
        </w:rPr>
        <w:t>conquest</w:t>
      </w:r>
      <w:r w:rsidR="002019FE" w:rsidRPr="00345ADD">
        <w:rPr>
          <w:sz w:val="20"/>
          <w:szCs w:val="20"/>
        </w:rPr>
        <w:t xml:space="preserve"> of Sicily</w:t>
      </w:r>
      <w:r w:rsidR="00811A8E">
        <w:rPr>
          <w:sz w:val="20"/>
          <w:szCs w:val="20"/>
        </w:rPr>
        <w:t>,</w:t>
      </w:r>
      <w:r w:rsidR="002019FE" w:rsidRPr="00345ADD">
        <w:rPr>
          <w:sz w:val="20"/>
          <w:szCs w:val="20"/>
        </w:rPr>
        <w:t xml:space="preserve"> </w:t>
      </w:r>
      <w:r w:rsidR="00F04AAB">
        <w:rPr>
          <w:sz w:val="20"/>
          <w:szCs w:val="20"/>
        </w:rPr>
        <w:t>Roger II became a patron of the arts</w:t>
      </w:r>
      <w:r w:rsidR="00811A8E">
        <w:rPr>
          <w:sz w:val="20"/>
          <w:szCs w:val="20"/>
        </w:rPr>
        <w:t xml:space="preserve"> and scholarly learning</w:t>
      </w:r>
      <w:r w:rsidR="006D4278">
        <w:rPr>
          <w:sz w:val="20"/>
          <w:szCs w:val="20"/>
        </w:rPr>
        <w:t>.</w:t>
      </w:r>
      <w:r w:rsidR="00F04AAB">
        <w:rPr>
          <w:sz w:val="20"/>
          <w:szCs w:val="20"/>
        </w:rPr>
        <w:t xml:space="preserve"> </w:t>
      </w:r>
      <w:r w:rsidR="006D4278">
        <w:rPr>
          <w:sz w:val="20"/>
          <w:szCs w:val="20"/>
        </w:rPr>
        <w:t>O</w:t>
      </w:r>
      <w:r w:rsidR="00F04AAB">
        <w:rPr>
          <w:sz w:val="20"/>
          <w:szCs w:val="20"/>
        </w:rPr>
        <w:t xml:space="preserve">ne such example </w:t>
      </w:r>
      <w:r w:rsidR="006D4278">
        <w:rPr>
          <w:sz w:val="20"/>
          <w:szCs w:val="20"/>
        </w:rPr>
        <w:t>is the book of Rodger</w:t>
      </w:r>
      <w:r w:rsidR="00F04AAB">
        <w:rPr>
          <w:sz w:val="20"/>
          <w:szCs w:val="20"/>
        </w:rPr>
        <w:t>, a book of maps created by</w:t>
      </w:r>
      <w:r w:rsidR="00F04AAB" w:rsidRPr="00F04AAB">
        <w:rPr>
          <w:sz w:val="20"/>
          <w:szCs w:val="20"/>
        </w:rPr>
        <w:t xml:space="preserve"> </w:t>
      </w:r>
      <w:r w:rsidR="00F04AAB" w:rsidRPr="00345ADD">
        <w:rPr>
          <w:sz w:val="20"/>
          <w:szCs w:val="20"/>
        </w:rPr>
        <w:t>Muhammad</w:t>
      </w:r>
      <w:r w:rsidR="00F04AAB">
        <w:rPr>
          <w:sz w:val="20"/>
          <w:szCs w:val="20"/>
        </w:rPr>
        <w:t xml:space="preserve"> </w:t>
      </w:r>
      <w:r w:rsidR="00F04AAB" w:rsidRPr="009B5FD9">
        <w:rPr>
          <w:sz w:val="20"/>
          <w:szCs w:val="20"/>
        </w:rPr>
        <w:t>al-Idrisi,</w:t>
      </w:r>
      <w:r w:rsidR="007D55C0" w:rsidRPr="009B5FD9">
        <w:rPr>
          <w:sz w:val="20"/>
          <w:szCs w:val="20"/>
        </w:rPr>
        <w:t xml:space="preserve"> S. Maqbul Ahmad writes ‘al-Idrisi himself came to be regarded as one of the foremost geographers and cartographers of medieval Europe’</w:t>
      </w:r>
      <w:r w:rsidR="00F04AAB" w:rsidRPr="009B5FD9">
        <w:rPr>
          <w:sz w:val="18"/>
          <w:szCs w:val="18"/>
        </w:rPr>
        <w:t>,</w:t>
      </w:r>
      <w:r w:rsidR="007D55C0" w:rsidRPr="009B5FD9">
        <w:rPr>
          <w:rStyle w:val="FootnoteReference"/>
          <w:sz w:val="20"/>
          <w:szCs w:val="20"/>
        </w:rPr>
        <w:t xml:space="preserve"> </w:t>
      </w:r>
      <w:r w:rsidR="007D55C0" w:rsidRPr="009B5FD9">
        <w:rPr>
          <w:rStyle w:val="FootnoteReference"/>
          <w:sz w:val="20"/>
          <w:szCs w:val="20"/>
        </w:rPr>
        <w:footnoteReference w:id="30"/>
      </w:r>
      <w:r w:rsidR="00F04AAB" w:rsidRPr="009B5FD9">
        <w:rPr>
          <w:sz w:val="18"/>
          <w:szCs w:val="18"/>
        </w:rPr>
        <w:t xml:space="preserve"> </w:t>
      </w:r>
      <w:r w:rsidR="007D55C0" w:rsidRPr="009B5FD9">
        <w:rPr>
          <w:sz w:val="20"/>
          <w:szCs w:val="20"/>
        </w:rPr>
        <w:t>al-Idrisi</w:t>
      </w:r>
      <w:r w:rsidR="00F04AAB" w:rsidRPr="009B5FD9">
        <w:rPr>
          <w:sz w:val="18"/>
          <w:szCs w:val="18"/>
        </w:rPr>
        <w:t xml:space="preserve"> </w:t>
      </w:r>
      <w:r w:rsidR="002019FE" w:rsidRPr="00345ADD">
        <w:rPr>
          <w:sz w:val="20"/>
          <w:szCs w:val="20"/>
        </w:rPr>
        <w:t>gather</w:t>
      </w:r>
      <w:r w:rsidR="00F04AAB">
        <w:rPr>
          <w:sz w:val="20"/>
          <w:szCs w:val="20"/>
        </w:rPr>
        <w:t>ed the</w:t>
      </w:r>
      <w:r w:rsidR="002019FE" w:rsidRPr="00345ADD">
        <w:rPr>
          <w:sz w:val="20"/>
          <w:szCs w:val="20"/>
        </w:rPr>
        <w:t xml:space="preserve"> information from the vast sources of the Mediterranean</w:t>
      </w:r>
      <w:r w:rsidR="007D55C0">
        <w:rPr>
          <w:sz w:val="20"/>
          <w:szCs w:val="20"/>
        </w:rPr>
        <w:t>.</w:t>
      </w:r>
      <w:r w:rsidR="00AD2DF8" w:rsidRPr="00345ADD">
        <w:rPr>
          <w:rStyle w:val="FootnoteReference"/>
          <w:sz w:val="20"/>
          <w:szCs w:val="20"/>
        </w:rPr>
        <w:footnoteReference w:id="31"/>
      </w:r>
      <w:r w:rsidR="00AD2DF8" w:rsidRPr="00345ADD">
        <w:rPr>
          <w:sz w:val="20"/>
          <w:szCs w:val="20"/>
        </w:rPr>
        <w:t xml:space="preserve"> </w:t>
      </w:r>
      <w:r w:rsidR="008870D0" w:rsidRPr="00345ADD">
        <w:rPr>
          <w:sz w:val="20"/>
          <w:szCs w:val="20"/>
        </w:rPr>
        <w:t xml:space="preserve"> </w:t>
      </w:r>
      <w:r w:rsidR="002019FE" w:rsidRPr="00345ADD">
        <w:rPr>
          <w:sz w:val="20"/>
          <w:szCs w:val="20"/>
        </w:rPr>
        <w:t>We have many examples of Normans taking a local tradition or culture and slotting it neatly into their Normanitas.</w:t>
      </w:r>
      <w:r w:rsidR="002019FE" w:rsidRPr="00345ADD">
        <w:rPr>
          <w:rStyle w:val="FootnoteReference"/>
          <w:sz w:val="20"/>
          <w:szCs w:val="20"/>
        </w:rPr>
        <w:footnoteReference w:id="32"/>
      </w:r>
      <w:r w:rsidR="002019FE" w:rsidRPr="00345ADD">
        <w:rPr>
          <w:sz w:val="20"/>
          <w:szCs w:val="20"/>
        </w:rPr>
        <w:t xml:space="preserve"> </w:t>
      </w:r>
    </w:p>
    <w:p w14:paraId="192685DD" w14:textId="02F87836" w:rsidR="002019FE" w:rsidRPr="00345ADD" w:rsidRDefault="002019FE" w:rsidP="005E21E2">
      <w:pPr>
        <w:rPr>
          <w:sz w:val="20"/>
          <w:szCs w:val="20"/>
        </w:rPr>
      </w:pPr>
    </w:p>
    <w:p w14:paraId="112873F4" w14:textId="69450FE3" w:rsidR="008870D0" w:rsidRPr="00345ADD" w:rsidRDefault="008870D0" w:rsidP="008870D0">
      <w:pPr>
        <w:ind w:firstLine="720"/>
        <w:rPr>
          <w:sz w:val="20"/>
          <w:szCs w:val="20"/>
        </w:rPr>
      </w:pPr>
      <w:r w:rsidRPr="00345ADD">
        <w:rPr>
          <w:sz w:val="20"/>
          <w:szCs w:val="20"/>
        </w:rPr>
        <w:t xml:space="preserve">Concerning the adoptions of local traditions, we find that the Normans adapt into their local communities </w:t>
      </w:r>
      <w:r w:rsidR="00BB5F22">
        <w:rPr>
          <w:sz w:val="20"/>
          <w:szCs w:val="20"/>
        </w:rPr>
        <w:t>hastily</w:t>
      </w:r>
      <w:r w:rsidRPr="00345ADD">
        <w:rPr>
          <w:sz w:val="20"/>
          <w:szCs w:val="20"/>
        </w:rPr>
        <w:t>.</w:t>
      </w:r>
      <w:r w:rsidRPr="00345ADD">
        <w:rPr>
          <w:rStyle w:val="FootnoteReference"/>
          <w:sz w:val="20"/>
          <w:szCs w:val="20"/>
        </w:rPr>
        <w:footnoteReference w:id="33"/>
      </w:r>
      <w:r w:rsidRPr="00345ADD">
        <w:rPr>
          <w:sz w:val="20"/>
          <w:szCs w:val="20"/>
        </w:rPr>
        <w:t xml:space="preserve"> The Bayeux tapestry for example describes the two sides as French and English, not necessarily Norman, although </w:t>
      </w:r>
      <w:r w:rsidR="00BB5F22">
        <w:rPr>
          <w:sz w:val="20"/>
          <w:szCs w:val="20"/>
        </w:rPr>
        <w:t>modern day historians</w:t>
      </w:r>
      <w:r w:rsidRPr="00345ADD">
        <w:rPr>
          <w:sz w:val="20"/>
          <w:szCs w:val="20"/>
        </w:rPr>
        <w:t xml:space="preserve"> would describe the patron as most likely Odo, </w:t>
      </w:r>
      <w:r w:rsidR="00BB5F22">
        <w:rPr>
          <w:sz w:val="20"/>
          <w:szCs w:val="20"/>
        </w:rPr>
        <w:t>who we would consider as Norman</w:t>
      </w:r>
      <w:r w:rsidRPr="00345ADD">
        <w:rPr>
          <w:sz w:val="20"/>
          <w:szCs w:val="20"/>
        </w:rPr>
        <w:t>.</w:t>
      </w:r>
      <w:r w:rsidRPr="00345ADD">
        <w:rPr>
          <w:rStyle w:val="FootnoteReference"/>
          <w:sz w:val="20"/>
          <w:szCs w:val="20"/>
        </w:rPr>
        <w:footnoteReference w:id="34"/>
      </w:r>
      <w:r w:rsidRPr="00345ADD">
        <w:rPr>
          <w:sz w:val="20"/>
          <w:szCs w:val="20"/>
        </w:rPr>
        <w:t xml:space="preserve"> The Normans became </w:t>
      </w:r>
      <w:r w:rsidR="00D4510B" w:rsidRPr="00345ADD">
        <w:rPr>
          <w:sz w:val="20"/>
          <w:szCs w:val="20"/>
        </w:rPr>
        <w:t>F</w:t>
      </w:r>
      <w:r w:rsidR="00D4510B">
        <w:rPr>
          <w:sz w:val="20"/>
          <w:szCs w:val="20"/>
        </w:rPr>
        <w:t>rankish</w:t>
      </w:r>
      <w:r w:rsidRPr="00345ADD">
        <w:rPr>
          <w:sz w:val="20"/>
          <w:szCs w:val="20"/>
        </w:rPr>
        <w:t xml:space="preserve"> rather quickly, it could be argued that England was conquered by a Fr</w:t>
      </w:r>
      <w:r w:rsidR="00D4510B">
        <w:rPr>
          <w:sz w:val="20"/>
          <w:szCs w:val="20"/>
        </w:rPr>
        <w:t>ank</w:t>
      </w:r>
      <w:r w:rsidRPr="00345ADD">
        <w:rPr>
          <w:sz w:val="20"/>
          <w:szCs w:val="20"/>
        </w:rPr>
        <w:t xml:space="preserve">, Sicily was conquered by </w:t>
      </w:r>
      <w:r w:rsidR="00DC29DF">
        <w:rPr>
          <w:sz w:val="20"/>
          <w:szCs w:val="20"/>
        </w:rPr>
        <w:t>the</w:t>
      </w:r>
      <w:r w:rsidRPr="00345ADD">
        <w:rPr>
          <w:sz w:val="20"/>
          <w:szCs w:val="20"/>
        </w:rPr>
        <w:t xml:space="preserve"> F</w:t>
      </w:r>
      <w:r w:rsidR="00D4510B">
        <w:rPr>
          <w:sz w:val="20"/>
          <w:szCs w:val="20"/>
        </w:rPr>
        <w:t>rank</w:t>
      </w:r>
      <w:r w:rsidR="00DC29DF">
        <w:rPr>
          <w:sz w:val="20"/>
          <w:szCs w:val="20"/>
        </w:rPr>
        <w:t>ish</w:t>
      </w:r>
      <w:r w:rsidRPr="00345ADD">
        <w:rPr>
          <w:sz w:val="20"/>
          <w:szCs w:val="20"/>
        </w:rPr>
        <w:t xml:space="preserve">, and the crusading </w:t>
      </w:r>
      <w:r w:rsidR="00D4510B">
        <w:rPr>
          <w:sz w:val="20"/>
          <w:szCs w:val="20"/>
        </w:rPr>
        <w:t>‘Normans’</w:t>
      </w:r>
      <w:r w:rsidRPr="00345ADD">
        <w:rPr>
          <w:sz w:val="20"/>
          <w:szCs w:val="20"/>
        </w:rPr>
        <w:t xml:space="preserve"> were French.</w:t>
      </w:r>
      <w:r w:rsidRPr="00345ADD">
        <w:rPr>
          <w:rStyle w:val="FootnoteReference"/>
          <w:sz w:val="20"/>
          <w:szCs w:val="20"/>
        </w:rPr>
        <w:footnoteReference w:id="35"/>
      </w:r>
      <w:r w:rsidRPr="00345ADD">
        <w:rPr>
          <w:sz w:val="20"/>
          <w:szCs w:val="20"/>
        </w:rPr>
        <w:t xml:space="preserve"> </w:t>
      </w:r>
      <w:r w:rsidR="00D4510B">
        <w:rPr>
          <w:sz w:val="20"/>
          <w:szCs w:val="20"/>
        </w:rPr>
        <w:t>A</w:t>
      </w:r>
      <w:r w:rsidR="00D4510B" w:rsidRPr="00345ADD">
        <w:rPr>
          <w:sz w:val="20"/>
          <w:szCs w:val="20"/>
        </w:rPr>
        <w:t xml:space="preserve"> small passage from the Anglo-Saxon chronicles states</w:t>
      </w:r>
      <w:r w:rsidR="00D4510B">
        <w:rPr>
          <w:sz w:val="20"/>
          <w:szCs w:val="20"/>
        </w:rPr>
        <w:t>,</w:t>
      </w:r>
      <w:r w:rsidR="00D4510B" w:rsidRPr="00345ADD">
        <w:rPr>
          <w:sz w:val="20"/>
          <w:szCs w:val="20"/>
        </w:rPr>
        <w:t xml:space="preserve"> ‘William, the earl [Of Normandy], from beyond seas with a great band of Frenchmen’</w:t>
      </w:r>
      <w:r w:rsidR="00D4510B">
        <w:rPr>
          <w:sz w:val="20"/>
          <w:szCs w:val="20"/>
        </w:rPr>
        <w:t>,</w:t>
      </w:r>
      <w:r w:rsidR="00D4510B" w:rsidRPr="00345ADD">
        <w:rPr>
          <w:rStyle w:val="FootnoteReference"/>
          <w:sz w:val="20"/>
          <w:szCs w:val="20"/>
        </w:rPr>
        <w:footnoteReference w:id="36"/>
      </w:r>
      <w:r w:rsidR="00D4510B">
        <w:rPr>
          <w:sz w:val="20"/>
          <w:szCs w:val="20"/>
        </w:rPr>
        <w:t xml:space="preserve"> </w:t>
      </w:r>
      <w:r w:rsidRPr="00345ADD">
        <w:rPr>
          <w:sz w:val="20"/>
          <w:szCs w:val="20"/>
        </w:rPr>
        <w:t xml:space="preserve">There is no </w:t>
      </w:r>
      <w:r w:rsidR="00D4510B">
        <w:rPr>
          <w:sz w:val="20"/>
          <w:szCs w:val="20"/>
        </w:rPr>
        <w:t>concrete evidence</w:t>
      </w:r>
      <w:r w:rsidRPr="00345ADD">
        <w:rPr>
          <w:sz w:val="20"/>
          <w:szCs w:val="20"/>
        </w:rPr>
        <w:t xml:space="preserve"> that people saw themselves as Norman</w:t>
      </w:r>
      <w:r w:rsidR="00DC29DF">
        <w:rPr>
          <w:sz w:val="20"/>
          <w:szCs w:val="20"/>
        </w:rPr>
        <w:t xml:space="preserve"> </w:t>
      </w:r>
      <w:r w:rsidR="00C31BC8">
        <w:rPr>
          <w:sz w:val="20"/>
          <w:szCs w:val="20"/>
        </w:rPr>
        <w:t>as</w:t>
      </w:r>
      <w:r w:rsidR="00DC29DF">
        <w:rPr>
          <w:sz w:val="20"/>
          <w:szCs w:val="20"/>
        </w:rPr>
        <w:t xml:space="preserve"> our Normanitas based </w:t>
      </w:r>
      <w:r w:rsidR="00C31BC8">
        <w:rPr>
          <w:sz w:val="20"/>
          <w:szCs w:val="20"/>
        </w:rPr>
        <w:t>ideology</w:t>
      </w:r>
      <w:r w:rsidRPr="00345ADD">
        <w:rPr>
          <w:sz w:val="20"/>
          <w:szCs w:val="20"/>
        </w:rPr>
        <w:t xml:space="preserve"> on a day to day basis, it </w:t>
      </w:r>
      <w:r w:rsidR="00D4510B">
        <w:rPr>
          <w:sz w:val="20"/>
          <w:szCs w:val="20"/>
        </w:rPr>
        <w:t>seems to</w:t>
      </w:r>
      <w:r w:rsidRPr="00345ADD">
        <w:rPr>
          <w:sz w:val="20"/>
          <w:szCs w:val="20"/>
        </w:rPr>
        <w:t xml:space="preserve"> only</w:t>
      </w:r>
      <w:r w:rsidR="00D4510B">
        <w:rPr>
          <w:sz w:val="20"/>
          <w:szCs w:val="20"/>
        </w:rPr>
        <w:t xml:space="preserve"> be a factor</w:t>
      </w:r>
      <w:r w:rsidRPr="00345ADD">
        <w:rPr>
          <w:sz w:val="20"/>
          <w:szCs w:val="20"/>
        </w:rPr>
        <w:t xml:space="preserve"> whe</w:t>
      </w:r>
      <w:r w:rsidR="00D4510B">
        <w:rPr>
          <w:sz w:val="20"/>
          <w:szCs w:val="20"/>
        </w:rPr>
        <w:t>n</w:t>
      </w:r>
      <w:r w:rsidRPr="00345ADD">
        <w:rPr>
          <w:sz w:val="20"/>
          <w:szCs w:val="20"/>
        </w:rPr>
        <w:t xml:space="preserve"> romanticised </w:t>
      </w:r>
      <w:r w:rsidR="00D4510B">
        <w:rPr>
          <w:sz w:val="20"/>
          <w:szCs w:val="20"/>
        </w:rPr>
        <w:t>during</w:t>
      </w:r>
      <w:r w:rsidRPr="00345ADD">
        <w:rPr>
          <w:sz w:val="20"/>
          <w:szCs w:val="20"/>
        </w:rPr>
        <w:t xml:space="preserve"> </w:t>
      </w:r>
      <w:r w:rsidRPr="00345ADD">
        <w:rPr>
          <w:sz w:val="20"/>
          <w:szCs w:val="20"/>
        </w:rPr>
        <w:lastRenderedPageBreak/>
        <w:t>writing</w:t>
      </w:r>
      <w:r w:rsidR="00AD2DF8">
        <w:rPr>
          <w:sz w:val="20"/>
          <w:szCs w:val="20"/>
        </w:rPr>
        <w:t>.</w:t>
      </w:r>
      <w:r w:rsidRPr="00345ADD">
        <w:rPr>
          <w:sz w:val="20"/>
          <w:szCs w:val="20"/>
        </w:rPr>
        <w:t xml:space="preserve"> Because of their culture of quickly assimilating into the local populace</w:t>
      </w:r>
      <w:r w:rsidR="00AD2DF8">
        <w:rPr>
          <w:sz w:val="20"/>
          <w:szCs w:val="20"/>
        </w:rPr>
        <w:t>,</w:t>
      </w:r>
      <w:r w:rsidRPr="00345ADD">
        <w:rPr>
          <w:sz w:val="20"/>
          <w:szCs w:val="20"/>
        </w:rPr>
        <w:t xml:space="preserve"> </w:t>
      </w:r>
      <w:r w:rsidR="00AD2DF8">
        <w:rPr>
          <w:sz w:val="20"/>
          <w:szCs w:val="20"/>
        </w:rPr>
        <w:t>it seems they</w:t>
      </w:r>
      <w:r w:rsidRPr="00345ADD">
        <w:rPr>
          <w:sz w:val="20"/>
          <w:szCs w:val="20"/>
        </w:rPr>
        <w:t xml:space="preserve"> </w:t>
      </w:r>
      <w:r w:rsidR="00AD2DF8">
        <w:rPr>
          <w:sz w:val="20"/>
          <w:szCs w:val="20"/>
        </w:rPr>
        <w:t>simply</w:t>
      </w:r>
      <w:r w:rsidRPr="00345ADD">
        <w:rPr>
          <w:sz w:val="20"/>
          <w:szCs w:val="20"/>
        </w:rPr>
        <w:t xml:space="preserve"> dissipate into </w:t>
      </w:r>
      <w:r w:rsidR="00AD2DF8">
        <w:rPr>
          <w:sz w:val="20"/>
          <w:szCs w:val="20"/>
        </w:rPr>
        <w:t xml:space="preserve">the </w:t>
      </w:r>
      <w:r w:rsidR="00067745">
        <w:rPr>
          <w:sz w:val="20"/>
          <w:szCs w:val="20"/>
        </w:rPr>
        <w:t>community</w:t>
      </w:r>
      <w:r w:rsidRPr="00345ADD">
        <w:rPr>
          <w:sz w:val="20"/>
          <w:szCs w:val="20"/>
        </w:rPr>
        <w:t xml:space="preserve"> and just become people with a slightly different heritage. Davis </w:t>
      </w:r>
      <w:r w:rsidR="00C31BC8">
        <w:rPr>
          <w:sz w:val="20"/>
          <w:szCs w:val="20"/>
        </w:rPr>
        <w:t>discusses</w:t>
      </w:r>
      <w:r w:rsidRPr="00345ADD">
        <w:rPr>
          <w:sz w:val="20"/>
          <w:szCs w:val="20"/>
        </w:rPr>
        <w:t xml:space="preserve"> that the Norman kings of Sicily referred to themselves not as Normans like we do today, but as Sicilians, the Sicilian kings had no interest in appearing Norman</w:t>
      </w:r>
      <w:r w:rsidR="00AD2DF8">
        <w:rPr>
          <w:sz w:val="20"/>
          <w:szCs w:val="20"/>
        </w:rPr>
        <w:t>.</w:t>
      </w:r>
      <w:r w:rsidRPr="00345ADD">
        <w:rPr>
          <w:sz w:val="20"/>
          <w:szCs w:val="20"/>
        </w:rPr>
        <w:t xml:space="preserve"> </w:t>
      </w:r>
      <w:r w:rsidR="00AD2DF8">
        <w:rPr>
          <w:sz w:val="20"/>
          <w:szCs w:val="20"/>
        </w:rPr>
        <w:t>Being Norman did not</w:t>
      </w:r>
      <w:r w:rsidRPr="00345ADD">
        <w:rPr>
          <w:sz w:val="20"/>
          <w:szCs w:val="20"/>
        </w:rPr>
        <w:t xml:space="preserve"> align with their </w:t>
      </w:r>
      <w:r w:rsidR="00AD2DF8">
        <w:rPr>
          <w:sz w:val="20"/>
          <w:szCs w:val="20"/>
        </w:rPr>
        <w:t>aspirations</w:t>
      </w:r>
      <w:r w:rsidRPr="00345ADD">
        <w:rPr>
          <w:sz w:val="20"/>
          <w:szCs w:val="20"/>
        </w:rPr>
        <w:t>, it is only in the modern era where we refer to the Norman-Sicilians as such</w:t>
      </w:r>
      <w:r w:rsidR="00AD2DF8">
        <w:rPr>
          <w:sz w:val="20"/>
          <w:szCs w:val="20"/>
        </w:rPr>
        <w:t>,</w:t>
      </w:r>
      <w:r w:rsidRPr="00345ADD">
        <w:rPr>
          <w:sz w:val="20"/>
          <w:szCs w:val="20"/>
        </w:rPr>
        <w:t xml:space="preserve"> and </w:t>
      </w:r>
      <w:r w:rsidR="00D4510B">
        <w:rPr>
          <w:sz w:val="20"/>
          <w:szCs w:val="20"/>
        </w:rPr>
        <w:t>it may have been</w:t>
      </w:r>
      <w:r w:rsidRPr="00345ADD">
        <w:rPr>
          <w:sz w:val="20"/>
          <w:szCs w:val="20"/>
        </w:rPr>
        <w:t xml:space="preserve"> </w:t>
      </w:r>
      <w:r w:rsidR="00D4510B">
        <w:rPr>
          <w:sz w:val="20"/>
          <w:szCs w:val="20"/>
        </w:rPr>
        <w:t xml:space="preserve">exacerbated by </w:t>
      </w:r>
      <w:r w:rsidRPr="00345ADD">
        <w:rPr>
          <w:sz w:val="20"/>
          <w:szCs w:val="20"/>
        </w:rPr>
        <w:t>finding meaning where there may not be.</w:t>
      </w:r>
      <w:r w:rsidRPr="00345ADD">
        <w:rPr>
          <w:rStyle w:val="FootnoteReference"/>
          <w:sz w:val="20"/>
          <w:szCs w:val="20"/>
        </w:rPr>
        <w:footnoteReference w:id="37"/>
      </w:r>
      <w:r w:rsidR="00C31BC8">
        <w:rPr>
          <w:sz w:val="20"/>
          <w:szCs w:val="20"/>
        </w:rPr>
        <w:t xml:space="preserve"> </w:t>
      </w:r>
    </w:p>
    <w:p w14:paraId="7562DBA3" w14:textId="2F524D15" w:rsidR="004F1536" w:rsidRDefault="008870D0" w:rsidP="004F1536">
      <w:pPr>
        <w:ind w:firstLine="720"/>
        <w:rPr>
          <w:sz w:val="20"/>
          <w:szCs w:val="20"/>
        </w:rPr>
      </w:pPr>
      <w:r w:rsidRPr="00345ADD">
        <w:rPr>
          <w:sz w:val="20"/>
          <w:szCs w:val="20"/>
        </w:rPr>
        <w:t>This idea of a Norman people</w:t>
      </w:r>
      <w:r w:rsidR="003820EF">
        <w:rPr>
          <w:sz w:val="20"/>
          <w:szCs w:val="20"/>
        </w:rPr>
        <w:t xml:space="preserve"> as a</w:t>
      </w:r>
      <w:r w:rsidR="00067745">
        <w:rPr>
          <w:sz w:val="20"/>
          <w:szCs w:val="20"/>
        </w:rPr>
        <w:t>n</w:t>
      </w:r>
      <w:r w:rsidR="003820EF">
        <w:rPr>
          <w:sz w:val="20"/>
          <w:szCs w:val="20"/>
        </w:rPr>
        <w:t xml:space="preserve"> ethnic collective</w:t>
      </w:r>
      <w:r w:rsidRPr="00345ADD">
        <w:rPr>
          <w:sz w:val="20"/>
          <w:szCs w:val="20"/>
        </w:rPr>
        <w:t xml:space="preserve"> </w:t>
      </w:r>
      <w:r w:rsidR="003820EF">
        <w:rPr>
          <w:sz w:val="20"/>
          <w:szCs w:val="20"/>
        </w:rPr>
        <w:t xml:space="preserve">is a </w:t>
      </w:r>
      <w:r w:rsidRPr="00345ADD">
        <w:rPr>
          <w:sz w:val="20"/>
          <w:szCs w:val="20"/>
        </w:rPr>
        <w:t>somewhat vague</w:t>
      </w:r>
      <w:r w:rsidR="003820EF">
        <w:rPr>
          <w:sz w:val="20"/>
          <w:szCs w:val="20"/>
        </w:rPr>
        <w:t xml:space="preserve"> concept</w:t>
      </w:r>
      <w:r w:rsidRPr="00345ADD">
        <w:rPr>
          <w:sz w:val="20"/>
          <w:szCs w:val="20"/>
        </w:rPr>
        <w:t>, as we are told in multiple manuscripts</w:t>
      </w:r>
      <w:r w:rsidR="00067745">
        <w:rPr>
          <w:sz w:val="20"/>
          <w:szCs w:val="20"/>
        </w:rPr>
        <w:t>,</w:t>
      </w:r>
      <w:r w:rsidRPr="00345ADD">
        <w:rPr>
          <w:sz w:val="20"/>
          <w:szCs w:val="20"/>
        </w:rPr>
        <w:t xml:space="preserve"> th</w:t>
      </w:r>
      <w:r w:rsidR="00067745">
        <w:rPr>
          <w:sz w:val="20"/>
          <w:szCs w:val="20"/>
        </w:rPr>
        <w:t>e</w:t>
      </w:r>
      <w:r w:rsidRPr="00345ADD">
        <w:rPr>
          <w:sz w:val="20"/>
          <w:szCs w:val="20"/>
        </w:rPr>
        <w:t xml:space="preserve"> Normans were not a particular race, but a group of people who believed in the lands of Normandy, </w:t>
      </w:r>
      <w:r w:rsidR="00B07DD7">
        <w:rPr>
          <w:sz w:val="20"/>
          <w:szCs w:val="20"/>
        </w:rPr>
        <w:t xml:space="preserve">as previously discussed, </w:t>
      </w:r>
      <w:r w:rsidRPr="00345ADD">
        <w:rPr>
          <w:sz w:val="20"/>
          <w:szCs w:val="20"/>
        </w:rPr>
        <w:t>culturally they were from all sorts of backgrounds. The idea of Normanitas to describe the Norman people is at its roots a flawed one,</w:t>
      </w:r>
      <w:r w:rsidR="00C31BC8">
        <w:rPr>
          <w:sz w:val="20"/>
          <w:szCs w:val="20"/>
        </w:rPr>
        <w:t xml:space="preserve"> the concept of a Norman was</w:t>
      </w:r>
      <w:r w:rsidRPr="00345ADD">
        <w:rPr>
          <w:sz w:val="20"/>
          <w:szCs w:val="20"/>
        </w:rPr>
        <w:t xml:space="preserve"> possibly created as propaganda to unify the achievements of many under one banner, or perhaps to have a falsified heritage to a saint-like character and a warrior race </w:t>
      </w:r>
      <w:r w:rsidR="00C31BC8">
        <w:rPr>
          <w:sz w:val="20"/>
          <w:szCs w:val="20"/>
        </w:rPr>
        <w:t>of</w:t>
      </w:r>
      <w:r w:rsidR="00E57372">
        <w:rPr>
          <w:sz w:val="20"/>
          <w:szCs w:val="20"/>
        </w:rPr>
        <w:t xml:space="preserve"> legendary </w:t>
      </w:r>
      <w:r w:rsidR="00C31BC8">
        <w:rPr>
          <w:sz w:val="20"/>
          <w:szCs w:val="20"/>
        </w:rPr>
        <w:t>renown, but taking the works of Dudo and his peers as gospel is dubious at best</w:t>
      </w:r>
      <w:r w:rsidR="00800EE7">
        <w:rPr>
          <w:sz w:val="20"/>
          <w:szCs w:val="20"/>
        </w:rPr>
        <w:t>.</w:t>
      </w:r>
      <w:r w:rsidR="00E57372">
        <w:rPr>
          <w:sz w:val="20"/>
          <w:szCs w:val="20"/>
        </w:rPr>
        <w:t xml:space="preserve"> William of Jumièges writes in his deeds of the Norman dukes that the </w:t>
      </w:r>
      <w:r w:rsidR="004610C0">
        <w:rPr>
          <w:sz w:val="20"/>
          <w:szCs w:val="20"/>
        </w:rPr>
        <w:t>Danes</w:t>
      </w:r>
      <w:r w:rsidR="00E57372">
        <w:rPr>
          <w:sz w:val="20"/>
          <w:szCs w:val="20"/>
        </w:rPr>
        <w:t xml:space="preserve"> of whom the Normans are descended from</w:t>
      </w:r>
      <w:r w:rsidR="00C31BC8">
        <w:rPr>
          <w:sz w:val="20"/>
          <w:szCs w:val="20"/>
        </w:rPr>
        <w:t>,</w:t>
      </w:r>
      <w:r w:rsidR="00E57372">
        <w:rPr>
          <w:sz w:val="20"/>
          <w:szCs w:val="20"/>
        </w:rPr>
        <w:t xml:space="preserve"> </w:t>
      </w:r>
      <w:r w:rsidR="004610C0">
        <w:rPr>
          <w:sz w:val="20"/>
          <w:szCs w:val="20"/>
        </w:rPr>
        <w:t>descend</w:t>
      </w:r>
      <w:r w:rsidR="00E57372">
        <w:rPr>
          <w:sz w:val="20"/>
          <w:szCs w:val="20"/>
        </w:rPr>
        <w:t xml:space="preserve"> from the Goths, and what he says about the goths is , </w:t>
      </w:r>
      <w:r w:rsidR="004610C0">
        <w:rPr>
          <w:sz w:val="20"/>
          <w:szCs w:val="20"/>
        </w:rPr>
        <w:t>‘</w:t>
      </w:r>
      <w:r w:rsidR="00E57372">
        <w:rPr>
          <w:sz w:val="20"/>
          <w:szCs w:val="20"/>
        </w:rPr>
        <w:t>They maintain that the god mars was born amongst them… They also boast that the Trojans were of their stock</w:t>
      </w:r>
      <w:r w:rsidR="004610C0">
        <w:rPr>
          <w:sz w:val="20"/>
          <w:szCs w:val="20"/>
        </w:rPr>
        <w:t>’</w:t>
      </w:r>
      <w:r w:rsidRPr="00345ADD">
        <w:rPr>
          <w:sz w:val="20"/>
          <w:szCs w:val="20"/>
        </w:rPr>
        <w:t>.</w:t>
      </w:r>
      <w:r w:rsidRPr="00345ADD">
        <w:rPr>
          <w:rStyle w:val="FootnoteReference"/>
          <w:sz w:val="20"/>
          <w:szCs w:val="20"/>
        </w:rPr>
        <w:footnoteReference w:id="38"/>
      </w:r>
      <w:r w:rsidRPr="00345ADD">
        <w:rPr>
          <w:sz w:val="20"/>
          <w:szCs w:val="20"/>
        </w:rPr>
        <w:t xml:space="preserve"> </w:t>
      </w:r>
    </w:p>
    <w:p w14:paraId="25DA9CD2" w14:textId="27B3FF8A" w:rsidR="008870D0" w:rsidRPr="00345ADD" w:rsidRDefault="008870D0" w:rsidP="004F1536">
      <w:pPr>
        <w:ind w:firstLine="720"/>
        <w:rPr>
          <w:sz w:val="20"/>
          <w:szCs w:val="20"/>
        </w:rPr>
      </w:pPr>
      <w:r w:rsidRPr="00345ADD">
        <w:rPr>
          <w:sz w:val="20"/>
          <w:szCs w:val="20"/>
        </w:rPr>
        <w:t xml:space="preserve">This argument sounds similar when compared to modern day events, and </w:t>
      </w:r>
      <w:r w:rsidR="007423F4" w:rsidRPr="00345ADD">
        <w:rPr>
          <w:sz w:val="20"/>
          <w:szCs w:val="20"/>
        </w:rPr>
        <w:t>D</w:t>
      </w:r>
      <w:r w:rsidRPr="00345ADD">
        <w:rPr>
          <w:sz w:val="20"/>
          <w:szCs w:val="20"/>
        </w:rPr>
        <w:t xml:space="preserve">avis writes about the creation of a myth can be compared to ‘Hitler’s belief in the Aryan race and Mussolini’s belief in Italy as the heir of the Roman Empire’, </w:t>
      </w:r>
      <w:r w:rsidR="004057AC">
        <w:rPr>
          <w:sz w:val="20"/>
          <w:szCs w:val="20"/>
        </w:rPr>
        <w:t>a</w:t>
      </w:r>
      <w:r w:rsidRPr="00345ADD">
        <w:rPr>
          <w:sz w:val="20"/>
          <w:szCs w:val="20"/>
        </w:rPr>
        <w:t>nd that as soon a history is written about a people, that people becomes a historical fact.</w:t>
      </w:r>
      <w:r w:rsidRPr="00345ADD">
        <w:rPr>
          <w:rStyle w:val="FootnoteReference"/>
          <w:sz w:val="20"/>
          <w:szCs w:val="20"/>
        </w:rPr>
        <w:footnoteReference w:id="39"/>
      </w:r>
      <w:r w:rsidRPr="00345ADD">
        <w:rPr>
          <w:sz w:val="20"/>
          <w:szCs w:val="20"/>
        </w:rPr>
        <w:t xml:space="preserve"> This is a statement I mostly agree with, this concept of Normanitas and the identity of the Norman people is most likely based off Dudo’s </w:t>
      </w:r>
      <w:r w:rsidR="00800EE7">
        <w:rPr>
          <w:sz w:val="20"/>
          <w:szCs w:val="20"/>
        </w:rPr>
        <w:t>work</w:t>
      </w:r>
      <w:r w:rsidR="001F6B59">
        <w:rPr>
          <w:sz w:val="20"/>
          <w:szCs w:val="20"/>
        </w:rPr>
        <w:t>, calling it outright propaganda is speculative but there is good room for argument. T</w:t>
      </w:r>
      <w:r w:rsidRPr="00345ADD">
        <w:rPr>
          <w:sz w:val="20"/>
          <w:szCs w:val="20"/>
        </w:rPr>
        <w:t>he idea of a distinct Norman has been handed down from generation to generation</w:t>
      </w:r>
      <w:r w:rsidR="00C31BC8">
        <w:rPr>
          <w:sz w:val="20"/>
          <w:szCs w:val="20"/>
        </w:rPr>
        <w:t>,</w:t>
      </w:r>
      <w:r w:rsidRPr="00345ADD">
        <w:rPr>
          <w:sz w:val="20"/>
          <w:szCs w:val="20"/>
        </w:rPr>
        <w:t xml:space="preserve"> we are now looking </w:t>
      </w:r>
      <w:r w:rsidR="00FB397E">
        <w:rPr>
          <w:sz w:val="20"/>
          <w:szCs w:val="20"/>
        </w:rPr>
        <w:t>at the Normans</w:t>
      </w:r>
      <w:r w:rsidRPr="00345ADD">
        <w:rPr>
          <w:sz w:val="20"/>
          <w:szCs w:val="20"/>
        </w:rPr>
        <w:t xml:space="preserve"> through </w:t>
      </w:r>
      <w:r w:rsidR="00800EE7">
        <w:rPr>
          <w:sz w:val="20"/>
          <w:szCs w:val="20"/>
        </w:rPr>
        <w:t>a</w:t>
      </w:r>
      <w:r w:rsidRPr="00345ADD">
        <w:rPr>
          <w:sz w:val="20"/>
          <w:szCs w:val="20"/>
        </w:rPr>
        <w:t xml:space="preserve"> looking-glass</w:t>
      </w:r>
      <w:r w:rsidR="00800EE7">
        <w:rPr>
          <w:sz w:val="20"/>
          <w:szCs w:val="20"/>
        </w:rPr>
        <w:t>, and most likely</w:t>
      </w:r>
      <w:r w:rsidRPr="00345ADD">
        <w:rPr>
          <w:sz w:val="20"/>
          <w:szCs w:val="20"/>
        </w:rPr>
        <w:t xml:space="preserve"> </w:t>
      </w:r>
      <w:r w:rsidR="00BB5F22">
        <w:rPr>
          <w:sz w:val="20"/>
          <w:szCs w:val="20"/>
        </w:rPr>
        <w:t>a</w:t>
      </w:r>
      <w:r w:rsidR="00FB397E">
        <w:rPr>
          <w:sz w:val="20"/>
          <w:szCs w:val="20"/>
        </w:rPr>
        <w:t xml:space="preserve"> position </w:t>
      </w:r>
      <w:r w:rsidRPr="00345ADD">
        <w:rPr>
          <w:sz w:val="20"/>
          <w:szCs w:val="20"/>
        </w:rPr>
        <w:t xml:space="preserve">Richard I wanted us to view </w:t>
      </w:r>
      <w:r w:rsidR="00800EE7">
        <w:rPr>
          <w:sz w:val="20"/>
          <w:szCs w:val="20"/>
        </w:rPr>
        <w:t>him and his predecessors</w:t>
      </w:r>
      <w:r w:rsidRPr="00345ADD">
        <w:rPr>
          <w:sz w:val="20"/>
          <w:szCs w:val="20"/>
        </w:rPr>
        <w:t xml:space="preserve"> from.</w:t>
      </w:r>
      <w:r w:rsidRPr="00345ADD">
        <w:rPr>
          <w:rStyle w:val="FootnoteReference"/>
          <w:sz w:val="20"/>
          <w:szCs w:val="20"/>
        </w:rPr>
        <w:footnoteReference w:id="40"/>
      </w:r>
      <w:r w:rsidRPr="00345ADD">
        <w:rPr>
          <w:sz w:val="20"/>
          <w:szCs w:val="20"/>
        </w:rPr>
        <w:t xml:space="preserve"> To </w:t>
      </w:r>
      <w:r w:rsidR="00B41551">
        <w:rPr>
          <w:sz w:val="20"/>
          <w:szCs w:val="20"/>
        </w:rPr>
        <w:t>give reference</w:t>
      </w:r>
      <w:r w:rsidRPr="00345ADD">
        <w:rPr>
          <w:sz w:val="20"/>
          <w:szCs w:val="20"/>
        </w:rPr>
        <w:t xml:space="preserve"> Davis states, ‘The Norman myth did not entertain the possibility of a Norman peasant’, ‘they were the professional warriors and the lordly class’.</w:t>
      </w:r>
      <w:r w:rsidRPr="00345ADD">
        <w:rPr>
          <w:rStyle w:val="FootnoteReference"/>
          <w:sz w:val="20"/>
          <w:szCs w:val="20"/>
        </w:rPr>
        <w:footnoteReference w:id="41"/>
      </w:r>
      <w:r w:rsidRPr="00345ADD">
        <w:rPr>
          <w:sz w:val="20"/>
          <w:szCs w:val="20"/>
        </w:rPr>
        <w:t xml:space="preserve"> </w:t>
      </w:r>
      <w:r w:rsidR="00BB5F22">
        <w:rPr>
          <w:sz w:val="20"/>
          <w:szCs w:val="20"/>
        </w:rPr>
        <w:t>The medieval h</w:t>
      </w:r>
      <w:r w:rsidRPr="00345ADD">
        <w:rPr>
          <w:sz w:val="20"/>
          <w:szCs w:val="20"/>
        </w:rPr>
        <w:t>istorians</w:t>
      </w:r>
      <w:r w:rsidR="00BB5F22">
        <w:rPr>
          <w:sz w:val="20"/>
          <w:szCs w:val="20"/>
        </w:rPr>
        <w:t xml:space="preserve"> after Dudo may have</w:t>
      </w:r>
      <w:r w:rsidRPr="00345ADD">
        <w:rPr>
          <w:sz w:val="20"/>
          <w:szCs w:val="20"/>
        </w:rPr>
        <w:t xml:space="preserve"> unknowingly bent th</w:t>
      </w:r>
      <w:r w:rsidR="00067745">
        <w:rPr>
          <w:sz w:val="20"/>
          <w:szCs w:val="20"/>
        </w:rPr>
        <w:t>e Normans</w:t>
      </w:r>
      <w:r w:rsidRPr="00345ADD">
        <w:rPr>
          <w:sz w:val="20"/>
          <w:szCs w:val="20"/>
        </w:rPr>
        <w:t xml:space="preserve"> into a singular</w:t>
      </w:r>
      <w:r w:rsidR="00067745">
        <w:rPr>
          <w:sz w:val="20"/>
          <w:szCs w:val="20"/>
        </w:rPr>
        <w:t xml:space="preserve"> unified</w:t>
      </w:r>
      <w:r w:rsidRPr="00345ADD">
        <w:rPr>
          <w:sz w:val="20"/>
          <w:szCs w:val="20"/>
        </w:rPr>
        <w:t xml:space="preserve"> race, a race of warriors blessed by god, destined to be rulers and not labourers, a </w:t>
      </w:r>
      <w:r w:rsidR="00067745" w:rsidRPr="00345ADD">
        <w:rPr>
          <w:sz w:val="20"/>
          <w:szCs w:val="20"/>
        </w:rPr>
        <w:t>race</w:t>
      </w:r>
      <w:r w:rsidR="00067745">
        <w:rPr>
          <w:sz w:val="20"/>
          <w:szCs w:val="20"/>
        </w:rPr>
        <w:t xml:space="preserve"> of the</w:t>
      </w:r>
      <w:r w:rsidR="00067745" w:rsidRPr="00345ADD">
        <w:rPr>
          <w:sz w:val="20"/>
          <w:szCs w:val="20"/>
        </w:rPr>
        <w:t xml:space="preserve"> </w:t>
      </w:r>
      <w:r w:rsidRPr="00345ADD">
        <w:rPr>
          <w:sz w:val="20"/>
          <w:szCs w:val="20"/>
        </w:rPr>
        <w:t>ruling class if you will</w:t>
      </w:r>
      <w:r w:rsidR="00B66FF7">
        <w:rPr>
          <w:sz w:val="20"/>
          <w:szCs w:val="20"/>
        </w:rPr>
        <w:t xml:space="preserve">. </w:t>
      </w:r>
      <w:r w:rsidR="00800EE7">
        <w:rPr>
          <w:sz w:val="20"/>
          <w:szCs w:val="20"/>
        </w:rPr>
        <w:t>H. Takayama writes ‘</w:t>
      </w:r>
      <w:r w:rsidR="00800EE7" w:rsidRPr="00B66FF7">
        <w:rPr>
          <w:sz w:val="20"/>
          <w:szCs w:val="20"/>
        </w:rPr>
        <w:t xml:space="preserve">The Norman Conquerors occupied a vast area spanning Sicily and Southern </w:t>
      </w:r>
      <w:r w:rsidR="004F1536" w:rsidRPr="00B66FF7">
        <w:rPr>
          <w:sz w:val="20"/>
          <w:szCs w:val="20"/>
        </w:rPr>
        <w:t>Italy</w:t>
      </w:r>
      <w:r w:rsidR="00800EE7" w:rsidRPr="00B66FF7">
        <w:rPr>
          <w:sz w:val="20"/>
          <w:szCs w:val="20"/>
        </w:rPr>
        <w:t>, establishing themselves as a ruling class, which consisted of the kings, lay aristocrats and high clerics. They were the new masters of the conquered Muslims, Greeks and Lombards’</w:t>
      </w:r>
      <w:r w:rsidR="00800EE7" w:rsidRPr="00345ADD">
        <w:rPr>
          <w:sz w:val="20"/>
          <w:szCs w:val="20"/>
        </w:rPr>
        <w:t>.</w:t>
      </w:r>
      <w:r w:rsidR="00800EE7" w:rsidRPr="00345ADD">
        <w:rPr>
          <w:rStyle w:val="FootnoteReference"/>
          <w:sz w:val="20"/>
          <w:szCs w:val="20"/>
        </w:rPr>
        <w:footnoteReference w:id="42"/>
      </w:r>
      <w:r w:rsidR="00800EE7" w:rsidRPr="00345ADD">
        <w:rPr>
          <w:sz w:val="20"/>
          <w:szCs w:val="20"/>
        </w:rPr>
        <w:t xml:space="preserve"> </w:t>
      </w:r>
      <w:r w:rsidR="00B66FF7">
        <w:rPr>
          <w:sz w:val="20"/>
          <w:szCs w:val="20"/>
        </w:rPr>
        <w:t>In the evidence concerning the feats of the Normans</w:t>
      </w:r>
      <w:r w:rsidR="00C31BC8">
        <w:rPr>
          <w:sz w:val="20"/>
          <w:szCs w:val="20"/>
        </w:rPr>
        <w:t>,</w:t>
      </w:r>
      <w:r w:rsidR="00B66FF7">
        <w:rPr>
          <w:sz w:val="20"/>
          <w:szCs w:val="20"/>
        </w:rPr>
        <w:t xml:space="preserve"> being a new ruling class </w:t>
      </w:r>
      <w:r w:rsidR="0067739D">
        <w:rPr>
          <w:sz w:val="20"/>
          <w:szCs w:val="20"/>
        </w:rPr>
        <w:t>or</w:t>
      </w:r>
      <w:r w:rsidR="0067739D">
        <w:rPr>
          <w:sz w:val="20"/>
          <w:szCs w:val="20"/>
        </w:rPr>
        <w:t xml:space="preserve"> to be</w:t>
      </w:r>
      <w:r w:rsidR="0067739D">
        <w:rPr>
          <w:sz w:val="20"/>
          <w:szCs w:val="20"/>
        </w:rPr>
        <w:t xml:space="preserve"> in a position of power</w:t>
      </w:r>
      <w:r w:rsidR="0067739D">
        <w:rPr>
          <w:sz w:val="20"/>
          <w:szCs w:val="20"/>
        </w:rPr>
        <w:t xml:space="preserve"> </w:t>
      </w:r>
      <w:r w:rsidR="00B66FF7">
        <w:rPr>
          <w:sz w:val="20"/>
          <w:szCs w:val="20"/>
        </w:rPr>
        <w:t>seems to</w:t>
      </w:r>
      <w:r w:rsidR="00B07DD7">
        <w:rPr>
          <w:sz w:val="20"/>
          <w:szCs w:val="20"/>
        </w:rPr>
        <w:t xml:space="preserve"> mostly</w:t>
      </w:r>
      <w:r w:rsidR="00B66FF7">
        <w:rPr>
          <w:sz w:val="20"/>
          <w:szCs w:val="20"/>
        </w:rPr>
        <w:t xml:space="preserve"> become the </w:t>
      </w:r>
      <w:r w:rsidR="004F1536">
        <w:rPr>
          <w:sz w:val="20"/>
          <w:szCs w:val="20"/>
        </w:rPr>
        <w:t>theme</w:t>
      </w:r>
      <w:r w:rsidR="00C31BC8">
        <w:rPr>
          <w:sz w:val="20"/>
          <w:szCs w:val="20"/>
        </w:rPr>
        <w:t>.</w:t>
      </w:r>
      <w:r w:rsidR="00B41551">
        <w:rPr>
          <w:sz w:val="20"/>
          <w:szCs w:val="20"/>
        </w:rPr>
        <w:t xml:space="preserve"> Geoffrey of Malaterra writes, </w:t>
      </w:r>
      <w:r w:rsidR="00B41551" w:rsidRPr="00B41551">
        <w:rPr>
          <w:sz w:val="20"/>
          <w:szCs w:val="20"/>
        </w:rPr>
        <w:t>‘Joscelin of Corinth, a man of the Norman race who held senior rank in the imperial palace, since he was both a mighty warrior and a cunning diplomat’.</w:t>
      </w:r>
      <w:r w:rsidR="00B41551">
        <w:rPr>
          <w:rStyle w:val="FootnoteReference"/>
        </w:rPr>
        <w:footnoteReference w:id="43"/>
      </w:r>
      <w:r w:rsidR="00B66FF7" w:rsidRPr="00B41551">
        <w:t xml:space="preserve"> </w:t>
      </w:r>
    </w:p>
    <w:p w14:paraId="1CDEF5DB" w14:textId="66ADAD53" w:rsidR="008870D0" w:rsidRPr="00345ADD" w:rsidRDefault="008870D0" w:rsidP="00FB397E">
      <w:pPr>
        <w:ind w:firstLine="720"/>
        <w:rPr>
          <w:sz w:val="20"/>
          <w:szCs w:val="20"/>
        </w:rPr>
      </w:pPr>
      <w:r w:rsidRPr="00345ADD">
        <w:rPr>
          <w:sz w:val="20"/>
          <w:szCs w:val="20"/>
        </w:rPr>
        <w:t xml:space="preserve">This is not to say that the Normans were the only ones </w:t>
      </w:r>
      <w:r w:rsidR="000B1033">
        <w:rPr>
          <w:sz w:val="20"/>
          <w:szCs w:val="20"/>
        </w:rPr>
        <w:t>who use this tactic</w:t>
      </w:r>
      <w:r w:rsidRPr="00345ADD">
        <w:rPr>
          <w:sz w:val="20"/>
          <w:szCs w:val="20"/>
        </w:rPr>
        <w:t xml:space="preserve">, </w:t>
      </w:r>
      <w:r w:rsidR="00C5581E" w:rsidRPr="00345ADD">
        <w:rPr>
          <w:sz w:val="20"/>
          <w:szCs w:val="20"/>
        </w:rPr>
        <w:t xml:space="preserve">we </w:t>
      </w:r>
      <w:r w:rsidR="00C5581E">
        <w:rPr>
          <w:sz w:val="20"/>
          <w:szCs w:val="20"/>
        </w:rPr>
        <w:t>have records of</w:t>
      </w:r>
      <w:r w:rsidR="00C5581E" w:rsidRPr="00345ADD">
        <w:rPr>
          <w:sz w:val="20"/>
          <w:szCs w:val="20"/>
        </w:rPr>
        <w:t xml:space="preserve"> people trying to embolden </w:t>
      </w:r>
      <w:r w:rsidR="00F755CF">
        <w:rPr>
          <w:sz w:val="20"/>
          <w:szCs w:val="20"/>
        </w:rPr>
        <w:t>ethnic and cultural stock</w:t>
      </w:r>
      <w:r w:rsidR="00067745">
        <w:rPr>
          <w:sz w:val="20"/>
          <w:szCs w:val="20"/>
        </w:rPr>
        <w:t xml:space="preserve"> by</w:t>
      </w:r>
      <w:r w:rsidR="00C5581E" w:rsidRPr="00345ADD">
        <w:rPr>
          <w:sz w:val="20"/>
          <w:szCs w:val="20"/>
        </w:rPr>
        <w:t xml:space="preserve"> referring to Trojan</w:t>
      </w:r>
      <w:r w:rsidR="00F755CF">
        <w:rPr>
          <w:sz w:val="20"/>
          <w:szCs w:val="20"/>
        </w:rPr>
        <w:t>,</w:t>
      </w:r>
      <w:r w:rsidR="00C5581E" w:rsidRPr="00345ADD">
        <w:rPr>
          <w:sz w:val="20"/>
          <w:szCs w:val="20"/>
        </w:rPr>
        <w:t xml:space="preserve"> Japheth </w:t>
      </w:r>
      <w:r w:rsidR="00F755CF">
        <w:rPr>
          <w:sz w:val="20"/>
          <w:szCs w:val="20"/>
        </w:rPr>
        <w:t>as well as countless other</w:t>
      </w:r>
      <w:r w:rsidR="00F755CF">
        <w:rPr>
          <w:sz w:val="20"/>
          <w:szCs w:val="20"/>
        </w:rPr>
        <w:t xml:space="preserve"> desired racial identities</w:t>
      </w:r>
      <w:r w:rsidR="00067745">
        <w:rPr>
          <w:sz w:val="20"/>
          <w:szCs w:val="20"/>
        </w:rPr>
        <w:t>.</w:t>
      </w:r>
      <w:r w:rsidR="00C5581E" w:rsidRPr="00345ADD">
        <w:rPr>
          <w:sz w:val="20"/>
          <w:szCs w:val="20"/>
        </w:rPr>
        <w:t xml:space="preserve"> </w:t>
      </w:r>
      <w:r w:rsidR="004057AC">
        <w:rPr>
          <w:sz w:val="20"/>
          <w:szCs w:val="20"/>
        </w:rPr>
        <w:t xml:space="preserve">William of </w:t>
      </w:r>
      <w:r w:rsidR="00C95778">
        <w:rPr>
          <w:sz w:val="20"/>
          <w:szCs w:val="20"/>
        </w:rPr>
        <w:t>Malmesbury</w:t>
      </w:r>
      <w:r w:rsidR="004057AC">
        <w:rPr>
          <w:sz w:val="20"/>
          <w:szCs w:val="20"/>
        </w:rPr>
        <w:t xml:space="preserve"> writes that Godfrey ‘</w:t>
      </w:r>
      <w:r w:rsidR="004057AC" w:rsidRPr="004057AC">
        <w:rPr>
          <w:color w:val="000000"/>
          <w:sz w:val="20"/>
          <w:szCs w:val="20"/>
        </w:rPr>
        <w:t>was descended from Charles the Great</w:t>
      </w:r>
      <w:r w:rsidR="004057AC">
        <w:rPr>
          <w:color w:val="000000"/>
          <w:sz w:val="20"/>
          <w:szCs w:val="20"/>
        </w:rPr>
        <w:t>’</w:t>
      </w:r>
      <w:r w:rsidR="00C95778">
        <w:rPr>
          <w:color w:val="000000"/>
          <w:sz w:val="20"/>
          <w:szCs w:val="20"/>
        </w:rPr>
        <w:t>,</w:t>
      </w:r>
      <w:r w:rsidR="004057AC">
        <w:rPr>
          <w:rStyle w:val="FootnoteReference"/>
          <w:color w:val="000000"/>
          <w:sz w:val="20"/>
          <w:szCs w:val="20"/>
        </w:rPr>
        <w:footnoteReference w:id="44"/>
      </w:r>
      <w:r w:rsidR="002F550B">
        <w:rPr>
          <w:color w:val="000000"/>
          <w:sz w:val="20"/>
          <w:szCs w:val="20"/>
        </w:rPr>
        <w:t xml:space="preserve"> It seems William had dropped the concept of a Norman heritage and had gone with </w:t>
      </w:r>
      <w:r w:rsidR="00C95778">
        <w:rPr>
          <w:color w:val="000000"/>
          <w:sz w:val="20"/>
          <w:szCs w:val="20"/>
        </w:rPr>
        <w:t>Charlemagne</w:t>
      </w:r>
      <w:r w:rsidR="00F755CF">
        <w:rPr>
          <w:color w:val="000000"/>
          <w:sz w:val="20"/>
          <w:szCs w:val="20"/>
        </w:rPr>
        <w:t>,</w:t>
      </w:r>
      <w:r w:rsidR="00C95778">
        <w:rPr>
          <w:color w:val="000000"/>
          <w:sz w:val="20"/>
          <w:szCs w:val="20"/>
        </w:rPr>
        <w:t xml:space="preserve"> a much more prolific icon in Christian Medieval Europe.</w:t>
      </w:r>
      <w:r w:rsidR="004057AC" w:rsidRPr="004057AC">
        <w:rPr>
          <w:sz w:val="14"/>
          <w:szCs w:val="14"/>
        </w:rPr>
        <w:t xml:space="preserve"> </w:t>
      </w:r>
      <w:r w:rsidR="00067745">
        <w:rPr>
          <w:sz w:val="20"/>
          <w:szCs w:val="20"/>
        </w:rPr>
        <w:t>T</w:t>
      </w:r>
      <w:r w:rsidR="00C5581E" w:rsidRPr="00345ADD">
        <w:rPr>
          <w:sz w:val="20"/>
          <w:szCs w:val="20"/>
        </w:rPr>
        <w:t xml:space="preserve">his </w:t>
      </w:r>
      <w:r w:rsidR="00067745">
        <w:rPr>
          <w:sz w:val="20"/>
          <w:szCs w:val="20"/>
        </w:rPr>
        <w:t xml:space="preserve">medieval marketing manoeuvre can be </w:t>
      </w:r>
      <w:r w:rsidR="00C5581E" w:rsidRPr="00345ADD">
        <w:rPr>
          <w:sz w:val="20"/>
          <w:szCs w:val="20"/>
        </w:rPr>
        <w:t>attributed to the Normanitas argument</w:t>
      </w:r>
      <w:r w:rsidR="001D3906">
        <w:rPr>
          <w:sz w:val="20"/>
          <w:szCs w:val="20"/>
        </w:rPr>
        <w:t>,</w:t>
      </w:r>
      <w:r w:rsidR="001D3906" w:rsidRPr="00345ADD">
        <w:rPr>
          <w:sz w:val="20"/>
          <w:szCs w:val="20"/>
        </w:rPr>
        <w:t xml:space="preserve"> </w:t>
      </w:r>
      <w:r w:rsidR="00067745">
        <w:rPr>
          <w:sz w:val="20"/>
          <w:szCs w:val="20"/>
        </w:rPr>
        <w:t>although people</w:t>
      </w:r>
      <w:r w:rsidR="001D3906">
        <w:rPr>
          <w:sz w:val="20"/>
          <w:szCs w:val="20"/>
        </w:rPr>
        <w:t xml:space="preserve"> declaring</w:t>
      </w:r>
      <w:r w:rsidRPr="00345ADD">
        <w:rPr>
          <w:sz w:val="20"/>
          <w:szCs w:val="20"/>
        </w:rPr>
        <w:t xml:space="preserve"> </w:t>
      </w:r>
      <w:r w:rsidR="00067745">
        <w:rPr>
          <w:sz w:val="20"/>
          <w:szCs w:val="20"/>
        </w:rPr>
        <w:t>a race</w:t>
      </w:r>
      <w:r w:rsidRPr="00345ADD">
        <w:rPr>
          <w:sz w:val="20"/>
          <w:szCs w:val="20"/>
        </w:rPr>
        <w:t xml:space="preserve"> as having divine</w:t>
      </w:r>
      <w:r w:rsidR="001D3906">
        <w:rPr>
          <w:sz w:val="20"/>
          <w:szCs w:val="20"/>
        </w:rPr>
        <w:t xml:space="preserve"> or renowned</w:t>
      </w:r>
      <w:r w:rsidRPr="00345ADD">
        <w:rPr>
          <w:sz w:val="20"/>
          <w:szCs w:val="20"/>
        </w:rPr>
        <w:t xml:space="preserve"> origins</w:t>
      </w:r>
      <w:r w:rsidR="001D3906">
        <w:rPr>
          <w:sz w:val="20"/>
          <w:szCs w:val="20"/>
        </w:rPr>
        <w:t xml:space="preserve"> is not a</w:t>
      </w:r>
      <w:r w:rsidRPr="00345ADD">
        <w:rPr>
          <w:sz w:val="20"/>
          <w:szCs w:val="20"/>
        </w:rPr>
        <w:t xml:space="preserve"> </w:t>
      </w:r>
      <w:r w:rsidR="001D3906">
        <w:rPr>
          <w:sz w:val="20"/>
          <w:szCs w:val="20"/>
        </w:rPr>
        <w:t xml:space="preserve">concept </w:t>
      </w:r>
      <w:r w:rsidR="001D3906">
        <w:rPr>
          <w:sz w:val="20"/>
          <w:szCs w:val="20"/>
        </w:rPr>
        <w:lastRenderedPageBreak/>
        <w:t>that originated with the Normans</w:t>
      </w:r>
      <w:r w:rsidR="00067745">
        <w:rPr>
          <w:sz w:val="20"/>
          <w:szCs w:val="20"/>
        </w:rPr>
        <w:t>, it can be said that it applies here</w:t>
      </w:r>
      <w:r w:rsidRPr="00345ADD">
        <w:rPr>
          <w:sz w:val="20"/>
          <w:szCs w:val="20"/>
        </w:rPr>
        <w:t>.</w:t>
      </w:r>
      <w:r w:rsidR="001D3906" w:rsidRPr="001D3906">
        <w:rPr>
          <w:rStyle w:val="FootnoteReference"/>
          <w:sz w:val="20"/>
          <w:szCs w:val="20"/>
        </w:rPr>
        <w:t xml:space="preserve"> </w:t>
      </w:r>
      <w:r w:rsidR="001D3906" w:rsidRPr="00345ADD">
        <w:rPr>
          <w:rStyle w:val="FootnoteReference"/>
          <w:sz w:val="20"/>
          <w:szCs w:val="20"/>
        </w:rPr>
        <w:footnoteReference w:id="45"/>
      </w:r>
      <w:r w:rsidRPr="00345ADD">
        <w:rPr>
          <w:sz w:val="20"/>
          <w:szCs w:val="20"/>
        </w:rPr>
        <w:t xml:space="preserve"> </w:t>
      </w:r>
      <w:r w:rsidR="00BB5F22">
        <w:rPr>
          <w:sz w:val="20"/>
          <w:szCs w:val="20"/>
        </w:rPr>
        <w:t>Although if the Normans did not share a sense of culture, race, mentality or origins, Normanitas itself could be considered an ineffective description.</w:t>
      </w:r>
    </w:p>
    <w:p w14:paraId="2C85548F" w14:textId="6084965D" w:rsidR="00C36D25" w:rsidRPr="00345ADD" w:rsidRDefault="00C36D25" w:rsidP="00C36D25">
      <w:pPr>
        <w:rPr>
          <w:sz w:val="20"/>
          <w:szCs w:val="20"/>
        </w:rPr>
      </w:pPr>
      <w:r w:rsidRPr="00345ADD">
        <w:rPr>
          <w:sz w:val="20"/>
          <w:szCs w:val="20"/>
        </w:rPr>
        <w:tab/>
        <w:t xml:space="preserve">The </w:t>
      </w:r>
      <w:r w:rsidR="002E521E">
        <w:rPr>
          <w:sz w:val="20"/>
          <w:szCs w:val="20"/>
        </w:rPr>
        <w:t>concept</w:t>
      </w:r>
      <w:r w:rsidRPr="00345ADD">
        <w:rPr>
          <w:sz w:val="20"/>
          <w:szCs w:val="20"/>
        </w:rPr>
        <w:t xml:space="preserve"> of Normanitas is a very interpretable term</w:t>
      </w:r>
      <w:r w:rsidR="0022105F">
        <w:rPr>
          <w:sz w:val="20"/>
          <w:szCs w:val="20"/>
        </w:rPr>
        <w:t>,</w:t>
      </w:r>
      <w:r w:rsidRPr="00345ADD">
        <w:rPr>
          <w:sz w:val="20"/>
          <w:szCs w:val="20"/>
        </w:rPr>
        <w:t xml:space="preserve"> </w:t>
      </w:r>
      <w:r w:rsidR="0022105F">
        <w:rPr>
          <w:sz w:val="20"/>
          <w:szCs w:val="20"/>
        </w:rPr>
        <w:t>it</w:t>
      </w:r>
      <w:r w:rsidRPr="00345ADD">
        <w:rPr>
          <w:sz w:val="20"/>
          <w:szCs w:val="20"/>
        </w:rPr>
        <w:t xml:space="preserve"> relies on the Normans themselves being a unique culture that share </w:t>
      </w:r>
      <w:r w:rsidR="002E521E">
        <w:rPr>
          <w:sz w:val="20"/>
          <w:szCs w:val="20"/>
        </w:rPr>
        <w:t>common</w:t>
      </w:r>
      <w:r w:rsidRPr="00345ADD">
        <w:rPr>
          <w:sz w:val="20"/>
          <w:szCs w:val="20"/>
        </w:rPr>
        <w:t xml:space="preserve"> </w:t>
      </w:r>
      <w:r w:rsidR="002E521E">
        <w:rPr>
          <w:sz w:val="20"/>
          <w:szCs w:val="20"/>
        </w:rPr>
        <w:t>attributes and morals</w:t>
      </w:r>
      <w:r w:rsidR="00F755CF">
        <w:rPr>
          <w:sz w:val="20"/>
          <w:szCs w:val="20"/>
        </w:rPr>
        <w:t>, Normanitas</w:t>
      </w:r>
      <w:r w:rsidR="002E521E">
        <w:rPr>
          <w:sz w:val="20"/>
          <w:szCs w:val="20"/>
        </w:rPr>
        <w:t xml:space="preserve"> is </w:t>
      </w:r>
      <w:r w:rsidRPr="00345ADD">
        <w:rPr>
          <w:sz w:val="20"/>
          <w:szCs w:val="20"/>
        </w:rPr>
        <w:t xml:space="preserve">the </w:t>
      </w:r>
      <w:r w:rsidR="00F755CF">
        <w:rPr>
          <w:sz w:val="20"/>
          <w:szCs w:val="20"/>
        </w:rPr>
        <w:t>supposed baseline</w:t>
      </w:r>
      <w:r w:rsidRPr="00345ADD">
        <w:rPr>
          <w:sz w:val="20"/>
          <w:szCs w:val="20"/>
        </w:rPr>
        <w:t xml:space="preserve"> of a Norman. </w:t>
      </w:r>
      <w:r w:rsidR="0022105F">
        <w:rPr>
          <w:sz w:val="20"/>
          <w:szCs w:val="20"/>
        </w:rPr>
        <w:t>T</w:t>
      </w:r>
      <w:r w:rsidRPr="00345ADD">
        <w:rPr>
          <w:sz w:val="20"/>
          <w:szCs w:val="20"/>
        </w:rPr>
        <w:t>he first</w:t>
      </w:r>
      <w:r w:rsidR="0022105F">
        <w:rPr>
          <w:sz w:val="20"/>
          <w:szCs w:val="20"/>
        </w:rPr>
        <w:t xml:space="preserve"> few</w:t>
      </w:r>
      <w:r w:rsidRPr="00345ADD">
        <w:rPr>
          <w:sz w:val="20"/>
          <w:szCs w:val="20"/>
        </w:rPr>
        <w:t xml:space="preserve"> generation</w:t>
      </w:r>
      <w:r w:rsidR="0022105F">
        <w:rPr>
          <w:sz w:val="20"/>
          <w:szCs w:val="20"/>
        </w:rPr>
        <w:t>s</w:t>
      </w:r>
      <w:r w:rsidRPr="00345ADD">
        <w:rPr>
          <w:sz w:val="20"/>
          <w:szCs w:val="20"/>
        </w:rPr>
        <w:t xml:space="preserve"> of Normans may have been a strictly different people culturally than their Frankish counterparts, but after that it</w:t>
      </w:r>
      <w:r w:rsidR="00067745">
        <w:rPr>
          <w:sz w:val="20"/>
          <w:szCs w:val="20"/>
        </w:rPr>
        <w:t xml:space="preserve"> simply</w:t>
      </w:r>
      <w:r w:rsidR="00F755CF">
        <w:rPr>
          <w:sz w:val="20"/>
          <w:szCs w:val="20"/>
        </w:rPr>
        <w:t xml:space="preserve"> seems to</w:t>
      </w:r>
      <w:r w:rsidRPr="00345ADD">
        <w:rPr>
          <w:sz w:val="20"/>
          <w:szCs w:val="20"/>
        </w:rPr>
        <w:t xml:space="preserve"> be</w:t>
      </w:r>
      <w:r w:rsidR="00F755CF">
        <w:rPr>
          <w:sz w:val="20"/>
          <w:szCs w:val="20"/>
        </w:rPr>
        <w:t>come</w:t>
      </w:r>
      <w:r w:rsidRPr="00345ADD">
        <w:rPr>
          <w:sz w:val="20"/>
          <w:szCs w:val="20"/>
        </w:rPr>
        <w:t xml:space="preserve"> a call to glory</w:t>
      </w:r>
      <w:r w:rsidR="00577178">
        <w:rPr>
          <w:sz w:val="20"/>
          <w:szCs w:val="20"/>
        </w:rPr>
        <w:t>.</w:t>
      </w:r>
      <w:r w:rsidRPr="00345ADD">
        <w:rPr>
          <w:sz w:val="20"/>
          <w:szCs w:val="20"/>
        </w:rPr>
        <w:t xml:space="preserve"> </w:t>
      </w:r>
      <w:r w:rsidR="00577178">
        <w:rPr>
          <w:sz w:val="20"/>
          <w:szCs w:val="20"/>
        </w:rPr>
        <w:t>A</w:t>
      </w:r>
      <w:r w:rsidRPr="00345ADD">
        <w:rPr>
          <w:sz w:val="20"/>
          <w:szCs w:val="20"/>
        </w:rPr>
        <w:t>nyone may have been a good warrior</w:t>
      </w:r>
      <w:r w:rsidR="002E521E">
        <w:rPr>
          <w:sz w:val="20"/>
          <w:szCs w:val="20"/>
        </w:rPr>
        <w:t>,</w:t>
      </w:r>
      <w:r w:rsidRPr="00345ADD">
        <w:rPr>
          <w:sz w:val="20"/>
          <w:szCs w:val="20"/>
        </w:rPr>
        <w:t xml:space="preserve"> but only the best </w:t>
      </w:r>
      <w:r w:rsidR="007423F4" w:rsidRPr="00345ADD">
        <w:rPr>
          <w:sz w:val="20"/>
          <w:szCs w:val="20"/>
        </w:rPr>
        <w:t>was</w:t>
      </w:r>
      <w:r w:rsidRPr="00345ADD">
        <w:rPr>
          <w:sz w:val="20"/>
          <w:szCs w:val="20"/>
        </w:rPr>
        <w:t xml:space="preserve"> Norman</w:t>
      </w:r>
      <w:r w:rsidR="002E521E">
        <w:rPr>
          <w:sz w:val="20"/>
          <w:szCs w:val="20"/>
        </w:rPr>
        <w:t>.</w:t>
      </w:r>
      <w:r w:rsidRPr="00345ADD">
        <w:rPr>
          <w:sz w:val="20"/>
          <w:szCs w:val="20"/>
        </w:rPr>
        <w:t xml:space="preserve"> </w:t>
      </w:r>
      <w:r w:rsidR="002E521E">
        <w:rPr>
          <w:sz w:val="20"/>
          <w:szCs w:val="20"/>
        </w:rPr>
        <w:t>T</w:t>
      </w:r>
      <w:r w:rsidRPr="00345ADD">
        <w:rPr>
          <w:sz w:val="20"/>
          <w:szCs w:val="20"/>
        </w:rPr>
        <w:t>his</w:t>
      </w:r>
      <w:r w:rsidR="002E521E">
        <w:rPr>
          <w:sz w:val="20"/>
          <w:szCs w:val="20"/>
        </w:rPr>
        <w:t xml:space="preserve"> concept</w:t>
      </w:r>
      <w:r w:rsidRPr="00345ADD">
        <w:rPr>
          <w:sz w:val="20"/>
          <w:szCs w:val="20"/>
        </w:rPr>
        <w:t xml:space="preserve"> is superficial, </w:t>
      </w:r>
      <w:r w:rsidR="0022105F">
        <w:rPr>
          <w:sz w:val="20"/>
          <w:szCs w:val="20"/>
        </w:rPr>
        <w:t>t</w:t>
      </w:r>
      <w:r w:rsidRPr="00345ADD">
        <w:rPr>
          <w:sz w:val="20"/>
          <w:szCs w:val="20"/>
        </w:rPr>
        <w:t>he Normans are romanticised into these</w:t>
      </w:r>
      <w:r w:rsidR="002E521E">
        <w:rPr>
          <w:sz w:val="20"/>
          <w:szCs w:val="20"/>
        </w:rPr>
        <w:t xml:space="preserve"> </w:t>
      </w:r>
      <w:r w:rsidR="0022105F">
        <w:rPr>
          <w:sz w:val="20"/>
          <w:szCs w:val="20"/>
        </w:rPr>
        <w:t>heroic figures and</w:t>
      </w:r>
      <w:r w:rsidRPr="00345ADD">
        <w:rPr>
          <w:sz w:val="20"/>
          <w:szCs w:val="20"/>
        </w:rPr>
        <w:t xml:space="preserve"> </w:t>
      </w:r>
      <w:r w:rsidR="0022105F">
        <w:rPr>
          <w:sz w:val="20"/>
          <w:szCs w:val="20"/>
        </w:rPr>
        <w:t>a homogenous culture</w:t>
      </w:r>
      <w:r w:rsidR="002E521E">
        <w:rPr>
          <w:sz w:val="20"/>
          <w:szCs w:val="20"/>
        </w:rPr>
        <w:t>, but</w:t>
      </w:r>
      <w:r w:rsidRPr="00345ADD">
        <w:rPr>
          <w:sz w:val="20"/>
          <w:szCs w:val="20"/>
        </w:rPr>
        <w:t xml:space="preserve"> the source of Dudo tells us they were people from many different places, and even possibly ethnic backgrounds</w:t>
      </w:r>
      <w:r w:rsidR="002E521E">
        <w:rPr>
          <w:sz w:val="20"/>
          <w:szCs w:val="20"/>
        </w:rPr>
        <w:t>.</w:t>
      </w:r>
      <w:r w:rsidRPr="00345ADD">
        <w:rPr>
          <w:sz w:val="20"/>
          <w:szCs w:val="20"/>
        </w:rPr>
        <w:t xml:space="preserve"> </w:t>
      </w:r>
      <w:r w:rsidR="00811A8E" w:rsidRPr="00345ADD">
        <w:rPr>
          <w:sz w:val="20"/>
          <w:szCs w:val="20"/>
        </w:rPr>
        <w:t>Thomas writes</w:t>
      </w:r>
      <w:r w:rsidR="00F755CF">
        <w:rPr>
          <w:sz w:val="20"/>
          <w:szCs w:val="20"/>
        </w:rPr>
        <w:t>,</w:t>
      </w:r>
      <w:r w:rsidR="00811A8E" w:rsidRPr="00345ADD">
        <w:rPr>
          <w:sz w:val="20"/>
          <w:szCs w:val="20"/>
        </w:rPr>
        <w:t xml:space="preserve"> ‘Normanitas may have changed and weakened over time, but it did not disappear in Normandy’</w:t>
      </w:r>
      <w:r w:rsidR="00F755CF">
        <w:rPr>
          <w:sz w:val="20"/>
          <w:szCs w:val="20"/>
        </w:rPr>
        <w:t>.</w:t>
      </w:r>
      <w:r w:rsidR="00811A8E" w:rsidRPr="00345ADD">
        <w:rPr>
          <w:rStyle w:val="FootnoteReference"/>
          <w:sz w:val="20"/>
          <w:szCs w:val="20"/>
        </w:rPr>
        <w:footnoteReference w:id="46"/>
      </w:r>
      <w:r w:rsidR="00811A8E">
        <w:rPr>
          <w:sz w:val="20"/>
          <w:szCs w:val="20"/>
        </w:rPr>
        <w:t xml:space="preserve"> I disagree on this matter</w:t>
      </w:r>
      <w:r w:rsidR="00C74870">
        <w:rPr>
          <w:sz w:val="20"/>
          <w:szCs w:val="20"/>
        </w:rPr>
        <w:t>, within a few generations Normanitas may have been a completely foreign concept for the Nobles of Normandy, it could be speculated that the concept of a shared distinctly Norman race may have been as strange to the</w:t>
      </w:r>
      <w:r w:rsidR="000B6A4C">
        <w:rPr>
          <w:sz w:val="20"/>
          <w:szCs w:val="20"/>
        </w:rPr>
        <w:t xml:space="preserve"> 11</w:t>
      </w:r>
      <w:r w:rsidR="000B6A4C" w:rsidRPr="000B6A4C">
        <w:rPr>
          <w:sz w:val="20"/>
          <w:szCs w:val="20"/>
          <w:vertAlign w:val="superscript"/>
        </w:rPr>
        <w:t>th</w:t>
      </w:r>
      <w:r w:rsidR="000B6A4C">
        <w:rPr>
          <w:sz w:val="20"/>
          <w:szCs w:val="20"/>
        </w:rPr>
        <w:t xml:space="preserve"> and 12</w:t>
      </w:r>
      <w:r w:rsidR="000B6A4C" w:rsidRPr="000B6A4C">
        <w:rPr>
          <w:sz w:val="20"/>
          <w:szCs w:val="20"/>
          <w:vertAlign w:val="superscript"/>
        </w:rPr>
        <w:t>th</w:t>
      </w:r>
      <w:r w:rsidR="000B6A4C">
        <w:rPr>
          <w:sz w:val="20"/>
          <w:szCs w:val="20"/>
        </w:rPr>
        <w:t xml:space="preserve"> century</w:t>
      </w:r>
      <w:r w:rsidR="00C74870">
        <w:rPr>
          <w:sz w:val="20"/>
          <w:szCs w:val="20"/>
        </w:rPr>
        <w:t xml:space="preserve"> Normans as the concept of Hitlers Aryan race is to us today, a wild fantasy, although the comparison is harsh</w:t>
      </w:r>
      <w:r w:rsidR="00F755CF">
        <w:rPr>
          <w:sz w:val="20"/>
          <w:szCs w:val="20"/>
        </w:rPr>
        <w:t xml:space="preserve"> </w:t>
      </w:r>
      <w:r w:rsidR="00C74870">
        <w:rPr>
          <w:sz w:val="20"/>
          <w:szCs w:val="20"/>
        </w:rPr>
        <w:t xml:space="preserve">as the latter is much more inherently evil. </w:t>
      </w:r>
      <w:r w:rsidR="00221003">
        <w:rPr>
          <w:sz w:val="20"/>
          <w:szCs w:val="20"/>
        </w:rPr>
        <w:t xml:space="preserve">To say </w:t>
      </w:r>
      <w:r w:rsidRPr="00345ADD">
        <w:rPr>
          <w:sz w:val="20"/>
          <w:szCs w:val="20"/>
        </w:rPr>
        <w:t>Normanitas represents a military ideology</w:t>
      </w:r>
      <w:r w:rsidR="00221003">
        <w:rPr>
          <w:sz w:val="20"/>
          <w:szCs w:val="20"/>
        </w:rPr>
        <w:t xml:space="preserve"> would be a fair argument</w:t>
      </w:r>
      <w:r w:rsidRPr="00345ADD">
        <w:rPr>
          <w:sz w:val="20"/>
          <w:szCs w:val="20"/>
        </w:rPr>
        <w:t xml:space="preserve">, but to say it represents a distinct culture, people and mindset </w:t>
      </w:r>
      <w:r w:rsidR="000B6A4C">
        <w:rPr>
          <w:sz w:val="20"/>
          <w:szCs w:val="20"/>
        </w:rPr>
        <w:t>may be</w:t>
      </w:r>
      <w:r w:rsidRPr="00345ADD">
        <w:rPr>
          <w:sz w:val="20"/>
          <w:szCs w:val="20"/>
        </w:rPr>
        <w:t xml:space="preserve"> a difficult one to prove </w:t>
      </w:r>
      <w:r w:rsidR="000E177D">
        <w:rPr>
          <w:sz w:val="20"/>
          <w:szCs w:val="20"/>
        </w:rPr>
        <w:t>factual</w:t>
      </w:r>
      <w:r w:rsidRPr="00345ADD">
        <w:rPr>
          <w:sz w:val="20"/>
          <w:szCs w:val="20"/>
        </w:rPr>
        <w:t>. In conclusion</w:t>
      </w:r>
      <w:r w:rsidR="002E521E">
        <w:rPr>
          <w:sz w:val="20"/>
          <w:szCs w:val="20"/>
        </w:rPr>
        <w:t>, my personal findings and research has led me to prescribe to the belief</w:t>
      </w:r>
      <w:r w:rsidRPr="00345ADD">
        <w:rPr>
          <w:sz w:val="20"/>
          <w:szCs w:val="20"/>
        </w:rPr>
        <w:t xml:space="preserve"> that Normanitas </w:t>
      </w:r>
      <w:r w:rsidR="00221003">
        <w:rPr>
          <w:sz w:val="20"/>
          <w:szCs w:val="20"/>
        </w:rPr>
        <w:t>is simply</w:t>
      </w:r>
      <w:r w:rsidR="002E521E">
        <w:rPr>
          <w:sz w:val="20"/>
          <w:szCs w:val="20"/>
        </w:rPr>
        <w:t xml:space="preserve"> </w:t>
      </w:r>
      <w:r w:rsidRPr="00345ADD">
        <w:rPr>
          <w:sz w:val="20"/>
          <w:szCs w:val="20"/>
        </w:rPr>
        <w:t xml:space="preserve">a literary device, </w:t>
      </w:r>
      <w:r w:rsidR="002E521E">
        <w:rPr>
          <w:sz w:val="20"/>
          <w:szCs w:val="20"/>
        </w:rPr>
        <w:t xml:space="preserve">used </w:t>
      </w:r>
      <w:r w:rsidRPr="00345ADD">
        <w:rPr>
          <w:sz w:val="20"/>
          <w:szCs w:val="20"/>
        </w:rPr>
        <w:t xml:space="preserve">to </w:t>
      </w:r>
      <w:r w:rsidR="00221003">
        <w:rPr>
          <w:sz w:val="20"/>
          <w:szCs w:val="20"/>
        </w:rPr>
        <w:t>collectively</w:t>
      </w:r>
      <w:r w:rsidRPr="00345ADD">
        <w:rPr>
          <w:sz w:val="20"/>
          <w:szCs w:val="20"/>
        </w:rPr>
        <w:t xml:space="preserve"> place all the stereotype and myth of the Normans into one neat</w:t>
      </w:r>
      <w:r w:rsidR="00221003">
        <w:rPr>
          <w:sz w:val="20"/>
          <w:szCs w:val="20"/>
        </w:rPr>
        <w:t xml:space="preserve"> container</w:t>
      </w:r>
      <w:r w:rsidRPr="00345ADD">
        <w:rPr>
          <w:sz w:val="20"/>
          <w:szCs w:val="20"/>
        </w:rPr>
        <w:t xml:space="preserve"> rather than us</w:t>
      </w:r>
      <w:r w:rsidR="00221003">
        <w:rPr>
          <w:sz w:val="20"/>
          <w:szCs w:val="20"/>
        </w:rPr>
        <w:t>ing</w:t>
      </w:r>
      <w:r w:rsidRPr="00345ADD">
        <w:rPr>
          <w:sz w:val="20"/>
          <w:szCs w:val="20"/>
        </w:rPr>
        <w:t xml:space="preserve"> separate </w:t>
      </w:r>
      <w:r w:rsidR="002E521E">
        <w:rPr>
          <w:sz w:val="20"/>
          <w:szCs w:val="20"/>
        </w:rPr>
        <w:t xml:space="preserve">exhaustive </w:t>
      </w:r>
      <w:r w:rsidRPr="00345ADD">
        <w:rPr>
          <w:sz w:val="20"/>
          <w:szCs w:val="20"/>
        </w:rPr>
        <w:t>descriptions</w:t>
      </w:r>
      <w:r w:rsidR="002E521E">
        <w:rPr>
          <w:sz w:val="20"/>
          <w:szCs w:val="20"/>
        </w:rPr>
        <w:t>.</w:t>
      </w:r>
      <w:r w:rsidRPr="00345ADD">
        <w:rPr>
          <w:sz w:val="20"/>
          <w:szCs w:val="20"/>
        </w:rPr>
        <w:t xml:space="preserve"> Chadwick Writes ‘it has been shown that the concept of Normanitas was at best a weak one’</w:t>
      </w:r>
      <w:r w:rsidR="00221003">
        <w:rPr>
          <w:sz w:val="20"/>
          <w:szCs w:val="20"/>
        </w:rPr>
        <w:t>,</w:t>
      </w:r>
      <w:r w:rsidRPr="00345ADD">
        <w:rPr>
          <w:sz w:val="20"/>
          <w:szCs w:val="20"/>
        </w:rPr>
        <w:t xml:space="preserve"> and I agree with this concept.</w:t>
      </w:r>
      <w:r w:rsidRPr="00345ADD">
        <w:rPr>
          <w:rStyle w:val="FootnoteReference"/>
          <w:sz w:val="20"/>
          <w:szCs w:val="20"/>
        </w:rPr>
        <w:footnoteReference w:id="47"/>
      </w:r>
    </w:p>
    <w:bookmarkEnd w:id="0"/>
    <w:p w14:paraId="4A331C89" w14:textId="55018DBD" w:rsidR="008870D0" w:rsidRPr="00345ADD" w:rsidRDefault="008870D0" w:rsidP="008870D0">
      <w:pPr>
        <w:ind w:firstLine="720"/>
        <w:rPr>
          <w:sz w:val="20"/>
          <w:szCs w:val="20"/>
        </w:rPr>
      </w:pPr>
    </w:p>
    <w:p w14:paraId="2C61EC93" w14:textId="1A17C394" w:rsidR="007423F4" w:rsidRDefault="007423F4" w:rsidP="00345ADD">
      <w:pPr>
        <w:rPr>
          <w:sz w:val="20"/>
          <w:szCs w:val="20"/>
        </w:rPr>
      </w:pPr>
    </w:p>
    <w:p w14:paraId="1CB6C6B4" w14:textId="2AF1BB3D" w:rsidR="00345ADD" w:rsidRDefault="00345ADD" w:rsidP="00345ADD">
      <w:pPr>
        <w:rPr>
          <w:sz w:val="20"/>
          <w:szCs w:val="20"/>
        </w:rPr>
      </w:pPr>
    </w:p>
    <w:bookmarkEnd w:id="1"/>
    <w:p w14:paraId="16A8D074" w14:textId="77777777" w:rsidR="00345ADD" w:rsidRDefault="00345ADD" w:rsidP="00345ADD"/>
    <w:p w14:paraId="27AAF09B" w14:textId="77777777" w:rsidR="007110B2" w:rsidRDefault="007110B2" w:rsidP="007423F4">
      <w:pPr>
        <w:ind w:firstLine="720"/>
        <w:jc w:val="center"/>
        <w:rPr>
          <w:b/>
          <w:bCs/>
          <w:sz w:val="48"/>
          <w:szCs w:val="48"/>
          <w:u w:val="single"/>
        </w:rPr>
      </w:pPr>
    </w:p>
    <w:p w14:paraId="39196829" w14:textId="77777777" w:rsidR="007110B2" w:rsidRDefault="007110B2" w:rsidP="007423F4">
      <w:pPr>
        <w:ind w:firstLine="720"/>
        <w:jc w:val="center"/>
        <w:rPr>
          <w:b/>
          <w:bCs/>
          <w:sz w:val="48"/>
          <w:szCs w:val="48"/>
          <w:u w:val="single"/>
        </w:rPr>
      </w:pPr>
    </w:p>
    <w:p w14:paraId="19544CC2" w14:textId="1919237A" w:rsidR="00EB31FB" w:rsidRDefault="00EB31FB" w:rsidP="00380DF9">
      <w:pPr>
        <w:rPr>
          <w:b/>
          <w:bCs/>
          <w:sz w:val="48"/>
          <w:szCs w:val="48"/>
          <w:u w:val="single"/>
        </w:rPr>
      </w:pPr>
    </w:p>
    <w:p w14:paraId="7472C35A" w14:textId="77777777" w:rsidR="008160DF" w:rsidRDefault="008160DF" w:rsidP="00380DF9">
      <w:pPr>
        <w:rPr>
          <w:b/>
          <w:bCs/>
          <w:sz w:val="48"/>
          <w:szCs w:val="48"/>
          <w:u w:val="single"/>
        </w:rPr>
      </w:pPr>
    </w:p>
    <w:bookmarkEnd w:id="2"/>
    <w:p w14:paraId="3D52D6A6" w14:textId="77777777" w:rsidR="007110B2" w:rsidRDefault="007110B2" w:rsidP="007423F4">
      <w:pPr>
        <w:ind w:firstLine="720"/>
        <w:jc w:val="center"/>
        <w:rPr>
          <w:b/>
          <w:bCs/>
          <w:sz w:val="48"/>
          <w:szCs w:val="48"/>
          <w:u w:val="single"/>
        </w:rPr>
      </w:pPr>
    </w:p>
    <w:p w14:paraId="74458C99" w14:textId="77777777" w:rsidR="0022105F" w:rsidRDefault="0022105F" w:rsidP="007423F4">
      <w:pPr>
        <w:ind w:firstLine="720"/>
        <w:jc w:val="center"/>
        <w:rPr>
          <w:b/>
          <w:bCs/>
          <w:sz w:val="48"/>
          <w:szCs w:val="48"/>
          <w:u w:val="single"/>
        </w:rPr>
      </w:pPr>
    </w:p>
    <w:p w14:paraId="56A13CE5" w14:textId="77777777" w:rsidR="0022105F" w:rsidRDefault="0022105F" w:rsidP="00731735">
      <w:pPr>
        <w:rPr>
          <w:b/>
          <w:bCs/>
          <w:sz w:val="48"/>
          <w:szCs w:val="48"/>
          <w:u w:val="single"/>
        </w:rPr>
      </w:pPr>
    </w:p>
    <w:p w14:paraId="5BA52C70" w14:textId="49B8EE78" w:rsidR="007423F4" w:rsidRPr="00DA637C" w:rsidRDefault="007423F4" w:rsidP="007423F4">
      <w:pPr>
        <w:ind w:firstLine="720"/>
        <w:jc w:val="center"/>
        <w:rPr>
          <w:b/>
          <w:bCs/>
          <w:sz w:val="48"/>
          <w:szCs w:val="48"/>
          <w:u w:val="single"/>
        </w:rPr>
      </w:pPr>
      <w:r w:rsidRPr="00DA637C">
        <w:rPr>
          <w:b/>
          <w:bCs/>
          <w:sz w:val="48"/>
          <w:szCs w:val="48"/>
          <w:u w:val="single"/>
        </w:rPr>
        <w:lastRenderedPageBreak/>
        <w:t>Bibliography</w:t>
      </w:r>
    </w:p>
    <w:p w14:paraId="33EBAB05" w14:textId="730C9BBB" w:rsidR="007423F4" w:rsidRDefault="007423F4" w:rsidP="007423F4"/>
    <w:p w14:paraId="45BF489F" w14:textId="45A2419F" w:rsidR="007423F4" w:rsidRPr="00D25E91" w:rsidRDefault="007423F4" w:rsidP="007423F4">
      <w:pPr>
        <w:rPr>
          <w:sz w:val="28"/>
          <w:szCs w:val="28"/>
          <w:u w:val="single"/>
        </w:rPr>
      </w:pPr>
      <w:r w:rsidRPr="00D25E91">
        <w:rPr>
          <w:sz w:val="28"/>
          <w:szCs w:val="28"/>
          <w:u w:val="single"/>
        </w:rPr>
        <w:t>Primary sources</w:t>
      </w:r>
      <w:r w:rsidR="00DA637C">
        <w:rPr>
          <w:sz w:val="28"/>
          <w:szCs w:val="28"/>
          <w:u w:val="single"/>
        </w:rPr>
        <w:t>.</w:t>
      </w:r>
    </w:p>
    <w:p w14:paraId="147445FF" w14:textId="765F309C" w:rsidR="007423F4" w:rsidRPr="007110B2" w:rsidRDefault="00367A77" w:rsidP="007110B2">
      <w:pPr>
        <w:rPr>
          <w:sz w:val="18"/>
          <w:szCs w:val="18"/>
        </w:rPr>
      </w:pPr>
      <w:r w:rsidRPr="007110B2">
        <w:rPr>
          <w:sz w:val="18"/>
          <w:szCs w:val="18"/>
        </w:rPr>
        <w:t xml:space="preserve">Dudo of St Quentin, </w:t>
      </w:r>
      <w:r w:rsidRPr="007110B2">
        <w:rPr>
          <w:i/>
          <w:iCs/>
          <w:sz w:val="18"/>
          <w:szCs w:val="18"/>
        </w:rPr>
        <w:t>History of The Normans,</w:t>
      </w:r>
      <w:r w:rsidRPr="007110B2">
        <w:rPr>
          <w:sz w:val="18"/>
          <w:szCs w:val="18"/>
        </w:rPr>
        <w:t xml:space="preserve"> Translated by E. Christiansen, (Woodbridge: The Boydell Press 1998)</w:t>
      </w:r>
      <w:r w:rsidR="00DA637C" w:rsidRPr="007110B2">
        <w:rPr>
          <w:sz w:val="18"/>
          <w:szCs w:val="18"/>
        </w:rPr>
        <w:t>.</w:t>
      </w:r>
    </w:p>
    <w:p w14:paraId="08D5AD00" w14:textId="3F30E065" w:rsidR="00B41551" w:rsidRDefault="00B41551" w:rsidP="007110B2">
      <w:pPr>
        <w:rPr>
          <w:sz w:val="18"/>
          <w:szCs w:val="18"/>
        </w:rPr>
      </w:pPr>
      <w:r w:rsidRPr="00B41551">
        <w:rPr>
          <w:sz w:val="18"/>
          <w:szCs w:val="18"/>
        </w:rPr>
        <w:t xml:space="preserve">Geoffrey Malaterra, </w:t>
      </w:r>
      <w:r w:rsidRPr="00B41551">
        <w:rPr>
          <w:i/>
          <w:iCs/>
          <w:sz w:val="18"/>
          <w:szCs w:val="18"/>
        </w:rPr>
        <w:t>The Deeds of Count Roger of Calabria &amp; Sicily &amp; of Duke Robert Guiscard his brother</w:t>
      </w:r>
      <w:r w:rsidRPr="00B41551">
        <w:rPr>
          <w:sz w:val="18"/>
          <w:szCs w:val="18"/>
        </w:rPr>
        <w:t>,</w:t>
      </w:r>
      <w:r w:rsidRPr="00B41551">
        <w:rPr>
          <w:i/>
          <w:iCs/>
          <w:sz w:val="18"/>
          <w:szCs w:val="18"/>
        </w:rPr>
        <w:t xml:space="preserve"> </w:t>
      </w:r>
      <w:r w:rsidRPr="00B41551">
        <w:rPr>
          <w:sz w:val="18"/>
          <w:szCs w:val="18"/>
        </w:rPr>
        <w:t xml:space="preserve">trans. G. Loud, Unpublished (2005) available at </w:t>
      </w:r>
      <w:hyperlink r:id="rId6" w:history="1">
        <w:r w:rsidRPr="00B41551">
          <w:rPr>
            <w:rStyle w:val="Hyperlink"/>
            <w:sz w:val="16"/>
            <w:szCs w:val="16"/>
          </w:rPr>
          <w:t>https://ims.leeds.ac.uk/wp-content/uploads/sites/29/2019/02/Malaterra-1.pdf</w:t>
        </w:r>
      </w:hyperlink>
      <w:r w:rsidRPr="00B41551">
        <w:t xml:space="preserve"> </w:t>
      </w:r>
      <w:r w:rsidRPr="00B41551">
        <w:rPr>
          <w:sz w:val="18"/>
          <w:szCs w:val="18"/>
        </w:rPr>
        <w:t>(accessed 10/02/2023)</w:t>
      </w:r>
    </w:p>
    <w:p w14:paraId="511D65D2" w14:textId="4EC5E619" w:rsidR="008160DF" w:rsidRPr="008160DF" w:rsidRDefault="008160DF" w:rsidP="007110B2">
      <w:pPr>
        <w:rPr>
          <w:sz w:val="14"/>
          <w:szCs w:val="14"/>
        </w:rPr>
      </w:pPr>
      <w:r w:rsidRPr="008160DF">
        <w:rPr>
          <w:sz w:val="18"/>
          <w:szCs w:val="18"/>
        </w:rPr>
        <w:t xml:space="preserve">Orderic Vitalis, </w:t>
      </w:r>
      <w:r w:rsidRPr="008160DF">
        <w:rPr>
          <w:i/>
          <w:iCs/>
          <w:sz w:val="18"/>
          <w:szCs w:val="18"/>
        </w:rPr>
        <w:t>The Ecclesiastical History of Orderic Vitalis,</w:t>
      </w:r>
      <w:r w:rsidRPr="008160DF">
        <w:rPr>
          <w:sz w:val="18"/>
          <w:szCs w:val="18"/>
        </w:rPr>
        <w:t xml:space="preserve"> ed. M. Chibnall, trans. M. Chibnall (Oxford: The Clarendon Press, 1978)</w:t>
      </w:r>
    </w:p>
    <w:p w14:paraId="08D685C1" w14:textId="7508B4C1" w:rsidR="00C230D8" w:rsidRPr="00C230D8" w:rsidRDefault="00C230D8" w:rsidP="007110B2">
      <w:pPr>
        <w:rPr>
          <w:sz w:val="18"/>
          <w:szCs w:val="18"/>
        </w:rPr>
      </w:pPr>
      <w:r w:rsidRPr="00407C18">
        <w:rPr>
          <w:sz w:val="18"/>
          <w:szCs w:val="18"/>
        </w:rPr>
        <w:t xml:space="preserve">Snorri Sturlason, </w:t>
      </w:r>
      <w:r w:rsidRPr="00407C18">
        <w:rPr>
          <w:i/>
          <w:iCs/>
          <w:sz w:val="18"/>
          <w:szCs w:val="18"/>
        </w:rPr>
        <w:t xml:space="preserve">Heimskringla, </w:t>
      </w:r>
      <w:r w:rsidRPr="00407C18">
        <w:rPr>
          <w:sz w:val="18"/>
          <w:szCs w:val="18"/>
        </w:rPr>
        <w:t xml:space="preserve">Translated by D. B. Killings and D Widger, Unpublished eBook, Available at </w:t>
      </w:r>
      <w:hyperlink r:id="rId7" w:history="1">
        <w:r w:rsidRPr="00407C18">
          <w:rPr>
            <w:rStyle w:val="Hyperlink"/>
            <w:sz w:val="18"/>
            <w:szCs w:val="18"/>
          </w:rPr>
          <w:t>https://www.gutenberg.org/files/598/598-h/598-h.htm</w:t>
        </w:r>
      </w:hyperlink>
      <w:r w:rsidRPr="00407C18">
        <w:rPr>
          <w:sz w:val="18"/>
          <w:szCs w:val="18"/>
        </w:rPr>
        <w:t xml:space="preserve"> (Accessed: </w:t>
      </w:r>
      <w:r>
        <w:rPr>
          <w:sz w:val="18"/>
          <w:szCs w:val="18"/>
        </w:rPr>
        <w:t>10/02/2023</w:t>
      </w:r>
      <w:r w:rsidRPr="00407C18">
        <w:rPr>
          <w:sz w:val="18"/>
          <w:szCs w:val="18"/>
        </w:rPr>
        <w:t>)</w:t>
      </w:r>
    </w:p>
    <w:p w14:paraId="11BB017A" w14:textId="3370C8DD" w:rsidR="0063427B" w:rsidRPr="007110B2" w:rsidRDefault="0063427B" w:rsidP="007110B2">
      <w:pPr>
        <w:rPr>
          <w:sz w:val="18"/>
          <w:szCs w:val="18"/>
        </w:rPr>
      </w:pPr>
      <w:r w:rsidRPr="007110B2">
        <w:rPr>
          <w:i/>
          <w:iCs/>
          <w:sz w:val="18"/>
          <w:szCs w:val="18"/>
        </w:rPr>
        <w:t>The Anglo-Saxon Chronicles</w:t>
      </w:r>
      <w:r w:rsidRPr="007110B2">
        <w:rPr>
          <w:sz w:val="18"/>
          <w:szCs w:val="18"/>
        </w:rPr>
        <w:t xml:space="preserve">, Trans. J. Giles, J. Ingram, (online eBook, 1996) available at </w:t>
      </w:r>
      <w:hyperlink r:id="rId8" w:history="1">
        <w:r w:rsidRPr="007110B2">
          <w:rPr>
            <w:rStyle w:val="Hyperlink"/>
            <w:sz w:val="18"/>
            <w:szCs w:val="18"/>
          </w:rPr>
          <w:t>https://www.gutenberg.org/cache/epub/657/pg657.html</w:t>
        </w:r>
      </w:hyperlink>
      <w:r w:rsidRPr="007110B2">
        <w:rPr>
          <w:sz w:val="18"/>
          <w:szCs w:val="18"/>
        </w:rPr>
        <w:t xml:space="preserve"> (accessed 8/02/2023)</w:t>
      </w:r>
      <w:r w:rsidR="00DA637C" w:rsidRPr="007110B2">
        <w:rPr>
          <w:sz w:val="18"/>
          <w:szCs w:val="18"/>
        </w:rPr>
        <w:t>.</w:t>
      </w:r>
    </w:p>
    <w:p w14:paraId="690E8608" w14:textId="75AAD308" w:rsidR="00367A77" w:rsidRPr="007110B2" w:rsidRDefault="006D02EB" w:rsidP="007110B2">
      <w:pPr>
        <w:rPr>
          <w:sz w:val="18"/>
          <w:szCs w:val="18"/>
        </w:rPr>
      </w:pPr>
      <w:r w:rsidRPr="007110B2">
        <w:rPr>
          <w:sz w:val="18"/>
          <w:szCs w:val="18"/>
        </w:rPr>
        <w:t xml:space="preserve">Wace, </w:t>
      </w:r>
      <w:r w:rsidRPr="007110B2">
        <w:rPr>
          <w:i/>
          <w:iCs/>
          <w:sz w:val="18"/>
          <w:szCs w:val="18"/>
        </w:rPr>
        <w:t xml:space="preserve">Roman De Rou, </w:t>
      </w:r>
      <w:r w:rsidRPr="007110B2">
        <w:rPr>
          <w:sz w:val="18"/>
          <w:szCs w:val="18"/>
        </w:rPr>
        <w:t>ed. G. Burgess, E. Van Houts, tans.</w:t>
      </w:r>
      <w:r w:rsidRPr="007110B2">
        <w:rPr>
          <w:i/>
          <w:iCs/>
          <w:sz w:val="18"/>
          <w:szCs w:val="18"/>
        </w:rPr>
        <w:t xml:space="preserve"> </w:t>
      </w:r>
      <w:r w:rsidRPr="007110B2">
        <w:rPr>
          <w:sz w:val="18"/>
          <w:szCs w:val="18"/>
        </w:rPr>
        <w:t>G. Burgess (Woodbridge: Boydell Press, 2004)</w:t>
      </w:r>
      <w:r w:rsidR="00DA637C" w:rsidRPr="007110B2">
        <w:rPr>
          <w:sz w:val="18"/>
          <w:szCs w:val="18"/>
        </w:rPr>
        <w:t>.</w:t>
      </w:r>
    </w:p>
    <w:p w14:paraId="09A20438" w14:textId="0EAF3AA1" w:rsidR="004610C0" w:rsidRPr="004610C0" w:rsidRDefault="004610C0" w:rsidP="007110B2">
      <w:pPr>
        <w:rPr>
          <w:sz w:val="18"/>
          <w:szCs w:val="18"/>
        </w:rPr>
      </w:pPr>
      <w:r w:rsidRPr="004610C0">
        <w:rPr>
          <w:sz w:val="18"/>
          <w:szCs w:val="18"/>
        </w:rPr>
        <w:t xml:space="preserve">William of Jumièges, </w:t>
      </w:r>
      <w:r w:rsidRPr="004610C0">
        <w:rPr>
          <w:i/>
          <w:iCs/>
          <w:sz w:val="18"/>
          <w:szCs w:val="18"/>
        </w:rPr>
        <w:t xml:space="preserve">The Gesta Normannorum Ducum, </w:t>
      </w:r>
      <w:r w:rsidRPr="004610C0">
        <w:rPr>
          <w:sz w:val="18"/>
          <w:szCs w:val="18"/>
        </w:rPr>
        <w:t xml:space="preserve">ed. E. Van Houts, trans. E. Van Houts, in </w:t>
      </w:r>
      <w:r w:rsidRPr="004610C0">
        <w:rPr>
          <w:i/>
          <w:iCs/>
          <w:sz w:val="18"/>
          <w:szCs w:val="18"/>
        </w:rPr>
        <w:t>The Gesta Normannorum Ducum of William of Jumièges, Orderic Vitalis, and Robert of Torigni</w:t>
      </w:r>
      <w:r w:rsidRPr="004610C0">
        <w:rPr>
          <w:sz w:val="18"/>
          <w:szCs w:val="18"/>
        </w:rPr>
        <w:t>, Vol II, books V-VIII (Oxford: Oxford University Press, 1995)</w:t>
      </w:r>
      <w:r>
        <w:rPr>
          <w:sz w:val="18"/>
          <w:szCs w:val="18"/>
        </w:rPr>
        <w:t>.</w:t>
      </w:r>
    </w:p>
    <w:p w14:paraId="030303C6" w14:textId="77777777" w:rsidR="00EB31FB" w:rsidRPr="00EB31FB" w:rsidRDefault="00EB31FB" w:rsidP="00EB31FB">
      <w:pPr>
        <w:rPr>
          <w:sz w:val="14"/>
          <w:szCs w:val="14"/>
        </w:rPr>
      </w:pPr>
      <w:r w:rsidRPr="00EB31FB">
        <w:rPr>
          <w:sz w:val="18"/>
          <w:szCs w:val="18"/>
        </w:rPr>
        <w:t xml:space="preserve">William of Malmesbury, </w:t>
      </w:r>
      <w:r w:rsidRPr="00EB31FB">
        <w:rPr>
          <w:i/>
          <w:iCs/>
          <w:sz w:val="18"/>
          <w:szCs w:val="18"/>
        </w:rPr>
        <w:t>William of Malmesbury’s Chronicle of the Kings of England. From the Earliest Period to the Reign of King Stephen,</w:t>
      </w:r>
      <w:r w:rsidRPr="00EB31FB">
        <w:rPr>
          <w:sz w:val="18"/>
          <w:szCs w:val="18"/>
        </w:rPr>
        <w:t xml:space="preserve"> ed. J. Giles, trans. J. Giles (London: Henry G. Bohn, 1847)</w:t>
      </w:r>
    </w:p>
    <w:p w14:paraId="365E22B4" w14:textId="5F96414C" w:rsidR="003079AE" w:rsidRDefault="003079AE" w:rsidP="007110B2">
      <w:pPr>
        <w:rPr>
          <w:sz w:val="18"/>
          <w:szCs w:val="18"/>
        </w:rPr>
      </w:pPr>
      <w:r w:rsidRPr="007110B2">
        <w:rPr>
          <w:sz w:val="18"/>
          <w:szCs w:val="18"/>
        </w:rPr>
        <w:t xml:space="preserve">William of Poitiers, </w:t>
      </w:r>
      <w:r w:rsidRPr="007110B2">
        <w:rPr>
          <w:i/>
          <w:iCs/>
          <w:sz w:val="18"/>
          <w:szCs w:val="18"/>
        </w:rPr>
        <w:t>The Gesta Gvillelmi,</w:t>
      </w:r>
      <w:r w:rsidRPr="007110B2">
        <w:rPr>
          <w:sz w:val="18"/>
          <w:szCs w:val="18"/>
        </w:rPr>
        <w:t xml:space="preserve"> ed. R. Davis, M. Chibnall, trans. R. Davis, M. Chibnall (Oxford: Clarendon Press, 1998)</w:t>
      </w:r>
      <w:r w:rsidR="00DA637C" w:rsidRPr="007110B2">
        <w:rPr>
          <w:sz w:val="18"/>
          <w:szCs w:val="18"/>
        </w:rPr>
        <w:t>.</w:t>
      </w:r>
    </w:p>
    <w:p w14:paraId="6F6CF7D7" w14:textId="7CBC486D" w:rsidR="007423F4" w:rsidRPr="00D25E91" w:rsidRDefault="007423F4" w:rsidP="007423F4">
      <w:pPr>
        <w:rPr>
          <w:sz w:val="28"/>
          <w:szCs w:val="28"/>
          <w:u w:val="single"/>
        </w:rPr>
      </w:pPr>
      <w:r w:rsidRPr="00D25E91">
        <w:rPr>
          <w:sz w:val="28"/>
          <w:szCs w:val="28"/>
          <w:u w:val="single"/>
        </w:rPr>
        <w:t>Secondary sources</w:t>
      </w:r>
      <w:r w:rsidR="00DA637C">
        <w:rPr>
          <w:sz w:val="28"/>
          <w:szCs w:val="28"/>
          <w:u w:val="single"/>
        </w:rPr>
        <w:t>.</w:t>
      </w:r>
    </w:p>
    <w:p w14:paraId="3FD8B75E" w14:textId="3CD8D97E" w:rsidR="0063427B" w:rsidRPr="00B66FF7" w:rsidRDefault="0063427B" w:rsidP="00B66FF7">
      <w:pPr>
        <w:rPr>
          <w:sz w:val="16"/>
          <w:szCs w:val="16"/>
        </w:rPr>
      </w:pPr>
      <w:r w:rsidRPr="00B66FF7">
        <w:rPr>
          <w:sz w:val="16"/>
          <w:szCs w:val="16"/>
        </w:rPr>
        <w:t xml:space="preserve">Asbridge, T., </w:t>
      </w:r>
      <w:r w:rsidRPr="00B66FF7">
        <w:rPr>
          <w:i/>
          <w:iCs/>
          <w:sz w:val="16"/>
          <w:szCs w:val="16"/>
        </w:rPr>
        <w:t>The First Crusade: A New History</w:t>
      </w:r>
      <w:r w:rsidRPr="00B66FF7">
        <w:rPr>
          <w:sz w:val="16"/>
          <w:szCs w:val="16"/>
        </w:rPr>
        <w:t xml:space="preserve"> (New York: Oxford University Press, 2004)</w:t>
      </w:r>
      <w:r w:rsidR="00DA637C" w:rsidRPr="00B66FF7">
        <w:rPr>
          <w:sz w:val="16"/>
          <w:szCs w:val="16"/>
        </w:rPr>
        <w:t>.</w:t>
      </w:r>
    </w:p>
    <w:p w14:paraId="55B2E901" w14:textId="77777777" w:rsidR="0063427B" w:rsidRPr="00B66FF7" w:rsidRDefault="0063427B" w:rsidP="00B66FF7">
      <w:pPr>
        <w:rPr>
          <w:sz w:val="16"/>
          <w:szCs w:val="16"/>
        </w:rPr>
      </w:pPr>
      <w:r w:rsidRPr="00B66FF7">
        <w:rPr>
          <w:sz w:val="16"/>
          <w:szCs w:val="16"/>
        </w:rPr>
        <w:t>Chadwick, T., ‘</w:t>
      </w:r>
      <w:r w:rsidRPr="00B66FF7">
        <w:rPr>
          <w:i/>
          <w:iCs/>
          <w:sz w:val="16"/>
          <w:szCs w:val="16"/>
        </w:rPr>
        <w:t>Normanitas</w:t>
      </w:r>
      <w:r w:rsidRPr="00B66FF7">
        <w:rPr>
          <w:sz w:val="16"/>
          <w:szCs w:val="16"/>
        </w:rPr>
        <w:t>’ Revisited: Reconsidering Norman Ethnicity 996-1159, Unpublished PhD thesis, University of Exeter, September 2017.</w:t>
      </w:r>
    </w:p>
    <w:p w14:paraId="55994DBE" w14:textId="661C8452" w:rsidR="0063427B" w:rsidRPr="00B66FF7" w:rsidRDefault="0063427B" w:rsidP="00B66FF7">
      <w:pPr>
        <w:rPr>
          <w:sz w:val="16"/>
          <w:szCs w:val="16"/>
        </w:rPr>
      </w:pPr>
      <w:r w:rsidRPr="00B66FF7">
        <w:rPr>
          <w:sz w:val="16"/>
          <w:szCs w:val="16"/>
        </w:rPr>
        <w:t xml:space="preserve">Crouch, D., </w:t>
      </w:r>
      <w:r w:rsidRPr="00B66FF7">
        <w:rPr>
          <w:i/>
          <w:iCs/>
          <w:sz w:val="16"/>
          <w:szCs w:val="16"/>
        </w:rPr>
        <w:t>The Normans: The History of a Dynasty</w:t>
      </w:r>
      <w:r w:rsidRPr="00B66FF7">
        <w:rPr>
          <w:sz w:val="16"/>
          <w:szCs w:val="16"/>
        </w:rPr>
        <w:t xml:space="preserve"> (London: Hambledon and London, 2002)</w:t>
      </w:r>
      <w:r w:rsidR="00DA637C" w:rsidRPr="00B66FF7">
        <w:rPr>
          <w:sz w:val="16"/>
          <w:szCs w:val="16"/>
        </w:rPr>
        <w:t>.</w:t>
      </w:r>
    </w:p>
    <w:p w14:paraId="53E403C4" w14:textId="6F0D3DEA" w:rsidR="007423F4" w:rsidRPr="00B66FF7" w:rsidRDefault="00D5742B" w:rsidP="00B66FF7">
      <w:pPr>
        <w:rPr>
          <w:sz w:val="16"/>
          <w:szCs w:val="16"/>
        </w:rPr>
      </w:pPr>
      <w:r w:rsidRPr="00B66FF7">
        <w:rPr>
          <w:sz w:val="16"/>
          <w:szCs w:val="16"/>
        </w:rPr>
        <w:t xml:space="preserve">Davis, R. H. C., </w:t>
      </w:r>
      <w:r w:rsidRPr="00B66FF7">
        <w:rPr>
          <w:i/>
          <w:iCs/>
          <w:sz w:val="16"/>
          <w:szCs w:val="16"/>
        </w:rPr>
        <w:t>The Normans and Their Myth</w:t>
      </w:r>
      <w:r w:rsidRPr="00B66FF7">
        <w:rPr>
          <w:sz w:val="16"/>
          <w:szCs w:val="16"/>
        </w:rPr>
        <w:t xml:space="preserve"> (London: Thames and Hudson, 1976)</w:t>
      </w:r>
      <w:r w:rsidR="00DA637C" w:rsidRPr="00B66FF7">
        <w:rPr>
          <w:sz w:val="16"/>
          <w:szCs w:val="16"/>
        </w:rPr>
        <w:t>.</w:t>
      </w:r>
    </w:p>
    <w:p w14:paraId="2607EA27" w14:textId="56264584" w:rsidR="0063427B" w:rsidRPr="00B66FF7" w:rsidRDefault="0063427B" w:rsidP="00B66FF7">
      <w:pPr>
        <w:rPr>
          <w:sz w:val="16"/>
          <w:szCs w:val="16"/>
        </w:rPr>
      </w:pPr>
      <w:r w:rsidRPr="00B66FF7">
        <w:rPr>
          <w:sz w:val="16"/>
          <w:szCs w:val="16"/>
        </w:rPr>
        <w:t xml:space="preserve">Dmitriev, S., The Cultural Context of Byzantium’s Political and Religious Controversy With the West In the Ninth Century, </w:t>
      </w:r>
      <w:r w:rsidRPr="00B66FF7">
        <w:rPr>
          <w:i/>
          <w:iCs/>
          <w:sz w:val="16"/>
          <w:szCs w:val="16"/>
        </w:rPr>
        <w:t>Porphyra: International Academic journal in Byzantine Studies</w:t>
      </w:r>
      <w:r w:rsidRPr="00B66FF7">
        <w:rPr>
          <w:sz w:val="16"/>
          <w:szCs w:val="16"/>
        </w:rPr>
        <w:t xml:space="preserve">, 12, (2015), 4-27. </w:t>
      </w:r>
    </w:p>
    <w:p w14:paraId="7431032B" w14:textId="175383CE" w:rsidR="007110B2" w:rsidRPr="00B66FF7" w:rsidRDefault="00B66FF7" w:rsidP="00B66FF7">
      <w:pPr>
        <w:rPr>
          <w:sz w:val="16"/>
          <w:szCs w:val="16"/>
          <w:lang w:eastAsia="en-GB"/>
        </w:rPr>
      </w:pPr>
      <w:r w:rsidRPr="00B66FF7">
        <w:rPr>
          <w:sz w:val="16"/>
          <w:szCs w:val="16"/>
          <w:lang w:eastAsia="en-GB"/>
        </w:rPr>
        <w:t xml:space="preserve">Hiroshi, T., Confrontation of Powers in the Norman Kingdom of Sicily: Kings, Nobles, Bureaucrats and Cities, </w:t>
      </w:r>
      <w:r w:rsidRPr="00B66FF7">
        <w:rPr>
          <w:i/>
          <w:iCs/>
          <w:sz w:val="16"/>
          <w:szCs w:val="16"/>
          <w:lang w:eastAsia="en-GB"/>
        </w:rPr>
        <w:t>Citta e Vita Cittadina Nei Paesi Dell'Area Mediterranea: Secoli XI-XV</w:t>
      </w:r>
      <w:r w:rsidRPr="00B66FF7">
        <w:rPr>
          <w:sz w:val="16"/>
          <w:szCs w:val="16"/>
          <w:lang w:eastAsia="en-GB"/>
        </w:rPr>
        <w:t>, Atti Del Convegno Internazionale in Onore Di Salvatore Tramontana, a Cura Di B. Saitta (Roma, Viella, 2006), 541-552.</w:t>
      </w:r>
    </w:p>
    <w:p w14:paraId="5D3E3012" w14:textId="79F440FC" w:rsidR="00B66FF7" w:rsidRPr="007110B2" w:rsidRDefault="009B5FD9" w:rsidP="00B66FF7">
      <w:pPr>
        <w:rPr>
          <w:rFonts w:ascii="Times New Roman" w:eastAsia="Times New Roman" w:hAnsi="Times New Roman" w:cs="Times New Roman"/>
          <w:sz w:val="10"/>
          <w:szCs w:val="10"/>
          <w:lang w:eastAsia="en-GB"/>
        </w:rPr>
      </w:pPr>
      <w:r w:rsidRPr="00B66FF7">
        <w:rPr>
          <w:sz w:val="16"/>
          <w:szCs w:val="16"/>
        </w:rPr>
        <w:t xml:space="preserve">Maqbul Ahmad, S., Cartography of al-Sharif al-Idrisi, </w:t>
      </w:r>
      <w:r w:rsidRPr="00B66FF7">
        <w:rPr>
          <w:i/>
          <w:iCs/>
          <w:sz w:val="16"/>
          <w:szCs w:val="16"/>
        </w:rPr>
        <w:t>Cartography in the Traditional Islamic and South Asian Societies,</w:t>
      </w:r>
      <w:r w:rsidRPr="00B66FF7">
        <w:rPr>
          <w:sz w:val="16"/>
          <w:szCs w:val="16"/>
        </w:rPr>
        <w:t xml:space="preserve"> ed. J. Harley, D. Woodward, 1, 2, (Chicago: The University of Chicago Press, 192) 156-174.</w:t>
      </w:r>
    </w:p>
    <w:p w14:paraId="23D7BB80" w14:textId="289E5561" w:rsidR="00DE10D8" w:rsidRPr="00B66FF7" w:rsidRDefault="00D5742B" w:rsidP="00B66FF7">
      <w:pPr>
        <w:rPr>
          <w:sz w:val="16"/>
          <w:szCs w:val="16"/>
        </w:rPr>
      </w:pPr>
      <w:r w:rsidRPr="00B66FF7">
        <w:rPr>
          <w:sz w:val="16"/>
          <w:szCs w:val="16"/>
        </w:rPr>
        <w:t xml:space="preserve">Rowley, T., </w:t>
      </w:r>
      <w:r w:rsidRPr="00B66FF7">
        <w:rPr>
          <w:i/>
          <w:iCs/>
          <w:sz w:val="16"/>
          <w:szCs w:val="16"/>
        </w:rPr>
        <w:t>The Norman Heritage 1055-1200</w:t>
      </w:r>
      <w:r w:rsidRPr="00B66FF7">
        <w:rPr>
          <w:sz w:val="16"/>
          <w:szCs w:val="16"/>
        </w:rPr>
        <w:t xml:space="preserve"> (London: Routledge &amp; Kegan Paul, 1983)</w:t>
      </w:r>
      <w:r w:rsidR="00DA637C" w:rsidRPr="00B66FF7">
        <w:rPr>
          <w:sz w:val="16"/>
          <w:szCs w:val="16"/>
        </w:rPr>
        <w:t>.</w:t>
      </w:r>
    </w:p>
    <w:p w14:paraId="464F0D30" w14:textId="163A557E" w:rsidR="00DE10D8" w:rsidRPr="00B66FF7" w:rsidRDefault="00DE10D8" w:rsidP="00B66FF7">
      <w:pPr>
        <w:rPr>
          <w:sz w:val="16"/>
          <w:szCs w:val="16"/>
          <w:lang w:eastAsia="en-GB"/>
        </w:rPr>
      </w:pPr>
      <w:r w:rsidRPr="00B66FF7">
        <w:rPr>
          <w:sz w:val="16"/>
          <w:szCs w:val="16"/>
        </w:rPr>
        <w:t xml:space="preserve">Thomas, H., </w:t>
      </w:r>
      <w:r w:rsidRPr="00B66FF7">
        <w:rPr>
          <w:i/>
          <w:iCs/>
          <w:sz w:val="16"/>
          <w:szCs w:val="16"/>
        </w:rPr>
        <w:t>The English and the Normans: Ethnic Hostility, Assimilation, and Identity 1066-c.</w:t>
      </w:r>
      <w:r w:rsidR="00367A77" w:rsidRPr="00B66FF7">
        <w:rPr>
          <w:i/>
          <w:iCs/>
          <w:sz w:val="16"/>
          <w:szCs w:val="16"/>
        </w:rPr>
        <w:t xml:space="preserve"> </w:t>
      </w:r>
      <w:r w:rsidRPr="00B66FF7">
        <w:rPr>
          <w:i/>
          <w:iCs/>
          <w:sz w:val="16"/>
          <w:szCs w:val="16"/>
        </w:rPr>
        <w:t>1220</w:t>
      </w:r>
      <w:r w:rsidRPr="00B66FF7">
        <w:rPr>
          <w:sz w:val="16"/>
          <w:szCs w:val="16"/>
        </w:rPr>
        <w:t xml:space="preserve"> </w:t>
      </w:r>
      <w:r w:rsidRPr="00B66FF7">
        <w:rPr>
          <w:sz w:val="16"/>
          <w:szCs w:val="16"/>
          <w:lang w:eastAsia="en-GB"/>
        </w:rPr>
        <w:t>(Oxford, </w:t>
      </w:r>
      <w:r w:rsidR="00367A77" w:rsidRPr="00B66FF7">
        <w:rPr>
          <w:sz w:val="16"/>
          <w:szCs w:val="16"/>
          <w:lang w:eastAsia="en-GB"/>
        </w:rPr>
        <w:t>Oxford University Press, 2003</w:t>
      </w:r>
      <w:r w:rsidRPr="00B66FF7">
        <w:rPr>
          <w:sz w:val="16"/>
          <w:szCs w:val="16"/>
          <w:lang w:eastAsia="en-GB"/>
        </w:rPr>
        <w:t>)</w:t>
      </w:r>
      <w:r w:rsidR="00DA637C" w:rsidRPr="00B66FF7">
        <w:rPr>
          <w:sz w:val="16"/>
          <w:szCs w:val="16"/>
          <w:lang w:eastAsia="en-GB"/>
        </w:rPr>
        <w:t>.</w:t>
      </w:r>
    </w:p>
    <w:p w14:paraId="40503F50" w14:textId="1229C9D8" w:rsidR="004C015D" w:rsidRPr="00B66FF7" w:rsidRDefault="004C015D" w:rsidP="00B66FF7">
      <w:pPr>
        <w:rPr>
          <w:sz w:val="16"/>
          <w:szCs w:val="16"/>
        </w:rPr>
      </w:pPr>
      <w:r w:rsidRPr="00B66FF7">
        <w:rPr>
          <w:sz w:val="16"/>
          <w:szCs w:val="16"/>
        </w:rPr>
        <w:t xml:space="preserve">Tierney, D., </w:t>
      </w:r>
      <w:r w:rsidRPr="00B66FF7">
        <w:rPr>
          <w:i/>
          <w:iCs/>
          <w:sz w:val="16"/>
          <w:szCs w:val="16"/>
        </w:rPr>
        <w:t>Primary Source Analysis: Dudo of St Quentin, History of the Normans, Book 2: Rollo, Chapter 11.</w:t>
      </w:r>
      <w:r w:rsidRPr="00B66FF7">
        <w:rPr>
          <w:sz w:val="16"/>
          <w:szCs w:val="16"/>
        </w:rPr>
        <w:t xml:space="preserve">, </w:t>
      </w:r>
      <w:r w:rsidR="00013E7D" w:rsidRPr="00B66FF7">
        <w:rPr>
          <w:sz w:val="16"/>
          <w:szCs w:val="16"/>
        </w:rPr>
        <w:t>Unpublished Coursework, University of Wales Trinity St David, January 2023.</w:t>
      </w:r>
    </w:p>
    <w:p w14:paraId="7535E325" w14:textId="23AECA82" w:rsidR="004C015D" w:rsidRPr="00B66FF7" w:rsidRDefault="004C015D" w:rsidP="00B66FF7">
      <w:pPr>
        <w:rPr>
          <w:sz w:val="16"/>
          <w:szCs w:val="16"/>
        </w:rPr>
      </w:pPr>
      <w:r w:rsidRPr="00B66FF7">
        <w:rPr>
          <w:sz w:val="16"/>
          <w:szCs w:val="16"/>
        </w:rPr>
        <w:t xml:space="preserve">Tierney, D., </w:t>
      </w:r>
      <w:r w:rsidRPr="00B66FF7">
        <w:rPr>
          <w:i/>
          <w:iCs/>
          <w:sz w:val="16"/>
          <w:szCs w:val="16"/>
        </w:rPr>
        <w:t>Primary Source Analysis, Bayeux Tapestry, Scene 23, Harold Swears an Oath.</w:t>
      </w:r>
      <w:r w:rsidRPr="00B66FF7">
        <w:rPr>
          <w:sz w:val="16"/>
          <w:szCs w:val="16"/>
        </w:rPr>
        <w:t>, Unpublished Coursework,</w:t>
      </w:r>
      <w:r w:rsidR="00013E7D" w:rsidRPr="00B66FF7">
        <w:rPr>
          <w:sz w:val="16"/>
          <w:szCs w:val="16"/>
        </w:rPr>
        <w:t xml:space="preserve"> University of Wales Trinity St David, February</w:t>
      </w:r>
      <w:r w:rsidRPr="00B66FF7">
        <w:rPr>
          <w:sz w:val="16"/>
          <w:szCs w:val="16"/>
        </w:rPr>
        <w:t xml:space="preserve"> 2023</w:t>
      </w:r>
      <w:r w:rsidR="00013E7D" w:rsidRPr="00B66FF7">
        <w:rPr>
          <w:sz w:val="16"/>
          <w:szCs w:val="16"/>
        </w:rPr>
        <w:t>.</w:t>
      </w:r>
    </w:p>
    <w:p w14:paraId="1A2D8691" w14:textId="77777777" w:rsidR="00B66FF7" w:rsidRPr="00B66FF7" w:rsidRDefault="00B66FF7">
      <w:pPr>
        <w:pStyle w:val="NoSpacing"/>
        <w:rPr>
          <w:sz w:val="18"/>
          <w:szCs w:val="18"/>
          <w:lang w:eastAsia="en-GB"/>
        </w:rPr>
      </w:pPr>
    </w:p>
    <w:sectPr w:rsidR="00B66FF7" w:rsidRPr="00B66FF7" w:rsidSect="00C33C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2CA4C" w14:textId="77777777" w:rsidR="00E963A4" w:rsidRDefault="00E963A4" w:rsidP="005E21E2">
      <w:pPr>
        <w:spacing w:after="0" w:line="240" w:lineRule="auto"/>
      </w:pPr>
      <w:r>
        <w:separator/>
      </w:r>
    </w:p>
  </w:endnote>
  <w:endnote w:type="continuationSeparator" w:id="0">
    <w:p w14:paraId="0BE087F9" w14:textId="77777777" w:rsidR="00E963A4" w:rsidRDefault="00E963A4" w:rsidP="005E21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A2A5F" w14:textId="77777777" w:rsidR="00E963A4" w:rsidRDefault="00E963A4" w:rsidP="005E21E2">
      <w:pPr>
        <w:spacing w:after="0" w:line="240" w:lineRule="auto"/>
      </w:pPr>
      <w:r>
        <w:separator/>
      </w:r>
    </w:p>
  </w:footnote>
  <w:footnote w:type="continuationSeparator" w:id="0">
    <w:p w14:paraId="6C574343" w14:textId="77777777" w:rsidR="00E963A4" w:rsidRDefault="00E963A4" w:rsidP="005E21E2">
      <w:pPr>
        <w:spacing w:after="0" w:line="240" w:lineRule="auto"/>
      </w:pPr>
      <w:r>
        <w:continuationSeparator/>
      </w:r>
    </w:p>
  </w:footnote>
  <w:footnote w:id="1">
    <w:p w14:paraId="00EB4F55" w14:textId="2589154C" w:rsidR="005E21E2" w:rsidRPr="004057AC" w:rsidRDefault="005E21E2" w:rsidP="004C015D">
      <w:pPr>
        <w:pStyle w:val="NoSpacing"/>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T. Chadwick, ‘</w:t>
      </w:r>
      <w:r w:rsidR="004C015D" w:rsidRPr="004057AC">
        <w:rPr>
          <w:i/>
          <w:iCs/>
          <w:sz w:val="16"/>
          <w:szCs w:val="16"/>
        </w:rPr>
        <w:t>Normanitas</w:t>
      </w:r>
      <w:r w:rsidR="004C015D" w:rsidRPr="004057AC">
        <w:rPr>
          <w:sz w:val="16"/>
          <w:szCs w:val="16"/>
        </w:rPr>
        <w:t xml:space="preserve">’ Revisited: Reconsidering Norman Ethnicity 996-1159, Unpublished PhD thesis, University of Exeter, September 2017., </w:t>
      </w:r>
      <w:r w:rsidRPr="004057AC">
        <w:rPr>
          <w:sz w:val="16"/>
          <w:szCs w:val="16"/>
        </w:rPr>
        <w:t>p.</w:t>
      </w:r>
      <w:r w:rsidR="004C015D" w:rsidRPr="004057AC">
        <w:rPr>
          <w:sz w:val="16"/>
          <w:szCs w:val="16"/>
        </w:rPr>
        <w:t xml:space="preserve"> </w:t>
      </w:r>
      <w:r w:rsidRPr="004057AC">
        <w:rPr>
          <w:sz w:val="16"/>
          <w:szCs w:val="16"/>
        </w:rPr>
        <w:t>12</w:t>
      </w:r>
      <w:r w:rsidR="00FC5D9F" w:rsidRPr="004057AC">
        <w:rPr>
          <w:sz w:val="16"/>
          <w:szCs w:val="16"/>
        </w:rPr>
        <w:t>.</w:t>
      </w:r>
    </w:p>
  </w:footnote>
  <w:footnote w:id="2">
    <w:p w14:paraId="1DCFA2F1" w14:textId="1702C0B4" w:rsidR="005E21E2" w:rsidRPr="004057AC" w:rsidRDefault="005E21E2" w:rsidP="004C015D">
      <w:pPr>
        <w:pStyle w:val="NoSpacing"/>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R. H. C. Davis, </w:t>
      </w:r>
      <w:r w:rsidR="004C015D" w:rsidRPr="004057AC">
        <w:rPr>
          <w:i/>
          <w:iCs/>
          <w:sz w:val="16"/>
          <w:szCs w:val="16"/>
        </w:rPr>
        <w:t>The Normans and Their Myth</w:t>
      </w:r>
      <w:r w:rsidR="004C015D" w:rsidRPr="004057AC">
        <w:rPr>
          <w:sz w:val="16"/>
          <w:szCs w:val="16"/>
        </w:rPr>
        <w:t xml:space="preserve"> (London: Thames and Hudson, 1976), </w:t>
      </w:r>
      <w:r w:rsidRPr="004057AC">
        <w:rPr>
          <w:sz w:val="16"/>
          <w:szCs w:val="16"/>
        </w:rPr>
        <w:t>p</w:t>
      </w:r>
      <w:r w:rsidR="004C015D" w:rsidRPr="004057AC">
        <w:rPr>
          <w:sz w:val="16"/>
          <w:szCs w:val="16"/>
        </w:rPr>
        <w:t>p</w:t>
      </w:r>
      <w:r w:rsidRPr="004057AC">
        <w:rPr>
          <w:sz w:val="16"/>
          <w:szCs w:val="16"/>
        </w:rPr>
        <w:t>.</w:t>
      </w:r>
      <w:r w:rsidR="004C015D" w:rsidRPr="004057AC">
        <w:rPr>
          <w:sz w:val="16"/>
          <w:szCs w:val="16"/>
        </w:rPr>
        <w:t xml:space="preserve"> </w:t>
      </w:r>
      <w:r w:rsidRPr="004057AC">
        <w:rPr>
          <w:sz w:val="16"/>
          <w:szCs w:val="16"/>
        </w:rPr>
        <w:t>12-13</w:t>
      </w:r>
      <w:r w:rsidR="00FC5D9F" w:rsidRPr="004057AC">
        <w:rPr>
          <w:sz w:val="16"/>
          <w:szCs w:val="16"/>
        </w:rPr>
        <w:t>.</w:t>
      </w:r>
    </w:p>
  </w:footnote>
  <w:footnote w:id="3">
    <w:p w14:paraId="41AAAA5A" w14:textId="38EAE593" w:rsidR="005E21E2" w:rsidRPr="004057AC" w:rsidRDefault="005E21E2" w:rsidP="005E21E2">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w:t>
      </w:r>
      <w:r w:rsidRPr="004057AC">
        <w:rPr>
          <w:sz w:val="16"/>
          <w:szCs w:val="16"/>
        </w:rPr>
        <w:t>p.</w:t>
      </w:r>
      <w:r w:rsidR="00FC5D9F" w:rsidRPr="004057AC">
        <w:rPr>
          <w:sz w:val="16"/>
          <w:szCs w:val="16"/>
        </w:rPr>
        <w:t xml:space="preserve"> </w:t>
      </w:r>
      <w:r w:rsidRPr="004057AC">
        <w:rPr>
          <w:sz w:val="16"/>
          <w:szCs w:val="16"/>
        </w:rPr>
        <w:t>7</w:t>
      </w:r>
      <w:r w:rsidR="00FC5D9F" w:rsidRPr="004057AC">
        <w:rPr>
          <w:sz w:val="16"/>
          <w:szCs w:val="16"/>
        </w:rPr>
        <w:t>.</w:t>
      </w:r>
    </w:p>
  </w:footnote>
  <w:footnote w:id="4">
    <w:p w14:paraId="7A6F2177" w14:textId="687800FE" w:rsidR="005E21E2" w:rsidRPr="004057AC" w:rsidRDefault="005E21E2" w:rsidP="005E21E2">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T. Chadwick, ‘</w:t>
      </w:r>
      <w:r w:rsidR="004C015D" w:rsidRPr="004057AC">
        <w:rPr>
          <w:i/>
          <w:iCs/>
          <w:sz w:val="16"/>
          <w:szCs w:val="16"/>
        </w:rPr>
        <w:t>Normanitas</w:t>
      </w:r>
      <w:r w:rsidR="004C015D" w:rsidRPr="004057AC">
        <w:rPr>
          <w:sz w:val="16"/>
          <w:szCs w:val="16"/>
        </w:rPr>
        <w:t xml:space="preserve">’ Revisited: Reconsidering Norman Ethnicity 996-1159, </w:t>
      </w:r>
      <w:r w:rsidRPr="004057AC">
        <w:rPr>
          <w:sz w:val="16"/>
          <w:szCs w:val="16"/>
        </w:rPr>
        <w:t>p.</w:t>
      </w:r>
      <w:r w:rsidR="0097616A" w:rsidRPr="004057AC">
        <w:rPr>
          <w:sz w:val="16"/>
          <w:szCs w:val="16"/>
        </w:rPr>
        <w:t xml:space="preserve"> </w:t>
      </w:r>
      <w:r w:rsidR="00FC5D9F" w:rsidRPr="004057AC">
        <w:rPr>
          <w:sz w:val="16"/>
          <w:szCs w:val="16"/>
        </w:rPr>
        <w:t>15.</w:t>
      </w:r>
    </w:p>
  </w:footnote>
  <w:footnote w:id="5">
    <w:p w14:paraId="33DD5271" w14:textId="16693429" w:rsidR="005E21E2" w:rsidRPr="004057AC" w:rsidRDefault="005E21E2" w:rsidP="005E21E2">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w:t>
      </w:r>
      <w:r w:rsidRPr="004057AC">
        <w:rPr>
          <w:sz w:val="16"/>
          <w:szCs w:val="16"/>
        </w:rPr>
        <w:t>p.</w:t>
      </w:r>
      <w:r w:rsidR="00FC5D9F" w:rsidRPr="004057AC">
        <w:rPr>
          <w:sz w:val="16"/>
          <w:szCs w:val="16"/>
        </w:rPr>
        <w:t xml:space="preserve"> </w:t>
      </w:r>
      <w:r w:rsidRPr="004057AC">
        <w:rPr>
          <w:sz w:val="16"/>
          <w:szCs w:val="16"/>
        </w:rPr>
        <w:t>16</w:t>
      </w:r>
      <w:r w:rsidR="00FC5D9F" w:rsidRPr="004057AC">
        <w:rPr>
          <w:sz w:val="16"/>
          <w:szCs w:val="16"/>
        </w:rPr>
        <w:t>.</w:t>
      </w:r>
    </w:p>
  </w:footnote>
  <w:footnote w:id="6">
    <w:p w14:paraId="6C8E2AD7" w14:textId="4D745503" w:rsidR="005E21E2" w:rsidRPr="004057AC" w:rsidRDefault="005E21E2">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w:t>
      </w:r>
      <w:r w:rsidRPr="004057AC">
        <w:rPr>
          <w:sz w:val="16"/>
          <w:szCs w:val="16"/>
        </w:rPr>
        <w:t>p.</w:t>
      </w:r>
      <w:r w:rsidR="00FC5D9F" w:rsidRPr="004057AC">
        <w:rPr>
          <w:sz w:val="16"/>
          <w:szCs w:val="16"/>
        </w:rPr>
        <w:t xml:space="preserve"> </w:t>
      </w:r>
      <w:r w:rsidRPr="004057AC">
        <w:rPr>
          <w:sz w:val="16"/>
          <w:szCs w:val="16"/>
        </w:rPr>
        <w:t>12-13</w:t>
      </w:r>
      <w:r w:rsidR="00FC5D9F" w:rsidRPr="004057AC">
        <w:rPr>
          <w:sz w:val="16"/>
          <w:szCs w:val="16"/>
        </w:rPr>
        <w:t>.</w:t>
      </w:r>
    </w:p>
  </w:footnote>
  <w:footnote w:id="7">
    <w:p w14:paraId="4CB08B19" w14:textId="02EE2218" w:rsidR="005E21E2" w:rsidRPr="004057AC" w:rsidRDefault="005E21E2" w:rsidP="0097616A">
      <w:pPr>
        <w:pStyle w:val="NoSpacing"/>
        <w:rPr>
          <w:sz w:val="16"/>
          <w:szCs w:val="16"/>
        </w:rPr>
      </w:pPr>
      <w:r w:rsidRPr="004057AC">
        <w:rPr>
          <w:rStyle w:val="FootnoteReference"/>
          <w:sz w:val="16"/>
          <w:szCs w:val="16"/>
        </w:rPr>
        <w:footnoteRef/>
      </w:r>
      <w:r w:rsidRPr="004057AC">
        <w:rPr>
          <w:sz w:val="16"/>
          <w:szCs w:val="16"/>
        </w:rPr>
        <w:t xml:space="preserve"> </w:t>
      </w:r>
      <w:r w:rsidR="0097616A" w:rsidRPr="004057AC">
        <w:rPr>
          <w:sz w:val="16"/>
          <w:szCs w:val="16"/>
        </w:rPr>
        <w:t xml:space="preserve">Dudo of St Quentin, </w:t>
      </w:r>
      <w:r w:rsidR="0097616A" w:rsidRPr="004057AC">
        <w:rPr>
          <w:i/>
          <w:iCs/>
          <w:sz w:val="16"/>
          <w:szCs w:val="16"/>
        </w:rPr>
        <w:t>History of The Normans,</w:t>
      </w:r>
      <w:r w:rsidR="0097616A" w:rsidRPr="004057AC">
        <w:rPr>
          <w:sz w:val="16"/>
          <w:szCs w:val="16"/>
        </w:rPr>
        <w:t xml:space="preserve"> Translated by E. Christiansen, (Woodbridge: The Boydell Press 1998) </w:t>
      </w:r>
      <w:r w:rsidRPr="004057AC">
        <w:rPr>
          <w:sz w:val="16"/>
          <w:szCs w:val="16"/>
        </w:rPr>
        <w:t>p.</w:t>
      </w:r>
      <w:r w:rsidR="0097616A" w:rsidRPr="004057AC">
        <w:rPr>
          <w:sz w:val="16"/>
          <w:szCs w:val="16"/>
        </w:rPr>
        <w:t xml:space="preserve"> </w:t>
      </w:r>
      <w:r w:rsidRPr="004057AC">
        <w:rPr>
          <w:sz w:val="16"/>
          <w:szCs w:val="16"/>
        </w:rPr>
        <w:t>13</w:t>
      </w:r>
      <w:r w:rsidR="00FC5D9F" w:rsidRPr="004057AC">
        <w:rPr>
          <w:sz w:val="16"/>
          <w:szCs w:val="16"/>
        </w:rPr>
        <w:t>.</w:t>
      </w:r>
    </w:p>
  </w:footnote>
  <w:footnote w:id="8">
    <w:p w14:paraId="2BD513F4" w14:textId="049EA992" w:rsidR="005E21E2" w:rsidRPr="004057AC" w:rsidRDefault="005E21E2" w:rsidP="005E21E2">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w:t>
      </w:r>
      <w:r w:rsidRPr="004057AC">
        <w:rPr>
          <w:sz w:val="16"/>
          <w:szCs w:val="16"/>
        </w:rPr>
        <w:t>p.</w:t>
      </w:r>
      <w:r w:rsidR="0097616A" w:rsidRPr="004057AC">
        <w:rPr>
          <w:sz w:val="16"/>
          <w:szCs w:val="16"/>
        </w:rPr>
        <w:t xml:space="preserve"> </w:t>
      </w:r>
      <w:r w:rsidRPr="004057AC">
        <w:rPr>
          <w:sz w:val="16"/>
          <w:szCs w:val="16"/>
        </w:rPr>
        <w:t>52</w:t>
      </w:r>
      <w:r w:rsidR="00FC5D9F" w:rsidRPr="004057AC">
        <w:rPr>
          <w:sz w:val="16"/>
          <w:szCs w:val="16"/>
        </w:rPr>
        <w:t>.</w:t>
      </w:r>
    </w:p>
  </w:footnote>
  <w:footnote w:id="9">
    <w:p w14:paraId="286B3143" w14:textId="7C79AF95" w:rsidR="005E21E2" w:rsidRPr="004057AC" w:rsidRDefault="005E21E2" w:rsidP="0097616A">
      <w:pPr>
        <w:pStyle w:val="NoSpacing"/>
        <w:rPr>
          <w:sz w:val="16"/>
          <w:szCs w:val="16"/>
        </w:rPr>
      </w:pPr>
      <w:r w:rsidRPr="004057AC">
        <w:rPr>
          <w:rStyle w:val="FootnoteReference"/>
          <w:sz w:val="16"/>
          <w:szCs w:val="16"/>
        </w:rPr>
        <w:footnoteRef/>
      </w:r>
      <w:r w:rsidRPr="004057AC">
        <w:rPr>
          <w:sz w:val="16"/>
          <w:szCs w:val="16"/>
        </w:rPr>
        <w:t xml:space="preserve"> </w:t>
      </w:r>
      <w:r w:rsidR="0097616A" w:rsidRPr="004057AC">
        <w:rPr>
          <w:sz w:val="16"/>
          <w:szCs w:val="16"/>
        </w:rPr>
        <w:t>D. Tierney, Primary Source Analysis: Dudo of St Quentin, History of the Normans, Book 2: Rollo, Chapter 11., Unpublished Coursework, University of Wales Trinity St David, January 2023.</w:t>
      </w:r>
    </w:p>
  </w:footnote>
  <w:footnote w:id="10">
    <w:p w14:paraId="3381B05D" w14:textId="55DBF804" w:rsidR="005E21E2" w:rsidRPr="004057AC" w:rsidRDefault="005E21E2" w:rsidP="005E21E2">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w:t>
      </w:r>
      <w:r w:rsidR="0097616A" w:rsidRPr="004057AC">
        <w:rPr>
          <w:sz w:val="16"/>
          <w:szCs w:val="16"/>
        </w:rPr>
        <w:t>p</w:t>
      </w:r>
      <w:r w:rsidRPr="004057AC">
        <w:rPr>
          <w:sz w:val="16"/>
          <w:szCs w:val="16"/>
        </w:rPr>
        <w:t>.</w:t>
      </w:r>
      <w:r w:rsidR="0097616A" w:rsidRPr="004057AC">
        <w:rPr>
          <w:sz w:val="16"/>
          <w:szCs w:val="16"/>
        </w:rPr>
        <w:t xml:space="preserve"> </w:t>
      </w:r>
      <w:r w:rsidRPr="004057AC">
        <w:rPr>
          <w:sz w:val="16"/>
          <w:szCs w:val="16"/>
        </w:rPr>
        <w:t>57</w:t>
      </w:r>
      <w:r w:rsidR="00FC5D9F" w:rsidRPr="004057AC">
        <w:rPr>
          <w:sz w:val="16"/>
          <w:szCs w:val="16"/>
        </w:rPr>
        <w:t>.</w:t>
      </w:r>
    </w:p>
  </w:footnote>
  <w:footnote w:id="11">
    <w:p w14:paraId="07C43AA1" w14:textId="77777777" w:rsidR="008C137E" w:rsidRPr="004057AC" w:rsidRDefault="008C137E" w:rsidP="008C137E">
      <w:pPr>
        <w:pStyle w:val="FootnoteText"/>
        <w:rPr>
          <w:sz w:val="16"/>
          <w:szCs w:val="16"/>
        </w:rPr>
      </w:pPr>
      <w:r w:rsidRPr="004057AC">
        <w:rPr>
          <w:rStyle w:val="FootnoteReference"/>
          <w:sz w:val="16"/>
          <w:szCs w:val="16"/>
        </w:rPr>
        <w:footnoteRef/>
      </w:r>
      <w:r w:rsidRPr="004057AC">
        <w:rPr>
          <w:sz w:val="16"/>
          <w:szCs w:val="16"/>
        </w:rPr>
        <w:t xml:space="preserve"> Dudo of St Quentin, </w:t>
      </w:r>
      <w:r w:rsidRPr="004057AC">
        <w:rPr>
          <w:i/>
          <w:iCs/>
          <w:sz w:val="16"/>
          <w:szCs w:val="16"/>
        </w:rPr>
        <w:t xml:space="preserve">History of The Normans, </w:t>
      </w:r>
      <w:r w:rsidRPr="004057AC">
        <w:rPr>
          <w:sz w:val="16"/>
          <w:szCs w:val="16"/>
        </w:rPr>
        <w:t>p. 35.</w:t>
      </w:r>
    </w:p>
  </w:footnote>
  <w:footnote w:id="12">
    <w:p w14:paraId="5E360D99" w14:textId="24E5125F" w:rsidR="003B574C" w:rsidRPr="004057AC" w:rsidRDefault="003B574C" w:rsidP="003B574C">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w:t>
      </w:r>
      <w:r w:rsidRPr="004057AC">
        <w:rPr>
          <w:sz w:val="16"/>
          <w:szCs w:val="16"/>
        </w:rPr>
        <w:t>pp.</w:t>
      </w:r>
      <w:r w:rsidR="004C015D" w:rsidRPr="004057AC">
        <w:rPr>
          <w:sz w:val="16"/>
          <w:szCs w:val="16"/>
        </w:rPr>
        <w:t xml:space="preserve"> </w:t>
      </w:r>
      <w:r w:rsidRPr="004057AC">
        <w:rPr>
          <w:sz w:val="16"/>
          <w:szCs w:val="16"/>
        </w:rPr>
        <w:t xml:space="preserve">49.50; </w:t>
      </w:r>
      <w:r w:rsidR="0097616A" w:rsidRPr="004057AC">
        <w:rPr>
          <w:sz w:val="16"/>
          <w:szCs w:val="16"/>
        </w:rPr>
        <w:t xml:space="preserve">D. Crouch, </w:t>
      </w:r>
      <w:r w:rsidR="0097616A" w:rsidRPr="004057AC">
        <w:rPr>
          <w:i/>
          <w:iCs/>
          <w:sz w:val="16"/>
          <w:szCs w:val="16"/>
        </w:rPr>
        <w:t>The Normans: The History of a Dynasty,</w:t>
      </w:r>
      <w:r w:rsidRPr="004057AC">
        <w:rPr>
          <w:sz w:val="16"/>
          <w:szCs w:val="16"/>
        </w:rPr>
        <w:t xml:space="preserve"> </w:t>
      </w:r>
      <w:r w:rsidR="0097616A" w:rsidRPr="004057AC">
        <w:rPr>
          <w:sz w:val="16"/>
          <w:szCs w:val="16"/>
        </w:rPr>
        <w:t xml:space="preserve">pp. </w:t>
      </w:r>
      <w:r w:rsidRPr="004057AC">
        <w:rPr>
          <w:sz w:val="16"/>
          <w:szCs w:val="16"/>
        </w:rPr>
        <w:t>311-320</w:t>
      </w:r>
      <w:r w:rsidR="00FC5D9F" w:rsidRPr="004057AC">
        <w:rPr>
          <w:sz w:val="16"/>
          <w:szCs w:val="16"/>
        </w:rPr>
        <w:t>.</w:t>
      </w:r>
    </w:p>
  </w:footnote>
  <w:footnote w:id="13">
    <w:p w14:paraId="5C250495" w14:textId="02FE889A" w:rsidR="003B574C" w:rsidRPr="004057AC" w:rsidRDefault="003B574C" w:rsidP="0097616A">
      <w:pPr>
        <w:pStyle w:val="NoSpacing"/>
        <w:rPr>
          <w:sz w:val="16"/>
          <w:szCs w:val="16"/>
        </w:rPr>
      </w:pPr>
      <w:r w:rsidRPr="004057AC">
        <w:rPr>
          <w:rStyle w:val="FootnoteReference"/>
          <w:sz w:val="16"/>
          <w:szCs w:val="16"/>
        </w:rPr>
        <w:footnoteRef/>
      </w:r>
      <w:r w:rsidRPr="004057AC">
        <w:rPr>
          <w:sz w:val="16"/>
          <w:szCs w:val="16"/>
        </w:rPr>
        <w:t xml:space="preserve"> </w:t>
      </w:r>
      <w:r w:rsidR="0097616A" w:rsidRPr="004057AC">
        <w:rPr>
          <w:sz w:val="16"/>
          <w:szCs w:val="16"/>
        </w:rPr>
        <w:t xml:space="preserve">T. Rowley, </w:t>
      </w:r>
      <w:r w:rsidR="0097616A" w:rsidRPr="004057AC">
        <w:rPr>
          <w:i/>
          <w:iCs/>
          <w:sz w:val="16"/>
          <w:szCs w:val="16"/>
        </w:rPr>
        <w:t>The Norman Heritage 1055-1200</w:t>
      </w:r>
      <w:r w:rsidR="0097616A" w:rsidRPr="004057AC">
        <w:rPr>
          <w:sz w:val="16"/>
          <w:szCs w:val="16"/>
        </w:rPr>
        <w:t xml:space="preserve"> (London: Routledge &amp; Kegan Paul, 1983),</w:t>
      </w:r>
      <w:r w:rsidRPr="004057AC">
        <w:rPr>
          <w:sz w:val="16"/>
          <w:szCs w:val="16"/>
        </w:rPr>
        <w:t xml:space="preserve"> p.</w:t>
      </w:r>
      <w:r w:rsidR="0097616A" w:rsidRPr="004057AC">
        <w:rPr>
          <w:sz w:val="16"/>
          <w:szCs w:val="16"/>
        </w:rPr>
        <w:t xml:space="preserve"> </w:t>
      </w:r>
      <w:r w:rsidRPr="004057AC">
        <w:rPr>
          <w:sz w:val="16"/>
          <w:szCs w:val="16"/>
        </w:rPr>
        <w:t>22</w:t>
      </w:r>
      <w:r w:rsidR="00FC5D9F" w:rsidRPr="004057AC">
        <w:rPr>
          <w:sz w:val="16"/>
          <w:szCs w:val="16"/>
        </w:rPr>
        <w:t>.</w:t>
      </w:r>
    </w:p>
  </w:footnote>
  <w:footnote w:id="14">
    <w:p w14:paraId="5B54BA1D" w14:textId="79CB375C" w:rsidR="003B574C" w:rsidRPr="004057AC" w:rsidRDefault="003B574C" w:rsidP="00FC5D9F">
      <w:pPr>
        <w:pStyle w:val="NoSpacing"/>
        <w:rPr>
          <w:sz w:val="16"/>
          <w:szCs w:val="16"/>
        </w:rPr>
      </w:pPr>
      <w:r w:rsidRPr="004057AC">
        <w:rPr>
          <w:rStyle w:val="FootnoteReference"/>
          <w:sz w:val="16"/>
          <w:szCs w:val="16"/>
        </w:rPr>
        <w:footnoteRef/>
      </w:r>
      <w:r w:rsidRPr="004057AC">
        <w:rPr>
          <w:sz w:val="16"/>
          <w:szCs w:val="16"/>
        </w:rPr>
        <w:t xml:space="preserve"> </w:t>
      </w:r>
      <w:r w:rsidR="00FC5D9F" w:rsidRPr="004057AC">
        <w:rPr>
          <w:sz w:val="16"/>
          <w:szCs w:val="16"/>
        </w:rPr>
        <w:t xml:space="preserve">Wace, </w:t>
      </w:r>
      <w:r w:rsidR="00FC5D9F" w:rsidRPr="004057AC">
        <w:rPr>
          <w:i/>
          <w:iCs/>
          <w:sz w:val="16"/>
          <w:szCs w:val="16"/>
        </w:rPr>
        <w:t xml:space="preserve">Roman De Rou, </w:t>
      </w:r>
      <w:r w:rsidR="00FC5D9F" w:rsidRPr="004057AC">
        <w:rPr>
          <w:sz w:val="16"/>
          <w:szCs w:val="16"/>
        </w:rPr>
        <w:t>ed. G. Burgess, E. Van Houts, tans.</w:t>
      </w:r>
      <w:r w:rsidR="00FC5D9F" w:rsidRPr="004057AC">
        <w:rPr>
          <w:i/>
          <w:iCs/>
          <w:sz w:val="16"/>
          <w:szCs w:val="16"/>
        </w:rPr>
        <w:t xml:space="preserve"> </w:t>
      </w:r>
      <w:r w:rsidR="00FC5D9F" w:rsidRPr="004057AC">
        <w:rPr>
          <w:sz w:val="16"/>
          <w:szCs w:val="16"/>
        </w:rPr>
        <w:t xml:space="preserve">G. Burgess (Woodbridge: Boydell Press, 2004), </w:t>
      </w:r>
      <w:r w:rsidRPr="004057AC">
        <w:rPr>
          <w:sz w:val="16"/>
          <w:szCs w:val="16"/>
        </w:rPr>
        <w:t>p.</w:t>
      </w:r>
      <w:r w:rsidR="00FC5D9F" w:rsidRPr="004057AC">
        <w:rPr>
          <w:sz w:val="16"/>
          <w:szCs w:val="16"/>
        </w:rPr>
        <w:t xml:space="preserve"> </w:t>
      </w:r>
      <w:r w:rsidRPr="004057AC">
        <w:rPr>
          <w:sz w:val="16"/>
          <w:szCs w:val="16"/>
        </w:rPr>
        <w:t>4</w:t>
      </w:r>
      <w:r w:rsidR="00FC5D9F" w:rsidRPr="004057AC">
        <w:rPr>
          <w:sz w:val="16"/>
          <w:szCs w:val="16"/>
        </w:rPr>
        <w:t>.</w:t>
      </w:r>
    </w:p>
  </w:footnote>
  <w:footnote w:id="15">
    <w:p w14:paraId="5C74D8AE" w14:textId="128A9AE5" w:rsidR="003B574C" w:rsidRPr="004057AC" w:rsidRDefault="003B574C" w:rsidP="00FC5D9F">
      <w:pPr>
        <w:pStyle w:val="NoSpacing"/>
        <w:rPr>
          <w:sz w:val="16"/>
          <w:szCs w:val="16"/>
          <w:lang w:eastAsia="en-GB"/>
        </w:rPr>
      </w:pPr>
      <w:r w:rsidRPr="004057AC">
        <w:rPr>
          <w:rStyle w:val="FootnoteReference"/>
          <w:sz w:val="16"/>
          <w:szCs w:val="16"/>
        </w:rPr>
        <w:footnoteRef/>
      </w:r>
      <w:r w:rsidRPr="004057AC">
        <w:rPr>
          <w:sz w:val="16"/>
          <w:szCs w:val="16"/>
        </w:rPr>
        <w:t xml:space="preserve"> </w:t>
      </w:r>
      <w:r w:rsidR="00FC5D9F" w:rsidRPr="004057AC">
        <w:rPr>
          <w:sz w:val="16"/>
          <w:szCs w:val="16"/>
        </w:rPr>
        <w:t xml:space="preserve">H. Thomas, The English and the Normans: Ethnic Hostility, Assimilation, and Identity 1066-c. 1220 </w:t>
      </w:r>
      <w:r w:rsidR="00FC5D9F" w:rsidRPr="004057AC">
        <w:rPr>
          <w:sz w:val="16"/>
          <w:szCs w:val="16"/>
          <w:lang w:eastAsia="en-GB"/>
        </w:rPr>
        <w:t xml:space="preserve">(Oxford, Oxford University Press, 2003), </w:t>
      </w:r>
      <w:r w:rsidR="00FC5D9F" w:rsidRPr="004057AC">
        <w:rPr>
          <w:sz w:val="16"/>
          <w:szCs w:val="16"/>
        </w:rPr>
        <w:t>p</w:t>
      </w:r>
      <w:r w:rsidRPr="004057AC">
        <w:rPr>
          <w:sz w:val="16"/>
          <w:szCs w:val="16"/>
        </w:rPr>
        <w:t>.</w:t>
      </w:r>
      <w:r w:rsidR="00FC5D9F" w:rsidRPr="004057AC">
        <w:rPr>
          <w:sz w:val="16"/>
          <w:szCs w:val="16"/>
        </w:rPr>
        <w:t xml:space="preserve"> </w:t>
      </w:r>
      <w:r w:rsidRPr="004057AC">
        <w:rPr>
          <w:sz w:val="16"/>
          <w:szCs w:val="16"/>
        </w:rPr>
        <w:t>40</w:t>
      </w:r>
      <w:r w:rsidR="00FC5D9F" w:rsidRPr="004057AC">
        <w:rPr>
          <w:sz w:val="16"/>
          <w:szCs w:val="16"/>
        </w:rPr>
        <w:t>.</w:t>
      </w:r>
    </w:p>
  </w:footnote>
  <w:footnote w:id="16">
    <w:p w14:paraId="433C9DA2" w14:textId="10CD9FB6" w:rsidR="00967404" w:rsidRPr="004057AC" w:rsidRDefault="00967404" w:rsidP="00967404">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w:t>
      </w:r>
      <w:r w:rsidRPr="004057AC">
        <w:rPr>
          <w:sz w:val="16"/>
          <w:szCs w:val="16"/>
        </w:rPr>
        <w:t>pp.</w:t>
      </w:r>
      <w:r w:rsidR="004C015D" w:rsidRPr="004057AC">
        <w:rPr>
          <w:sz w:val="16"/>
          <w:szCs w:val="16"/>
        </w:rPr>
        <w:t xml:space="preserve"> </w:t>
      </w:r>
      <w:r w:rsidRPr="004057AC">
        <w:rPr>
          <w:sz w:val="16"/>
          <w:szCs w:val="16"/>
        </w:rPr>
        <w:t>31-32</w:t>
      </w:r>
      <w:r w:rsidR="00FC5D9F" w:rsidRPr="004057AC">
        <w:rPr>
          <w:sz w:val="16"/>
          <w:szCs w:val="16"/>
        </w:rPr>
        <w:t>.</w:t>
      </w:r>
    </w:p>
  </w:footnote>
  <w:footnote w:id="17">
    <w:p w14:paraId="077830F6" w14:textId="134D1FE7" w:rsidR="00967404" w:rsidRPr="004057AC" w:rsidRDefault="00967404" w:rsidP="00967404">
      <w:pPr>
        <w:pStyle w:val="FootnoteText"/>
        <w:rPr>
          <w:sz w:val="16"/>
          <w:szCs w:val="16"/>
        </w:rPr>
      </w:pPr>
      <w:r w:rsidRPr="004057AC">
        <w:rPr>
          <w:rStyle w:val="FootnoteReference"/>
          <w:sz w:val="16"/>
          <w:szCs w:val="16"/>
        </w:rPr>
        <w:footnoteRef/>
      </w:r>
      <w:r w:rsidR="0097616A" w:rsidRPr="004057AC">
        <w:rPr>
          <w:sz w:val="16"/>
          <w:szCs w:val="16"/>
        </w:rPr>
        <w:t xml:space="preserve"> Rowley, </w:t>
      </w:r>
      <w:r w:rsidR="0097616A" w:rsidRPr="004057AC">
        <w:rPr>
          <w:i/>
          <w:iCs/>
          <w:sz w:val="16"/>
          <w:szCs w:val="16"/>
        </w:rPr>
        <w:t>The Norman Heritage 1055-1200,</w:t>
      </w:r>
      <w:r w:rsidR="0097616A" w:rsidRPr="004057AC">
        <w:rPr>
          <w:sz w:val="16"/>
          <w:szCs w:val="16"/>
        </w:rPr>
        <w:t xml:space="preserve"> </w:t>
      </w:r>
      <w:r w:rsidRPr="004057AC">
        <w:rPr>
          <w:sz w:val="16"/>
          <w:szCs w:val="16"/>
        </w:rPr>
        <w:t>pp.</w:t>
      </w:r>
      <w:r w:rsidR="00FC5D9F" w:rsidRPr="004057AC">
        <w:rPr>
          <w:sz w:val="16"/>
          <w:szCs w:val="16"/>
        </w:rPr>
        <w:t xml:space="preserve"> </w:t>
      </w:r>
      <w:r w:rsidRPr="004057AC">
        <w:rPr>
          <w:sz w:val="16"/>
          <w:szCs w:val="16"/>
        </w:rPr>
        <w:t>12-13</w:t>
      </w:r>
      <w:r w:rsidR="00FC5D9F" w:rsidRPr="004057AC">
        <w:rPr>
          <w:sz w:val="16"/>
          <w:szCs w:val="16"/>
        </w:rPr>
        <w:t>.</w:t>
      </w:r>
    </w:p>
  </w:footnote>
  <w:footnote w:id="18">
    <w:p w14:paraId="42B2153E" w14:textId="1B95B685" w:rsidR="00967404" w:rsidRPr="004057AC" w:rsidRDefault="00967404" w:rsidP="00967404">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p</w:t>
      </w:r>
      <w:r w:rsidRPr="004057AC">
        <w:rPr>
          <w:sz w:val="16"/>
          <w:szCs w:val="16"/>
        </w:rPr>
        <w:t>.</w:t>
      </w:r>
      <w:r w:rsidR="004C015D" w:rsidRPr="004057AC">
        <w:rPr>
          <w:sz w:val="16"/>
          <w:szCs w:val="16"/>
        </w:rPr>
        <w:t xml:space="preserve"> </w:t>
      </w:r>
      <w:r w:rsidRPr="004057AC">
        <w:rPr>
          <w:sz w:val="16"/>
          <w:szCs w:val="16"/>
        </w:rPr>
        <w:t>83</w:t>
      </w:r>
      <w:r w:rsidR="00FC5D9F" w:rsidRPr="004057AC">
        <w:rPr>
          <w:sz w:val="16"/>
          <w:szCs w:val="16"/>
        </w:rPr>
        <w:t>.</w:t>
      </w:r>
    </w:p>
  </w:footnote>
  <w:footnote w:id="19">
    <w:p w14:paraId="44E5B7BA" w14:textId="5FBE1E1A" w:rsidR="00967404" w:rsidRPr="004057AC" w:rsidRDefault="00967404" w:rsidP="00967404">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pp. </w:t>
      </w:r>
      <w:r w:rsidRPr="004057AC">
        <w:rPr>
          <w:sz w:val="16"/>
          <w:szCs w:val="16"/>
        </w:rPr>
        <w:t>103-104</w:t>
      </w:r>
      <w:r w:rsidR="00FC5D9F" w:rsidRPr="004057AC">
        <w:rPr>
          <w:sz w:val="16"/>
          <w:szCs w:val="16"/>
        </w:rPr>
        <w:t>.</w:t>
      </w:r>
    </w:p>
  </w:footnote>
  <w:footnote w:id="20">
    <w:p w14:paraId="36901C0F" w14:textId="23DE5A0C" w:rsidR="002019FE" w:rsidRPr="004057AC" w:rsidRDefault="002019FE">
      <w:pPr>
        <w:pStyle w:val="FootnoteText"/>
        <w:rPr>
          <w:sz w:val="16"/>
          <w:szCs w:val="16"/>
        </w:rPr>
      </w:pPr>
      <w:r w:rsidRPr="004057AC">
        <w:rPr>
          <w:rStyle w:val="FootnoteReference"/>
          <w:sz w:val="16"/>
          <w:szCs w:val="16"/>
        </w:rPr>
        <w:footnoteRef/>
      </w:r>
      <w:r w:rsidRPr="004057AC">
        <w:rPr>
          <w:sz w:val="16"/>
          <w:szCs w:val="16"/>
        </w:rPr>
        <w:t xml:space="preserve"> </w:t>
      </w:r>
      <w:r w:rsidR="005E6B03" w:rsidRPr="004057AC">
        <w:rPr>
          <w:sz w:val="16"/>
          <w:szCs w:val="16"/>
        </w:rPr>
        <w:t xml:space="preserve">S. Dmitriev, The Cultural Context of Byzantium’s Political and Religious Controversy With the West In the Ninth Century, </w:t>
      </w:r>
      <w:r w:rsidR="005E6B03" w:rsidRPr="004057AC">
        <w:rPr>
          <w:i/>
          <w:iCs/>
          <w:sz w:val="16"/>
          <w:szCs w:val="16"/>
        </w:rPr>
        <w:t>Porphyra: International Academic journal in Byzantine Studies</w:t>
      </w:r>
      <w:r w:rsidR="005E6B03" w:rsidRPr="004057AC">
        <w:rPr>
          <w:sz w:val="16"/>
          <w:szCs w:val="16"/>
        </w:rPr>
        <w:t xml:space="preserve">, 12, (2015), 4-27, </w:t>
      </w:r>
      <w:r w:rsidR="00FC5D9F" w:rsidRPr="004057AC">
        <w:rPr>
          <w:sz w:val="16"/>
          <w:szCs w:val="16"/>
        </w:rPr>
        <w:t>p</w:t>
      </w:r>
      <w:r w:rsidRPr="004057AC">
        <w:rPr>
          <w:sz w:val="16"/>
          <w:szCs w:val="16"/>
        </w:rPr>
        <w:t>.</w:t>
      </w:r>
      <w:r w:rsidR="00FC5D9F" w:rsidRPr="004057AC">
        <w:rPr>
          <w:sz w:val="16"/>
          <w:szCs w:val="16"/>
        </w:rPr>
        <w:t xml:space="preserve"> </w:t>
      </w:r>
      <w:r w:rsidRPr="004057AC">
        <w:rPr>
          <w:sz w:val="16"/>
          <w:szCs w:val="16"/>
        </w:rPr>
        <w:t>37</w:t>
      </w:r>
      <w:r w:rsidR="00FC5D9F" w:rsidRPr="004057AC">
        <w:rPr>
          <w:sz w:val="16"/>
          <w:szCs w:val="16"/>
        </w:rPr>
        <w:t>.</w:t>
      </w:r>
    </w:p>
  </w:footnote>
  <w:footnote w:id="21">
    <w:p w14:paraId="069BB55E" w14:textId="77777777" w:rsidR="00EB7C04" w:rsidRPr="004057AC" w:rsidRDefault="00EB7C04" w:rsidP="00EB7C04">
      <w:pPr>
        <w:pStyle w:val="FootnoteText"/>
        <w:rPr>
          <w:sz w:val="16"/>
          <w:szCs w:val="16"/>
        </w:rPr>
      </w:pPr>
      <w:r w:rsidRPr="004057AC">
        <w:rPr>
          <w:rStyle w:val="FootnoteReference"/>
          <w:sz w:val="16"/>
          <w:szCs w:val="16"/>
        </w:rPr>
        <w:footnoteRef/>
      </w:r>
      <w:r w:rsidRPr="004057AC">
        <w:rPr>
          <w:sz w:val="16"/>
          <w:szCs w:val="16"/>
        </w:rPr>
        <w:t xml:space="preserve"> Wace, </w:t>
      </w:r>
      <w:r w:rsidRPr="004057AC">
        <w:rPr>
          <w:i/>
          <w:iCs/>
          <w:sz w:val="16"/>
          <w:szCs w:val="16"/>
        </w:rPr>
        <w:t>Roman De Rou,</w:t>
      </w:r>
      <w:r w:rsidRPr="004057AC">
        <w:rPr>
          <w:sz w:val="16"/>
          <w:szCs w:val="16"/>
        </w:rPr>
        <w:t xml:space="preserve"> p. 7.</w:t>
      </w:r>
    </w:p>
  </w:footnote>
  <w:footnote w:id="22">
    <w:p w14:paraId="02A673A2" w14:textId="27D9767C" w:rsidR="000C5256" w:rsidRPr="008C137E" w:rsidRDefault="000C5256" w:rsidP="008C137E">
      <w:pPr>
        <w:pStyle w:val="NoSpacing"/>
        <w:rPr>
          <w:sz w:val="20"/>
          <w:szCs w:val="20"/>
        </w:rPr>
      </w:pPr>
      <w:r>
        <w:rPr>
          <w:rStyle w:val="FootnoteReference"/>
        </w:rPr>
        <w:footnoteRef/>
      </w:r>
      <w:r>
        <w:t xml:space="preserve"> </w:t>
      </w:r>
      <w:r w:rsidRPr="008C137E">
        <w:rPr>
          <w:sz w:val="16"/>
          <w:szCs w:val="16"/>
        </w:rPr>
        <w:t xml:space="preserve">Orderic Vitalis, </w:t>
      </w:r>
      <w:r w:rsidRPr="008C137E">
        <w:rPr>
          <w:i/>
          <w:iCs/>
          <w:sz w:val="16"/>
          <w:szCs w:val="16"/>
        </w:rPr>
        <w:t>The Ecclesiastical History of Orderic Vitalis,</w:t>
      </w:r>
      <w:r w:rsidRPr="008C137E">
        <w:rPr>
          <w:sz w:val="16"/>
          <w:szCs w:val="16"/>
        </w:rPr>
        <w:t xml:space="preserve"> </w:t>
      </w:r>
      <w:r w:rsidR="008160DF" w:rsidRPr="008C137E">
        <w:rPr>
          <w:sz w:val="16"/>
          <w:szCs w:val="16"/>
        </w:rPr>
        <w:t>ed. M. Chibnall, trans. M. Chibnall (Oxford: The Clarendon Press,1978),</w:t>
      </w:r>
      <w:r w:rsidRPr="008C137E">
        <w:rPr>
          <w:sz w:val="16"/>
          <w:szCs w:val="16"/>
        </w:rPr>
        <w:t xml:space="preserve"> p. 429.</w:t>
      </w:r>
    </w:p>
  </w:footnote>
  <w:footnote w:id="23">
    <w:p w14:paraId="72865ED7" w14:textId="4482579A" w:rsidR="00967404" w:rsidRPr="004057AC" w:rsidRDefault="00967404" w:rsidP="00967404">
      <w:pPr>
        <w:pStyle w:val="FootnoteText"/>
        <w:rPr>
          <w:sz w:val="16"/>
          <w:szCs w:val="16"/>
        </w:rPr>
      </w:pPr>
      <w:r w:rsidRPr="004057AC">
        <w:rPr>
          <w:rStyle w:val="FootnoteReference"/>
          <w:sz w:val="16"/>
          <w:szCs w:val="16"/>
        </w:rPr>
        <w:footnoteRef/>
      </w:r>
      <w:r w:rsidRPr="004057AC">
        <w:rPr>
          <w:sz w:val="16"/>
          <w:szCs w:val="16"/>
        </w:rPr>
        <w:t xml:space="preserve"> </w:t>
      </w:r>
      <w:r w:rsidR="00FC5D9F" w:rsidRPr="004057AC">
        <w:rPr>
          <w:sz w:val="16"/>
          <w:szCs w:val="16"/>
        </w:rPr>
        <w:t xml:space="preserve">Wace, </w:t>
      </w:r>
      <w:r w:rsidR="00FC5D9F" w:rsidRPr="004057AC">
        <w:rPr>
          <w:i/>
          <w:iCs/>
          <w:sz w:val="16"/>
          <w:szCs w:val="16"/>
        </w:rPr>
        <w:t>Roman De Rou,</w:t>
      </w:r>
      <w:r w:rsidRPr="004057AC">
        <w:rPr>
          <w:sz w:val="16"/>
          <w:szCs w:val="16"/>
        </w:rPr>
        <w:t xml:space="preserve"> p.</w:t>
      </w:r>
      <w:r w:rsidR="00FC5D9F" w:rsidRPr="004057AC">
        <w:rPr>
          <w:sz w:val="16"/>
          <w:szCs w:val="16"/>
        </w:rPr>
        <w:t xml:space="preserve"> </w:t>
      </w:r>
      <w:r w:rsidRPr="004057AC">
        <w:rPr>
          <w:sz w:val="16"/>
          <w:szCs w:val="16"/>
        </w:rPr>
        <w:t>192</w:t>
      </w:r>
      <w:r w:rsidR="00FC5D9F" w:rsidRPr="004057AC">
        <w:rPr>
          <w:sz w:val="16"/>
          <w:szCs w:val="16"/>
        </w:rPr>
        <w:t>.</w:t>
      </w:r>
    </w:p>
  </w:footnote>
  <w:footnote w:id="24">
    <w:p w14:paraId="60440C53" w14:textId="77777777" w:rsidR="0002103F" w:rsidRPr="004057AC" w:rsidRDefault="0002103F" w:rsidP="0002103F">
      <w:pPr>
        <w:pStyle w:val="NoSpacing"/>
        <w:rPr>
          <w:sz w:val="16"/>
          <w:szCs w:val="16"/>
        </w:rPr>
      </w:pPr>
      <w:r w:rsidRPr="004057AC">
        <w:rPr>
          <w:rStyle w:val="FootnoteReference"/>
          <w:sz w:val="16"/>
          <w:szCs w:val="16"/>
        </w:rPr>
        <w:footnoteRef/>
      </w:r>
      <w:r w:rsidRPr="004057AC">
        <w:rPr>
          <w:sz w:val="16"/>
          <w:szCs w:val="16"/>
        </w:rPr>
        <w:t xml:space="preserve"> William of Poitiers, </w:t>
      </w:r>
      <w:r w:rsidRPr="004057AC">
        <w:rPr>
          <w:i/>
          <w:iCs/>
          <w:sz w:val="16"/>
          <w:szCs w:val="16"/>
        </w:rPr>
        <w:t>The Gesta Gvillelmi,</w:t>
      </w:r>
      <w:r w:rsidRPr="004057AC">
        <w:rPr>
          <w:sz w:val="16"/>
          <w:szCs w:val="16"/>
        </w:rPr>
        <w:t xml:space="preserve"> ed. R. Davis, M. Chibnall, trans. R. Davis, M. Chibnall (Oxford: Clarendon Press, 1998) p. i.7, 9.</w:t>
      </w:r>
    </w:p>
  </w:footnote>
  <w:footnote w:id="25">
    <w:p w14:paraId="27F14E0D" w14:textId="54D726A5" w:rsidR="00967404" w:rsidRPr="004057AC" w:rsidRDefault="00967404" w:rsidP="005E6B03">
      <w:pPr>
        <w:pStyle w:val="NoSpacing"/>
        <w:rPr>
          <w:sz w:val="16"/>
          <w:szCs w:val="16"/>
        </w:rPr>
      </w:pPr>
      <w:r w:rsidRPr="004057AC">
        <w:rPr>
          <w:rStyle w:val="FootnoteReference"/>
          <w:sz w:val="16"/>
          <w:szCs w:val="16"/>
        </w:rPr>
        <w:footnoteRef/>
      </w:r>
      <w:r w:rsidRPr="004057AC">
        <w:rPr>
          <w:sz w:val="16"/>
          <w:szCs w:val="16"/>
        </w:rPr>
        <w:t xml:space="preserve"> </w:t>
      </w:r>
      <w:r w:rsidR="00FC5D9F" w:rsidRPr="004057AC">
        <w:rPr>
          <w:sz w:val="16"/>
          <w:szCs w:val="16"/>
        </w:rPr>
        <w:t xml:space="preserve">T. Asbridge, The First Crusade: A New History (New York: Oxford University Press, 2004), </w:t>
      </w:r>
      <w:r w:rsidRPr="004057AC">
        <w:rPr>
          <w:sz w:val="16"/>
          <w:szCs w:val="16"/>
        </w:rPr>
        <w:t>p.</w:t>
      </w:r>
      <w:r w:rsidR="00FC5D9F" w:rsidRPr="004057AC">
        <w:rPr>
          <w:sz w:val="16"/>
          <w:szCs w:val="16"/>
        </w:rPr>
        <w:t xml:space="preserve"> </w:t>
      </w:r>
      <w:r w:rsidRPr="004057AC">
        <w:rPr>
          <w:sz w:val="16"/>
          <w:szCs w:val="16"/>
        </w:rPr>
        <w:t>201</w:t>
      </w:r>
      <w:r w:rsidR="00FC5D9F" w:rsidRPr="004057AC">
        <w:rPr>
          <w:sz w:val="16"/>
          <w:szCs w:val="16"/>
        </w:rPr>
        <w:t>.</w:t>
      </w:r>
      <w:r w:rsidR="002019FE" w:rsidRPr="004057AC">
        <w:rPr>
          <w:sz w:val="16"/>
          <w:szCs w:val="16"/>
        </w:rPr>
        <w:t>;</w:t>
      </w:r>
      <w:r w:rsidR="005E6B03" w:rsidRPr="004057AC">
        <w:rPr>
          <w:sz w:val="16"/>
          <w:szCs w:val="16"/>
        </w:rPr>
        <w:t xml:space="preserve"> Dmitriev,</w:t>
      </w:r>
      <w:r w:rsidR="002019FE" w:rsidRPr="004057AC">
        <w:rPr>
          <w:sz w:val="16"/>
          <w:szCs w:val="16"/>
        </w:rPr>
        <w:t xml:space="preserve"> </w:t>
      </w:r>
      <w:r w:rsidR="005E6B03" w:rsidRPr="004057AC">
        <w:rPr>
          <w:sz w:val="16"/>
          <w:szCs w:val="16"/>
        </w:rPr>
        <w:t>Porphyra: International Academic journal in Byzantine Studies</w:t>
      </w:r>
      <w:r w:rsidR="002019FE" w:rsidRPr="004057AC">
        <w:rPr>
          <w:sz w:val="16"/>
          <w:szCs w:val="16"/>
        </w:rPr>
        <w:t xml:space="preserve"> </w:t>
      </w:r>
      <w:r w:rsidR="00FC5D9F" w:rsidRPr="004057AC">
        <w:rPr>
          <w:sz w:val="16"/>
          <w:szCs w:val="16"/>
        </w:rPr>
        <w:t>p</w:t>
      </w:r>
      <w:r w:rsidR="002019FE" w:rsidRPr="004057AC">
        <w:rPr>
          <w:sz w:val="16"/>
          <w:szCs w:val="16"/>
        </w:rPr>
        <w:t>.</w:t>
      </w:r>
      <w:r w:rsidR="00FC5D9F" w:rsidRPr="004057AC">
        <w:rPr>
          <w:sz w:val="16"/>
          <w:szCs w:val="16"/>
        </w:rPr>
        <w:t xml:space="preserve"> </w:t>
      </w:r>
      <w:r w:rsidR="002019FE" w:rsidRPr="004057AC">
        <w:rPr>
          <w:sz w:val="16"/>
          <w:szCs w:val="16"/>
        </w:rPr>
        <w:t>37</w:t>
      </w:r>
      <w:r w:rsidR="00FC5D9F" w:rsidRPr="004057AC">
        <w:rPr>
          <w:sz w:val="16"/>
          <w:szCs w:val="16"/>
        </w:rPr>
        <w:t>.</w:t>
      </w:r>
    </w:p>
  </w:footnote>
  <w:footnote w:id="26">
    <w:p w14:paraId="6F4C2183" w14:textId="290119BC" w:rsidR="00967404" w:rsidRPr="004057AC" w:rsidRDefault="00967404" w:rsidP="0097616A">
      <w:pPr>
        <w:pStyle w:val="NoSpacing"/>
        <w:rPr>
          <w:rFonts w:ascii="Times New Roman" w:eastAsia="Times New Roman" w:hAnsi="Times New Roman" w:cs="Times New Roman"/>
          <w:sz w:val="16"/>
          <w:szCs w:val="16"/>
          <w:lang w:eastAsia="en-GB"/>
        </w:rPr>
      </w:pPr>
      <w:r w:rsidRPr="004057AC">
        <w:rPr>
          <w:rStyle w:val="FootnoteReference"/>
          <w:sz w:val="16"/>
          <w:szCs w:val="16"/>
        </w:rPr>
        <w:footnoteRef/>
      </w:r>
      <w:r w:rsidRPr="004057AC">
        <w:rPr>
          <w:sz w:val="16"/>
          <w:szCs w:val="16"/>
        </w:rPr>
        <w:t xml:space="preserve"> </w:t>
      </w:r>
      <w:r w:rsidR="0097616A" w:rsidRPr="004057AC">
        <w:rPr>
          <w:sz w:val="16"/>
          <w:szCs w:val="16"/>
        </w:rPr>
        <w:t xml:space="preserve">Tierney, D., </w:t>
      </w:r>
      <w:r w:rsidR="0097616A" w:rsidRPr="004057AC">
        <w:rPr>
          <w:i/>
          <w:iCs/>
          <w:sz w:val="16"/>
          <w:szCs w:val="16"/>
        </w:rPr>
        <w:t>Primary Source Analysis, Bayeux Tapestry, Scene 23, Harold Swears an Oath.</w:t>
      </w:r>
      <w:r w:rsidR="0097616A" w:rsidRPr="004057AC">
        <w:rPr>
          <w:sz w:val="16"/>
          <w:szCs w:val="16"/>
        </w:rPr>
        <w:t>, Unpublished Coursework, University of Wales Trinity St David, February 2023.</w:t>
      </w:r>
    </w:p>
  </w:footnote>
  <w:footnote w:id="27">
    <w:p w14:paraId="2E0FD4CA" w14:textId="0AF737AC" w:rsidR="006E06D1" w:rsidRPr="004057AC" w:rsidRDefault="006E06D1" w:rsidP="00C230D8">
      <w:pPr>
        <w:pStyle w:val="NoSpacing"/>
        <w:rPr>
          <w:sz w:val="16"/>
          <w:szCs w:val="16"/>
        </w:rPr>
      </w:pPr>
      <w:r w:rsidRPr="004057AC">
        <w:rPr>
          <w:rStyle w:val="FootnoteReference"/>
          <w:sz w:val="16"/>
          <w:szCs w:val="16"/>
        </w:rPr>
        <w:footnoteRef/>
      </w:r>
      <w:r w:rsidRPr="004057AC">
        <w:rPr>
          <w:sz w:val="16"/>
          <w:szCs w:val="16"/>
        </w:rPr>
        <w:t xml:space="preserve"> </w:t>
      </w:r>
      <w:r w:rsidR="00C230D8" w:rsidRPr="004057AC">
        <w:rPr>
          <w:sz w:val="16"/>
          <w:szCs w:val="16"/>
        </w:rPr>
        <w:t xml:space="preserve">Snorri Sturlason, </w:t>
      </w:r>
      <w:r w:rsidR="00C230D8" w:rsidRPr="004057AC">
        <w:rPr>
          <w:i/>
          <w:iCs/>
          <w:sz w:val="16"/>
          <w:szCs w:val="16"/>
        </w:rPr>
        <w:t xml:space="preserve">Heimskringla, </w:t>
      </w:r>
      <w:r w:rsidR="00C230D8" w:rsidRPr="004057AC">
        <w:rPr>
          <w:sz w:val="16"/>
          <w:szCs w:val="16"/>
        </w:rPr>
        <w:t xml:space="preserve">Translated by D. B. Killings and D Widger, Unpublished eBook, Available at </w:t>
      </w:r>
      <w:hyperlink r:id="rId1" w:history="1">
        <w:r w:rsidR="00C230D8" w:rsidRPr="004057AC">
          <w:rPr>
            <w:rStyle w:val="Hyperlink"/>
            <w:sz w:val="16"/>
            <w:szCs w:val="16"/>
          </w:rPr>
          <w:t>https://www.gutenberg.org/files/598/598-h/598-h.htm</w:t>
        </w:r>
      </w:hyperlink>
      <w:r w:rsidR="00C230D8" w:rsidRPr="004057AC">
        <w:rPr>
          <w:sz w:val="16"/>
          <w:szCs w:val="16"/>
        </w:rPr>
        <w:t xml:space="preserve"> (Accessed: 10/02/2023), [Saga of Harold Hardrada] Chapter </w:t>
      </w:r>
      <w:r w:rsidRPr="004057AC">
        <w:rPr>
          <w:sz w:val="16"/>
          <w:szCs w:val="16"/>
        </w:rPr>
        <w:t>99</w:t>
      </w:r>
      <w:r w:rsidR="00C230D8" w:rsidRPr="004057AC">
        <w:rPr>
          <w:sz w:val="16"/>
          <w:szCs w:val="16"/>
        </w:rPr>
        <w:t>,</w:t>
      </w:r>
      <w:r w:rsidRPr="004057AC">
        <w:rPr>
          <w:sz w:val="16"/>
          <w:szCs w:val="16"/>
        </w:rPr>
        <w:t xml:space="preserve"> Of William the </w:t>
      </w:r>
      <w:r w:rsidR="00C230D8" w:rsidRPr="004057AC">
        <w:rPr>
          <w:sz w:val="16"/>
          <w:szCs w:val="16"/>
        </w:rPr>
        <w:t>B</w:t>
      </w:r>
      <w:r w:rsidRPr="004057AC">
        <w:rPr>
          <w:sz w:val="16"/>
          <w:szCs w:val="16"/>
        </w:rPr>
        <w:t>astard</w:t>
      </w:r>
      <w:r w:rsidR="00C230D8" w:rsidRPr="004057AC">
        <w:rPr>
          <w:sz w:val="16"/>
          <w:szCs w:val="16"/>
        </w:rPr>
        <w:t>.</w:t>
      </w:r>
    </w:p>
  </w:footnote>
  <w:footnote w:id="28">
    <w:p w14:paraId="17F7A3CF" w14:textId="5B0FB30C" w:rsidR="002019FE" w:rsidRPr="004057AC" w:rsidRDefault="002019FE" w:rsidP="002019FE">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w:t>
      </w:r>
      <w:r w:rsidR="00BE0E19" w:rsidRPr="004057AC">
        <w:rPr>
          <w:sz w:val="16"/>
          <w:szCs w:val="16"/>
        </w:rPr>
        <w:t>pp.</w:t>
      </w:r>
      <w:r w:rsidR="004C015D" w:rsidRPr="004057AC">
        <w:rPr>
          <w:sz w:val="16"/>
          <w:szCs w:val="16"/>
        </w:rPr>
        <w:t xml:space="preserve"> </w:t>
      </w:r>
      <w:r w:rsidR="00BE0E19" w:rsidRPr="004057AC">
        <w:rPr>
          <w:sz w:val="16"/>
          <w:szCs w:val="16"/>
        </w:rPr>
        <w:t>110-111</w:t>
      </w:r>
      <w:r w:rsidR="00FC5D9F" w:rsidRPr="004057AC">
        <w:rPr>
          <w:sz w:val="16"/>
          <w:szCs w:val="16"/>
        </w:rPr>
        <w:t>.</w:t>
      </w:r>
    </w:p>
  </w:footnote>
  <w:footnote w:id="29">
    <w:p w14:paraId="1253F5F9" w14:textId="694FB74F" w:rsidR="002019FE" w:rsidRPr="004057AC" w:rsidRDefault="002019FE" w:rsidP="002019FE">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w:t>
      </w:r>
      <w:r w:rsidR="00BE0E19" w:rsidRPr="004057AC">
        <w:rPr>
          <w:sz w:val="16"/>
          <w:szCs w:val="16"/>
        </w:rPr>
        <w:t>p.</w:t>
      </w:r>
      <w:r w:rsidR="004C015D" w:rsidRPr="004057AC">
        <w:rPr>
          <w:sz w:val="16"/>
          <w:szCs w:val="16"/>
        </w:rPr>
        <w:t xml:space="preserve"> </w:t>
      </w:r>
      <w:r w:rsidR="00BE0E19" w:rsidRPr="004057AC">
        <w:rPr>
          <w:sz w:val="16"/>
          <w:szCs w:val="16"/>
        </w:rPr>
        <w:t>123, 110</w:t>
      </w:r>
      <w:r w:rsidR="00FC5D9F" w:rsidRPr="004057AC">
        <w:rPr>
          <w:sz w:val="16"/>
          <w:szCs w:val="16"/>
        </w:rPr>
        <w:t>.</w:t>
      </w:r>
      <w:r w:rsidR="00BE0E19" w:rsidRPr="004057AC">
        <w:rPr>
          <w:sz w:val="16"/>
          <w:szCs w:val="16"/>
        </w:rPr>
        <w:t>; ((FIND OTHER SOURCE TOO))</w:t>
      </w:r>
    </w:p>
  </w:footnote>
  <w:footnote w:id="30">
    <w:p w14:paraId="372BD9DF" w14:textId="4A1C4785" w:rsidR="007D55C0" w:rsidRPr="004057AC" w:rsidRDefault="007D55C0" w:rsidP="009B5FD9">
      <w:pPr>
        <w:pStyle w:val="NoSpacing"/>
        <w:rPr>
          <w:rFonts w:ascii="Times New Roman" w:eastAsia="Times New Roman" w:hAnsi="Times New Roman" w:cs="Times New Roman"/>
          <w:sz w:val="16"/>
          <w:szCs w:val="16"/>
          <w:lang w:eastAsia="en-GB"/>
        </w:rPr>
      </w:pPr>
      <w:r w:rsidRPr="004057AC">
        <w:rPr>
          <w:rStyle w:val="FootnoteReference"/>
          <w:sz w:val="16"/>
          <w:szCs w:val="16"/>
        </w:rPr>
        <w:footnoteRef/>
      </w:r>
      <w:r w:rsidRPr="004057AC">
        <w:rPr>
          <w:sz w:val="16"/>
          <w:szCs w:val="16"/>
        </w:rPr>
        <w:t xml:space="preserve"> </w:t>
      </w:r>
      <w:r w:rsidR="009B5FD9" w:rsidRPr="004057AC">
        <w:rPr>
          <w:sz w:val="16"/>
          <w:szCs w:val="16"/>
        </w:rPr>
        <w:t xml:space="preserve">S. Maqbul Ahmad, Cartography of al-Sharif al-Idrisi, </w:t>
      </w:r>
      <w:r w:rsidR="009B5FD9" w:rsidRPr="004057AC">
        <w:rPr>
          <w:i/>
          <w:iCs/>
          <w:sz w:val="16"/>
          <w:szCs w:val="16"/>
        </w:rPr>
        <w:t>Cartography in the Traditional Islamic and South Asian Societies,</w:t>
      </w:r>
      <w:r w:rsidR="009B5FD9" w:rsidRPr="004057AC">
        <w:rPr>
          <w:sz w:val="16"/>
          <w:szCs w:val="16"/>
        </w:rPr>
        <w:t xml:space="preserve"> ed. J. Harley, D. Woodward, 1, 2, (Chicago: The University of Chicago Press, 192) 156-174. p</w:t>
      </w:r>
      <w:r w:rsidRPr="004057AC">
        <w:rPr>
          <w:sz w:val="16"/>
          <w:szCs w:val="16"/>
        </w:rPr>
        <w:t>. 156</w:t>
      </w:r>
    </w:p>
  </w:footnote>
  <w:footnote w:id="31">
    <w:p w14:paraId="4AC6C6F7" w14:textId="0C3201F1" w:rsidR="00AD2DF8" w:rsidRPr="004057AC" w:rsidRDefault="00AD2DF8" w:rsidP="00AD2DF8">
      <w:pPr>
        <w:pStyle w:val="FootnoteText"/>
        <w:rPr>
          <w:sz w:val="16"/>
          <w:szCs w:val="16"/>
        </w:rPr>
      </w:pPr>
      <w:r w:rsidRPr="004057AC">
        <w:rPr>
          <w:rStyle w:val="FootnoteReference"/>
          <w:sz w:val="16"/>
          <w:szCs w:val="16"/>
        </w:rPr>
        <w:footnoteRef/>
      </w:r>
      <w:r w:rsidR="007D55C0" w:rsidRPr="004057AC">
        <w:rPr>
          <w:sz w:val="16"/>
          <w:szCs w:val="16"/>
        </w:rPr>
        <w:t xml:space="preserve"> </w:t>
      </w:r>
      <w:r w:rsidR="009B5FD9" w:rsidRPr="004057AC">
        <w:rPr>
          <w:sz w:val="16"/>
          <w:szCs w:val="16"/>
        </w:rPr>
        <w:t xml:space="preserve">S. Maqbul Ahmad, </w:t>
      </w:r>
      <w:r w:rsidR="009B5FD9" w:rsidRPr="004057AC">
        <w:rPr>
          <w:i/>
          <w:iCs/>
          <w:sz w:val="16"/>
          <w:szCs w:val="16"/>
        </w:rPr>
        <w:t>Cartography in the Traditional Islamic and South Asian Societies,</w:t>
      </w:r>
      <w:r w:rsidR="009B5FD9" w:rsidRPr="004057AC">
        <w:rPr>
          <w:sz w:val="16"/>
          <w:szCs w:val="16"/>
        </w:rPr>
        <w:t xml:space="preserve"> pp</w:t>
      </w:r>
      <w:r w:rsidR="007D55C0" w:rsidRPr="004057AC">
        <w:rPr>
          <w:sz w:val="16"/>
          <w:szCs w:val="16"/>
        </w:rPr>
        <w:t>. 156-160</w:t>
      </w:r>
    </w:p>
  </w:footnote>
  <w:footnote w:id="32">
    <w:p w14:paraId="13DC3386" w14:textId="1FE27BF5" w:rsidR="002019FE" w:rsidRPr="004057AC" w:rsidRDefault="002019FE" w:rsidP="002019FE">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w:t>
      </w:r>
      <w:r w:rsidRPr="004057AC">
        <w:rPr>
          <w:sz w:val="16"/>
          <w:szCs w:val="16"/>
        </w:rPr>
        <w:t>p.</w:t>
      </w:r>
      <w:r w:rsidR="00FC5D9F" w:rsidRPr="004057AC">
        <w:rPr>
          <w:sz w:val="16"/>
          <w:szCs w:val="16"/>
        </w:rPr>
        <w:t xml:space="preserve"> </w:t>
      </w:r>
      <w:r w:rsidRPr="004057AC">
        <w:rPr>
          <w:sz w:val="16"/>
          <w:szCs w:val="16"/>
        </w:rPr>
        <w:t>7-9</w:t>
      </w:r>
      <w:r w:rsidR="00FC5D9F" w:rsidRPr="004057AC">
        <w:rPr>
          <w:sz w:val="16"/>
          <w:szCs w:val="16"/>
        </w:rPr>
        <w:t>.</w:t>
      </w:r>
    </w:p>
  </w:footnote>
  <w:footnote w:id="33">
    <w:p w14:paraId="186B72FA" w14:textId="562DE14F" w:rsidR="008870D0" w:rsidRPr="004057AC" w:rsidRDefault="008870D0" w:rsidP="008870D0">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w:t>
      </w:r>
      <w:r w:rsidRPr="004057AC">
        <w:rPr>
          <w:sz w:val="16"/>
          <w:szCs w:val="16"/>
        </w:rPr>
        <w:t>p.</w:t>
      </w:r>
      <w:r w:rsidR="004C015D" w:rsidRPr="004057AC">
        <w:rPr>
          <w:sz w:val="16"/>
          <w:szCs w:val="16"/>
        </w:rPr>
        <w:t xml:space="preserve"> </w:t>
      </w:r>
      <w:r w:rsidRPr="004057AC">
        <w:rPr>
          <w:sz w:val="16"/>
          <w:szCs w:val="16"/>
        </w:rPr>
        <w:t>25</w:t>
      </w:r>
      <w:r w:rsidR="00FC5D9F" w:rsidRPr="004057AC">
        <w:rPr>
          <w:sz w:val="16"/>
          <w:szCs w:val="16"/>
        </w:rPr>
        <w:t>.</w:t>
      </w:r>
    </w:p>
  </w:footnote>
  <w:footnote w:id="34">
    <w:p w14:paraId="6D26A65A" w14:textId="4EBA2518" w:rsidR="008870D0" w:rsidRPr="004057AC" w:rsidRDefault="008870D0" w:rsidP="008870D0">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w:t>
      </w:r>
      <w:r w:rsidRPr="004057AC">
        <w:rPr>
          <w:sz w:val="16"/>
          <w:szCs w:val="16"/>
        </w:rPr>
        <w:t>p.</w:t>
      </w:r>
      <w:r w:rsidR="004C015D" w:rsidRPr="004057AC">
        <w:rPr>
          <w:sz w:val="16"/>
          <w:szCs w:val="16"/>
        </w:rPr>
        <w:t xml:space="preserve"> </w:t>
      </w:r>
      <w:r w:rsidRPr="004057AC">
        <w:rPr>
          <w:sz w:val="16"/>
          <w:szCs w:val="16"/>
        </w:rPr>
        <w:t>35</w:t>
      </w:r>
      <w:r w:rsidR="00FC5D9F" w:rsidRPr="004057AC">
        <w:rPr>
          <w:sz w:val="16"/>
          <w:szCs w:val="16"/>
        </w:rPr>
        <w:t>.</w:t>
      </w:r>
    </w:p>
  </w:footnote>
  <w:footnote w:id="35">
    <w:p w14:paraId="7EC8BA1C" w14:textId="06354CE2" w:rsidR="008870D0" w:rsidRPr="004057AC" w:rsidRDefault="008870D0" w:rsidP="008870D0">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w:t>
      </w:r>
      <w:r w:rsidRPr="004057AC">
        <w:rPr>
          <w:sz w:val="16"/>
          <w:szCs w:val="16"/>
        </w:rPr>
        <w:t>p.</w:t>
      </w:r>
      <w:r w:rsidR="004C015D" w:rsidRPr="004057AC">
        <w:rPr>
          <w:sz w:val="16"/>
          <w:szCs w:val="16"/>
        </w:rPr>
        <w:t xml:space="preserve"> </w:t>
      </w:r>
      <w:r w:rsidRPr="004057AC">
        <w:rPr>
          <w:sz w:val="16"/>
          <w:szCs w:val="16"/>
        </w:rPr>
        <w:t>12</w:t>
      </w:r>
      <w:r w:rsidR="00FC5D9F" w:rsidRPr="004057AC">
        <w:rPr>
          <w:sz w:val="16"/>
          <w:szCs w:val="16"/>
        </w:rPr>
        <w:t>.</w:t>
      </w:r>
    </w:p>
  </w:footnote>
  <w:footnote w:id="36">
    <w:p w14:paraId="30DF0F9F" w14:textId="77777777" w:rsidR="00D4510B" w:rsidRPr="004057AC" w:rsidRDefault="00D4510B" w:rsidP="00D4510B">
      <w:pPr>
        <w:pStyle w:val="NoSpacing"/>
        <w:rPr>
          <w:sz w:val="16"/>
          <w:szCs w:val="16"/>
        </w:rPr>
      </w:pPr>
      <w:r w:rsidRPr="004057AC">
        <w:rPr>
          <w:rStyle w:val="FootnoteReference"/>
          <w:sz w:val="16"/>
          <w:szCs w:val="16"/>
        </w:rPr>
        <w:footnoteRef/>
      </w:r>
      <w:r w:rsidRPr="004057AC">
        <w:rPr>
          <w:sz w:val="16"/>
          <w:szCs w:val="16"/>
        </w:rPr>
        <w:t xml:space="preserve"> </w:t>
      </w:r>
      <w:r w:rsidRPr="004057AC">
        <w:rPr>
          <w:i/>
          <w:iCs/>
          <w:sz w:val="16"/>
          <w:szCs w:val="16"/>
        </w:rPr>
        <w:t>The Anglo-Saxon Chronicles</w:t>
      </w:r>
      <w:r w:rsidRPr="004057AC">
        <w:rPr>
          <w:sz w:val="16"/>
          <w:szCs w:val="16"/>
        </w:rPr>
        <w:t xml:space="preserve">, Trans. J. Giles, J. Ingram, (online eBook, 1996) available at </w:t>
      </w:r>
      <w:hyperlink r:id="rId2" w:history="1">
        <w:r w:rsidRPr="004057AC">
          <w:rPr>
            <w:rStyle w:val="Hyperlink"/>
            <w:sz w:val="16"/>
            <w:szCs w:val="16"/>
          </w:rPr>
          <w:t>https://www.gutenberg.org/cache/epub/657/pg657.html</w:t>
        </w:r>
      </w:hyperlink>
      <w:r w:rsidRPr="004057AC">
        <w:rPr>
          <w:sz w:val="16"/>
          <w:szCs w:val="16"/>
        </w:rPr>
        <w:t xml:space="preserve"> (accessed 8/02/2023) year AD 1052.</w:t>
      </w:r>
    </w:p>
  </w:footnote>
  <w:footnote w:id="37">
    <w:p w14:paraId="0147E1E7" w14:textId="45D32D47" w:rsidR="008870D0" w:rsidRPr="004057AC" w:rsidRDefault="008870D0" w:rsidP="008870D0">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 xml:space="preserve">Davis, </w:t>
      </w:r>
      <w:r w:rsidR="004C015D" w:rsidRPr="004057AC">
        <w:rPr>
          <w:i/>
          <w:iCs/>
          <w:sz w:val="16"/>
          <w:szCs w:val="16"/>
        </w:rPr>
        <w:t>The Normans and Their Myth,</w:t>
      </w:r>
      <w:r w:rsidR="004C015D" w:rsidRPr="004057AC">
        <w:rPr>
          <w:sz w:val="16"/>
          <w:szCs w:val="16"/>
        </w:rPr>
        <w:t xml:space="preserve"> </w:t>
      </w:r>
      <w:r w:rsidRPr="004057AC">
        <w:rPr>
          <w:sz w:val="16"/>
          <w:szCs w:val="16"/>
        </w:rPr>
        <w:t>p</w:t>
      </w:r>
      <w:r w:rsidR="00013E7D" w:rsidRPr="004057AC">
        <w:rPr>
          <w:sz w:val="16"/>
          <w:szCs w:val="16"/>
        </w:rPr>
        <w:t xml:space="preserve">. </w:t>
      </w:r>
      <w:r w:rsidRPr="004057AC">
        <w:rPr>
          <w:sz w:val="16"/>
          <w:szCs w:val="16"/>
        </w:rPr>
        <w:t>84</w:t>
      </w:r>
      <w:r w:rsidR="00FC5D9F" w:rsidRPr="004057AC">
        <w:rPr>
          <w:sz w:val="16"/>
          <w:szCs w:val="16"/>
        </w:rPr>
        <w:t>.</w:t>
      </w:r>
    </w:p>
  </w:footnote>
  <w:footnote w:id="38">
    <w:p w14:paraId="0E33E02B" w14:textId="75B52605" w:rsidR="008870D0" w:rsidRPr="004057AC" w:rsidRDefault="008870D0" w:rsidP="008870D0">
      <w:pPr>
        <w:pStyle w:val="FootnoteText"/>
        <w:rPr>
          <w:sz w:val="16"/>
          <w:szCs w:val="16"/>
        </w:rPr>
      </w:pPr>
      <w:r w:rsidRPr="004057AC">
        <w:rPr>
          <w:rStyle w:val="FootnoteReference"/>
          <w:sz w:val="16"/>
          <w:szCs w:val="16"/>
        </w:rPr>
        <w:footnoteRef/>
      </w:r>
      <w:r w:rsidRPr="004057AC">
        <w:rPr>
          <w:sz w:val="16"/>
          <w:szCs w:val="16"/>
        </w:rPr>
        <w:t xml:space="preserve"> </w:t>
      </w:r>
      <w:r w:rsidR="00800EE7" w:rsidRPr="004057AC">
        <w:rPr>
          <w:sz w:val="16"/>
          <w:szCs w:val="16"/>
        </w:rPr>
        <w:t xml:space="preserve">William of Jumièges, </w:t>
      </w:r>
      <w:r w:rsidR="00800EE7" w:rsidRPr="004057AC">
        <w:rPr>
          <w:i/>
          <w:iCs/>
          <w:sz w:val="16"/>
          <w:szCs w:val="16"/>
        </w:rPr>
        <w:t xml:space="preserve">The Gesta Normannorum Ducum, </w:t>
      </w:r>
      <w:r w:rsidR="00800EE7" w:rsidRPr="004057AC">
        <w:rPr>
          <w:sz w:val="16"/>
          <w:szCs w:val="16"/>
        </w:rPr>
        <w:t xml:space="preserve">ed. E. Van Houts, trans. E. Van Houts, in </w:t>
      </w:r>
      <w:r w:rsidR="00800EE7" w:rsidRPr="004057AC">
        <w:rPr>
          <w:i/>
          <w:iCs/>
          <w:sz w:val="16"/>
          <w:szCs w:val="16"/>
        </w:rPr>
        <w:t>The Gesta Normannorum Ducum of William of Jumièges, Orderic Vitalis, and Robert of Torigni</w:t>
      </w:r>
      <w:r w:rsidR="00800EE7" w:rsidRPr="004057AC">
        <w:rPr>
          <w:sz w:val="16"/>
          <w:szCs w:val="16"/>
        </w:rPr>
        <w:t>, Vol II, books V-VIII (Oxford: Oxford University Press, 1995), pp. 15-17</w:t>
      </w:r>
    </w:p>
  </w:footnote>
  <w:footnote w:id="39">
    <w:p w14:paraId="772B78CE" w14:textId="517CD8F4" w:rsidR="008870D0" w:rsidRPr="004057AC" w:rsidRDefault="008870D0" w:rsidP="008870D0">
      <w:pPr>
        <w:pStyle w:val="FootnoteText"/>
        <w:rPr>
          <w:sz w:val="16"/>
          <w:szCs w:val="16"/>
        </w:rPr>
      </w:pPr>
      <w:r w:rsidRPr="004057AC">
        <w:rPr>
          <w:rStyle w:val="FootnoteReference"/>
          <w:sz w:val="16"/>
          <w:szCs w:val="16"/>
        </w:rPr>
        <w:footnoteRef/>
      </w:r>
      <w:r w:rsidRPr="004057AC">
        <w:rPr>
          <w:sz w:val="16"/>
          <w:szCs w:val="16"/>
        </w:rPr>
        <w:t xml:space="preserve"> </w:t>
      </w:r>
      <w:r w:rsidR="00013E7D" w:rsidRPr="004057AC">
        <w:rPr>
          <w:sz w:val="16"/>
          <w:szCs w:val="16"/>
        </w:rPr>
        <w:t xml:space="preserve">Davis, </w:t>
      </w:r>
      <w:r w:rsidR="00013E7D" w:rsidRPr="004057AC">
        <w:rPr>
          <w:i/>
          <w:iCs/>
          <w:sz w:val="16"/>
          <w:szCs w:val="16"/>
        </w:rPr>
        <w:t>The Normans and Their Myth,</w:t>
      </w:r>
      <w:r w:rsidR="00013E7D" w:rsidRPr="004057AC">
        <w:rPr>
          <w:sz w:val="16"/>
          <w:szCs w:val="16"/>
        </w:rPr>
        <w:t xml:space="preserve"> </w:t>
      </w:r>
      <w:r w:rsidRPr="004057AC">
        <w:rPr>
          <w:sz w:val="16"/>
          <w:szCs w:val="16"/>
        </w:rPr>
        <w:t>p.</w:t>
      </w:r>
      <w:r w:rsidR="00013E7D" w:rsidRPr="004057AC">
        <w:rPr>
          <w:sz w:val="16"/>
          <w:szCs w:val="16"/>
        </w:rPr>
        <w:t xml:space="preserve"> </w:t>
      </w:r>
      <w:r w:rsidRPr="004057AC">
        <w:rPr>
          <w:sz w:val="16"/>
          <w:szCs w:val="16"/>
        </w:rPr>
        <w:t>16</w:t>
      </w:r>
      <w:r w:rsidR="00FC5D9F" w:rsidRPr="004057AC">
        <w:rPr>
          <w:sz w:val="16"/>
          <w:szCs w:val="16"/>
        </w:rPr>
        <w:t>.</w:t>
      </w:r>
    </w:p>
  </w:footnote>
  <w:footnote w:id="40">
    <w:p w14:paraId="59C676F6" w14:textId="3D9BF284" w:rsidR="008870D0" w:rsidRPr="004057AC" w:rsidRDefault="008870D0" w:rsidP="008870D0">
      <w:pPr>
        <w:pStyle w:val="FootnoteText"/>
        <w:rPr>
          <w:sz w:val="16"/>
          <w:szCs w:val="16"/>
        </w:rPr>
      </w:pPr>
      <w:r w:rsidRPr="004057AC">
        <w:rPr>
          <w:rStyle w:val="FootnoteReference"/>
          <w:sz w:val="16"/>
          <w:szCs w:val="16"/>
        </w:rPr>
        <w:footnoteRef/>
      </w:r>
      <w:r w:rsidRPr="004057AC">
        <w:rPr>
          <w:sz w:val="16"/>
          <w:szCs w:val="16"/>
        </w:rPr>
        <w:t xml:space="preserve"> </w:t>
      </w:r>
      <w:r w:rsidR="00013E7D" w:rsidRPr="004057AC">
        <w:rPr>
          <w:sz w:val="16"/>
          <w:szCs w:val="16"/>
        </w:rPr>
        <w:t xml:space="preserve">Davis, </w:t>
      </w:r>
      <w:r w:rsidR="00013E7D" w:rsidRPr="004057AC">
        <w:rPr>
          <w:i/>
          <w:iCs/>
          <w:sz w:val="16"/>
          <w:szCs w:val="16"/>
        </w:rPr>
        <w:t>The Normans and Their Myth,</w:t>
      </w:r>
      <w:r w:rsidR="00013E7D" w:rsidRPr="004057AC">
        <w:rPr>
          <w:sz w:val="16"/>
          <w:szCs w:val="16"/>
        </w:rPr>
        <w:t xml:space="preserve"> </w:t>
      </w:r>
      <w:r w:rsidRPr="004057AC">
        <w:rPr>
          <w:sz w:val="16"/>
          <w:szCs w:val="16"/>
        </w:rPr>
        <w:t>p</w:t>
      </w:r>
      <w:r w:rsidR="00013E7D" w:rsidRPr="004057AC">
        <w:rPr>
          <w:sz w:val="16"/>
          <w:szCs w:val="16"/>
        </w:rPr>
        <w:t>p</w:t>
      </w:r>
      <w:r w:rsidRPr="004057AC">
        <w:rPr>
          <w:sz w:val="16"/>
          <w:szCs w:val="16"/>
        </w:rPr>
        <w:t>.</w:t>
      </w:r>
      <w:r w:rsidR="00013E7D" w:rsidRPr="004057AC">
        <w:rPr>
          <w:sz w:val="16"/>
          <w:szCs w:val="16"/>
        </w:rPr>
        <w:t xml:space="preserve"> </w:t>
      </w:r>
      <w:r w:rsidRPr="004057AC">
        <w:rPr>
          <w:sz w:val="16"/>
          <w:szCs w:val="16"/>
        </w:rPr>
        <w:t>50-51</w:t>
      </w:r>
      <w:r w:rsidR="00FC5D9F" w:rsidRPr="004057AC">
        <w:rPr>
          <w:sz w:val="16"/>
          <w:szCs w:val="16"/>
        </w:rPr>
        <w:t>.</w:t>
      </w:r>
    </w:p>
  </w:footnote>
  <w:footnote w:id="41">
    <w:p w14:paraId="2DCEAC96" w14:textId="22B37EAF" w:rsidR="008870D0" w:rsidRPr="004057AC" w:rsidRDefault="008870D0" w:rsidP="008870D0">
      <w:pPr>
        <w:pStyle w:val="FootnoteText"/>
        <w:rPr>
          <w:sz w:val="16"/>
          <w:szCs w:val="16"/>
        </w:rPr>
      </w:pPr>
      <w:r w:rsidRPr="004057AC">
        <w:rPr>
          <w:rStyle w:val="FootnoteReference"/>
          <w:sz w:val="16"/>
          <w:szCs w:val="16"/>
        </w:rPr>
        <w:footnoteRef/>
      </w:r>
      <w:r w:rsidRPr="004057AC">
        <w:rPr>
          <w:sz w:val="16"/>
          <w:szCs w:val="16"/>
        </w:rPr>
        <w:t xml:space="preserve"> </w:t>
      </w:r>
      <w:r w:rsidR="00013E7D" w:rsidRPr="004057AC">
        <w:rPr>
          <w:sz w:val="16"/>
          <w:szCs w:val="16"/>
        </w:rPr>
        <w:t xml:space="preserve">Davis, </w:t>
      </w:r>
      <w:r w:rsidR="00013E7D" w:rsidRPr="004057AC">
        <w:rPr>
          <w:i/>
          <w:iCs/>
          <w:sz w:val="16"/>
          <w:szCs w:val="16"/>
        </w:rPr>
        <w:t>The Normans and Their Myth,</w:t>
      </w:r>
      <w:r w:rsidR="00013E7D" w:rsidRPr="004057AC">
        <w:rPr>
          <w:sz w:val="16"/>
          <w:szCs w:val="16"/>
        </w:rPr>
        <w:t xml:space="preserve"> </w:t>
      </w:r>
      <w:r w:rsidRPr="004057AC">
        <w:rPr>
          <w:sz w:val="16"/>
          <w:szCs w:val="16"/>
        </w:rPr>
        <w:t>p.</w:t>
      </w:r>
      <w:r w:rsidR="00013E7D" w:rsidRPr="004057AC">
        <w:rPr>
          <w:sz w:val="16"/>
          <w:szCs w:val="16"/>
        </w:rPr>
        <w:t xml:space="preserve"> </w:t>
      </w:r>
      <w:r w:rsidRPr="004057AC">
        <w:rPr>
          <w:sz w:val="16"/>
          <w:szCs w:val="16"/>
        </w:rPr>
        <w:t>67</w:t>
      </w:r>
      <w:r w:rsidR="00FC5D9F" w:rsidRPr="004057AC">
        <w:rPr>
          <w:sz w:val="16"/>
          <w:szCs w:val="16"/>
        </w:rPr>
        <w:t>.</w:t>
      </w:r>
    </w:p>
  </w:footnote>
  <w:footnote w:id="42">
    <w:p w14:paraId="0539D3B1" w14:textId="269A49A5" w:rsidR="00800EE7" w:rsidRPr="004057AC" w:rsidRDefault="00800EE7" w:rsidP="00800EE7">
      <w:pPr>
        <w:pStyle w:val="NoSpacing"/>
        <w:rPr>
          <w:sz w:val="16"/>
          <w:szCs w:val="16"/>
          <w:lang w:eastAsia="en-GB"/>
        </w:rPr>
      </w:pPr>
      <w:r w:rsidRPr="004057AC">
        <w:rPr>
          <w:rStyle w:val="FootnoteReference"/>
          <w:sz w:val="16"/>
          <w:szCs w:val="16"/>
        </w:rPr>
        <w:footnoteRef/>
      </w:r>
      <w:r w:rsidRPr="004057AC">
        <w:rPr>
          <w:sz w:val="16"/>
          <w:szCs w:val="16"/>
        </w:rPr>
        <w:t xml:space="preserve"> Hiroshi, T., Confrontation of Powers in the Norman Kingdom of Sicily: Kings, Nobles, Bureaucrats and Cities, Citta e Vita Cittadina Nei Paesi Dell'Area Mediterranea: Secoli XI-XV, Atti Del Convegno Internazionale in Onore Di Salvatore Tramontana, a Cura Di B. Saitta (Roma, Viella, 2006), 541-552. p. 541</w:t>
      </w:r>
      <w:r w:rsidR="00EB31FB">
        <w:rPr>
          <w:sz w:val="16"/>
          <w:szCs w:val="16"/>
        </w:rPr>
        <w:t>.</w:t>
      </w:r>
    </w:p>
  </w:footnote>
  <w:footnote w:id="43">
    <w:p w14:paraId="4E9917D2" w14:textId="53C423B2" w:rsidR="00B41551" w:rsidRPr="004057AC" w:rsidRDefault="00B41551" w:rsidP="00B41551">
      <w:pPr>
        <w:pStyle w:val="NoSpacing"/>
        <w:rPr>
          <w:sz w:val="16"/>
          <w:szCs w:val="16"/>
        </w:rPr>
      </w:pPr>
      <w:r w:rsidRPr="004057AC">
        <w:rPr>
          <w:rStyle w:val="FootnoteReference"/>
          <w:sz w:val="16"/>
          <w:szCs w:val="16"/>
        </w:rPr>
        <w:footnoteRef/>
      </w:r>
      <w:r w:rsidRPr="004057AC">
        <w:rPr>
          <w:sz w:val="16"/>
          <w:szCs w:val="16"/>
        </w:rPr>
        <w:t xml:space="preserve"> Geoffrey Malaterra, </w:t>
      </w:r>
      <w:r w:rsidRPr="004057AC">
        <w:rPr>
          <w:i/>
          <w:iCs/>
          <w:sz w:val="16"/>
          <w:szCs w:val="16"/>
        </w:rPr>
        <w:t>The Deeds of Count Roger of Calabria &amp; Sicily &amp; of Duke Robert Guiscard his brother</w:t>
      </w:r>
      <w:r w:rsidRPr="004057AC">
        <w:rPr>
          <w:sz w:val="16"/>
          <w:szCs w:val="16"/>
        </w:rPr>
        <w:t>,</w:t>
      </w:r>
      <w:r w:rsidRPr="004057AC">
        <w:rPr>
          <w:i/>
          <w:iCs/>
          <w:sz w:val="16"/>
          <w:szCs w:val="16"/>
        </w:rPr>
        <w:t xml:space="preserve"> </w:t>
      </w:r>
      <w:r w:rsidRPr="004057AC">
        <w:rPr>
          <w:sz w:val="16"/>
          <w:szCs w:val="16"/>
        </w:rPr>
        <w:t xml:space="preserve">trans. G. Loud, Unpublished (2005) available at </w:t>
      </w:r>
      <w:hyperlink r:id="rId3" w:history="1">
        <w:r w:rsidRPr="004057AC">
          <w:rPr>
            <w:rStyle w:val="Hyperlink"/>
            <w:sz w:val="16"/>
            <w:szCs w:val="16"/>
          </w:rPr>
          <w:t>https://ims.leeds.ac.uk/wp-content/uploads/sites/29/2019/02/Malaterra-1.pdf</w:t>
        </w:r>
      </w:hyperlink>
      <w:r w:rsidRPr="004057AC">
        <w:rPr>
          <w:sz w:val="16"/>
          <w:szCs w:val="16"/>
        </w:rPr>
        <w:t xml:space="preserve"> (accessed 10/02/2023) p.38</w:t>
      </w:r>
      <w:r w:rsidR="00EB31FB">
        <w:rPr>
          <w:sz w:val="16"/>
          <w:szCs w:val="16"/>
        </w:rPr>
        <w:t>.</w:t>
      </w:r>
    </w:p>
  </w:footnote>
  <w:footnote w:id="44">
    <w:p w14:paraId="4B1D43EA" w14:textId="75BE7D83" w:rsidR="004057AC" w:rsidRPr="00EB31FB" w:rsidRDefault="004057AC">
      <w:pPr>
        <w:pStyle w:val="FootnoteText"/>
        <w:rPr>
          <w:sz w:val="16"/>
          <w:szCs w:val="16"/>
        </w:rPr>
      </w:pPr>
      <w:r w:rsidRPr="00EB31FB">
        <w:rPr>
          <w:rStyle w:val="FootnoteReference"/>
          <w:sz w:val="16"/>
          <w:szCs w:val="16"/>
        </w:rPr>
        <w:footnoteRef/>
      </w:r>
      <w:r w:rsidRPr="00EB31FB">
        <w:rPr>
          <w:sz w:val="16"/>
          <w:szCs w:val="16"/>
        </w:rPr>
        <w:t xml:space="preserve"> William of Malmesbury, </w:t>
      </w:r>
      <w:r w:rsidRPr="00EB31FB">
        <w:rPr>
          <w:i/>
          <w:iCs/>
          <w:sz w:val="16"/>
          <w:szCs w:val="16"/>
        </w:rPr>
        <w:t>William of Malmesbury’s Chronicle of the Kings of England. From the Earliest Period to the Reign of King Stephen,</w:t>
      </w:r>
      <w:r w:rsidRPr="00EB31FB">
        <w:rPr>
          <w:sz w:val="16"/>
          <w:szCs w:val="16"/>
        </w:rPr>
        <w:t xml:space="preserve"> ed. J. Giles, trans. J. Giles (London: </w:t>
      </w:r>
      <w:r w:rsidR="00EB31FB" w:rsidRPr="00EB31FB">
        <w:rPr>
          <w:sz w:val="16"/>
          <w:szCs w:val="16"/>
        </w:rPr>
        <w:t>Henry G. Bohn, 1847)</w:t>
      </w:r>
      <w:r w:rsidR="00EB31FB">
        <w:rPr>
          <w:sz w:val="16"/>
          <w:szCs w:val="16"/>
        </w:rPr>
        <w:t>,</w:t>
      </w:r>
      <w:r w:rsidRPr="00EB31FB">
        <w:rPr>
          <w:i/>
          <w:iCs/>
          <w:sz w:val="16"/>
          <w:szCs w:val="16"/>
        </w:rPr>
        <w:t xml:space="preserve"> </w:t>
      </w:r>
      <w:r w:rsidRPr="00EB31FB">
        <w:rPr>
          <w:sz w:val="16"/>
          <w:szCs w:val="16"/>
        </w:rPr>
        <w:t xml:space="preserve"> p. 393</w:t>
      </w:r>
      <w:r w:rsidR="00EB31FB" w:rsidRPr="00EB31FB">
        <w:rPr>
          <w:sz w:val="16"/>
          <w:szCs w:val="16"/>
        </w:rPr>
        <w:t>.</w:t>
      </w:r>
    </w:p>
  </w:footnote>
  <w:footnote w:id="45">
    <w:p w14:paraId="2FE0DE20" w14:textId="260CCA93" w:rsidR="001D3906" w:rsidRPr="004057AC" w:rsidRDefault="001D3906" w:rsidP="001D3906">
      <w:pPr>
        <w:pStyle w:val="FootnoteText"/>
        <w:rPr>
          <w:sz w:val="16"/>
          <w:szCs w:val="16"/>
        </w:rPr>
      </w:pPr>
      <w:r w:rsidRPr="004057AC">
        <w:rPr>
          <w:rStyle w:val="FootnoteReference"/>
          <w:sz w:val="16"/>
          <w:szCs w:val="16"/>
        </w:rPr>
        <w:footnoteRef/>
      </w:r>
      <w:r w:rsidRPr="004057AC">
        <w:rPr>
          <w:sz w:val="16"/>
          <w:szCs w:val="16"/>
        </w:rPr>
        <w:t xml:space="preserve"> T. Chadwick, ‘</w:t>
      </w:r>
      <w:r w:rsidRPr="004057AC">
        <w:rPr>
          <w:i/>
          <w:iCs/>
          <w:sz w:val="16"/>
          <w:szCs w:val="16"/>
        </w:rPr>
        <w:t>Normanitas</w:t>
      </w:r>
      <w:r w:rsidRPr="004057AC">
        <w:rPr>
          <w:sz w:val="16"/>
          <w:szCs w:val="16"/>
        </w:rPr>
        <w:t>’ Revisited: Reconsidering Norman Ethnicity 996-1159, p. 23</w:t>
      </w:r>
      <w:r w:rsidR="00EB31FB">
        <w:rPr>
          <w:sz w:val="16"/>
          <w:szCs w:val="16"/>
        </w:rPr>
        <w:t>.</w:t>
      </w:r>
    </w:p>
  </w:footnote>
  <w:footnote w:id="46">
    <w:p w14:paraId="61533A77" w14:textId="77777777" w:rsidR="00811A8E" w:rsidRPr="004057AC" w:rsidRDefault="00811A8E" w:rsidP="00811A8E">
      <w:pPr>
        <w:pStyle w:val="FootnoteText"/>
        <w:rPr>
          <w:sz w:val="16"/>
          <w:szCs w:val="16"/>
        </w:rPr>
      </w:pPr>
      <w:r w:rsidRPr="004057AC">
        <w:rPr>
          <w:rStyle w:val="FootnoteReference"/>
          <w:sz w:val="16"/>
          <w:szCs w:val="16"/>
        </w:rPr>
        <w:footnoteRef/>
      </w:r>
      <w:r w:rsidRPr="004057AC">
        <w:rPr>
          <w:sz w:val="16"/>
          <w:szCs w:val="16"/>
        </w:rPr>
        <w:t xml:space="preserve"> Thomas, The English and the Normans: Ethnic Hostility, Assimilation, and Identity 1066-c. 1220, p. 42.</w:t>
      </w:r>
    </w:p>
  </w:footnote>
  <w:footnote w:id="47">
    <w:p w14:paraId="1209C666" w14:textId="27E20CAB" w:rsidR="00C36D25" w:rsidRPr="004057AC" w:rsidRDefault="00C36D25" w:rsidP="00C36D25">
      <w:pPr>
        <w:pStyle w:val="FootnoteText"/>
        <w:rPr>
          <w:sz w:val="16"/>
          <w:szCs w:val="16"/>
        </w:rPr>
      </w:pPr>
      <w:r w:rsidRPr="004057AC">
        <w:rPr>
          <w:rStyle w:val="FootnoteReference"/>
          <w:sz w:val="16"/>
          <w:szCs w:val="16"/>
        </w:rPr>
        <w:footnoteRef/>
      </w:r>
      <w:r w:rsidRPr="004057AC">
        <w:rPr>
          <w:sz w:val="16"/>
          <w:szCs w:val="16"/>
        </w:rPr>
        <w:t xml:space="preserve"> </w:t>
      </w:r>
      <w:r w:rsidR="004C015D" w:rsidRPr="004057AC">
        <w:rPr>
          <w:sz w:val="16"/>
          <w:szCs w:val="16"/>
        </w:rPr>
        <w:t>T. Chadwick, ‘</w:t>
      </w:r>
      <w:r w:rsidR="004C015D" w:rsidRPr="004057AC">
        <w:rPr>
          <w:i/>
          <w:iCs/>
          <w:sz w:val="16"/>
          <w:szCs w:val="16"/>
        </w:rPr>
        <w:t>Normanitas</w:t>
      </w:r>
      <w:r w:rsidR="004C015D" w:rsidRPr="004057AC">
        <w:rPr>
          <w:sz w:val="16"/>
          <w:szCs w:val="16"/>
        </w:rPr>
        <w:t xml:space="preserve">’ Revisited: Reconsidering Norman Ethnicity 996-1159, </w:t>
      </w:r>
      <w:r w:rsidRPr="004057AC">
        <w:rPr>
          <w:sz w:val="16"/>
          <w:szCs w:val="16"/>
        </w:rPr>
        <w:t>p.</w:t>
      </w:r>
      <w:r w:rsidR="00013E7D" w:rsidRPr="004057AC">
        <w:rPr>
          <w:sz w:val="16"/>
          <w:szCs w:val="16"/>
        </w:rPr>
        <w:t xml:space="preserve"> </w:t>
      </w:r>
      <w:r w:rsidRPr="004057AC">
        <w:rPr>
          <w:sz w:val="16"/>
          <w:szCs w:val="16"/>
        </w:rPr>
        <w:t>313</w:t>
      </w:r>
      <w:r w:rsidR="00EB31FB">
        <w:rPr>
          <w:sz w:val="16"/>
          <w:szCs w:val="16"/>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1E2"/>
    <w:rsid w:val="00013E7D"/>
    <w:rsid w:val="0002103F"/>
    <w:rsid w:val="00067745"/>
    <w:rsid w:val="000B1033"/>
    <w:rsid w:val="000B6A4C"/>
    <w:rsid w:val="000C5256"/>
    <w:rsid w:val="000E177D"/>
    <w:rsid w:val="00147F04"/>
    <w:rsid w:val="001D3906"/>
    <w:rsid w:val="001D57D9"/>
    <w:rsid w:val="001F6B59"/>
    <w:rsid w:val="002019FE"/>
    <w:rsid w:val="00210045"/>
    <w:rsid w:val="00221003"/>
    <w:rsid w:val="0022105F"/>
    <w:rsid w:val="002928F5"/>
    <w:rsid w:val="002E521E"/>
    <w:rsid w:val="002F550B"/>
    <w:rsid w:val="003079AE"/>
    <w:rsid w:val="00322A4E"/>
    <w:rsid w:val="00345ADD"/>
    <w:rsid w:val="00367A77"/>
    <w:rsid w:val="00380DF9"/>
    <w:rsid w:val="003820EF"/>
    <w:rsid w:val="003B574C"/>
    <w:rsid w:val="004057AC"/>
    <w:rsid w:val="0042168F"/>
    <w:rsid w:val="004610C0"/>
    <w:rsid w:val="004B0C90"/>
    <w:rsid w:val="004C015D"/>
    <w:rsid w:val="004C053D"/>
    <w:rsid w:val="004F1536"/>
    <w:rsid w:val="00555DC5"/>
    <w:rsid w:val="00577178"/>
    <w:rsid w:val="00590369"/>
    <w:rsid w:val="005A27A6"/>
    <w:rsid w:val="005E21E2"/>
    <w:rsid w:val="005E6B03"/>
    <w:rsid w:val="0063427B"/>
    <w:rsid w:val="0067739D"/>
    <w:rsid w:val="006D02EB"/>
    <w:rsid w:val="006D4278"/>
    <w:rsid w:val="006E06D1"/>
    <w:rsid w:val="006F38A3"/>
    <w:rsid w:val="007110B2"/>
    <w:rsid w:val="00716BE4"/>
    <w:rsid w:val="00731735"/>
    <w:rsid w:val="007423F4"/>
    <w:rsid w:val="007654CA"/>
    <w:rsid w:val="007C6214"/>
    <w:rsid w:val="007D55C0"/>
    <w:rsid w:val="00800EE7"/>
    <w:rsid w:val="00811A8E"/>
    <w:rsid w:val="008160DF"/>
    <w:rsid w:val="00840A57"/>
    <w:rsid w:val="008870D0"/>
    <w:rsid w:val="008962C5"/>
    <w:rsid w:val="008C137E"/>
    <w:rsid w:val="009145B2"/>
    <w:rsid w:val="00967404"/>
    <w:rsid w:val="0097616A"/>
    <w:rsid w:val="009B5FD9"/>
    <w:rsid w:val="00A16E77"/>
    <w:rsid w:val="00A177BF"/>
    <w:rsid w:val="00A60A0E"/>
    <w:rsid w:val="00A8720F"/>
    <w:rsid w:val="00AD2DF8"/>
    <w:rsid w:val="00B07DD7"/>
    <w:rsid w:val="00B41551"/>
    <w:rsid w:val="00B41F7F"/>
    <w:rsid w:val="00B66FF7"/>
    <w:rsid w:val="00BB5F22"/>
    <w:rsid w:val="00BE0E19"/>
    <w:rsid w:val="00C230D8"/>
    <w:rsid w:val="00C31BC8"/>
    <w:rsid w:val="00C33C58"/>
    <w:rsid w:val="00C36D25"/>
    <w:rsid w:val="00C5581E"/>
    <w:rsid w:val="00C74870"/>
    <w:rsid w:val="00C95778"/>
    <w:rsid w:val="00CC2559"/>
    <w:rsid w:val="00CE6F1B"/>
    <w:rsid w:val="00D25E91"/>
    <w:rsid w:val="00D43C61"/>
    <w:rsid w:val="00D4510B"/>
    <w:rsid w:val="00D5742B"/>
    <w:rsid w:val="00D861F8"/>
    <w:rsid w:val="00DA637C"/>
    <w:rsid w:val="00DC29DF"/>
    <w:rsid w:val="00DD6BA1"/>
    <w:rsid w:val="00DE10D8"/>
    <w:rsid w:val="00E3595F"/>
    <w:rsid w:val="00E57372"/>
    <w:rsid w:val="00E963A4"/>
    <w:rsid w:val="00EB31FB"/>
    <w:rsid w:val="00EB7C04"/>
    <w:rsid w:val="00ED71A7"/>
    <w:rsid w:val="00F04AAB"/>
    <w:rsid w:val="00F270EE"/>
    <w:rsid w:val="00F755CF"/>
    <w:rsid w:val="00F76013"/>
    <w:rsid w:val="00FB397E"/>
    <w:rsid w:val="00FC5D9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D32793"/>
  <w15:chartTrackingRefBased/>
  <w15:docId w15:val="{A221FFFB-363F-461F-90FC-64C5C9EE8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1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E21E2"/>
    <w:pPr>
      <w:spacing w:after="0" w:line="240" w:lineRule="auto"/>
    </w:pPr>
  </w:style>
  <w:style w:type="paragraph" w:styleId="FootnoteText">
    <w:name w:val="footnote text"/>
    <w:basedOn w:val="Normal"/>
    <w:link w:val="FootnoteTextChar"/>
    <w:uiPriority w:val="99"/>
    <w:semiHidden/>
    <w:unhideWhenUsed/>
    <w:rsid w:val="005E21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21E2"/>
    <w:rPr>
      <w:sz w:val="20"/>
      <w:szCs w:val="20"/>
    </w:rPr>
  </w:style>
  <w:style w:type="character" w:styleId="FootnoteReference">
    <w:name w:val="footnote reference"/>
    <w:basedOn w:val="DefaultParagraphFont"/>
    <w:uiPriority w:val="99"/>
    <w:semiHidden/>
    <w:unhideWhenUsed/>
    <w:rsid w:val="005E21E2"/>
    <w:rPr>
      <w:vertAlign w:val="superscript"/>
    </w:rPr>
  </w:style>
  <w:style w:type="character" w:styleId="Hyperlink">
    <w:name w:val="Hyperlink"/>
    <w:basedOn w:val="DefaultParagraphFont"/>
    <w:uiPriority w:val="99"/>
    <w:unhideWhenUsed/>
    <w:rsid w:val="008870D0"/>
    <w:rPr>
      <w:color w:val="0563C1" w:themeColor="hyperlink"/>
      <w:u w:val="single"/>
    </w:rPr>
  </w:style>
  <w:style w:type="character" w:styleId="UnresolvedMention">
    <w:name w:val="Unresolved Mention"/>
    <w:basedOn w:val="DefaultParagraphFont"/>
    <w:uiPriority w:val="99"/>
    <w:semiHidden/>
    <w:unhideWhenUsed/>
    <w:rsid w:val="008870D0"/>
    <w:rPr>
      <w:color w:val="605E5C"/>
      <w:shd w:val="clear" w:color="auto" w:fill="E1DFDD"/>
    </w:rPr>
  </w:style>
  <w:style w:type="paragraph" w:customStyle="1" w:styleId="publisher-location">
    <w:name w:val="publisher-location"/>
    <w:basedOn w:val="Normal"/>
    <w:rsid w:val="00DE10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nt-publication-date">
    <w:name w:val="print-publication-date"/>
    <w:basedOn w:val="Normal"/>
    <w:rsid w:val="00DE10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edition">
    <w:name w:val="online-edition"/>
    <w:basedOn w:val="Normal"/>
    <w:rsid w:val="00DE10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aining-site">
    <w:name w:val="containing-site"/>
    <w:basedOn w:val="Normal"/>
    <w:rsid w:val="00DE10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publication-date">
    <w:name w:val="online-publication-date"/>
    <w:basedOn w:val="Normal"/>
    <w:rsid w:val="00DE10D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450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utenberg.org/cache/epub/657/pg657.html" TargetMode="External"/><Relationship Id="rId3" Type="http://schemas.openxmlformats.org/officeDocument/2006/relationships/webSettings" Target="webSettings.xml"/><Relationship Id="rId7" Type="http://schemas.openxmlformats.org/officeDocument/2006/relationships/hyperlink" Target="https://www.gutenberg.org/files/598/598-h/598-h.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ms.leeds.ac.uk/wp-content/uploads/sites/29/2019/02/Malaterra-1.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ims.leeds.ac.uk/wp-content/uploads/sites/29/2019/02/Malaterra-1.pdf" TargetMode="External"/><Relationship Id="rId2" Type="http://schemas.openxmlformats.org/officeDocument/2006/relationships/hyperlink" Target="https://www.gutenberg.org/cache/epub/657/pg657.html" TargetMode="External"/><Relationship Id="rId1" Type="http://schemas.openxmlformats.org/officeDocument/2006/relationships/hyperlink" Target="https://www.gutenberg.org/files/598/598-h/598-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455</TotalTime>
  <Pages>6</Pages>
  <Words>3348</Words>
  <Characters>16541</Characters>
  <Application>Microsoft Office Word</Application>
  <DocSecurity>0</DocSecurity>
  <Lines>196</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Tierney (2114576)</dc:creator>
  <cp:keywords/>
  <dc:description/>
  <cp:lastModifiedBy>Darren Tierney (2114576)</cp:lastModifiedBy>
  <cp:revision>56</cp:revision>
  <dcterms:created xsi:type="dcterms:W3CDTF">2023-02-12T13:55:00Z</dcterms:created>
  <dcterms:modified xsi:type="dcterms:W3CDTF">2023-02-12T22:18:00Z</dcterms:modified>
</cp:coreProperties>
</file>