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AEF3AA" w14:textId="424AAC99" w:rsidR="00BA1603" w:rsidRDefault="00F522C9" w:rsidP="00F522C9">
      <w:pPr>
        <w:jc w:val="center"/>
        <w:rPr>
          <w:b/>
          <w:sz w:val="28"/>
          <w:u w:val="single"/>
        </w:rPr>
      </w:pPr>
      <w:r w:rsidRPr="00F522C9">
        <w:rPr>
          <w:b/>
          <w:sz w:val="28"/>
          <w:u w:val="single"/>
        </w:rPr>
        <w:t xml:space="preserve">Evaluate Ortner’s argument that women are to </w:t>
      </w:r>
      <w:r w:rsidR="00780046" w:rsidRPr="00F522C9">
        <w:rPr>
          <w:b/>
          <w:sz w:val="28"/>
          <w:u w:val="single"/>
        </w:rPr>
        <w:t xml:space="preserve">men </w:t>
      </w:r>
      <w:r w:rsidRPr="00F522C9">
        <w:rPr>
          <w:b/>
          <w:sz w:val="28"/>
          <w:u w:val="single"/>
        </w:rPr>
        <w:t xml:space="preserve">as </w:t>
      </w:r>
      <w:r w:rsidR="00780046" w:rsidRPr="00F522C9">
        <w:rPr>
          <w:b/>
          <w:sz w:val="28"/>
          <w:u w:val="single"/>
        </w:rPr>
        <w:t xml:space="preserve">nature </w:t>
      </w:r>
      <w:r w:rsidR="00780046">
        <w:rPr>
          <w:b/>
          <w:sz w:val="28"/>
          <w:u w:val="single"/>
        </w:rPr>
        <w:t>is</w:t>
      </w:r>
      <w:r w:rsidRPr="00F522C9">
        <w:rPr>
          <w:b/>
          <w:sz w:val="28"/>
          <w:u w:val="single"/>
        </w:rPr>
        <w:t xml:space="preserve"> to culture.</w:t>
      </w:r>
    </w:p>
    <w:p w14:paraId="2E86F64D" w14:textId="0AA3A6B1" w:rsidR="00F522C9" w:rsidRPr="00780046" w:rsidRDefault="00F522C9" w:rsidP="00F522C9">
      <w:pPr>
        <w:rPr>
          <w:sz w:val="16"/>
        </w:rPr>
      </w:pPr>
    </w:p>
    <w:p w14:paraId="15811D58" w14:textId="6F1ACAAE" w:rsidR="00780046" w:rsidRPr="00F13FCA" w:rsidRDefault="00780046" w:rsidP="00F522C9">
      <w:pPr>
        <w:rPr>
          <w:color w:val="FF0000"/>
          <w:sz w:val="32"/>
        </w:rPr>
      </w:pPr>
      <w:r w:rsidRPr="00780046">
        <w:t>Sherry Ortner is an American cultural anthropologist born in 1941. “Is female to male as Nature is to culture” was her first published work in 1974. In this work she suggests that in every culture on earth,</w:t>
      </w:r>
      <w:r w:rsidR="00173998">
        <w:t xml:space="preserve"> </w:t>
      </w:r>
      <w:r w:rsidRPr="00780046">
        <w:t>women are identified with nature because they are seen as being closer to it than men. After all, they do bring children into the world, and menstruating is often attributed to nature. She also says that men, who are seen as being more of culture than nature, cannot help but to treat women as subordinate, because nature is often seen as being less than culture.</w:t>
      </w:r>
      <w:r>
        <w:t xml:space="preserve"> Ortner is quick to assure however that women are not seen as </w:t>
      </w:r>
      <w:r w:rsidR="00412275">
        <w:t>nature</w:t>
      </w:r>
      <w:r>
        <w:t xml:space="preserve">, but as simply being closer to </w:t>
      </w:r>
      <w:r w:rsidR="00412275">
        <w:t>it</w:t>
      </w:r>
      <w:r>
        <w:t xml:space="preserve"> than men. Therefore ‘culture’ realises that women are actively participating in its production and continued operation but sees them as having “direct affinity with nature”. </w:t>
      </w:r>
      <w:r w:rsidR="009F249A">
        <w:t xml:space="preserve">However, </w:t>
      </w:r>
      <w:r w:rsidR="00D747A4">
        <w:t xml:space="preserve">in my opinion </w:t>
      </w:r>
      <w:r w:rsidR="009F249A">
        <w:t>it doesn’t seem that her argument has much to do with nature or culture at all, but that they are seemingly just examples for her to emphasise “The Universality of Female Subordination.”</w:t>
      </w:r>
      <w:r w:rsidR="00704B78">
        <w:t xml:space="preserve"> </w:t>
      </w:r>
      <w:r w:rsidR="00704B78" w:rsidRPr="00704B78">
        <w:t>(Ortner, 1972:69)</w:t>
      </w:r>
      <w:r w:rsidR="00704B78">
        <w:t>.</w:t>
      </w:r>
    </w:p>
    <w:p w14:paraId="68B25329" w14:textId="5EB2661F" w:rsidR="00F522C9" w:rsidRDefault="00F522C9" w:rsidP="00F522C9">
      <w:r>
        <w:t>Ortner believed that “each and every culture, in its own way and on its own terms”</w:t>
      </w:r>
      <w:r w:rsidR="00704B78" w:rsidRPr="00704B78">
        <w:t xml:space="preserve"> </w:t>
      </w:r>
      <w:r w:rsidR="00704B78" w:rsidRPr="00704B78">
        <w:t>(Ortner, 1972:69)</w:t>
      </w:r>
      <w:r w:rsidR="00F13FCA">
        <w:t xml:space="preserve"> </w:t>
      </w:r>
      <w:r>
        <w:t>sees women as inferior to men. She says that there are three types of evidence through which her hypothesis can be prove</w:t>
      </w:r>
      <w:r w:rsidR="007436A3">
        <w:t>n</w:t>
      </w:r>
      <w:r>
        <w:t xml:space="preserve">: “(1) elements of cultural ideology and informants’ statements that explicitly devalue women, according them, their roles, their tasks, their products, and their social milieux less prestige than are accorded men and the male correlates; (2) symbolic devices, such as the attribution of defilement, which may be interpreted as implicitly making a statement of inferior valuation; and (3) social-structural arrangements that exclude women from participation in or contact with some realm in which the highest powers of the society are felt to reside.” </w:t>
      </w:r>
      <w:r w:rsidR="00704B78" w:rsidRPr="00704B78">
        <w:t>(Ortner, 1972:69)</w:t>
      </w:r>
      <w:r w:rsidR="00704B78">
        <w:t xml:space="preserve">. </w:t>
      </w:r>
      <w:r>
        <w:t>Ortner continues to say that if even one of these three things are present then that culture views women as inferior to men, and that at least one of these is present in every known society across the world.</w:t>
      </w:r>
    </w:p>
    <w:p w14:paraId="0FB98867" w14:textId="3E7FD3CD" w:rsidR="00C70C94" w:rsidRDefault="00F13FCA" w:rsidP="00F522C9">
      <w:pPr>
        <w:rPr>
          <w:rFonts w:cstheme="minorHAnsi"/>
        </w:rPr>
      </w:pPr>
      <w:r>
        <w:t xml:space="preserve">Ortner also </w:t>
      </w:r>
      <w:r w:rsidR="00704B78" w:rsidRPr="00704B78">
        <w:t>(Ortner, 1972:6</w:t>
      </w:r>
      <w:r w:rsidR="00704B78">
        <w:t>8</w:t>
      </w:r>
      <w:r w:rsidR="00704B78" w:rsidRPr="00704B78">
        <w:t>)</w:t>
      </w:r>
      <w:r w:rsidR="00704B78">
        <w:t xml:space="preserve"> </w:t>
      </w:r>
      <w:r w:rsidR="00F522C9">
        <w:t>says that in the Taoist ideology</w:t>
      </w:r>
      <w:r w:rsidR="00B9417A">
        <w:t>,</w:t>
      </w:r>
      <w:r w:rsidR="00F522C9">
        <w:t xml:space="preserve"> yin and yang, which symbolise female and male, are given perfectly balanced, and therefore equal</w:t>
      </w:r>
      <w:r w:rsidR="00B9417A">
        <w:t>,</w:t>
      </w:r>
      <w:r w:rsidR="00F522C9">
        <w:t xml:space="preserve"> weight. However</w:t>
      </w:r>
      <w:r w:rsidR="00B9417A">
        <w:t>,</w:t>
      </w:r>
      <w:r w:rsidR="00F522C9">
        <w:t xml:space="preserve"> the social structure within China </w:t>
      </w:r>
      <w:r w:rsidR="00C70C94">
        <w:t>disagrees with this statement as it puts weight on the importance of sons and the father’s overarching authority. In 2014, according to Government statistics, China had 33 million more men than women. The government also emphasised the selective abortion and abandon</w:t>
      </w:r>
      <w:r w:rsidR="00B9417A">
        <w:t>ment</w:t>
      </w:r>
      <w:r w:rsidR="00C70C94">
        <w:t xml:space="preserve"> baby girls that </w:t>
      </w:r>
      <w:r w:rsidR="00C70C94">
        <w:rPr>
          <w:i/>
        </w:rPr>
        <w:t xml:space="preserve">may </w:t>
      </w:r>
      <w:r w:rsidR="00C70C94">
        <w:t xml:space="preserve">have led to this staggering statistic. </w:t>
      </w:r>
      <w:r w:rsidR="00AD0D53">
        <w:t xml:space="preserve">(Radio Free Asia, 2015) </w:t>
      </w:r>
      <w:r w:rsidR="00C70C94">
        <w:t>There are other worldwide examples of women being treated as inferior to men</w:t>
      </w:r>
      <w:r w:rsidR="00412275">
        <w:t xml:space="preserve"> that may lend weight to Ortner’s idea th</w:t>
      </w:r>
      <w:r w:rsidR="00B9417A">
        <w:t>at</w:t>
      </w:r>
      <w:r w:rsidR="00412275">
        <w:t xml:space="preserve"> female subordination is universal</w:t>
      </w:r>
      <w:r w:rsidR="00C70C94">
        <w:t>. In Papua New Guinea, the Sambia see women as inferior, and also as a “Man’s sexual property</w:t>
      </w:r>
      <w:r w:rsidR="00AD0D53">
        <w:t xml:space="preserve">” (Herdt 1987:27). </w:t>
      </w:r>
      <w:r w:rsidR="00C70C94">
        <w:t>On the Brazi</w:t>
      </w:r>
      <w:r w:rsidR="00B9417A">
        <w:t>l-</w:t>
      </w:r>
      <w:r w:rsidR="00C70C94">
        <w:t>Venezuela border, the Yanomami believe that “Men are more valuable than women … boys are more valuable than girls” and husbands are allowed to beat, maim and even kill their wives</w:t>
      </w:r>
      <w:r w:rsidR="00AD0D53" w:rsidRPr="00AD0D53">
        <w:t xml:space="preserve"> </w:t>
      </w:r>
      <w:r w:rsidR="00AD0D53">
        <w:t>(</w:t>
      </w:r>
      <w:r w:rsidR="00AD0D53" w:rsidRPr="00AD0D53">
        <w:t>Chagnon, 2013:124)</w:t>
      </w:r>
      <w:r w:rsidR="00AD0D53">
        <w:t xml:space="preserve">. </w:t>
      </w:r>
      <w:r w:rsidR="00C70C94">
        <w:t xml:space="preserve">Similarly, Rachel, a woman previously from a Samburu tribe who set up Umoja – a village with no men – said that “As a Samburu woman, you have </w:t>
      </w:r>
      <w:r w:rsidR="00B9417A">
        <w:t>n</w:t>
      </w:r>
      <w:r w:rsidR="00C70C94">
        <w:t>o rights. If the husband wants to kill you he ha</w:t>
      </w:r>
      <w:r w:rsidR="00B9417A">
        <w:t>s</w:t>
      </w:r>
      <w:r w:rsidR="00C70C94">
        <w:t xml:space="preserve"> a right to kill you at any time, because you are like property.” </w:t>
      </w:r>
      <w:r w:rsidR="00AD0D53">
        <w:t>(Broadly, 2015;4:22-4:26)</w:t>
      </w:r>
      <w:r w:rsidR="00320F94">
        <w:t>Rashida Manjoo, a United Nations human Rights expert</w:t>
      </w:r>
      <w:r w:rsidR="00B9417A">
        <w:t>,</w:t>
      </w:r>
      <w:r w:rsidR="00320F94">
        <w:t xml:space="preserve"> reported that Britain is the most sexist country in the world, and that sexual bullying and harassment is almost routine across Britain.</w:t>
      </w:r>
      <w:r w:rsidR="00AD0D53">
        <w:t xml:space="preserve"> (Sanghani, 2014)</w:t>
      </w:r>
      <w:r w:rsidR="00320F94">
        <w:t xml:space="preserve"> </w:t>
      </w:r>
      <w:r w:rsidR="00504889" w:rsidRPr="00504889">
        <w:rPr>
          <w:rStyle w:val="CommentReference"/>
          <w:sz w:val="22"/>
        </w:rPr>
        <w:t>I recently visited Skanda Vale, a mu</w:t>
      </w:r>
      <w:r w:rsidR="00504889">
        <w:rPr>
          <w:rStyle w:val="CommentReference"/>
          <w:sz w:val="22"/>
        </w:rPr>
        <w:t>l</w:t>
      </w:r>
      <w:r w:rsidR="00504889" w:rsidRPr="00504889">
        <w:rPr>
          <w:rStyle w:val="CommentReference"/>
          <w:sz w:val="22"/>
        </w:rPr>
        <w:t>ti</w:t>
      </w:r>
      <w:r w:rsidR="00504889">
        <w:rPr>
          <w:rStyle w:val="CommentReference"/>
          <w:sz w:val="22"/>
        </w:rPr>
        <w:t>-</w:t>
      </w:r>
      <w:r w:rsidR="00504889" w:rsidRPr="00504889">
        <w:rPr>
          <w:rStyle w:val="CommentReference"/>
          <w:sz w:val="22"/>
        </w:rPr>
        <w:t xml:space="preserve">faith </w:t>
      </w:r>
      <w:r w:rsidR="00504889">
        <w:rPr>
          <w:rStyle w:val="CommentReference"/>
          <w:sz w:val="22"/>
        </w:rPr>
        <w:t xml:space="preserve">community in West Wales where women are not allowed within certain Temples when they are menstruating, nor are they allowed to lead the </w:t>
      </w:r>
      <w:r w:rsidR="00FB2699">
        <w:rPr>
          <w:rStyle w:val="CommentReference"/>
          <w:sz w:val="22"/>
        </w:rPr>
        <w:t>p</w:t>
      </w:r>
      <w:r w:rsidR="00504889">
        <w:rPr>
          <w:rStyle w:val="CommentReference"/>
          <w:sz w:val="22"/>
        </w:rPr>
        <w:t>ujas (rituals held within the temples) at any time</w:t>
      </w:r>
      <w:r w:rsidR="00353867">
        <w:rPr>
          <w:rStyle w:val="CommentReference"/>
          <w:sz w:val="22"/>
        </w:rPr>
        <w:t>, though these beliefs began with the Guru Sri Subramanium who was born in Sri-Lanka</w:t>
      </w:r>
      <w:r w:rsidR="00504889">
        <w:rPr>
          <w:rStyle w:val="CommentReference"/>
          <w:sz w:val="22"/>
        </w:rPr>
        <w:t xml:space="preserve">. </w:t>
      </w:r>
      <w:r w:rsidR="00320F94">
        <w:t>Previous President of the United States, Barack Obama</w:t>
      </w:r>
      <w:r w:rsidR="00FB2699">
        <w:t>,</w:t>
      </w:r>
      <w:r w:rsidR="00320F94">
        <w:t xml:space="preserve"> also agrees that sexism is </w:t>
      </w:r>
      <w:r w:rsidR="00FB2699">
        <w:t>prevalent</w:t>
      </w:r>
      <w:r w:rsidR="00320F94">
        <w:t xml:space="preserve"> across the world</w:t>
      </w:r>
      <w:r w:rsidR="00FB2699">
        <w:t>,</w:t>
      </w:r>
      <w:r w:rsidR="00320F94">
        <w:t xml:space="preserve"> </w:t>
      </w:r>
      <w:r w:rsidR="00504889">
        <w:t xml:space="preserve">which he highlights </w:t>
      </w:r>
      <w:r w:rsidR="00320F94">
        <w:t>in his speech in Kenya in July 2</w:t>
      </w:r>
      <w:r w:rsidR="00320F94" w:rsidRPr="00320F94">
        <w:rPr>
          <w:rFonts w:cstheme="minorHAnsi"/>
        </w:rPr>
        <w:t>015</w:t>
      </w:r>
      <w:r w:rsidR="00FB2699">
        <w:rPr>
          <w:rFonts w:cstheme="minorHAnsi"/>
        </w:rPr>
        <w:t xml:space="preserve">, </w:t>
      </w:r>
      <w:r w:rsidR="00412275">
        <w:rPr>
          <w:rFonts w:cstheme="minorHAnsi"/>
        </w:rPr>
        <w:t>say</w:t>
      </w:r>
      <w:r w:rsidR="00FB2699">
        <w:rPr>
          <w:rFonts w:cstheme="minorHAnsi"/>
        </w:rPr>
        <w:t>ing</w:t>
      </w:r>
      <w:r w:rsidR="00412275">
        <w:rPr>
          <w:rFonts w:cstheme="minorHAnsi"/>
        </w:rPr>
        <w:t xml:space="preserve"> </w:t>
      </w:r>
      <w:r w:rsidR="00320F94" w:rsidRPr="00320F94">
        <w:rPr>
          <w:rFonts w:cstheme="minorHAnsi"/>
        </w:rPr>
        <w:t>“</w:t>
      </w:r>
      <w:r w:rsidR="00320F94" w:rsidRPr="00320F94">
        <w:rPr>
          <w:rFonts w:cstheme="minorHAnsi"/>
          <w:spacing w:val="2"/>
        </w:rPr>
        <w:t xml:space="preserve">around the world, there is a tradition of </w:t>
      </w:r>
      <w:r w:rsidR="00FB2699">
        <w:rPr>
          <w:rFonts w:cstheme="minorHAnsi"/>
          <w:spacing w:val="2"/>
        </w:rPr>
        <w:t>o</w:t>
      </w:r>
      <w:r w:rsidR="00FB2699" w:rsidRPr="00320F94">
        <w:rPr>
          <w:rFonts w:cstheme="minorHAnsi"/>
          <w:spacing w:val="2"/>
        </w:rPr>
        <w:t>ppressing</w:t>
      </w:r>
      <w:r w:rsidR="00320F94" w:rsidRPr="00320F94">
        <w:rPr>
          <w:rFonts w:cstheme="minorHAnsi"/>
          <w:spacing w:val="2"/>
        </w:rPr>
        <w:t xml:space="preserve"> women</w:t>
      </w:r>
      <w:r w:rsidR="00320F94">
        <w:rPr>
          <w:rFonts w:cstheme="minorHAnsi"/>
        </w:rPr>
        <w:t xml:space="preserve">” he goes on to comment on domestic abuse </w:t>
      </w:r>
      <w:r w:rsidR="00320F94">
        <w:rPr>
          <w:rFonts w:cstheme="minorHAnsi"/>
        </w:rPr>
        <w:lastRenderedPageBreak/>
        <w:t xml:space="preserve">issues, girls not being allowed an education, female genital mutilation, and young girls being forced into marriages with older men. </w:t>
      </w:r>
      <w:r w:rsidR="00AD0D53">
        <w:rPr>
          <w:rFonts w:cstheme="minorHAnsi"/>
        </w:rPr>
        <w:t xml:space="preserve">(Obama, 2015) </w:t>
      </w:r>
      <w:r w:rsidR="00320F94">
        <w:rPr>
          <w:rFonts w:cstheme="minorHAnsi"/>
        </w:rPr>
        <w:t>These examples from all over the world</w:t>
      </w:r>
      <w:r w:rsidR="00320F94" w:rsidRPr="00320F94">
        <w:rPr>
          <w:rFonts w:cstheme="minorHAnsi"/>
        </w:rPr>
        <w:t> </w:t>
      </w:r>
      <w:r w:rsidR="00320F94">
        <w:rPr>
          <w:rFonts w:cstheme="minorHAnsi"/>
        </w:rPr>
        <w:t xml:space="preserve">surely </w:t>
      </w:r>
      <w:r w:rsidR="00504889">
        <w:rPr>
          <w:rFonts w:cstheme="minorHAnsi"/>
        </w:rPr>
        <w:t>bring further believability to Ortner’s argument that women truly are seen as inferior in every culture across the world.</w:t>
      </w:r>
    </w:p>
    <w:p w14:paraId="2B031461" w14:textId="0A03566E" w:rsidR="001E05CA" w:rsidRPr="00C10E18" w:rsidRDefault="001E05CA" w:rsidP="00F522C9">
      <w:pPr>
        <w:rPr>
          <w:rFonts w:cstheme="minorHAnsi"/>
          <w:color w:val="FF0000"/>
          <w:highlight w:val="yellow"/>
        </w:rPr>
      </w:pPr>
      <w:r>
        <w:rPr>
          <w:rFonts w:cstheme="minorHAnsi"/>
        </w:rPr>
        <w:t>One of the biggest critics of Ortner’s theory is Carol MacCormack</w:t>
      </w:r>
      <w:r w:rsidR="003F6B85">
        <w:rPr>
          <w:rFonts w:cstheme="minorHAnsi"/>
        </w:rPr>
        <w:t>, who published a book in 1980</w:t>
      </w:r>
      <w:r w:rsidR="008F17F0">
        <w:rPr>
          <w:rFonts w:cstheme="minorHAnsi"/>
        </w:rPr>
        <w:t xml:space="preserve"> called </w:t>
      </w:r>
      <w:r w:rsidR="008F17F0" w:rsidRPr="00FB2699">
        <w:rPr>
          <w:rFonts w:cstheme="minorHAnsi"/>
          <w:i/>
        </w:rPr>
        <w:t>Nature, Culture and Gender</w:t>
      </w:r>
      <w:r w:rsidR="003F6B85">
        <w:rPr>
          <w:rFonts w:cstheme="minorHAnsi"/>
        </w:rPr>
        <w:t xml:space="preserve">, with the first chapter being a critique of Ortner’s assessment </w:t>
      </w:r>
      <w:r w:rsidR="008F17F0">
        <w:rPr>
          <w:rFonts w:cstheme="minorHAnsi"/>
        </w:rPr>
        <w:t>of gender</w:t>
      </w:r>
      <w:r w:rsidR="003F6B85">
        <w:rPr>
          <w:rFonts w:cstheme="minorHAnsi"/>
        </w:rPr>
        <w:t xml:space="preserve">. </w:t>
      </w:r>
      <w:r w:rsidR="00DE01EF" w:rsidRPr="00C10E18">
        <w:rPr>
          <w:rFonts w:cstheme="minorHAnsi"/>
        </w:rPr>
        <w:t>MacCormack highlights key parts of Ortner’s argument and then provides a counter argument or picks it apart; for example</w:t>
      </w:r>
      <w:r w:rsidR="00FB2699" w:rsidRPr="00C10E18">
        <w:rPr>
          <w:rFonts w:cstheme="minorHAnsi"/>
        </w:rPr>
        <w:t>,</w:t>
      </w:r>
      <w:r w:rsidR="00DE01EF" w:rsidRPr="00C10E18">
        <w:rPr>
          <w:rFonts w:cstheme="minorHAnsi"/>
        </w:rPr>
        <w:t xml:space="preserve"> </w:t>
      </w:r>
      <w:r w:rsidR="00F63F7F" w:rsidRPr="00C10E18">
        <w:rPr>
          <w:rFonts w:cstheme="minorHAnsi"/>
        </w:rPr>
        <w:t>Ortner states in her work that men are more active in politics and use this to unify themselves within the group and to unify with those outsde, but MacCormack says that those who “Unify through politics also divide and destroy through war.”</w:t>
      </w:r>
      <w:r w:rsidR="00F63F7F">
        <w:rPr>
          <w:rFonts w:cstheme="minorHAnsi"/>
        </w:rPr>
        <w:t xml:space="preserve"> </w:t>
      </w:r>
      <w:r w:rsidR="00C10E18">
        <w:rPr>
          <w:rFonts w:cstheme="minorHAnsi"/>
          <w:color w:val="FF0000"/>
        </w:rPr>
        <w:t xml:space="preserve"> </w:t>
      </w:r>
      <w:bookmarkStart w:id="0" w:name="_Hlk508037534"/>
      <w:r w:rsidR="00AD0D53">
        <w:rPr>
          <w:rFonts w:cstheme="minorHAnsi"/>
        </w:rPr>
        <w:t xml:space="preserve">(MacCormack 2001:16). </w:t>
      </w:r>
      <w:bookmarkEnd w:id="0"/>
      <w:r w:rsidR="00DE01EF">
        <w:rPr>
          <w:rFonts w:cstheme="minorHAnsi"/>
        </w:rPr>
        <w:t xml:space="preserve">Ortner also says that men create culture, and things within culture that could last forever, while women simply make ‘perishables’, or human lives that will not last forever. MacCormack however believes that “Houses rot, villages are moved, empires fall, but the great faith is that lineage, including the ‘real’ company of ancestors, will endure forever.” </w:t>
      </w:r>
      <w:r w:rsidR="00AD0D53">
        <w:rPr>
          <w:rFonts w:cstheme="minorHAnsi"/>
        </w:rPr>
        <w:t>(MacCormack 2001:16).</w:t>
      </w:r>
      <w:r w:rsidR="00AD0D53">
        <w:rPr>
          <w:rFonts w:cstheme="minorHAnsi"/>
        </w:rPr>
        <w:t xml:space="preserve"> </w:t>
      </w:r>
      <w:r w:rsidR="00DE155F">
        <w:rPr>
          <w:rFonts w:cstheme="minorHAnsi"/>
        </w:rPr>
        <w:t>This</w:t>
      </w:r>
      <w:r w:rsidR="00DE01EF">
        <w:rPr>
          <w:rFonts w:cstheme="minorHAnsi"/>
        </w:rPr>
        <w:t xml:space="preserve"> would mean that women create the only thing that has hope of lasting forever, while everything men create is short</w:t>
      </w:r>
      <w:r w:rsidR="005D6F58">
        <w:rPr>
          <w:rFonts w:cstheme="minorHAnsi"/>
        </w:rPr>
        <w:t xml:space="preserve"> </w:t>
      </w:r>
      <w:r w:rsidR="00DE01EF">
        <w:rPr>
          <w:rFonts w:cstheme="minorHAnsi"/>
        </w:rPr>
        <w:t>lived. Society is always changing, the rules of society are always changing, even culture is always changing as new things are learnt</w:t>
      </w:r>
      <w:r w:rsidR="008F17F0">
        <w:rPr>
          <w:rFonts w:cstheme="minorHAnsi"/>
        </w:rPr>
        <w:t>; for example</w:t>
      </w:r>
      <w:r w:rsidR="005D6F58">
        <w:rPr>
          <w:rFonts w:cstheme="minorHAnsi"/>
        </w:rPr>
        <w:t>,</w:t>
      </w:r>
      <w:r w:rsidR="008F17F0">
        <w:rPr>
          <w:rFonts w:cstheme="minorHAnsi"/>
        </w:rPr>
        <w:t xml:space="preserve"> some Christians in recent years have begun to accept that God may not have created the world in seven days, but instead created the ‘big bang’ and set evolution in motion. </w:t>
      </w:r>
      <w:r w:rsidR="00675AE9">
        <w:rPr>
          <w:rFonts w:cstheme="minorHAnsi"/>
        </w:rPr>
        <w:t xml:space="preserve">MacCormack also has a problem with Ortner’s assessment that a woman’s body is doomed to be within nature and outside of culture because of her body’s ability to create life, while men are forced to be within culture because they do not share that same connection with nature. MacCormack says that “Both men and women procreate, eat, defecate and satisfy other survival needs” </w:t>
      </w:r>
      <w:r w:rsidR="00AD0D53">
        <w:rPr>
          <w:rFonts w:cstheme="minorHAnsi"/>
        </w:rPr>
        <w:t>(MacCormack 2001:16</w:t>
      </w:r>
      <w:r w:rsidR="00AD0D53">
        <w:rPr>
          <w:rFonts w:cstheme="minorHAnsi"/>
        </w:rPr>
        <w:t>-17</w:t>
      </w:r>
      <w:r w:rsidR="00AD0D53">
        <w:rPr>
          <w:rFonts w:cstheme="minorHAnsi"/>
        </w:rPr>
        <w:t xml:space="preserve">). </w:t>
      </w:r>
      <w:r w:rsidR="00C10E18">
        <w:rPr>
          <w:rFonts w:cstheme="minorHAnsi"/>
          <w:color w:val="FF0000"/>
        </w:rPr>
        <w:t xml:space="preserve"> </w:t>
      </w:r>
      <w:r w:rsidR="00675AE9">
        <w:rPr>
          <w:rFonts w:cstheme="minorHAnsi"/>
        </w:rPr>
        <w:t xml:space="preserve">so they would both have the same connection to nature, and that culture dictates when, where, and how each of these acts should be carried out and whether or not they’re appropriate at all. MacCormack also points out that in most cultures it is accepted that men are just as important to conception as women are. MacCormack also emphasises that Ortner does not specify who it is that oppresses these women; is it men? Other women? Or is it just an unconscious aspect of society that is </w:t>
      </w:r>
      <w:r w:rsidR="00F13595">
        <w:rPr>
          <w:rFonts w:cstheme="minorHAnsi"/>
        </w:rPr>
        <w:t>present from when a person is born so they never question it? MacCormack also says that she worked with people who would say that Ortner is correct, women are inferior to men, but only in some aspects</w:t>
      </w:r>
      <w:r w:rsidR="00DE155F">
        <w:rPr>
          <w:rFonts w:cstheme="minorHAnsi"/>
        </w:rPr>
        <w:t>,</w:t>
      </w:r>
      <w:r w:rsidR="00F13595">
        <w:rPr>
          <w:rFonts w:cstheme="minorHAnsi"/>
        </w:rPr>
        <w:t xml:space="preserve"> and the exact same could be said in reverse, that men are inferior to women in some aspects</w:t>
      </w:r>
      <w:r w:rsidR="00704B78">
        <w:rPr>
          <w:rFonts w:cstheme="minorHAnsi"/>
        </w:rPr>
        <w:t xml:space="preserve"> </w:t>
      </w:r>
      <w:r w:rsidR="00704B78">
        <w:rPr>
          <w:rFonts w:cstheme="minorHAnsi"/>
        </w:rPr>
        <w:t>(MacCormack 2001:1</w:t>
      </w:r>
      <w:r w:rsidR="00704B78">
        <w:rPr>
          <w:rFonts w:cstheme="minorHAnsi"/>
        </w:rPr>
        <w:t>7-18</w:t>
      </w:r>
      <w:r w:rsidR="00704B78">
        <w:rPr>
          <w:rFonts w:cstheme="minorHAnsi"/>
        </w:rPr>
        <w:t xml:space="preserve">). </w:t>
      </w:r>
      <w:r w:rsidR="00704B78">
        <w:rPr>
          <w:rFonts w:cstheme="minorHAnsi"/>
          <w:color w:val="FF0000"/>
        </w:rPr>
        <w:t xml:space="preserve">  </w:t>
      </w:r>
      <w:r w:rsidR="00F13595">
        <w:rPr>
          <w:rFonts w:cstheme="minorHAnsi"/>
        </w:rPr>
        <w:t>For example; men may have more control in politics and therefore in law, and outside relations, but women control the home, and the domestic sphere, they are usually in control of raising the next generation. MaCormack also says that women are</w:t>
      </w:r>
      <w:r w:rsidR="00FF02D1">
        <w:rPr>
          <w:rFonts w:cstheme="minorHAnsi"/>
        </w:rPr>
        <w:t xml:space="preserve">n’t </w:t>
      </w:r>
      <w:r w:rsidR="00F13595">
        <w:rPr>
          <w:rFonts w:cstheme="minorHAnsi"/>
        </w:rPr>
        <w:t>as subordinated universally as Ortner believes, but that European anthropologists see men as the “authoritative spokesmen” and therefore can’t get the information that women have, or simply aren’t interested in getting it</w:t>
      </w:r>
      <w:r w:rsidR="00FF02D1">
        <w:rPr>
          <w:rFonts w:cstheme="minorHAnsi"/>
        </w:rPr>
        <w:t>, and then, either intentionally or through ignorance mis-represent the women and therefore the culture they are studying.</w:t>
      </w:r>
      <w:r w:rsidR="00C10E18">
        <w:rPr>
          <w:rFonts w:cstheme="minorHAnsi"/>
        </w:rPr>
        <w:t xml:space="preserve"> </w:t>
      </w:r>
      <w:r w:rsidR="00704B78">
        <w:rPr>
          <w:rFonts w:cstheme="minorHAnsi"/>
        </w:rPr>
        <w:t>(MacCormack 2001:1</w:t>
      </w:r>
      <w:r w:rsidR="00704B78">
        <w:rPr>
          <w:rFonts w:cstheme="minorHAnsi"/>
        </w:rPr>
        <w:t>9</w:t>
      </w:r>
      <w:r w:rsidR="00704B78">
        <w:rPr>
          <w:rFonts w:cstheme="minorHAnsi"/>
        </w:rPr>
        <w:t>).</w:t>
      </w:r>
    </w:p>
    <w:p w14:paraId="5DE7CBEF" w14:textId="7860EE63" w:rsidR="00F13595" w:rsidRPr="00C10E18" w:rsidRDefault="00F13595" w:rsidP="00F522C9">
      <w:pPr>
        <w:rPr>
          <w:rFonts w:cstheme="minorHAnsi"/>
          <w:color w:val="FF0000"/>
        </w:rPr>
      </w:pPr>
      <w:r>
        <w:rPr>
          <w:rFonts w:cstheme="minorHAnsi"/>
        </w:rPr>
        <w:t xml:space="preserve">MacCormack also quotes Ardner’s report on the women of the Bakweri, that says that women accept their connection to both nature and culture, whereas men try to cut themselves off from nature entirely. Could this be the case universally? Could it be what Ortner was trying to highlight? MacCormack also references Ardner’s observation that “’some features of women’ do not fit within the boundaries of human society as men define it.” </w:t>
      </w:r>
      <w:r w:rsidR="00704B78">
        <w:rPr>
          <w:rFonts w:cstheme="minorHAnsi"/>
          <w:color w:val="FF0000"/>
        </w:rPr>
        <w:t xml:space="preserve"> </w:t>
      </w:r>
      <w:r w:rsidR="00704B78">
        <w:rPr>
          <w:rFonts w:cstheme="minorHAnsi"/>
        </w:rPr>
        <w:t>(MacCormack 2001:1</w:t>
      </w:r>
      <w:r w:rsidR="00704B78">
        <w:rPr>
          <w:rFonts w:cstheme="minorHAnsi"/>
        </w:rPr>
        <w:t>9</w:t>
      </w:r>
      <w:r w:rsidR="00704B78">
        <w:rPr>
          <w:rFonts w:cstheme="minorHAnsi"/>
        </w:rPr>
        <w:t>).</w:t>
      </w:r>
    </w:p>
    <w:p w14:paraId="15507D0B" w14:textId="1DE15074" w:rsidR="00657811" w:rsidRPr="00112FB2" w:rsidRDefault="004620AF" w:rsidP="00F522C9">
      <w:pPr>
        <w:rPr>
          <w:rFonts w:cstheme="minorHAnsi"/>
        </w:rPr>
      </w:pPr>
      <w:r>
        <w:rPr>
          <w:rFonts w:cstheme="minorHAnsi"/>
        </w:rPr>
        <w:t xml:space="preserve">There are also more general critiques of Ortner’s argument; many anthropologists shy away from using terms such as ‘universality’ and ‘in every known culture’. It is almost impossible to lump all the different cultures/societies of the world into one category. For example, we could consider the </w:t>
      </w:r>
      <w:r>
        <w:rPr>
          <w:rFonts w:cstheme="minorHAnsi"/>
        </w:rPr>
        <w:lastRenderedPageBreak/>
        <w:t>Mbuti</w:t>
      </w:r>
      <w:r w:rsidR="00D30B69">
        <w:rPr>
          <w:rFonts w:cstheme="minorHAnsi"/>
        </w:rPr>
        <w:t>,</w:t>
      </w:r>
      <w:r>
        <w:rPr>
          <w:rFonts w:cstheme="minorHAnsi"/>
        </w:rPr>
        <w:t xml:space="preserve"> where all roles and jobs are shared equally amongst men and women; parenting is shared after the child starts eating food and doesn’t need breast milk any more, and men and women participate equally in the hunting and gathering of foods – they have different roles, and play to their biological strengths, but they still do it together. Women also contribute equally to decision making and politics. </w:t>
      </w:r>
      <w:r w:rsidR="00704B78">
        <w:rPr>
          <w:rFonts w:cstheme="minorHAnsi"/>
        </w:rPr>
        <w:t xml:space="preserve">(Turnbull, 1965) </w:t>
      </w:r>
      <w:r>
        <w:rPr>
          <w:rFonts w:cstheme="minorHAnsi"/>
        </w:rPr>
        <w:t>Also amongst the new towns popping up through the Samburu region of Kenya women control all the politics and decision making that goes on within their borders</w:t>
      </w:r>
      <w:r w:rsidR="00C26FDB">
        <w:rPr>
          <w:rFonts w:cstheme="minorHAnsi"/>
        </w:rPr>
        <w:t xml:space="preserve">; </w:t>
      </w:r>
      <w:r>
        <w:rPr>
          <w:rFonts w:cstheme="minorHAnsi"/>
        </w:rPr>
        <w:t xml:space="preserve">they create the culture. According to the UN, the </w:t>
      </w:r>
      <w:r w:rsidR="00D5171A">
        <w:rPr>
          <w:rFonts w:cstheme="minorHAnsi"/>
        </w:rPr>
        <w:t>number</w:t>
      </w:r>
      <w:r>
        <w:rPr>
          <w:rFonts w:cstheme="minorHAnsi"/>
        </w:rPr>
        <w:t xml:space="preserve"> of women in national parliaments doubled from 11.3 to 22.8 between the years of </w:t>
      </w:r>
      <w:r w:rsidR="00C26FDB">
        <w:rPr>
          <w:rFonts w:cstheme="minorHAnsi"/>
        </w:rPr>
        <w:t xml:space="preserve">1995 and 2016, and in October 2017, 11 women were Heads of State, and 12 were Heads of Government. </w:t>
      </w:r>
      <w:r w:rsidR="00AD0D53">
        <w:rPr>
          <w:rFonts w:cstheme="minorHAnsi"/>
        </w:rPr>
        <w:t xml:space="preserve">(UN Women, 2018) </w:t>
      </w:r>
      <w:r w:rsidR="00C26FDB">
        <w:rPr>
          <w:rFonts w:cstheme="minorHAnsi"/>
        </w:rPr>
        <w:t xml:space="preserve">Which means that worldwide, or at least across the countries included in the UN, women are stepping more into politics, and therefore have a voice in law making and culture, and surely that means they are sharing the ‘culture’ that is associated with men in Ortner’s writing.  Another general critique of Ortner’s theory is that nature and culture is reputably hard to define, and has been staggering anthropologists for decades, where is the line drawn? Are animals nature? If so how much different are humans to animals? Are we different at all? In which case is culture part of nature? Nature and culture are difficult to define as two separate entities, so it makes it even more difficult to separate genders into one or the other. Ortner’s theory also leaves no space for differing gender </w:t>
      </w:r>
      <w:r w:rsidR="00C11C6A">
        <w:rPr>
          <w:rFonts w:cstheme="minorHAnsi"/>
        </w:rPr>
        <w:t>roles and</w:t>
      </w:r>
      <w:r w:rsidR="00C26FDB">
        <w:rPr>
          <w:rFonts w:cstheme="minorHAnsi"/>
        </w:rPr>
        <w:t xml:space="preserve"> doesn’t mention anything about the third gender that is present and accepted in many cultures worldwide. It also doesn’t fit in with the beliefs of many people in 2018 that sex does not equal gender, and that while there are two (or three) physical sex</w:t>
      </w:r>
      <w:r w:rsidR="00D5171A">
        <w:rPr>
          <w:rFonts w:cstheme="minorHAnsi"/>
        </w:rPr>
        <w:t>e</w:t>
      </w:r>
      <w:r w:rsidR="00C26FDB">
        <w:rPr>
          <w:rFonts w:cstheme="minorHAnsi"/>
        </w:rPr>
        <w:t>s there are almost 100’s of genders being coined and accepted with many of the younger people in cultures dominated with social media</w:t>
      </w:r>
      <w:r w:rsidR="00C11C6A">
        <w:rPr>
          <w:rFonts w:cstheme="minorHAnsi"/>
        </w:rPr>
        <w:t xml:space="preserve"> – where does someone who identifies as being non-binary, or without a gender, stand with Ortner’s theory? Ortner’s theory also doesn’t address barren women or transgender women, if a woman is assumed to be part of nature for her ability to give life, where does a woman who does not possess this ability stand? Does she become a part of </w:t>
      </w:r>
      <w:r w:rsidR="004C4CC4">
        <w:rPr>
          <w:rFonts w:cstheme="minorHAnsi"/>
        </w:rPr>
        <w:t>‘</w:t>
      </w:r>
      <w:r w:rsidR="00C11C6A">
        <w:rPr>
          <w:rFonts w:cstheme="minorHAnsi"/>
        </w:rPr>
        <w:t>culture</w:t>
      </w:r>
      <w:r w:rsidR="004C4CC4">
        <w:rPr>
          <w:rFonts w:cstheme="minorHAnsi"/>
        </w:rPr>
        <w:t>’</w:t>
      </w:r>
      <w:r w:rsidR="00C11C6A">
        <w:rPr>
          <w:rFonts w:cstheme="minorHAnsi"/>
        </w:rPr>
        <w:t xml:space="preserve"> with the men? </w:t>
      </w:r>
      <w:r w:rsidR="004D2C7A">
        <w:rPr>
          <w:rFonts w:cstheme="minorHAnsi"/>
        </w:rPr>
        <w:t xml:space="preserve"> </w:t>
      </w:r>
      <w:r w:rsidR="004C4CC4">
        <w:rPr>
          <w:rFonts w:cstheme="minorHAnsi"/>
        </w:rPr>
        <w:t xml:space="preserve">Would a situation like what takes place with the Nuer of South Sudan who believe that a barren woman “counts in some respects as a man” </w:t>
      </w:r>
      <w:r w:rsidR="00704B78" w:rsidRPr="00704B78">
        <w:rPr>
          <w:rFonts w:cstheme="minorHAnsi"/>
        </w:rPr>
        <w:t xml:space="preserve">(Evans-Pritchard, 1951:108-109) </w:t>
      </w:r>
      <w:r w:rsidR="004C4CC4">
        <w:rPr>
          <w:rFonts w:cstheme="minorHAnsi"/>
        </w:rPr>
        <w:t xml:space="preserve">and is expected to marry a woman and take up the role of men within the home. She is given an </w:t>
      </w:r>
      <w:r w:rsidR="00704B78">
        <w:rPr>
          <w:rFonts w:cstheme="minorHAnsi"/>
        </w:rPr>
        <w:t>i</w:t>
      </w:r>
      <w:r w:rsidR="004C4CC4">
        <w:rPr>
          <w:rFonts w:cstheme="minorHAnsi"/>
        </w:rPr>
        <w:t>nheritance of cows, the same as a man would be given as they reach adulthood.</w:t>
      </w:r>
    </w:p>
    <w:p w14:paraId="26530130" w14:textId="7990187B" w:rsidR="00C11C6A" w:rsidRDefault="002D01DC" w:rsidP="00F522C9">
      <w:pPr>
        <w:rPr>
          <w:rFonts w:cstheme="minorHAnsi"/>
        </w:rPr>
      </w:pPr>
      <w:r>
        <w:rPr>
          <w:rFonts w:cstheme="minorHAnsi"/>
        </w:rPr>
        <w:t>In conclusion</w:t>
      </w:r>
      <w:r w:rsidR="00934204">
        <w:rPr>
          <w:rFonts w:cstheme="minorHAnsi"/>
        </w:rPr>
        <w:t>, I think Sherry Ortner’s argument that women are to men as nature is to culture is poorly thought out and even more poorly written. Ortner herself says that wom</w:t>
      </w:r>
      <w:r w:rsidR="0033435C">
        <w:rPr>
          <w:rFonts w:cstheme="minorHAnsi"/>
        </w:rPr>
        <w:t>an i</w:t>
      </w:r>
      <w:r w:rsidR="00934204">
        <w:rPr>
          <w:rFonts w:cstheme="minorHAnsi"/>
        </w:rPr>
        <w:t xml:space="preserve">s “endowed with human consciousness, just as man is.” She also previously defines culture as being human consciousness and all it produces, which would mean that if women have the same amount of human consciousness as men do, </w:t>
      </w:r>
      <w:r w:rsidR="00F13FCA">
        <w:rPr>
          <w:rFonts w:cstheme="minorHAnsi"/>
        </w:rPr>
        <w:t>surely,</w:t>
      </w:r>
      <w:r w:rsidR="00934204">
        <w:rPr>
          <w:rFonts w:cstheme="minorHAnsi"/>
        </w:rPr>
        <w:t xml:space="preserve"> they are as much a part of ‘culture’ as men are. Reading her argument is difficult because it seems to be several half-thought through arguments put together, and it is sometimes difficult to separate the separate arguments and to decipher what she means. I feel like a quote from MacCormack’s book truly sums up my attitude towards Ortner’s argument </w:t>
      </w:r>
      <w:r w:rsidR="00F13FCA">
        <w:rPr>
          <w:rFonts w:cstheme="minorHAnsi"/>
        </w:rPr>
        <w:t xml:space="preserve">itself </w:t>
      </w:r>
      <w:r w:rsidR="00934204">
        <w:rPr>
          <w:rFonts w:cstheme="minorHAnsi"/>
        </w:rPr>
        <w:t>– “might we then conclude that both men and women are nature and culture, and that there is no logic compelling us to believe that at an unconscious level women, because of their naturalness, are opposed and subordinate to men?”</w:t>
      </w:r>
      <w:r w:rsidR="00076176">
        <w:rPr>
          <w:rFonts w:cstheme="minorHAnsi"/>
        </w:rPr>
        <w:t xml:space="preserve"> </w:t>
      </w:r>
      <w:r w:rsidR="00704B78">
        <w:rPr>
          <w:rFonts w:cstheme="minorHAnsi"/>
        </w:rPr>
        <w:t>(MacCormack 2001:1</w:t>
      </w:r>
      <w:r w:rsidR="00704B78">
        <w:rPr>
          <w:rFonts w:cstheme="minorHAnsi"/>
        </w:rPr>
        <w:t>7</w:t>
      </w:r>
      <w:r w:rsidR="00704B78">
        <w:rPr>
          <w:rFonts w:cstheme="minorHAnsi"/>
        </w:rPr>
        <w:t xml:space="preserve">). </w:t>
      </w:r>
      <w:r w:rsidR="00934204">
        <w:rPr>
          <w:rFonts w:cstheme="minorHAnsi"/>
        </w:rPr>
        <w:t xml:space="preserve"> Although it was interesting to read someone’s take on why women are more often than not seen as inferior to men in many societies across the world today, and throughout history, this particular argument doesn’t make complete sense to me and has many flaws and holes.</w:t>
      </w:r>
    </w:p>
    <w:p w14:paraId="5C884778" w14:textId="77777777" w:rsidR="004620AF" w:rsidRDefault="004620AF" w:rsidP="00F522C9">
      <w:pPr>
        <w:rPr>
          <w:rFonts w:cstheme="minorHAnsi"/>
        </w:rPr>
      </w:pPr>
    </w:p>
    <w:p w14:paraId="0E06B072" w14:textId="23F79AC5" w:rsidR="00DE01EF" w:rsidRDefault="00DE01EF" w:rsidP="00F522C9">
      <w:pPr>
        <w:rPr>
          <w:rFonts w:cstheme="minorHAnsi"/>
        </w:rPr>
      </w:pPr>
    </w:p>
    <w:p w14:paraId="6E24E5B4" w14:textId="77777777" w:rsidR="00704B78" w:rsidRDefault="00704B78" w:rsidP="00F522C9">
      <w:pPr>
        <w:rPr>
          <w:rFonts w:cstheme="minorHAnsi"/>
        </w:rPr>
      </w:pPr>
    </w:p>
    <w:p w14:paraId="6CF92C77" w14:textId="188D20A1" w:rsidR="00704B78" w:rsidRDefault="00704B78" w:rsidP="00F522C9">
      <w:pPr>
        <w:rPr>
          <w:rFonts w:cstheme="minorHAnsi"/>
        </w:rPr>
      </w:pPr>
      <w:r>
        <w:rPr>
          <w:rFonts w:cstheme="minorHAnsi"/>
        </w:rPr>
        <w:lastRenderedPageBreak/>
        <w:t>Bibliography</w:t>
      </w:r>
    </w:p>
    <w:p w14:paraId="06D7E12F" w14:textId="77777777" w:rsidR="00420340" w:rsidRDefault="00420340" w:rsidP="00F522C9">
      <w:pPr>
        <w:rPr>
          <w:rFonts w:cstheme="minorHAnsi"/>
        </w:rPr>
      </w:pPr>
      <w:bookmarkStart w:id="1" w:name="_GoBack"/>
      <w:r>
        <w:rPr>
          <w:rFonts w:cstheme="minorHAnsi"/>
        </w:rPr>
        <w:t xml:space="preserve">Broadly (2015). </w:t>
      </w:r>
      <w:r>
        <w:rPr>
          <w:rFonts w:cstheme="minorHAnsi"/>
          <w:i/>
        </w:rPr>
        <w:t xml:space="preserve">The Land of No Men: Inside Kenya’s Women-Only Village. </w:t>
      </w:r>
      <w:r>
        <w:rPr>
          <w:rFonts w:cstheme="minorHAnsi"/>
        </w:rPr>
        <w:t xml:space="preserve">[video] Available at: </w:t>
      </w:r>
      <w:hyperlink r:id="rId6" w:history="1">
        <w:r w:rsidRPr="00B802C0">
          <w:rPr>
            <w:rStyle w:val="Hyperlink"/>
            <w:rFonts w:cstheme="minorHAnsi"/>
          </w:rPr>
          <w:t>https://www.youtube.com/watch?v=UrnmBLB-UX4</w:t>
        </w:r>
      </w:hyperlink>
      <w:r>
        <w:rPr>
          <w:rFonts w:cstheme="minorHAnsi"/>
        </w:rPr>
        <w:t xml:space="preserve"> [Accessed 2 March. 2018)</w:t>
      </w:r>
    </w:p>
    <w:p w14:paraId="22E67B2D" w14:textId="77777777" w:rsidR="00420340" w:rsidRDefault="00420340" w:rsidP="00F522C9">
      <w:pPr>
        <w:rPr>
          <w:rFonts w:cstheme="minorHAnsi"/>
        </w:rPr>
      </w:pPr>
      <w:r>
        <w:rPr>
          <w:rFonts w:cstheme="minorHAnsi"/>
        </w:rPr>
        <w:t xml:space="preserve">Chagnon, N. A (2013) </w:t>
      </w:r>
      <w:r>
        <w:rPr>
          <w:rFonts w:cstheme="minorHAnsi"/>
          <w:i/>
        </w:rPr>
        <w:t xml:space="preserve">Yąnomamö. </w:t>
      </w:r>
      <w:r>
        <w:rPr>
          <w:rFonts w:cstheme="minorHAnsi"/>
        </w:rPr>
        <w:t>Belmong, CA: Wadsworth Cengage Learning, p124</w:t>
      </w:r>
    </w:p>
    <w:p w14:paraId="7F10428A" w14:textId="77777777" w:rsidR="00420340" w:rsidRPr="00420340" w:rsidRDefault="00420340" w:rsidP="00F522C9">
      <w:pPr>
        <w:rPr>
          <w:rFonts w:cstheme="minorHAnsi"/>
        </w:rPr>
      </w:pPr>
      <w:r>
        <w:rPr>
          <w:rFonts w:cstheme="minorHAnsi"/>
        </w:rPr>
        <w:t xml:space="preserve">Evans-Pritchard, E. (1951). </w:t>
      </w:r>
      <w:r>
        <w:rPr>
          <w:rFonts w:cstheme="minorHAnsi"/>
          <w:i/>
        </w:rPr>
        <w:t xml:space="preserve">Kinship and marriage among the Nuer. </w:t>
      </w:r>
      <w:r>
        <w:rPr>
          <w:rFonts w:cstheme="minorHAnsi"/>
        </w:rPr>
        <w:t>Oxford: Clarendon Press p108-109.</w:t>
      </w:r>
    </w:p>
    <w:p w14:paraId="2DD59621" w14:textId="77777777" w:rsidR="00420340" w:rsidRDefault="00420340" w:rsidP="00F522C9">
      <w:pPr>
        <w:rPr>
          <w:rFonts w:cstheme="minorHAnsi"/>
        </w:rPr>
      </w:pPr>
      <w:r>
        <w:rPr>
          <w:rFonts w:cstheme="minorHAnsi"/>
        </w:rPr>
        <w:t xml:space="preserve">Herdt, G. (1987) </w:t>
      </w:r>
      <w:r>
        <w:rPr>
          <w:rFonts w:cstheme="minorHAnsi"/>
          <w:i/>
        </w:rPr>
        <w:t xml:space="preserve">The Sambia: Ritual, Sexuality and Change in Papua New Guinea. </w:t>
      </w:r>
      <w:r>
        <w:rPr>
          <w:rFonts w:cstheme="minorHAnsi"/>
        </w:rPr>
        <w:t>San Francisco: Wadsworth, Cengage Learning, p27</w:t>
      </w:r>
    </w:p>
    <w:p w14:paraId="75ED3C56" w14:textId="77777777" w:rsidR="00420340" w:rsidRDefault="00420340" w:rsidP="00F522C9">
      <w:pPr>
        <w:rPr>
          <w:rFonts w:cstheme="minorHAnsi"/>
        </w:rPr>
      </w:pPr>
      <w:r>
        <w:rPr>
          <w:rFonts w:cstheme="minorHAnsi"/>
        </w:rPr>
        <w:t xml:space="preserve">MacCormack, C. (2001). </w:t>
      </w:r>
      <w:r>
        <w:rPr>
          <w:rFonts w:cstheme="minorHAnsi"/>
          <w:i/>
        </w:rPr>
        <w:t xml:space="preserve">Nature, Culture and gender. </w:t>
      </w:r>
      <w:r>
        <w:rPr>
          <w:rFonts w:cstheme="minorHAnsi"/>
        </w:rPr>
        <w:t>Cambridge: Cambridge University Press, p16-19</w:t>
      </w:r>
    </w:p>
    <w:p w14:paraId="2930B2F8" w14:textId="77777777" w:rsidR="00420340" w:rsidRDefault="00420340" w:rsidP="00F522C9">
      <w:pPr>
        <w:rPr>
          <w:rFonts w:cstheme="minorHAnsi"/>
        </w:rPr>
      </w:pPr>
      <w:r>
        <w:rPr>
          <w:rFonts w:cstheme="minorHAnsi"/>
        </w:rPr>
        <w:t xml:space="preserve">Obama, Barrack (2015) </w:t>
      </w:r>
      <w:r>
        <w:rPr>
          <w:rFonts w:cstheme="minorHAnsi"/>
          <w:i/>
        </w:rPr>
        <w:t xml:space="preserve">Remarks by President Obama to the Kenyan people. </w:t>
      </w:r>
      <w:r>
        <w:rPr>
          <w:rFonts w:cstheme="minorHAnsi"/>
        </w:rPr>
        <w:t xml:space="preserve">[online] available at: </w:t>
      </w:r>
      <w:hyperlink r:id="rId7" w:history="1">
        <w:r w:rsidRPr="00B802C0">
          <w:rPr>
            <w:rStyle w:val="Hyperlink"/>
            <w:rFonts w:cstheme="minorHAnsi"/>
          </w:rPr>
          <w:t>http://obamawhitehouse.archives.gov/the-press-office.2015/07/26.remarks-president-obama-kenyan-people</w:t>
        </w:r>
      </w:hyperlink>
      <w:r>
        <w:rPr>
          <w:rFonts w:cstheme="minorHAnsi"/>
        </w:rPr>
        <w:t xml:space="preserve"> [accessed 2 March 2018]</w:t>
      </w:r>
    </w:p>
    <w:p w14:paraId="4C4E9428" w14:textId="77777777" w:rsidR="00420340" w:rsidRDefault="00420340" w:rsidP="00F522C9">
      <w:pPr>
        <w:rPr>
          <w:rFonts w:cstheme="minorHAnsi"/>
        </w:rPr>
      </w:pPr>
      <w:r>
        <w:rPr>
          <w:rFonts w:cstheme="minorHAnsi"/>
        </w:rPr>
        <w:t xml:space="preserve">Ortner, Sherry B. 1974. </w:t>
      </w:r>
      <w:r>
        <w:rPr>
          <w:rFonts w:cstheme="minorHAnsi"/>
          <w:i/>
        </w:rPr>
        <w:t xml:space="preserve">Is female to male as nature is to culture? </w:t>
      </w:r>
      <w:r>
        <w:rPr>
          <w:rFonts w:cstheme="minorHAnsi"/>
        </w:rPr>
        <w:t xml:space="preserve">In M.Z. Rosaldo and L. Lamphere (eds) </w:t>
      </w:r>
      <w:r>
        <w:rPr>
          <w:rFonts w:cstheme="minorHAnsi"/>
          <w:i/>
        </w:rPr>
        <w:t xml:space="preserve">woman, culture and society. </w:t>
      </w:r>
      <w:r>
        <w:rPr>
          <w:rFonts w:cstheme="minorHAnsi"/>
        </w:rPr>
        <w:t>Stanford, CA: Stanford University Press, pp 68-87</w:t>
      </w:r>
    </w:p>
    <w:p w14:paraId="7D96A7FB" w14:textId="77777777" w:rsidR="00420340" w:rsidRPr="00E04FE8" w:rsidRDefault="00420340" w:rsidP="00F522C9">
      <w:pPr>
        <w:rPr>
          <w:rFonts w:cstheme="minorHAnsi"/>
          <w:sz w:val="24"/>
        </w:rPr>
      </w:pPr>
      <w:r>
        <w:rPr>
          <w:rFonts w:cstheme="minorHAnsi"/>
        </w:rPr>
        <w:t xml:space="preserve">Radio Free Asia. (2015). </w:t>
      </w:r>
      <w:r>
        <w:rPr>
          <w:rFonts w:cstheme="minorHAnsi"/>
          <w:i/>
        </w:rPr>
        <w:t xml:space="preserve">Chinese Men Outnumber Women by 33 million after decades of Gender Bias. </w:t>
      </w:r>
      <w:r>
        <w:rPr>
          <w:rFonts w:cstheme="minorHAnsi"/>
        </w:rPr>
        <w:t>[online] Available at:</w:t>
      </w:r>
      <w:r w:rsidRPr="00E04FE8">
        <w:rPr>
          <w:rFonts w:ascii="Arial" w:hAnsi="Arial" w:cs="Arial"/>
          <w:color w:val="666666"/>
          <w:sz w:val="20"/>
          <w:szCs w:val="20"/>
          <w:shd w:val="clear" w:color="auto" w:fill="FFFFFF"/>
        </w:rPr>
        <w:t xml:space="preserve"> </w:t>
      </w:r>
      <w:hyperlink r:id="rId8" w:history="1">
        <w:r w:rsidRPr="00B802C0">
          <w:rPr>
            <w:rStyle w:val="Hyperlink"/>
            <w:rFonts w:ascii="Arial" w:hAnsi="Arial" w:cs="Arial"/>
            <w:sz w:val="20"/>
            <w:szCs w:val="20"/>
            <w:shd w:val="clear" w:color="auto" w:fill="FFFFFF"/>
          </w:rPr>
          <w:t>https://www.rfa.org/english/news/china/gender-01222015125826.html</w:t>
        </w:r>
      </w:hyperlink>
      <w:r>
        <w:rPr>
          <w:rFonts w:ascii="Arial" w:hAnsi="Arial" w:cs="Arial"/>
          <w:color w:val="666666"/>
          <w:sz w:val="20"/>
          <w:szCs w:val="20"/>
          <w:shd w:val="clear" w:color="auto" w:fill="FFFFFF"/>
        </w:rPr>
        <w:t xml:space="preserve"> [</w:t>
      </w:r>
      <w:r w:rsidRPr="00E04FE8">
        <w:rPr>
          <w:rFonts w:cstheme="minorHAnsi"/>
          <w:szCs w:val="20"/>
          <w:shd w:val="clear" w:color="auto" w:fill="FFFFFF"/>
        </w:rPr>
        <w:t>accessed 2 march 2018]</w:t>
      </w:r>
    </w:p>
    <w:p w14:paraId="17B74624" w14:textId="77777777" w:rsidR="00420340" w:rsidRDefault="00420340" w:rsidP="00F522C9">
      <w:pPr>
        <w:rPr>
          <w:rFonts w:cstheme="minorHAnsi"/>
        </w:rPr>
      </w:pPr>
      <w:r>
        <w:rPr>
          <w:rFonts w:cstheme="minorHAnsi"/>
        </w:rPr>
        <w:t xml:space="preserve">Sanghani, R. (2014) </w:t>
      </w:r>
      <w:r>
        <w:rPr>
          <w:rFonts w:cstheme="minorHAnsi"/>
          <w:i/>
        </w:rPr>
        <w:t>UN: Britain’s sexism more ‘pervasive’ than any other country.</w:t>
      </w:r>
      <w:r>
        <w:rPr>
          <w:rFonts w:cstheme="minorHAnsi"/>
        </w:rPr>
        <w:t xml:space="preserve"> [online] Telegraph.co.uk. Available at: </w:t>
      </w:r>
      <w:hyperlink r:id="rId9" w:history="1">
        <w:r w:rsidRPr="00B802C0">
          <w:rPr>
            <w:rStyle w:val="Hyperlink"/>
            <w:rFonts w:cstheme="minorHAnsi"/>
          </w:rPr>
          <w:t>https://www.telegraph.co.uk/womens/womens-politics/10767784/UN-Britains-sexism-more-pervasive-than-any-other-country.html</w:t>
        </w:r>
      </w:hyperlink>
      <w:r>
        <w:rPr>
          <w:rFonts w:cstheme="minorHAnsi"/>
        </w:rPr>
        <w:t xml:space="preserve"> [accessed 2 March 2018]</w:t>
      </w:r>
    </w:p>
    <w:p w14:paraId="6D0A9397" w14:textId="77777777" w:rsidR="00420340" w:rsidRDefault="00420340" w:rsidP="00F522C9">
      <w:pPr>
        <w:rPr>
          <w:rFonts w:cstheme="minorHAnsi"/>
        </w:rPr>
      </w:pPr>
      <w:r>
        <w:rPr>
          <w:rFonts w:cstheme="minorHAnsi"/>
        </w:rPr>
        <w:t xml:space="preserve">Turnbull, C. (1965). </w:t>
      </w:r>
      <w:r>
        <w:rPr>
          <w:rFonts w:cstheme="minorHAnsi"/>
          <w:i/>
        </w:rPr>
        <w:t xml:space="preserve">Wayward Servants. </w:t>
      </w:r>
      <w:r>
        <w:rPr>
          <w:rFonts w:cstheme="minorHAnsi"/>
        </w:rPr>
        <w:t>America: Simon and Schuster</w:t>
      </w:r>
    </w:p>
    <w:p w14:paraId="49CCF0C1" w14:textId="77777777" w:rsidR="00420340" w:rsidRDefault="00420340" w:rsidP="00F522C9">
      <w:pPr>
        <w:rPr>
          <w:rFonts w:cstheme="minorHAnsi"/>
        </w:rPr>
      </w:pPr>
      <w:r>
        <w:rPr>
          <w:rFonts w:cstheme="minorHAnsi"/>
        </w:rPr>
        <w:t xml:space="preserve">UN Women. (2018). </w:t>
      </w:r>
      <w:r>
        <w:rPr>
          <w:rFonts w:cstheme="minorHAnsi"/>
          <w:i/>
        </w:rPr>
        <w:t xml:space="preserve">Facts and figures: Leadership and political participation </w:t>
      </w:r>
      <w:r>
        <w:rPr>
          <w:rFonts w:cstheme="minorHAnsi"/>
        </w:rPr>
        <w:t xml:space="preserve">[online] available at: </w:t>
      </w:r>
      <w:hyperlink r:id="rId10" w:history="1">
        <w:r w:rsidRPr="00B802C0">
          <w:rPr>
            <w:rStyle w:val="Hyperlink"/>
            <w:rFonts w:cstheme="minorHAnsi"/>
          </w:rPr>
          <w:t>http://www.unwomen.org/en/what-we-do/leadership-and-political-participation/facts-and-figures</w:t>
        </w:r>
      </w:hyperlink>
      <w:r>
        <w:rPr>
          <w:rFonts w:cstheme="minorHAnsi"/>
        </w:rPr>
        <w:t xml:space="preserve"> [accessed 2 March 2018]</w:t>
      </w:r>
    </w:p>
    <w:bookmarkEnd w:id="1"/>
    <w:p w14:paraId="15C29240" w14:textId="77777777" w:rsidR="00704B78" w:rsidRPr="00704B78" w:rsidRDefault="00704B78" w:rsidP="00F522C9">
      <w:pPr>
        <w:rPr>
          <w:rFonts w:cstheme="minorHAnsi"/>
        </w:rPr>
      </w:pPr>
    </w:p>
    <w:sectPr w:rsidR="00704B78" w:rsidRPr="00704B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1218AC"/>
    <w:multiLevelType w:val="multilevel"/>
    <w:tmpl w:val="47923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1BB"/>
    <w:rsid w:val="00076176"/>
    <w:rsid w:val="00112FB2"/>
    <w:rsid w:val="00173998"/>
    <w:rsid w:val="001E05CA"/>
    <w:rsid w:val="002D01DC"/>
    <w:rsid w:val="00320F94"/>
    <w:rsid w:val="0033435C"/>
    <w:rsid w:val="00353867"/>
    <w:rsid w:val="003F6B85"/>
    <w:rsid w:val="00412275"/>
    <w:rsid w:val="00420340"/>
    <w:rsid w:val="004620AF"/>
    <w:rsid w:val="004C4CC4"/>
    <w:rsid w:val="004D2C7A"/>
    <w:rsid w:val="00504889"/>
    <w:rsid w:val="005D6F58"/>
    <w:rsid w:val="00657811"/>
    <w:rsid w:val="00675AE9"/>
    <w:rsid w:val="00704B78"/>
    <w:rsid w:val="007436A3"/>
    <w:rsid w:val="00780046"/>
    <w:rsid w:val="00850223"/>
    <w:rsid w:val="008F17F0"/>
    <w:rsid w:val="00934204"/>
    <w:rsid w:val="009F249A"/>
    <w:rsid w:val="00AD0D53"/>
    <w:rsid w:val="00B9417A"/>
    <w:rsid w:val="00BA1603"/>
    <w:rsid w:val="00C10E18"/>
    <w:rsid w:val="00C11C6A"/>
    <w:rsid w:val="00C26FDB"/>
    <w:rsid w:val="00C631BB"/>
    <w:rsid w:val="00C70C94"/>
    <w:rsid w:val="00D30B69"/>
    <w:rsid w:val="00D5171A"/>
    <w:rsid w:val="00D747A4"/>
    <w:rsid w:val="00DE01EF"/>
    <w:rsid w:val="00DE155F"/>
    <w:rsid w:val="00E04FE8"/>
    <w:rsid w:val="00F13595"/>
    <w:rsid w:val="00F13FCA"/>
    <w:rsid w:val="00F522C9"/>
    <w:rsid w:val="00F63F7F"/>
    <w:rsid w:val="00FB2699"/>
    <w:rsid w:val="00FF0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F7501A"/>
  <w15:chartTrackingRefBased/>
  <w15:docId w15:val="{615AA2E4-354C-40BE-9069-87FC16DC3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70C94"/>
    <w:rPr>
      <w:sz w:val="16"/>
      <w:szCs w:val="16"/>
    </w:rPr>
  </w:style>
  <w:style w:type="paragraph" w:styleId="CommentText">
    <w:name w:val="annotation text"/>
    <w:basedOn w:val="Normal"/>
    <w:link w:val="CommentTextChar"/>
    <w:uiPriority w:val="99"/>
    <w:semiHidden/>
    <w:unhideWhenUsed/>
    <w:rsid w:val="00C70C94"/>
    <w:pPr>
      <w:spacing w:line="240" w:lineRule="auto"/>
    </w:pPr>
    <w:rPr>
      <w:sz w:val="20"/>
      <w:szCs w:val="20"/>
    </w:rPr>
  </w:style>
  <w:style w:type="character" w:customStyle="1" w:styleId="CommentTextChar">
    <w:name w:val="Comment Text Char"/>
    <w:basedOn w:val="DefaultParagraphFont"/>
    <w:link w:val="CommentText"/>
    <w:uiPriority w:val="99"/>
    <w:semiHidden/>
    <w:rsid w:val="00C70C94"/>
    <w:rPr>
      <w:sz w:val="20"/>
      <w:szCs w:val="20"/>
    </w:rPr>
  </w:style>
  <w:style w:type="paragraph" w:styleId="CommentSubject">
    <w:name w:val="annotation subject"/>
    <w:basedOn w:val="CommentText"/>
    <w:next w:val="CommentText"/>
    <w:link w:val="CommentSubjectChar"/>
    <w:uiPriority w:val="99"/>
    <w:semiHidden/>
    <w:unhideWhenUsed/>
    <w:rsid w:val="00C70C94"/>
    <w:rPr>
      <w:b/>
      <w:bCs/>
    </w:rPr>
  </w:style>
  <w:style w:type="character" w:customStyle="1" w:styleId="CommentSubjectChar">
    <w:name w:val="Comment Subject Char"/>
    <w:basedOn w:val="CommentTextChar"/>
    <w:link w:val="CommentSubject"/>
    <w:uiPriority w:val="99"/>
    <w:semiHidden/>
    <w:rsid w:val="00C70C94"/>
    <w:rPr>
      <w:b/>
      <w:bCs/>
      <w:sz w:val="20"/>
      <w:szCs w:val="20"/>
    </w:rPr>
  </w:style>
  <w:style w:type="paragraph" w:styleId="BalloonText">
    <w:name w:val="Balloon Text"/>
    <w:basedOn w:val="Normal"/>
    <w:link w:val="BalloonTextChar"/>
    <w:uiPriority w:val="99"/>
    <w:semiHidden/>
    <w:unhideWhenUsed/>
    <w:rsid w:val="00C70C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0C94"/>
    <w:rPr>
      <w:rFonts w:ascii="Segoe UI" w:hAnsi="Segoe UI" w:cs="Segoe UI"/>
      <w:sz w:val="18"/>
      <w:szCs w:val="18"/>
    </w:rPr>
  </w:style>
  <w:style w:type="character" w:styleId="Hyperlink">
    <w:name w:val="Hyperlink"/>
    <w:basedOn w:val="DefaultParagraphFont"/>
    <w:uiPriority w:val="99"/>
    <w:unhideWhenUsed/>
    <w:rsid w:val="00C26FDB"/>
    <w:rPr>
      <w:color w:val="0563C1" w:themeColor="hyperlink"/>
      <w:u w:val="single"/>
    </w:rPr>
  </w:style>
  <w:style w:type="character" w:styleId="UnresolvedMention">
    <w:name w:val="Unresolved Mention"/>
    <w:basedOn w:val="DefaultParagraphFont"/>
    <w:uiPriority w:val="99"/>
    <w:semiHidden/>
    <w:unhideWhenUsed/>
    <w:rsid w:val="00C26FD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1109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fa.org/english/news/china/gender-01222015125826.html" TargetMode="External"/><Relationship Id="rId3" Type="http://schemas.openxmlformats.org/officeDocument/2006/relationships/styles" Target="styles.xml"/><Relationship Id="rId7" Type="http://schemas.openxmlformats.org/officeDocument/2006/relationships/hyperlink" Target="http://obamawhitehouse.archives.gov/the-press-office.2015/07/26.remarks-president-obama-kenyan-peopl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UrnmBLB-UX4"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unwomen.org/en/what-we-do/leadership-and-political-participation/facts-and-figures" TargetMode="External"/><Relationship Id="rId4" Type="http://schemas.openxmlformats.org/officeDocument/2006/relationships/settings" Target="settings.xml"/><Relationship Id="rId9" Type="http://schemas.openxmlformats.org/officeDocument/2006/relationships/hyperlink" Target="https://www.telegraph.co.uk/womens/womens-politics/10767784/UN-Britains-sexism-more-pervasive-than-any-other-count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001B6-9301-4F46-A63D-701B9045D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4</Pages>
  <Words>2501</Words>
  <Characters>12356</Characters>
  <Application>Microsoft Office Word</Application>
  <DocSecurity>0</DocSecurity>
  <Lines>166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Peebles (1701044)</dc:creator>
  <cp:keywords/>
  <dc:description/>
  <cp:lastModifiedBy>Lucy Peebles (1701044)</cp:lastModifiedBy>
  <cp:revision>38</cp:revision>
  <dcterms:created xsi:type="dcterms:W3CDTF">2018-03-02T16:18:00Z</dcterms:created>
  <dcterms:modified xsi:type="dcterms:W3CDTF">2018-03-05T18:51:00Z</dcterms:modified>
</cp:coreProperties>
</file>