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both"/>
        <w:rPr>
          <w:sz w:val="28"/>
          <w:szCs w:val="28"/>
        </w:rPr>
      </w:pPr>
      <w:r w:rsidDel="00000000" w:rsidR="00000000" w:rsidRPr="00000000">
        <w:rPr>
          <w:rtl w:val="0"/>
        </w:rPr>
      </w:r>
    </w:p>
    <w:p w:rsidR="00000000" w:rsidDel="00000000" w:rsidP="00000000" w:rsidRDefault="00000000" w:rsidRPr="00000000" w14:paraId="00000005">
      <w:pPr>
        <w:jc w:val="both"/>
        <w:rPr>
          <w:sz w:val="28"/>
          <w:szCs w:val="28"/>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Name: Helema Khanum </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Student ID: 2527108</w:t>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Module Code: LCHS4007</w:t>
      </w:r>
    </w:p>
    <w:p w:rsidR="00000000" w:rsidDel="00000000" w:rsidP="00000000" w:rsidRDefault="00000000" w:rsidRPr="00000000" w14:paraId="0000000C">
      <w:pPr>
        <w:jc w:val="both"/>
        <w:rPr>
          <w:sz w:val="28"/>
          <w:szCs w:val="28"/>
        </w:rPr>
      </w:pPr>
      <w:r w:rsidDel="00000000" w:rsidR="00000000" w:rsidRPr="00000000">
        <w:rPr>
          <w:sz w:val="28"/>
          <w:szCs w:val="28"/>
          <w:rtl w:val="0"/>
        </w:rPr>
        <w:t xml:space="preserve">Module: Digital Skills and Research Methods</w:t>
      </w:r>
    </w:p>
    <w:p w:rsidR="00000000" w:rsidDel="00000000" w:rsidP="00000000" w:rsidRDefault="00000000" w:rsidRPr="00000000" w14:paraId="0000000D">
      <w:pPr>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Lecturer: Markus Klingelfuss</w:t>
      </w:r>
    </w:p>
    <w:p w:rsidR="00000000" w:rsidDel="00000000" w:rsidP="00000000" w:rsidRDefault="00000000" w:rsidRPr="00000000" w14:paraId="0000000E">
      <w:pPr>
        <w:jc w:val="both"/>
        <w:rPr>
          <w:sz w:val="28"/>
          <w:szCs w:val="28"/>
        </w:rPr>
      </w:pPr>
      <w:r w:rsidDel="00000000" w:rsidR="00000000" w:rsidRPr="00000000">
        <w:rPr>
          <w:rtl w:val="0"/>
        </w:rPr>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8"/>
          <w:szCs w:val="28"/>
        </w:rPr>
      </w:pPr>
      <w:r w:rsidDel="00000000" w:rsidR="00000000" w:rsidRPr="00000000">
        <w:rPr>
          <w:rtl w:val="0"/>
        </w:rPr>
      </w:r>
    </w:p>
    <w:p w:rsidR="00000000" w:rsidDel="00000000" w:rsidP="00000000" w:rsidRDefault="00000000" w:rsidRPr="00000000" w14:paraId="00000011">
      <w:pPr>
        <w:jc w:val="both"/>
        <w:rPr>
          <w:sz w:val="28"/>
          <w:szCs w:val="28"/>
        </w:rPr>
      </w:pPr>
      <w:r w:rsidDel="00000000" w:rsidR="00000000" w:rsidRPr="00000000">
        <w:rPr>
          <w:rtl w:val="0"/>
        </w:rPr>
      </w:r>
    </w:p>
    <w:p w:rsidR="00000000" w:rsidDel="00000000" w:rsidP="00000000" w:rsidRDefault="00000000" w:rsidRPr="00000000" w14:paraId="00000012">
      <w:pPr>
        <w:jc w:val="both"/>
        <w:rPr>
          <w:sz w:val="28"/>
          <w:szCs w:val="28"/>
        </w:rPr>
      </w:pPr>
      <w:r w:rsidDel="00000000" w:rsidR="00000000" w:rsidRPr="00000000">
        <w:rPr>
          <w:rtl w:val="0"/>
        </w:rPr>
      </w:r>
    </w:p>
    <w:p w:rsidR="00000000" w:rsidDel="00000000" w:rsidP="00000000" w:rsidRDefault="00000000" w:rsidRPr="00000000" w14:paraId="00000013">
      <w:pPr>
        <w:jc w:val="both"/>
        <w:rPr>
          <w:sz w:val="28"/>
          <w:szCs w:val="28"/>
        </w:rPr>
      </w:pPr>
      <w:r w:rsidDel="00000000" w:rsidR="00000000" w:rsidRPr="00000000">
        <w:rPr>
          <w:sz w:val="28"/>
          <w:szCs w:val="28"/>
          <w:rtl w:val="0"/>
        </w:rPr>
        <w:tab/>
        <w:tab/>
        <w:tab/>
        <w:tab/>
        <w:t xml:space="preserve">Submitted on: 24 march 2026    </w:t>
      </w:r>
    </w:p>
    <w:p w:rsidR="00000000" w:rsidDel="00000000" w:rsidP="00000000" w:rsidRDefault="00000000" w:rsidRPr="00000000" w14:paraId="00000014">
      <w:pPr>
        <w:jc w:val="both"/>
        <w:rPr>
          <w:sz w:val="28"/>
          <w:szCs w:val="28"/>
        </w:rPr>
      </w:pPr>
      <w:r w:rsidDel="00000000" w:rsidR="00000000" w:rsidRPr="00000000">
        <w:rPr>
          <w:rtl w:val="0"/>
        </w:rPr>
      </w:r>
    </w:p>
    <w:p w:rsidR="00000000" w:rsidDel="00000000" w:rsidP="00000000" w:rsidRDefault="00000000" w:rsidRPr="00000000" w14:paraId="00000015">
      <w:pPr>
        <w:jc w:val="both"/>
        <w:rPr>
          <w:sz w:val="28"/>
          <w:szCs w:val="28"/>
        </w:rPr>
      </w:pPr>
      <w:r w:rsidDel="00000000" w:rsidR="00000000" w:rsidRPr="00000000">
        <w:rPr>
          <w:rtl w:val="0"/>
        </w:rPr>
      </w:r>
    </w:p>
    <w:p w:rsidR="00000000" w:rsidDel="00000000" w:rsidP="00000000" w:rsidRDefault="00000000" w:rsidRPr="00000000" w14:paraId="00000016">
      <w:pPr>
        <w:jc w:val="both"/>
        <w:rPr>
          <w:sz w:val="28"/>
          <w:szCs w:val="28"/>
        </w:rPr>
      </w:pPr>
      <w:r w:rsidDel="00000000" w:rsidR="00000000" w:rsidRPr="00000000">
        <w:rPr>
          <w:rtl w:val="0"/>
        </w:rPr>
      </w:r>
    </w:p>
    <w:p w:rsidR="00000000" w:rsidDel="00000000" w:rsidP="00000000" w:rsidRDefault="00000000" w:rsidRPr="00000000" w14:paraId="00000017">
      <w:pPr>
        <w:jc w:val="both"/>
        <w:rPr>
          <w:sz w:val="28"/>
          <w:szCs w:val="28"/>
        </w:rPr>
      </w:pPr>
      <w:r w:rsidDel="00000000" w:rsidR="00000000" w:rsidRPr="00000000">
        <w:rPr>
          <w:rtl w:val="0"/>
        </w:rPr>
      </w:r>
    </w:p>
    <w:p w:rsidR="00000000" w:rsidDel="00000000" w:rsidP="00000000" w:rsidRDefault="00000000" w:rsidRPr="00000000" w14:paraId="00000018">
      <w:pPr>
        <w:jc w:val="both"/>
        <w:rPr>
          <w:sz w:val="28"/>
          <w:szCs w:val="28"/>
        </w:rPr>
      </w:pPr>
      <w:r w:rsidDel="00000000" w:rsidR="00000000" w:rsidRPr="00000000">
        <w:rPr>
          <w:rtl w:val="0"/>
        </w:rPr>
      </w:r>
    </w:p>
    <w:p w:rsidR="00000000" w:rsidDel="00000000" w:rsidP="00000000" w:rsidRDefault="00000000" w:rsidRPr="00000000" w14:paraId="00000019">
      <w:pPr>
        <w:jc w:val="both"/>
        <w:rPr>
          <w:sz w:val="28"/>
          <w:szCs w:val="28"/>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Quattrocento Sans" w:cs="Quattrocento Sans" w:eastAsia="Quattrocento Sans" w:hAnsi="Quattrocento Sans"/>
          <w:b w:val="0"/>
          <w:bCs w:val="0"/>
          <w:i w:val="0"/>
          <w:iCs w:val="0"/>
          <w:smallCaps w:val="0"/>
          <w:strike w:val="0"/>
          <w:color w:val="2f5496"/>
          <w:sz w:val="28"/>
          <w:szCs w:val="28"/>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2f5496"/>
          <w:sz w:val="28"/>
          <w:szCs w:val="28"/>
          <w:u w:val="none"/>
          <w:shd w:fill="auto" w:val="clear"/>
          <w:vertAlign w:val="baseline"/>
          <w:rtl w:val="0"/>
        </w:rPr>
        <w:t xml:space="preserve">Table of Contents</w:t>
      </w:r>
    </w:p>
    <w:sdt>
      <w:sdtPr>
        <w:id w:val="-1023800923"/>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ujal7ux96n1x">
            <w:r w:rsidDel="00000000" w:rsidR="00000000" w:rsidRPr="00000000">
              <w:rPr>
                <w:rFonts w:ascii="Quattrocento Sans" w:cs="Quattrocento Sans" w:eastAsia="Quattrocento Sans" w:hAnsi="Quattrocento Sans"/>
                <w:b w:val="1"/>
                <w:bCs w:val="1"/>
                <w:i w:val="1"/>
                <w:iCs w:val="1"/>
                <w:smallCaps w:val="0"/>
                <w:strike w:val="0"/>
                <w:color w:val="000000"/>
                <w:sz w:val="24"/>
                <w:szCs w:val="24"/>
                <w:u w:val="none"/>
                <w:shd w:fill="auto" w:val="clear"/>
                <w:vertAlign w:val="baseline"/>
                <w:rtl w:val="0"/>
              </w:rPr>
              <w:t xml:space="preserve">Research Report</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cdh34e3csxc">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2jokddlpyox4">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1.1 Selection of Research topic</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iuiwztm5a0kh">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1.2 Evaluating information sources</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ozoks4jqc8pa">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1.3 Research Methodologies</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u2oyhewlo10n">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1.4 Data Collection</w:t>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tukc4dgrugun">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fhsrsjxiuiyc">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Reference List</w:t>
              <w:tab/>
              <w:t xml:space="preserve">5</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jc w:val="both"/>
        <w:rPr>
          <w:b w:val="1"/>
          <w:bCs w:val="1"/>
          <w:sz w:val="28"/>
          <w:szCs w:val="28"/>
        </w:rPr>
      </w:pPr>
      <w:r w:rsidDel="00000000" w:rsidR="00000000" w:rsidRPr="00000000">
        <w:rPr>
          <w:rtl w:val="0"/>
        </w:rPr>
      </w:r>
    </w:p>
    <w:p w:rsidR="00000000" w:rsidDel="00000000" w:rsidP="00000000" w:rsidRDefault="00000000" w:rsidRPr="00000000" w14:paraId="00000025">
      <w:pPr>
        <w:jc w:val="both"/>
        <w:rPr>
          <w:b w:val="1"/>
          <w:bCs w:val="1"/>
          <w:sz w:val="28"/>
          <w:szCs w:val="28"/>
        </w:rPr>
      </w:pPr>
      <w:r w:rsidDel="00000000" w:rsidR="00000000" w:rsidRPr="00000000">
        <w:rPr>
          <w:rtl w:val="0"/>
        </w:rPr>
      </w:r>
    </w:p>
    <w:p w:rsidR="00000000" w:rsidDel="00000000" w:rsidP="00000000" w:rsidRDefault="00000000" w:rsidRPr="00000000" w14:paraId="00000026">
      <w:pPr>
        <w:jc w:val="both"/>
        <w:rPr>
          <w:b w:val="1"/>
          <w:bCs w:val="1"/>
          <w:sz w:val="28"/>
          <w:szCs w:val="28"/>
        </w:rPr>
      </w:pPr>
      <w:r w:rsidDel="00000000" w:rsidR="00000000" w:rsidRPr="00000000">
        <w:rPr>
          <w:rtl w:val="0"/>
        </w:rPr>
      </w:r>
    </w:p>
    <w:p w:rsidR="00000000" w:rsidDel="00000000" w:rsidP="00000000" w:rsidRDefault="00000000" w:rsidRPr="00000000" w14:paraId="00000027">
      <w:pPr>
        <w:jc w:val="both"/>
        <w:rPr>
          <w:b w:val="1"/>
          <w:bCs w:val="1"/>
          <w:sz w:val="28"/>
          <w:szCs w:val="28"/>
        </w:rPr>
      </w:pPr>
      <w:r w:rsidDel="00000000" w:rsidR="00000000" w:rsidRPr="00000000">
        <w:rPr>
          <w:rtl w:val="0"/>
        </w:rPr>
      </w:r>
    </w:p>
    <w:p w:rsidR="00000000" w:rsidDel="00000000" w:rsidP="00000000" w:rsidRDefault="00000000" w:rsidRPr="00000000" w14:paraId="00000028">
      <w:pPr>
        <w:jc w:val="both"/>
        <w:rPr>
          <w:b w:val="1"/>
          <w:bCs w:val="1"/>
          <w:sz w:val="28"/>
          <w:szCs w:val="28"/>
        </w:rPr>
      </w:pPr>
      <w:r w:rsidDel="00000000" w:rsidR="00000000" w:rsidRPr="00000000">
        <w:rPr>
          <w:rtl w:val="0"/>
        </w:rPr>
      </w:r>
    </w:p>
    <w:p w:rsidR="00000000" w:rsidDel="00000000" w:rsidP="00000000" w:rsidRDefault="00000000" w:rsidRPr="00000000" w14:paraId="00000029">
      <w:pPr>
        <w:jc w:val="both"/>
        <w:rPr>
          <w:b w:val="1"/>
          <w:bCs w:val="1"/>
          <w:sz w:val="28"/>
          <w:szCs w:val="28"/>
        </w:rPr>
      </w:pPr>
      <w:r w:rsidDel="00000000" w:rsidR="00000000" w:rsidRPr="00000000">
        <w:rPr>
          <w:rtl w:val="0"/>
        </w:rPr>
      </w:r>
    </w:p>
    <w:p w:rsidR="00000000" w:rsidDel="00000000" w:rsidP="00000000" w:rsidRDefault="00000000" w:rsidRPr="00000000" w14:paraId="0000002A">
      <w:pPr>
        <w:jc w:val="both"/>
        <w:rPr>
          <w:b w:val="1"/>
          <w:bCs w:val="1"/>
          <w:sz w:val="28"/>
          <w:szCs w:val="28"/>
        </w:rPr>
      </w:pPr>
      <w:r w:rsidDel="00000000" w:rsidR="00000000" w:rsidRPr="00000000">
        <w:rPr>
          <w:rtl w:val="0"/>
        </w:rPr>
      </w:r>
    </w:p>
    <w:p w:rsidR="00000000" w:rsidDel="00000000" w:rsidP="00000000" w:rsidRDefault="00000000" w:rsidRPr="00000000" w14:paraId="0000002B">
      <w:pPr>
        <w:jc w:val="both"/>
        <w:rPr>
          <w:b w:val="1"/>
          <w:bCs w:val="1"/>
          <w:sz w:val="28"/>
          <w:szCs w:val="28"/>
        </w:rPr>
      </w:pPr>
      <w:r w:rsidDel="00000000" w:rsidR="00000000" w:rsidRPr="00000000">
        <w:rPr>
          <w:rtl w:val="0"/>
        </w:rPr>
      </w:r>
    </w:p>
    <w:p w:rsidR="00000000" w:rsidDel="00000000" w:rsidP="00000000" w:rsidRDefault="00000000" w:rsidRPr="00000000" w14:paraId="0000002C">
      <w:pPr>
        <w:jc w:val="both"/>
        <w:rPr>
          <w:b w:val="1"/>
          <w:bCs w:val="1"/>
          <w:sz w:val="28"/>
          <w:szCs w:val="28"/>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bCs w:val="1"/>
          <w:color w:val="44546a"/>
          <w:sz w:val="21"/>
          <w:szCs w:val="21"/>
        </w:rPr>
      </w:pPr>
      <w:r w:rsidDel="00000000" w:rsidR="00000000" w:rsidRPr="00000000">
        <w:rPr>
          <w:rtl w:val="0"/>
        </w:rPr>
      </w:r>
    </w:p>
    <w:p w:rsidR="00000000" w:rsidDel="00000000" w:rsidP="00000000" w:rsidRDefault="00000000" w:rsidRPr="00000000" w14:paraId="0000002F">
      <w:pPr>
        <w:rPr>
          <w:b w:val="1"/>
          <w:bCs w:val="1"/>
          <w:color w:val="44546a"/>
          <w:sz w:val="21"/>
          <w:szCs w:val="21"/>
        </w:rPr>
      </w:pPr>
      <w:r w:rsidDel="00000000" w:rsidR="00000000" w:rsidRPr="00000000">
        <w:rPr>
          <w:rtl w:val="0"/>
        </w:rPr>
      </w:r>
    </w:p>
    <w:p w:rsidR="00000000" w:rsidDel="00000000" w:rsidP="00000000" w:rsidRDefault="00000000" w:rsidRPr="00000000" w14:paraId="00000030">
      <w:pPr>
        <w:rPr>
          <w:b w:val="1"/>
          <w:bCs w:val="1"/>
          <w:color w:val="44546a"/>
          <w:sz w:val="21"/>
          <w:szCs w:val="21"/>
        </w:rPr>
      </w:pPr>
      <w:r w:rsidDel="00000000" w:rsidR="00000000" w:rsidRPr="00000000">
        <w:rPr>
          <w:rtl w:val="0"/>
        </w:rPr>
      </w:r>
    </w:p>
    <w:p w:rsidR="00000000" w:rsidDel="00000000" w:rsidP="00000000" w:rsidRDefault="00000000" w:rsidRPr="00000000" w14:paraId="00000031">
      <w:pPr>
        <w:rPr>
          <w:b w:val="1"/>
          <w:bCs w:val="1"/>
          <w:color w:val="44546a"/>
          <w:sz w:val="21"/>
          <w:szCs w:val="21"/>
        </w:rPr>
      </w:pPr>
      <w:r w:rsidDel="00000000" w:rsidR="00000000" w:rsidRPr="00000000">
        <w:rPr>
          <w:rtl w:val="0"/>
        </w:rPr>
      </w:r>
    </w:p>
    <w:p w:rsidR="00000000" w:rsidDel="00000000" w:rsidP="00000000" w:rsidRDefault="00000000" w:rsidRPr="00000000" w14:paraId="00000032">
      <w:pPr>
        <w:rPr>
          <w:b w:val="1"/>
          <w:bCs w:val="1"/>
          <w:color w:val="44546a"/>
          <w:sz w:val="21"/>
          <w:szCs w:val="21"/>
        </w:rPr>
      </w:pPr>
      <w:r w:rsidDel="00000000" w:rsidR="00000000" w:rsidRPr="00000000">
        <w:rPr>
          <w:rtl w:val="0"/>
        </w:rPr>
      </w:r>
    </w:p>
    <w:p w:rsidR="00000000" w:rsidDel="00000000" w:rsidP="00000000" w:rsidRDefault="00000000" w:rsidRPr="00000000" w14:paraId="00000033">
      <w:pPr>
        <w:rPr>
          <w:b w:val="1"/>
          <w:bCs w:val="1"/>
          <w:color w:val="44546a"/>
          <w:sz w:val="21"/>
          <w:szCs w:val="21"/>
        </w:rPr>
      </w:pPr>
      <w:r w:rsidDel="00000000" w:rsidR="00000000" w:rsidRPr="00000000">
        <w:rPr>
          <w:rtl w:val="0"/>
        </w:rPr>
      </w:r>
    </w:p>
    <w:p w:rsidR="00000000" w:rsidDel="00000000" w:rsidP="00000000" w:rsidRDefault="00000000" w:rsidRPr="00000000" w14:paraId="00000034">
      <w:pPr>
        <w:rPr>
          <w:b w:val="1"/>
          <w:bCs w:val="1"/>
          <w:color w:val="44546a"/>
          <w:sz w:val="21"/>
          <w:szCs w:val="21"/>
        </w:rPr>
      </w:pPr>
      <w:r w:rsidDel="00000000" w:rsidR="00000000" w:rsidRPr="00000000">
        <w:rPr>
          <w:rtl w:val="0"/>
        </w:rPr>
      </w:r>
    </w:p>
    <w:p w:rsidR="00000000" w:rsidDel="00000000" w:rsidP="00000000" w:rsidRDefault="00000000" w:rsidRPr="00000000" w14:paraId="00000035">
      <w:pPr>
        <w:rPr>
          <w:b w:val="1"/>
          <w:bCs w:val="1"/>
          <w:color w:val="44546a"/>
          <w:sz w:val="21"/>
          <w:szCs w:val="21"/>
        </w:rPr>
      </w:pPr>
      <w:r w:rsidDel="00000000" w:rsidR="00000000" w:rsidRPr="00000000">
        <w:rPr>
          <w:rtl w:val="0"/>
        </w:rPr>
      </w:r>
    </w:p>
    <w:p w:rsidR="00000000" w:rsidDel="00000000" w:rsidP="00000000" w:rsidRDefault="00000000" w:rsidRPr="00000000" w14:paraId="00000036">
      <w:pPr>
        <w:rPr>
          <w:b w:val="1"/>
          <w:bCs w:val="1"/>
          <w:color w:val="44546a"/>
          <w:sz w:val="21"/>
          <w:szCs w:val="21"/>
        </w:rPr>
      </w:pPr>
      <w:r w:rsidDel="00000000" w:rsidR="00000000" w:rsidRPr="00000000">
        <w:rPr>
          <w:rtl w:val="0"/>
        </w:rPr>
      </w:r>
    </w:p>
    <w:p w:rsidR="00000000" w:rsidDel="00000000" w:rsidP="00000000" w:rsidRDefault="00000000" w:rsidRPr="00000000" w14:paraId="00000037">
      <w:pPr>
        <w:rPr>
          <w:b w:val="1"/>
          <w:bCs w:val="1"/>
          <w:color w:val="44546a"/>
          <w:sz w:val="21"/>
          <w:szCs w:val="21"/>
        </w:rPr>
      </w:pPr>
      <w:r w:rsidDel="00000000" w:rsidR="00000000" w:rsidRPr="00000000">
        <w:rPr>
          <w:rtl w:val="0"/>
        </w:rPr>
      </w:r>
    </w:p>
    <w:p w:rsidR="00000000" w:rsidDel="00000000" w:rsidP="00000000" w:rsidRDefault="00000000" w:rsidRPr="00000000" w14:paraId="00000038">
      <w:pPr>
        <w:rPr>
          <w:b w:val="1"/>
          <w:bCs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rPr/>
      </w:pPr>
      <w:bookmarkStart w:colFirst="0" w:colLast="0" w:name="_ujal7ux96n1x" w:id="0"/>
      <w:bookmarkEnd w:id="0"/>
      <w:r w:rsidDel="00000000" w:rsidR="00000000" w:rsidRPr="00000000">
        <w:rPr>
          <w:rtl w:val="0"/>
        </w:rPr>
        <w:t xml:space="preserve">Research Report </w:t>
      </w:r>
    </w:p>
    <w:p w:rsidR="00000000" w:rsidDel="00000000" w:rsidP="00000000" w:rsidRDefault="00000000" w:rsidRPr="00000000" w14:paraId="0000003A">
      <w:pPr>
        <w:rPr>
          <w:b w:val="1"/>
          <w:bCs w:val="1"/>
          <w:color w:val="44546a"/>
          <w:sz w:val="21"/>
          <w:szCs w:val="21"/>
        </w:rPr>
      </w:pPr>
      <w:r w:rsidDel="00000000" w:rsidR="00000000" w:rsidRPr="00000000">
        <w:rPr>
          <w:color w:val="44546a"/>
          <w:sz w:val="21"/>
          <w:szCs w:val="21"/>
          <w:rtl w:val="0"/>
        </w:rPr>
        <w:t xml:space="preserve"> </w:t>
      </w:r>
      <w:r w:rsidDel="00000000" w:rsidR="00000000" w:rsidRPr="00000000">
        <w:rPr>
          <w:rtl w:val="0"/>
        </w:rPr>
      </w:r>
    </w:p>
    <w:p w:rsidR="00000000" w:rsidDel="00000000" w:rsidP="00000000" w:rsidRDefault="00000000" w:rsidRPr="00000000" w14:paraId="0000003B">
      <w:pPr>
        <w:pStyle w:val="Heading2"/>
        <w:rPr/>
      </w:pPr>
      <w:bookmarkStart w:colFirst="0" w:colLast="0" w:name="_cdh34e3csxc" w:id="1"/>
      <w:bookmarkEnd w:id="1"/>
      <w:r w:rsidDel="00000000" w:rsidR="00000000" w:rsidRPr="00000000">
        <w:rPr>
          <w:rtl w:val="0"/>
        </w:rPr>
        <w:t xml:space="preserve">Introduction</w:t>
      </w:r>
    </w:p>
    <w:p w:rsidR="00000000" w:rsidDel="00000000" w:rsidP="00000000" w:rsidRDefault="00000000" w:rsidRPr="00000000" w14:paraId="0000003C">
      <w:pPr>
        <w:rPr>
          <w:color w:val="44546a"/>
          <w:sz w:val="21"/>
          <w:szCs w:val="21"/>
        </w:rPr>
      </w:pPr>
      <w:r w:rsidDel="00000000" w:rsidR="00000000" w:rsidRPr="00000000">
        <w:rPr>
          <w:rtl w:val="0"/>
        </w:rPr>
      </w:r>
    </w:p>
    <w:p w:rsidR="00000000" w:rsidDel="00000000" w:rsidP="00000000" w:rsidRDefault="00000000" w:rsidRPr="00000000" w14:paraId="0000003D">
      <w:pPr>
        <w:rPr>
          <w:color w:val="44546a"/>
          <w:sz w:val="21"/>
          <w:szCs w:val="21"/>
        </w:rPr>
      </w:pPr>
      <w:r w:rsidDel="00000000" w:rsidR="00000000" w:rsidRPr="00000000">
        <w:rPr>
          <w:color w:val="44546a"/>
          <w:sz w:val="21"/>
          <w:szCs w:val="21"/>
          <w:rtl w:val="0"/>
        </w:rPr>
        <w:t xml:space="preserve">My Chosen topic is to Identify current UK issues or problems in Health and Social Care on staff burnout and Mental Health professionals. What is the impact on staff burnout and staff shortages in the UK workforce. We need to know about the relationships between stress, burnout, anxiety, depression and well being in Health and Social Care, to develop a deeper understanding.</w:t>
      </w:r>
    </w:p>
    <w:p w:rsidR="00000000" w:rsidDel="00000000" w:rsidP="00000000" w:rsidRDefault="00000000" w:rsidRPr="00000000" w14:paraId="0000003E">
      <w:pPr>
        <w:rPr>
          <w:color w:val="44546a"/>
          <w:sz w:val="21"/>
          <w:szCs w:val="21"/>
        </w:rPr>
      </w:pPr>
      <w:r w:rsidDel="00000000" w:rsidR="00000000" w:rsidRPr="00000000">
        <w:rPr>
          <w:color w:val="44546a"/>
          <w:sz w:val="21"/>
          <w:szCs w:val="21"/>
          <w:rtl w:val="0"/>
        </w:rPr>
        <w:t xml:space="preserve">Staff burnout and Mental Health also affects GPs and patients. Staff levels affect quality and access to care. We need to understand the range of challenges facing health and care is essential to identify the action needed by policymakers to address them. This report aims to investigate the causes and impacts of staff burnout within the NHS.</w:t>
      </w:r>
    </w:p>
    <w:p w:rsidR="00000000" w:rsidDel="00000000" w:rsidP="00000000" w:rsidRDefault="00000000" w:rsidRPr="00000000" w14:paraId="0000003F">
      <w:pPr>
        <w:pStyle w:val="Heading2"/>
        <w:rPr/>
      </w:pPr>
      <w:bookmarkStart w:colFirst="0" w:colLast="0" w:name="_2jokddlpyox4" w:id="2"/>
      <w:bookmarkEnd w:id="2"/>
      <w:r w:rsidDel="00000000" w:rsidR="00000000" w:rsidRPr="00000000">
        <w:rPr>
          <w:rtl w:val="0"/>
        </w:rPr>
        <w:t xml:space="preserve">1.1 Selection of Research topic  </w:t>
      </w:r>
    </w:p>
    <w:p w:rsidR="00000000" w:rsidDel="00000000" w:rsidP="00000000" w:rsidRDefault="00000000" w:rsidRPr="00000000" w14:paraId="00000040">
      <w:pPr>
        <w:spacing w:after="0" w:line="240" w:lineRule="auto"/>
        <w:jc w:val="both"/>
        <w:rPr>
          <w:color w:val="44546a"/>
          <w:sz w:val="21"/>
          <w:szCs w:val="21"/>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44546a"/>
          <w:sz w:val="21"/>
          <w:szCs w:val="21"/>
        </w:rPr>
      </w:pPr>
      <w:r w:rsidDel="00000000" w:rsidR="00000000" w:rsidRPr="00000000">
        <w:rPr>
          <w:color w:val="44546a"/>
          <w:sz w:val="21"/>
          <w:szCs w:val="21"/>
          <w:rtl w:val="0"/>
        </w:rPr>
        <w:t xml:space="preserve">The focus of this research is the escalating crisis of staff burnout and mental health challenges within the UK Health and Social Care sector. This affects a broad number of stakeholders, social care workers, GPs, and nurses who face chronic stress. For service users, burnout is directly linked to decreased quality of care, increased clinical errors, and longer waiting times. For care organisations the impact of recruitment has a high financial cost of relying on temporary agency staff to fill critical  vacancies.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44546a"/>
          <w:sz w:val="21"/>
          <w:szCs w:val="21"/>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color w:val="44546a"/>
          <w:sz w:val="21"/>
          <w:szCs w:val="21"/>
        </w:rPr>
      </w:pPr>
      <w:r w:rsidDel="00000000" w:rsidR="00000000" w:rsidRPr="00000000">
        <w:rPr>
          <w:color w:val="44546a"/>
          <w:sz w:val="21"/>
          <w:szCs w:val="21"/>
          <w:rtl w:val="0"/>
        </w:rPr>
        <w:t xml:space="preserve">The justification for this research is both social and personal. The UK is facing a massive workforce crisis,  evidenced by data from recent years: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color w:val="44546a"/>
          <w:sz w:val="21"/>
          <w:szCs w:val="21"/>
        </w:rPr>
      </w:pPr>
      <w:r w:rsidDel="00000000" w:rsidR="00000000" w:rsidRPr="00000000">
        <w:rPr>
          <w:color w:val="44546a"/>
          <w:sz w:val="21"/>
          <w:szCs w:val="21"/>
          <w:rtl w:val="0"/>
        </w:rPr>
        <w:t xml:space="preserve"> </w:t>
      </w:r>
    </w:p>
    <w:p w:rsidR="00000000" w:rsidDel="00000000" w:rsidP="00000000" w:rsidRDefault="00000000" w:rsidRPr="00000000" w14:paraId="0000004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4546a"/>
          <w:sz w:val="21"/>
          <w:szCs w:val="21"/>
          <w:u w:val="none"/>
        </w:rPr>
      </w:pPr>
      <w:r w:rsidDel="00000000" w:rsidR="00000000" w:rsidRPr="00000000">
        <w:rPr>
          <w:color w:val="44546a"/>
          <w:sz w:val="21"/>
          <w:szCs w:val="21"/>
          <w:rtl w:val="0"/>
        </w:rPr>
        <w:t xml:space="preserve">The </w:t>
      </w:r>
      <w:r w:rsidDel="00000000" w:rsidR="00000000" w:rsidRPr="00000000">
        <w:rPr>
          <w:i w:val="1"/>
          <w:iCs w:val="1"/>
          <w:color w:val="44546a"/>
          <w:sz w:val="21"/>
          <w:szCs w:val="21"/>
          <w:rtl w:val="0"/>
        </w:rPr>
        <w:t xml:space="preserve">NHS staff </w:t>
      </w:r>
      <w:r w:rsidDel="00000000" w:rsidR="00000000" w:rsidRPr="00000000">
        <w:rPr>
          <w:color w:val="44546a"/>
          <w:sz w:val="21"/>
          <w:szCs w:val="21"/>
          <w:rtl w:val="0"/>
        </w:rPr>
        <w:t xml:space="preserve">survey (2023): Approximately 42% of staff felt unwell due to work-related stress.</w:t>
      </w:r>
    </w:p>
    <w:p w:rsidR="00000000" w:rsidDel="00000000" w:rsidP="00000000" w:rsidRDefault="00000000" w:rsidRPr="00000000" w14:paraId="000000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4546a"/>
          <w:sz w:val="21"/>
          <w:szCs w:val="21"/>
          <w:u w:val="none"/>
        </w:rPr>
      </w:pPr>
      <w:r w:rsidDel="00000000" w:rsidR="00000000" w:rsidRPr="00000000">
        <w:rPr>
          <w:color w:val="44546a"/>
          <w:sz w:val="21"/>
          <w:szCs w:val="21"/>
          <w:rtl w:val="0"/>
        </w:rPr>
        <w:t xml:space="preserve"> The </w:t>
      </w:r>
      <w:r w:rsidDel="00000000" w:rsidR="00000000" w:rsidRPr="00000000">
        <w:rPr>
          <w:i w:val="1"/>
          <w:iCs w:val="1"/>
          <w:color w:val="44546a"/>
          <w:sz w:val="21"/>
          <w:szCs w:val="21"/>
          <w:rtl w:val="0"/>
        </w:rPr>
        <w:t xml:space="preserve">NHS staff </w:t>
      </w:r>
      <w:r w:rsidDel="00000000" w:rsidR="00000000" w:rsidRPr="00000000">
        <w:rPr>
          <w:color w:val="44546a"/>
          <w:sz w:val="21"/>
          <w:szCs w:val="21"/>
          <w:rtl w:val="0"/>
        </w:rPr>
        <w:t xml:space="preserve">survey (2025):  Approximately 32% of staff feel burnt out because of work, a figure that has reached a three-year high.</w:t>
      </w:r>
    </w:p>
    <w:p w:rsidR="00000000" w:rsidDel="00000000" w:rsidP="00000000" w:rsidRDefault="00000000" w:rsidRPr="00000000" w14:paraId="000000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4546a"/>
          <w:sz w:val="21"/>
          <w:szCs w:val="21"/>
          <w:u w:val="none"/>
        </w:rPr>
      </w:pPr>
      <w:r w:rsidDel="00000000" w:rsidR="00000000" w:rsidRPr="00000000">
        <w:rPr>
          <w:color w:val="44546a"/>
          <w:sz w:val="21"/>
          <w:szCs w:val="21"/>
          <w:rtl w:val="0"/>
        </w:rPr>
        <w:t xml:space="preserve">The</w:t>
      </w:r>
      <w:r w:rsidDel="00000000" w:rsidR="00000000" w:rsidRPr="00000000">
        <w:rPr>
          <w:i w:val="1"/>
          <w:iCs w:val="1"/>
          <w:color w:val="44546a"/>
          <w:sz w:val="21"/>
          <w:szCs w:val="21"/>
          <w:rtl w:val="0"/>
        </w:rPr>
        <w:t xml:space="preserve"> NHS staff </w:t>
      </w:r>
      <w:r w:rsidDel="00000000" w:rsidR="00000000" w:rsidRPr="00000000">
        <w:rPr>
          <w:color w:val="44546a"/>
          <w:sz w:val="21"/>
          <w:szCs w:val="21"/>
          <w:rtl w:val="0"/>
        </w:rPr>
        <w:t xml:space="preserve">survey (2026): 36% of staff  report that their work frequently frustrates them.</w:t>
      </w:r>
    </w:p>
    <w:p w:rsidR="00000000" w:rsidDel="00000000" w:rsidP="00000000" w:rsidRDefault="00000000" w:rsidRPr="00000000" w14:paraId="0000004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4546a"/>
          <w:sz w:val="21"/>
          <w:szCs w:val="21"/>
          <w:u w:val="none"/>
        </w:rPr>
      </w:pPr>
      <w:r w:rsidDel="00000000" w:rsidR="00000000" w:rsidRPr="00000000">
        <w:rPr>
          <w:color w:val="44546a"/>
          <w:sz w:val="21"/>
          <w:szCs w:val="21"/>
          <w:rtl w:val="0"/>
        </w:rPr>
        <w:t xml:space="preserve">The </w:t>
      </w:r>
      <w:r w:rsidDel="00000000" w:rsidR="00000000" w:rsidRPr="00000000">
        <w:rPr>
          <w:i w:val="1"/>
          <w:iCs w:val="1"/>
          <w:color w:val="44546a"/>
          <w:sz w:val="21"/>
          <w:szCs w:val="21"/>
          <w:rtl w:val="0"/>
        </w:rPr>
        <w:t xml:space="preserve">NHS staff</w:t>
      </w:r>
      <w:r w:rsidDel="00000000" w:rsidR="00000000" w:rsidRPr="00000000">
        <w:rPr>
          <w:color w:val="44546a"/>
          <w:sz w:val="21"/>
          <w:szCs w:val="21"/>
          <w:rtl w:val="0"/>
        </w:rPr>
        <w:t xml:space="preserve"> survey (2026): Only 46% of staff are able to meet all the conflicting demands on their time at work. </w:t>
      </w:r>
    </w:p>
    <w:p w:rsidR="00000000" w:rsidDel="00000000" w:rsidP="00000000" w:rsidRDefault="00000000" w:rsidRPr="00000000" w14:paraId="000000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4546a"/>
          <w:sz w:val="21"/>
          <w:szCs w:val="21"/>
          <w:u w:val="none"/>
        </w:rPr>
      </w:pPr>
      <w:r w:rsidDel="00000000" w:rsidR="00000000" w:rsidRPr="00000000">
        <w:rPr>
          <w:color w:val="44546a"/>
          <w:sz w:val="21"/>
          <w:szCs w:val="21"/>
          <w:rtl w:val="0"/>
        </w:rPr>
        <w:t xml:space="preserve">The </w:t>
      </w:r>
      <w:r w:rsidDel="00000000" w:rsidR="00000000" w:rsidRPr="00000000">
        <w:rPr>
          <w:i w:val="1"/>
          <w:iCs w:val="1"/>
          <w:color w:val="44546a"/>
          <w:sz w:val="21"/>
          <w:szCs w:val="21"/>
          <w:rtl w:val="0"/>
        </w:rPr>
        <w:t xml:space="preserve">King’s Fund (2025) : </w:t>
      </w:r>
      <w:r w:rsidDel="00000000" w:rsidR="00000000" w:rsidRPr="00000000">
        <w:rPr>
          <w:color w:val="44546a"/>
          <w:sz w:val="21"/>
          <w:szCs w:val="21"/>
          <w:rtl w:val="0"/>
        </w:rPr>
        <w:t xml:space="preserve"> Burnout is most severe in the ambulance sector, with nearly 40% of staff report  burnout.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color w:val="44546a"/>
          <w:sz w:val="21"/>
          <w:szCs w:val="21"/>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color w:val="44546a"/>
          <w:sz w:val="21"/>
          <w:szCs w:val="21"/>
        </w:rPr>
      </w:pPr>
      <w:r w:rsidDel="00000000" w:rsidR="00000000" w:rsidRPr="00000000">
        <w:rPr>
          <w:color w:val="44546a"/>
          <w:sz w:val="21"/>
          <w:szCs w:val="21"/>
          <w:rtl w:val="0"/>
        </w:rPr>
        <w:t xml:space="preserve"> The </w:t>
      </w:r>
      <w:r w:rsidDel="00000000" w:rsidR="00000000" w:rsidRPr="00000000">
        <w:rPr>
          <w:rFonts w:ascii="Comic Sans MS" w:cs="Comic Sans MS" w:eastAsia="Comic Sans MS" w:hAnsi="Comic Sans MS"/>
          <w:i w:val="1"/>
          <w:iCs w:val="1"/>
          <w:color w:val="44546a"/>
          <w:sz w:val="21"/>
          <w:szCs w:val="21"/>
          <w:rtl w:val="0"/>
        </w:rPr>
        <w:t xml:space="preserve">King’s Fund </w:t>
      </w:r>
      <w:r w:rsidDel="00000000" w:rsidR="00000000" w:rsidRPr="00000000">
        <w:rPr>
          <w:rFonts w:ascii="Comic Sans MS" w:cs="Comic Sans MS" w:eastAsia="Comic Sans MS" w:hAnsi="Comic Sans MS"/>
          <w:color w:val="44546a"/>
          <w:sz w:val="21"/>
          <w:szCs w:val="21"/>
          <w:rtl w:val="0"/>
        </w:rPr>
        <w:t xml:space="preserve"> </w:t>
      </w:r>
      <w:r w:rsidDel="00000000" w:rsidR="00000000" w:rsidRPr="00000000">
        <w:rPr>
          <w:color w:val="44546a"/>
          <w:sz w:val="21"/>
          <w:szCs w:val="21"/>
          <w:rtl w:val="0"/>
        </w:rPr>
        <w:t xml:space="preserve">has highlighted that workforce shortages are the primary threat to the health system’s sustainability. Addressing burnout is therefore not just a matter of staff welfare, but a necessity for national health security.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color w:val="44546a"/>
          <w:sz w:val="21"/>
          <w:szCs w:val="21"/>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color w:val="44546a"/>
          <w:sz w:val="21"/>
          <w:szCs w:val="21"/>
        </w:rPr>
      </w:pPr>
      <w:r w:rsidDel="00000000" w:rsidR="00000000" w:rsidRPr="00000000">
        <w:rPr>
          <w:color w:val="44546a"/>
          <w:sz w:val="21"/>
          <w:szCs w:val="21"/>
          <w:rtl w:val="0"/>
        </w:rPr>
        <w:t xml:space="preserve">On a personal level, this research is driven by a commitment to improving the working environments of healthcare professionals to ensure that the service users are supported enough to provide high-quality care.</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44546a"/>
          <w:sz w:val="21"/>
          <w:szCs w:val="21"/>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44546a"/>
          <w:sz w:val="21"/>
          <w:szCs w:val="21"/>
        </w:rPr>
      </w:pPr>
      <w:r w:rsidDel="00000000" w:rsidR="00000000" w:rsidRPr="00000000">
        <w:rPr>
          <w:color w:val="44546a"/>
          <w:sz w:val="21"/>
          <w:szCs w:val="21"/>
          <w:rtl w:val="0"/>
        </w:rPr>
        <w:t xml:space="preserve">Personally I want the working environments of healthcare professionals to be improved to ensure that service users are supported enough  to receive high-quality care. I am particularly interested in how administrative burdens and pressures contribute to these mental health challenges.</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44546a"/>
          <w:sz w:val="21"/>
          <w:szCs w:val="21"/>
        </w:rPr>
      </w:pPr>
      <w:r w:rsidDel="00000000" w:rsidR="00000000" w:rsidRPr="00000000">
        <w:rPr>
          <w:color w:val="44546a"/>
          <w:sz w:val="21"/>
          <w:szCs w:val="21"/>
          <w:rtl w:val="0"/>
        </w:rPr>
        <w:t xml:space="preserve">I also want to understand the root causes of burnout - such as moral injury and administrative burden is essential. These issues will allow me to </w:t>
      </w:r>
      <w:r w:rsidDel="00000000" w:rsidR="00000000" w:rsidRPr="00000000">
        <w:rPr>
          <w:color w:val="44546a"/>
          <w:sz w:val="21"/>
          <w:szCs w:val="21"/>
          <w:rtl w:val="0"/>
        </w:rPr>
        <w:t xml:space="preserve">develope</w:t>
      </w:r>
      <w:r w:rsidDel="00000000" w:rsidR="00000000" w:rsidRPr="00000000">
        <w:rPr>
          <w:color w:val="44546a"/>
          <w:sz w:val="21"/>
          <w:szCs w:val="21"/>
          <w:rtl w:val="0"/>
        </w:rPr>
        <w:t xml:space="preserve"> a better understanding for policy interventions and foster a more resilient support within my own professional career in the future.</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44546a"/>
          <w:sz w:val="21"/>
          <w:szCs w:val="21"/>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44546a"/>
          <w:sz w:val="21"/>
          <w:szCs w:val="21"/>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44546a"/>
          <w:sz w:val="21"/>
          <w:szCs w:val="21"/>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44546a"/>
          <w:sz w:val="21"/>
          <w:szCs w:val="21"/>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Quattrocento Sans" w:cs="Quattrocento Sans" w:eastAsia="Quattrocento Sans" w:hAnsi="Quattrocento Sans"/>
          <w:b w:val="0"/>
          <w:bCs w:val="0"/>
          <w:i w:val="0"/>
          <w:iCs w:val="0"/>
          <w:smallCaps w:val="0"/>
          <w:strike w:val="0"/>
          <w:color w:val="44546a"/>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color w:val="44546a"/>
          <w:sz w:val="21"/>
          <w:szCs w:val="21"/>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color w:val="44546a"/>
          <w:sz w:val="21"/>
          <w:szCs w:val="21"/>
        </w:rPr>
      </w:pPr>
      <w:r w:rsidDel="00000000" w:rsidR="00000000" w:rsidRPr="00000000">
        <w:rPr>
          <w:rtl w:val="0"/>
        </w:rPr>
      </w:r>
    </w:p>
    <w:p w:rsidR="00000000" w:rsidDel="00000000" w:rsidP="00000000" w:rsidRDefault="00000000" w:rsidRPr="00000000" w14:paraId="00000058">
      <w:pPr>
        <w:pStyle w:val="Heading2"/>
        <w:spacing w:after="0" w:line="240" w:lineRule="auto"/>
        <w:jc w:val="both"/>
        <w:rPr/>
      </w:pPr>
      <w:bookmarkStart w:colFirst="0" w:colLast="0" w:name="_a6w6cpa12hlu" w:id="3"/>
      <w:bookmarkEnd w:id="3"/>
      <w:r w:rsidDel="00000000" w:rsidR="00000000" w:rsidRPr="00000000">
        <w:rPr>
          <w:rtl w:val="0"/>
        </w:rPr>
        <w:t xml:space="preserve"> 1.2 Evaluating  Information sources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44546a"/>
          <w:sz w:val="21"/>
          <w:szCs w:val="21"/>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color w:val="44546a"/>
          <w:sz w:val="21"/>
          <w:szCs w:val="21"/>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44546a"/>
          <w:sz w:val="21"/>
          <w:szCs w:val="21"/>
        </w:rPr>
      </w:pPr>
      <w:r w:rsidDel="00000000" w:rsidR="00000000" w:rsidRPr="00000000">
        <w:rPr>
          <w:color w:val="44546a"/>
          <w:sz w:val="21"/>
          <w:szCs w:val="21"/>
          <w:rtl w:val="0"/>
        </w:rPr>
        <w:t xml:space="preserve">For this research, I have selected a mix of primary and secondary sources to provide a comprehensive view of burnout. This report analyses systemic issues such as staffing  shortages, funding pressures, and organisational challenges that contribute to workforce burnout. It provides a broader context and helps explain the structural causes behind the data seen in the NHS Staff Survey.</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44546a"/>
          <w:sz w:val="21"/>
          <w:szCs w:val="21"/>
        </w:rPr>
      </w:pPr>
      <w:r w:rsidDel="00000000" w:rsidR="00000000" w:rsidRPr="00000000">
        <w:rPr>
          <w:rtl w:val="0"/>
        </w:rPr>
      </w:r>
    </w:p>
    <w:p w:rsidR="00000000" w:rsidDel="00000000" w:rsidP="00000000" w:rsidRDefault="00000000" w:rsidRPr="00000000" w14:paraId="0000005D">
      <w:pPr>
        <w:spacing w:after="0" w:lineRule="auto"/>
        <w:rPr>
          <w:color w:val="44546a"/>
          <w:sz w:val="21"/>
          <w:szCs w:val="21"/>
        </w:rPr>
      </w:pPr>
      <w:r w:rsidDel="00000000" w:rsidR="00000000" w:rsidRPr="00000000">
        <w:rPr>
          <w:color w:val="44546a"/>
          <w:sz w:val="21"/>
          <w:szCs w:val="21"/>
          <w:rtl w:val="0"/>
        </w:rPr>
        <w:t xml:space="preserve">The first source is the </w:t>
      </w:r>
      <w:r w:rsidDel="00000000" w:rsidR="00000000" w:rsidRPr="00000000">
        <w:rPr>
          <w:b w:val="1"/>
          <w:bCs w:val="1"/>
          <w:color w:val="44546a"/>
          <w:sz w:val="21"/>
          <w:szCs w:val="21"/>
          <w:rtl w:val="0"/>
        </w:rPr>
        <w:t xml:space="preserve">The NHS Staff Survey (2025/2026</w:t>
      </w:r>
      <w:r w:rsidDel="00000000" w:rsidR="00000000" w:rsidRPr="00000000">
        <w:rPr>
          <w:color w:val="44546a"/>
          <w:sz w:val="21"/>
          <w:szCs w:val="21"/>
          <w:rtl w:val="0"/>
        </w:rPr>
        <w:t xml:space="preserve">), which is a primary source of </w:t>
      </w:r>
    </w:p>
    <w:p w:rsidR="00000000" w:rsidDel="00000000" w:rsidP="00000000" w:rsidRDefault="00000000" w:rsidRPr="00000000" w14:paraId="0000005E">
      <w:pPr>
        <w:spacing w:after="0" w:lineRule="auto"/>
        <w:rPr>
          <w:color w:val="44546a"/>
          <w:sz w:val="21"/>
          <w:szCs w:val="21"/>
        </w:rPr>
      </w:pPr>
      <w:r w:rsidDel="00000000" w:rsidR="00000000" w:rsidRPr="00000000">
        <w:rPr>
          <w:color w:val="44546a"/>
          <w:sz w:val="21"/>
          <w:szCs w:val="21"/>
          <w:rtl w:val="0"/>
        </w:rPr>
        <w:t xml:space="preserve">quantitative data providing a direct “voice” of the workforce. It captures the experiences and perceptions of NHS employees, offering valuable insight into levels of stress, workload, morale, and burnout. The large sample size and annual repetition of the survey increase its reliability and allow for trends analysis over time.</w:t>
      </w:r>
    </w:p>
    <w:p w:rsidR="00000000" w:rsidDel="00000000" w:rsidP="00000000" w:rsidRDefault="00000000" w:rsidRPr="00000000" w14:paraId="0000005F">
      <w:pPr>
        <w:spacing w:after="0" w:lineRule="auto"/>
        <w:rPr>
          <w:color w:val="44546a"/>
          <w:sz w:val="21"/>
          <w:szCs w:val="21"/>
        </w:rPr>
      </w:pPr>
      <w:r w:rsidDel="00000000" w:rsidR="00000000" w:rsidRPr="00000000">
        <w:rPr>
          <w:rtl w:val="0"/>
        </w:rPr>
      </w:r>
    </w:p>
    <w:p w:rsidR="00000000" w:rsidDel="00000000" w:rsidP="00000000" w:rsidRDefault="00000000" w:rsidRPr="00000000" w14:paraId="00000060">
      <w:pPr>
        <w:spacing w:after="0" w:lineRule="auto"/>
        <w:rPr>
          <w:color w:val="44546a"/>
          <w:sz w:val="21"/>
          <w:szCs w:val="21"/>
        </w:rPr>
      </w:pPr>
      <w:r w:rsidDel="00000000" w:rsidR="00000000" w:rsidRPr="00000000">
        <w:rPr>
          <w:color w:val="44546a"/>
          <w:sz w:val="21"/>
          <w:szCs w:val="21"/>
          <w:rtl w:val="0"/>
        </w:rPr>
        <w:t xml:space="preserve">The second source is </w:t>
      </w:r>
      <w:r w:rsidDel="00000000" w:rsidR="00000000" w:rsidRPr="00000000">
        <w:rPr>
          <w:b w:val="1"/>
          <w:bCs w:val="1"/>
          <w:color w:val="44546a"/>
          <w:sz w:val="21"/>
          <w:szCs w:val="21"/>
          <w:rtl w:val="0"/>
        </w:rPr>
        <w:t xml:space="preserve">The King’s Fund Report (2025), </w:t>
      </w:r>
      <w:r w:rsidDel="00000000" w:rsidR="00000000" w:rsidRPr="00000000">
        <w:rPr>
          <w:color w:val="44546a"/>
          <w:sz w:val="21"/>
          <w:szCs w:val="21"/>
          <w:rtl w:val="0"/>
        </w:rPr>
        <w:t xml:space="preserve">a</w:t>
      </w:r>
      <w:r w:rsidDel="00000000" w:rsidR="00000000" w:rsidRPr="00000000">
        <w:rPr>
          <w:b w:val="1"/>
          <w:bCs w:val="1"/>
          <w:color w:val="44546a"/>
          <w:sz w:val="21"/>
          <w:szCs w:val="21"/>
          <w:rtl w:val="0"/>
        </w:rPr>
        <w:t xml:space="preserve"> </w:t>
      </w:r>
      <w:r w:rsidDel="00000000" w:rsidR="00000000" w:rsidRPr="00000000">
        <w:rPr>
          <w:color w:val="44546a"/>
          <w:sz w:val="21"/>
          <w:szCs w:val="21"/>
          <w:rtl w:val="0"/>
        </w:rPr>
        <w:t xml:space="preserve">policy focused secondary source that analyzes the systemic caustic frameworks that explain the psychological impact of burnout on individuals. This report examines issues such as staffing shortages, financial pressures, and organisational challenges that contribute to workforce burnout.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44546a"/>
          <w:sz w:val="21"/>
          <w:szCs w:val="21"/>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44546a"/>
          <w:sz w:val="21"/>
          <w:szCs w:val="21"/>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44546a"/>
          <w:sz w:val="21"/>
          <w:szCs w:val="21"/>
        </w:rPr>
      </w:pPr>
      <w:r w:rsidDel="00000000" w:rsidR="00000000" w:rsidRPr="00000000">
        <w:rPr>
          <w:color w:val="44546a"/>
          <w:sz w:val="21"/>
          <w:szCs w:val="21"/>
          <w:rtl w:val="0"/>
        </w:rPr>
        <w:t xml:space="preserve">The third source is</w:t>
      </w:r>
      <w:r w:rsidDel="00000000" w:rsidR="00000000" w:rsidRPr="00000000">
        <w:rPr>
          <w:b w:val="1"/>
          <w:bCs w:val="1"/>
          <w:color w:val="44546a"/>
          <w:sz w:val="21"/>
          <w:szCs w:val="21"/>
          <w:rtl w:val="0"/>
        </w:rPr>
        <w:t xml:space="preserve"> a Peer-Reviewed Journal Article, “Mental Health and Wellbeing in the Health Sector.” </w:t>
      </w:r>
      <w:r w:rsidDel="00000000" w:rsidR="00000000" w:rsidRPr="00000000">
        <w:rPr>
          <w:color w:val="44546a"/>
          <w:sz w:val="21"/>
          <w:szCs w:val="21"/>
          <w:rtl w:val="0"/>
        </w:rPr>
        <w:t xml:space="preserve">This </w:t>
      </w:r>
      <w:r w:rsidDel="00000000" w:rsidR="00000000" w:rsidRPr="00000000">
        <w:rPr>
          <w:color w:val="44546a"/>
          <w:sz w:val="21"/>
          <w:szCs w:val="21"/>
          <w:rtl w:val="0"/>
        </w:rPr>
        <w:t xml:space="preserve"> academic source provides theoretical insight into burnout, such as models of occupational stress and burnout, which are essential for understanding the psychological dimensions of the issue. The peer-review process enhances its credibility, ensuring that the research meets academic standards of accuracy and validity. However, such articles can sometimes lack direct applicability to the real-world policy context.</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44546a"/>
          <w:sz w:val="21"/>
          <w:szCs w:val="21"/>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44546a"/>
          <w:sz w:val="21"/>
          <w:szCs w:val="21"/>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color w:val="44546a"/>
          <w:sz w:val="21"/>
          <w:szCs w:val="21"/>
          <w:rtl w:val="0"/>
        </w:rPr>
        <w:t xml:space="preserve">I have applied the </w:t>
      </w:r>
      <w:r w:rsidDel="00000000" w:rsidR="00000000" w:rsidRPr="00000000">
        <w:rPr>
          <w:b w:val="1"/>
          <w:bCs w:val="1"/>
          <w:color w:val="44546a"/>
          <w:sz w:val="21"/>
          <w:szCs w:val="21"/>
          <w:rtl w:val="0"/>
        </w:rPr>
        <w:t xml:space="preserve">CRAAP test </w:t>
      </w:r>
      <w:r w:rsidDel="00000000" w:rsidR="00000000" w:rsidRPr="00000000">
        <w:rPr>
          <w:color w:val="44546a"/>
          <w:sz w:val="21"/>
          <w:szCs w:val="21"/>
          <w:rtl w:val="0"/>
        </w:rPr>
        <w:t xml:space="preserve">to ensure these sources are academically demanding:</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color w:val="44546a"/>
          <w:sz w:val="21"/>
          <w:szCs w:val="21"/>
          <w:u w:val="none"/>
        </w:rPr>
      </w:pPr>
      <w:r w:rsidDel="00000000" w:rsidR="00000000" w:rsidRPr="00000000">
        <w:rPr>
          <w:b w:val="1"/>
          <w:bCs w:val="1"/>
          <w:color w:val="44546a"/>
          <w:sz w:val="21"/>
          <w:szCs w:val="21"/>
          <w:rtl w:val="0"/>
        </w:rPr>
        <w:t xml:space="preserve">Accuracy:</w:t>
      </w:r>
      <w:r w:rsidDel="00000000" w:rsidR="00000000" w:rsidRPr="00000000">
        <w:rPr>
          <w:color w:val="44546a"/>
          <w:sz w:val="21"/>
          <w:szCs w:val="21"/>
          <w:rtl w:val="0"/>
        </w:rPr>
        <w:t xml:space="preserve"> These reports use large-scale data sets and undergo internal and external peer review before publication.</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color w:val="44546a"/>
          <w:sz w:val="21"/>
          <w:szCs w:val="21"/>
          <w:u w:val="none"/>
        </w:rPr>
      </w:pPr>
      <w:r w:rsidDel="00000000" w:rsidR="00000000" w:rsidRPr="00000000">
        <w:rPr>
          <w:b w:val="1"/>
          <w:bCs w:val="1"/>
          <w:color w:val="44546a"/>
          <w:sz w:val="21"/>
          <w:szCs w:val="21"/>
          <w:rtl w:val="0"/>
        </w:rPr>
        <w:t xml:space="preserve">Purpose</w:t>
      </w:r>
      <w:r w:rsidDel="00000000" w:rsidR="00000000" w:rsidRPr="00000000">
        <w:rPr>
          <w:color w:val="44546a"/>
          <w:sz w:val="21"/>
          <w:szCs w:val="21"/>
          <w:rtl w:val="0"/>
        </w:rPr>
        <w:t xml:space="preserve">: The primary is to inform policy and improve service delivery, rather than to sell a product or promote a specific political bias.</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color w:val="44546a"/>
          <w:sz w:val="21"/>
          <w:szCs w:val="21"/>
          <w:u w:val="none"/>
        </w:rPr>
      </w:pPr>
      <w:r w:rsidDel="00000000" w:rsidR="00000000" w:rsidRPr="00000000">
        <w:rPr>
          <w:b w:val="1"/>
          <w:bCs w:val="1"/>
          <w:color w:val="44546a"/>
          <w:sz w:val="21"/>
          <w:szCs w:val="21"/>
          <w:rtl w:val="0"/>
        </w:rPr>
        <w:t xml:space="preserve">Currency</w:t>
      </w:r>
      <w:r w:rsidDel="00000000" w:rsidR="00000000" w:rsidRPr="00000000">
        <w:rPr>
          <w:color w:val="44546a"/>
          <w:sz w:val="21"/>
          <w:szCs w:val="21"/>
          <w:rtl w:val="0"/>
        </w:rPr>
        <w:t xml:space="preserve">: Given the rapid shifts in healthcare post-pandemic, I have prioritized sources from the last 1-3 years (2023-2026). This ensures the data reflects current economic pressures and post-crisis recovery.</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color w:val="44546a"/>
          <w:sz w:val="21"/>
          <w:szCs w:val="21"/>
          <w:u w:val="none"/>
        </w:rPr>
      </w:pPr>
      <w:r w:rsidDel="00000000" w:rsidR="00000000" w:rsidRPr="00000000">
        <w:rPr>
          <w:b w:val="1"/>
          <w:bCs w:val="1"/>
          <w:color w:val="44546a"/>
          <w:sz w:val="21"/>
          <w:szCs w:val="21"/>
          <w:rtl w:val="0"/>
        </w:rPr>
        <w:t xml:space="preserve">Authority</w:t>
      </w:r>
      <w:r w:rsidDel="00000000" w:rsidR="00000000" w:rsidRPr="00000000">
        <w:rPr>
          <w:color w:val="44546a"/>
          <w:sz w:val="21"/>
          <w:szCs w:val="21"/>
          <w:rtl w:val="0"/>
        </w:rPr>
        <w:t xml:space="preserve">: The NHS and The King’s Fund are globally recognized for their expertise in health policy. Using their data provides high credibility to the research’s claim.</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color w:val="44546a"/>
          <w:sz w:val="21"/>
          <w:szCs w:val="21"/>
          <w:u w:val="none"/>
        </w:rPr>
      </w:pPr>
      <w:r w:rsidDel="00000000" w:rsidR="00000000" w:rsidRPr="00000000">
        <w:rPr>
          <w:b w:val="1"/>
          <w:bCs w:val="1"/>
          <w:color w:val="44546a"/>
          <w:sz w:val="21"/>
          <w:szCs w:val="21"/>
          <w:rtl w:val="0"/>
        </w:rPr>
        <w:t xml:space="preserve">Relevance: </w:t>
      </w:r>
      <w:r w:rsidDel="00000000" w:rsidR="00000000" w:rsidRPr="00000000">
        <w:rPr>
          <w:color w:val="44546a"/>
          <w:sz w:val="21"/>
          <w:szCs w:val="21"/>
          <w:rtl w:val="0"/>
        </w:rPr>
        <w:t xml:space="preserve">Each source specifically addresses the UK Health and Social Care context, ensuring the findings are applicable to the local legislative and cultural </w:t>
      </w:r>
      <w:r w:rsidDel="00000000" w:rsidR="00000000" w:rsidRPr="00000000">
        <w:rPr>
          <w:color w:val="44546a"/>
          <w:sz w:val="21"/>
          <w:szCs w:val="21"/>
          <w:rtl w:val="0"/>
        </w:rPr>
        <w:t xml:space="preserve">environment</w:t>
      </w:r>
      <w:r w:rsidDel="00000000" w:rsidR="00000000" w:rsidRPr="00000000">
        <w:rPr>
          <w:color w:val="44546a"/>
          <w:sz w:val="21"/>
          <w:szCs w:val="21"/>
          <w:rtl w:val="0"/>
        </w:rPr>
        <w:t xml:space="preserve">.</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color w:val="44546a"/>
          <w:sz w:val="21"/>
          <w:szCs w:val="21"/>
          <w:rtl w:val="0"/>
        </w:rPr>
        <w:t xml:space="preserve">Each source has been summarised by focusing on its key findings and purpose. The NHS Staff Survey highlights the scale and impact of burnout. The King’s Fund report explains the underlying causes. The journal article provides theoFor this research, I have selected a combination  of primary and secondary sources to provide a comprehensive understanding  of  burnout within the healthcare sector, particularly in the NHS.</w:t>
      </w:r>
    </w:p>
    <w:p w:rsidR="00000000" w:rsidDel="00000000" w:rsidP="00000000" w:rsidRDefault="00000000" w:rsidRPr="00000000" w14:paraId="00000073">
      <w:pPr>
        <w:spacing w:after="0" w:lineRule="auto"/>
        <w:ind w:left="1440" w:firstLine="0"/>
        <w:rPr>
          <w:color w:val="44546a"/>
          <w:sz w:val="21"/>
          <w:szCs w:val="21"/>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color w:val="44546a"/>
          <w:sz w:val="21"/>
          <w:szCs w:val="21"/>
          <w:rtl w:val="0"/>
        </w:rPr>
        <w:t xml:space="preserve">However, there are some gaps in the research. There is limited qualitative data that explores personal experiences of burnout in depth. The sources are largely UK-focused. This combination of sources improves the reliability and depth of my research by integrating statistical evidence, policy analysis, and psychological theory.  Together they create a well-rounded and detailed view of the issue.</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44546a"/>
          <w:sz w:val="21"/>
          <w:szCs w:val="21"/>
        </w:rPr>
      </w:pPr>
      <w:r w:rsidDel="00000000" w:rsidR="00000000" w:rsidRPr="00000000">
        <w:rPr>
          <w:color w:val="44546a"/>
          <w:sz w:val="21"/>
          <w:szCs w:val="21"/>
          <w:rtl w:val="0"/>
        </w:rPr>
        <w:t xml:space="preserve"> </w:t>
      </w:r>
      <w:r w:rsidDel="00000000" w:rsidR="00000000" w:rsidRPr="00000000">
        <w:rPr>
          <w:rtl w:val="0"/>
        </w:rPr>
      </w:r>
    </w:p>
    <w:p w:rsidR="00000000" w:rsidDel="00000000" w:rsidP="00000000" w:rsidRDefault="00000000" w:rsidRPr="00000000" w14:paraId="00000078">
      <w:pPr>
        <w:pStyle w:val="Heading2"/>
        <w:rPr/>
      </w:pPr>
      <w:bookmarkStart w:colFirst="0" w:colLast="0" w:name="_d05wg9m2u2g5" w:id="4"/>
      <w:bookmarkEnd w:id="4"/>
      <w:r w:rsidDel="00000000" w:rsidR="00000000" w:rsidRPr="00000000">
        <w:rPr>
          <w:rtl w:val="0"/>
        </w:rPr>
      </w:r>
    </w:p>
    <w:p w:rsidR="00000000" w:rsidDel="00000000" w:rsidP="00000000" w:rsidRDefault="00000000" w:rsidRPr="00000000" w14:paraId="00000079">
      <w:pPr>
        <w:pStyle w:val="Heading2"/>
        <w:rPr/>
      </w:pPr>
      <w:bookmarkStart w:colFirst="0" w:colLast="0" w:name="_xsm0lw2z316n" w:id="5"/>
      <w:bookmarkEnd w:id="5"/>
      <w:r w:rsidDel="00000000" w:rsidR="00000000" w:rsidRPr="00000000">
        <w:rPr>
          <w:rtl w:val="0"/>
        </w:rPr>
      </w:r>
    </w:p>
    <w:p w:rsidR="00000000" w:rsidDel="00000000" w:rsidP="00000000" w:rsidRDefault="00000000" w:rsidRPr="00000000" w14:paraId="0000007A">
      <w:pPr>
        <w:pStyle w:val="Heading2"/>
        <w:rPr/>
      </w:pPr>
      <w:bookmarkStart w:colFirst="0" w:colLast="0" w:name="_ozoks4jqc8pa" w:id="6"/>
      <w:bookmarkEnd w:id="6"/>
      <w:r w:rsidDel="00000000" w:rsidR="00000000" w:rsidRPr="00000000">
        <w:rPr>
          <w:rtl w:val="0"/>
        </w:rPr>
        <w:t xml:space="preserve">1.3 Research Methodologies</w:t>
      </w:r>
    </w:p>
    <w:p w:rsidR="00000000" w:rsidDel="00000000" w:rsidP="00000000" w:rsidRDefault="00000000" w:rsidRPr="00000000" w14:paraId="0000007B">
      <w:pPr>
        <w:spacing w:after="0" w:line="240" w:lineRule="auto"/>
        <w:jc w:val="both"/>
        <w:rPr>
          <w:b w:val="1"/>
          <w:bCs w:val="1"/>
          <w:color w:val="44546a"/>
          <w:sz w:val="24"/>
          <w:szCs w:val="24"/>
        </w:rPr>
      </w:pPr>
      <w:r w:rsidDel="00000000" w:rsidR="00000000" w:rsidRPr="00000000">
        <w:rPr>
          <w:rtl w:val="0"/>
        </w:rPr>
      </w:r>
    </w:p>
    <w:p w:rsidR="00000000" w:rsidDel="00000000" w:rsidP="00000000" w:rsidRDefault="00000000" w:rsidRPr="00000000" w14:paraId="0000007C">
      <w:pPr>
        <w:pStyle w:val="Heading2"/>
        <w:rPr/>
      </w:pPr>
      <w:bookmarkStart w:colFirst="0" w:colLast="0" w:name="_5hdib8wmc57c" w:id="7"/>
      <w:bookmarkEnd w:id="7"/>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Research methodologies refer to the strategies and approaches used to collect and analyse data in order to answer a research question. The three main types are quantitative, qualitative, and mixed methods. Quantitative research focuses on numerical data and statistical analysis, allowing for patterns and trends to be identified across large populations. In contrast, perceptions, and meanings through methods such as interviews or open-ended  responses, provide deeper insight into individual perspectives. Mixed methods combine both approaches, offering a more comprehensive understanding by integrating numerical data with detailed human experiences.</w:t>
      </w:r>
    </w:p>
    <w:p w:rsidR="00000000" w:rsidDel="00000000" w:rsidP="00000000" w:rsidRDefault="00000000" w:rsidRPr="00000000" w14:paraId="0000007E">
      <w:pPr>
        <w:rPr/>
      </w:pPr>
      <w:r w:rsidDel="00000000" w:rsidR="00000000" w:rsidRPr="00000000">
        <w:rPr>
          <w:rtl w:val="0"/>
        </w:rPr>
        <w:t xml:space="preserve">In this research, a </w:t>
      </w:r>
      <w:r w:rsidDel="00000000" w:rsidR="00000000" w:rsidRPr="00000000">
        <w:rPr>
          <w:b w:val="1"/>
          <w:bCs w:val="1"/>
          <w:rtl w:val="0"/>
        </w:rPr>
        <w:t xml:space="preserve">mixed-methods approach</w:t>
      </w:r>
      <w:r w:rsidDel="00000000" w:rsidR="00000000" w:rsidRPr="00000000">
        <w:rPr>
          <w:rtl w:val="0"/>
        </w:rPr>
        <w:t xml:space="preserve"> has been selected as the most appropriate. This is justified as the topic of burnout requires both measured data and an understanding of personal experiences. The </w:t>
      </w:r>
      <w:r w:rsidDel="00000000" w:rsidR="00000000" w:rsidRPr="00000000">
        <w:rPr>
          <w:b w:val="1"/>
          <w:bCs w:val="1"/>
          <w:rtl w:val="0"/>
        </w:rPr>
        <w:t xml:space="preserve">NHS Staff Survey (2025/2026) </w:t>
      </w:r>
      <w:r w:rsidDel="00000000" w:rsidR="00000000" w:rsidRPr="00000000">
        <w:rPr>
          <w:rtl w:val="0"/>
        </w:rPr>
        <w:t xml:space="preserve">uses a quantitative methodology, collecting large-scale numerical data on staff wellbeing, which helps identify the extent of burnout. The </w:t>
      </w:r>
      <w:r w:rsidDel="00000000" w:rsidR="00000000" w:rsidRPr="00000000">
        <w:rPr>
          <w:b w:val="1"/>
          <w:bCs w:val="1"/>
          <w:rtl w:val="0"/>
        </w:rPr>
        <w:t xml:space="preserve">King’s Fund Report (2025) </w:t>
      </w:r>
      <w:r w:rsidDel="00000000" w:rsidR="00000000" w:rsidRPr="00000000">
        <w:rPr>
          <w:rtl w:val="0"/>
        </w:rPr>
        <w:t xml:space="preserve">draws on secondary data analysis, combining quantitative evidence with qualitative insights to explain issues. The </w:t>
      </w:r>
      <w:r w:rsidDel="00000000" w:rsidR="00000000" w:rsidRPr="00000000">
        <w:rPr>
          <w:b w:val="1"/>
          <w:bCs w:val="1"/>
          <w:rtl w:val="0"/>
        </w:rPr>
        <w:t xml:space="preserve">peer-reviewed journal article </w:t>
      </w:r>
      <w:r w:rsidDel="00000000" w:rsidR="00000000" w:rsidRPr="00000000">
        <w:rPr>
          <w:rtl w:val="0"/>
        </w:rPr>
        <w:t xml:space="preserve">incorporates qualitative elements, to explore how burnout affects individuals.</w:t>
      </w:r>
    </w:p>
    <w:p w:rsidR="00000000" w:rsidDel="00000000" w:rsidP="00000000" w:rsidRDefault="00000000" w:rsidRPr="00000000" w14:paraId="0000007F">
      <w:pPr>
        <w:rPr/>
      </w:pPr>
      <w:r w:rsidDel="00000000" w:rsidR="00000000" w:rsidRPr="00000000">
        <w:rPr>
          <w:rtl w:val="0"/>
        </w:rPr>
        <w:t xml:space="preserve">The research benefits from both reliability and depth. While qualitative insights explain the underlying causes and impacts, quantitative data provides strong evidence of trends. Therefore, a mixed-methods approach has been selected. This choice is justified by the sources analysed in part 1.2. The NHS Staff Survey (2025) provides essential quantitative evidence regarding the scale of staff shortages and burnout levels. Combining these , the research can show not only that burnout is increasing statistically, but also how it specifically affects the mental wellbeing and retention of healthcare professionals.</w:t>
      </w:r>
      <w:r w:rsidDel="00000000" w:rsidR="00000000" w:rsidRPr="00000000">
        <w:rPr>
          <w:rtl w:val="0"/>
        </w:rPr>
      </w:r>
    </w:p>
    <w:p w:rsidR="00000000" w:rsidDel="00000000" w:rsidP="00000000" w:rsidRDefault="00000000" w:rsidRPr="00000000" w14:paraId="00000080">
      <w:pPr>
        <w:pStyle w:val="Heading2"/>
        <w:rPr/>
      </w:pPr>
      <w:bookmarkStart w:colFirst="0" w:colLast="0" w:name="_80xeu891l0by" w:id="8"/>
      <w:bookmarkEnd w:id="8"/>
      <w:r w:rsidDel="00000000" w:rsidR="00000000" w:rsidRPr="00000000">
        <w:rPr>
          <w:rtl w:val="0"/>
        </w:rPr>
      </w:r>
    </w:p>
    <w:p w:rsidR="00000000" w:rsidDel="00000000" w:rsidP="00000000" w:rsidRDefault="00000000" w:rsidRPr="00000000" w14:paraId="00000081">
      <w:pPr>
        <w:pStyle w:val="Heading2"/>
        <w:rPr/>
      </w:pPr>
      <w:bookmarkStart w:colFirst="0" w:colLast="0" w:name="_336n81zbcpnz" w:id="9"/>
      <w:bookmarkEnd w:id="9"/>
      <w:r w:rsidDel="00000000" w:rsidR="00000000" w:rsidRPr="00000000">
        <w:rPr>
          <w:rtl w:val="0"/>
        </w:rPr>
      </w:r>
    </w:p>
    <w:p w:rsidR="00000000" w:rsidDel="00000000" w:rsidP="00000000" w:rsidRDefault="00000000" w:rsidRPr="00000000" w14:paraId="00000082">
      <w:pPr>
        <w:pStyle w:val="Heading2"/>
        <w:rPr/>
      </w:pPr>
      <w:bookmarkStart w:colFirst="0" w:colLast="0" w:name="_8vb3j52vnnzs" w:id="10"/>
      <w:bookmarkEnd w:id="10"/>
      <w:r w:rsidDel="00000000" w:rsidR="00000000" w:rsidRPr="00000000">
        <w:rPr>
          <w:rtl w:val="0"/>
        </w:rPr>
      </w:r>
    </w:p>
    <w:p w:rsidR="00000000" w:rsidDel="00000000" w:rsidP="00000000" w:rsidRDefault="00000000" w:rsidRPr="00000000" w14:paraId="00000083">
      <w:pPr>
        <w:pStyle w:val="Heading2"/>
        <w:rPr/>
      </w:pPr>
      <w:bookmarkStart w:colFirst="0" w:colLast="0" w:name="_6oysnusg8lh6" w:id="11"/>
      <w:bookmarkEnd w:id="11"/>
      <w:r w:rsidDel="00000000" w:rsidR="00000000" w:rsidRPr="00000000">
        <w:rPr>
          <w:rtl w:val="0"/>
        </w:rPr>
      </w:r>
    </w:p>
    <w:p w:rsidR="00000000" w:rsidDel="00000000" w:rsidP="00000000" w:rsidRDefault="00000000" w:rsidRPr="00000000" w14:paraId="00000084">
      <w:pPr>
        <w:pStyle w:val="Heading2"/>
        <w:rPr/>
      </w:pPr>
      <w:bookmarkStart w:colFirst="0" w:colLast="0" w:name="_b82tbr5mjnw7" w:id="12"/>
      <w:bookmarkEnd w:id="12"/>
      <w:r w:rsidDel="00000000" w:rsidR="00000000" w:rsidRPr="00000000">
        <w:rPr>
          <w:rtl w:val="0"/>
        </w:rPr>
      </w:r>
    </w:p>
    <w:p w:rsidR="00000000" w:rsidDel="00000000" w:rsidP="00000000" w:rsidRDefault="00000000" w:rsidRPr="00000000" w14:paraId="00000085">
      <w:pPr>
        <w:pStyle w:val="Heading2"/>
        <w:rPr/>
      </w:pPr>
      <w:bookmarkStart w:colFirst="0" w:colLast="0" w:name="_k1jkc1e6zrtp" w:id="13"/>
      <w:bookmarkEnd w:id="13"/>
      <w:r w:rsidDel="00000000" w:rsidR="00000000" w:rsidRPr="00000000">
        <w:rPr>
          <w:rtl w:val="0"/>
        </w:rPr>
      </w:r>
    </w:p>
    <w:p w:rsidR="00000000" w:rsidDel="00000000" w:rsidP="00000000" w:rsidRDefault="00000000" w:rsidRPr="00000000" w14:paraId="00000086">
      <w:pPr>
        <w:pStyle w:val="Heading2"/>
        <w:rPr/>
      </w:pPr>
      <w:bookmarkStart w:colFirst="0" w:colLast="0" w:name="_u2oyhewlo10n" w:id="14"/>
      <w:bookmarkEnd w:id="14"/>
      <w:r w:rsidDel="00000000" w:rsidR="00000000" w:rsidRPr="00000000">
        <w:rPr>
          <w:rtl w:val="0"/>
        </w:rPr>
        <w:t xml:space="preserve">1.4 Data Collection</w:t>
      </w:r>
    </w:p>
    <w:p w:rsidR="00000000" w:rsidDel="00000000" w:rsidP="00000000" w:rsidRDefault="00000000" w:rsidRPr="00000000" w14:paraId="00000087">
      <w:pPr>
        <w:spacing w:after="0" w:line="240" w:lineRule="auto"/>
        <w:jc w:val="both"/>
        <w:rPr>
          <w:color w:val="44546a"/>
          <w:sz w:val="21"/>
          <w:szCs w:val="21"/>
        </w:rPr>
      </w:pPr>
      <w:r w:rsidDel="00000000" w:rsidR="00000000" w:rsidRPr="00000000">
        <w:rPr>
          <w:rtl w:val="0"/>
        </w:rPr>
      </w:r>
    </w:p>
    <w:p w:rsidR="00000000" w:rsidDel="00000000" w:rsidP="00000000" w:rsidRDefault="00000000" w:rsidRPr="00000000" w14:paraId="00000088">
      <w:pPr>
        <w:spacing w:after="0" w:line="240" w:lineRule="auto"/>
        <w:jc w:val="both"/>
        <w:rPr>
          <w:color w:val="44546a"/>
          <w:sz w:val="21"/>
          <w:szCs w:val="21"/>
        </w:rPr>
      </w:pPr>
      <w:r w:rsidDel="00000000" w:rsidR="00000000" w:rsidRPr="00000000">
        <w:rPr>
          <w:color w:val="44546a"/>
          <w:sz w:val="21"/>
          <w:szCs w:val="21"/>
          <w:rtl w:val="0"/>
        </w:rPr>
        <w:t xml:space="preserve">In academic research, data is generally categorized as either primary or secondary. Primary data collection involves gathering “new” information directly from participants through methods like interviews or original surveys. Secondary data collection involves the analysis of existing data that has been previously collected by other researchers or organisations (Saunders et al.2019). Data collection is an organized process of gathering information from various sources to gain insights and answer a specific research question.</w:t>
      </w:r>
    </w:p>
    <w:p w:rsidR="00000000" w:rsidDel="00000000" w:rsidP="00000000" w:rsidRDefault="00000000" w:rsidRPr="00000000" w14:paraId="00000089">
      <w:pPr>
        <w:spacing w:after="0" w:line="240" w:lineRule="auto"/>
        <w:jc w:val="both"/>
        <w:rPr>
          <w:color w:val="44546a"/>
          <w:sz w:val="21"/>
          <w:szCs w:val="21"/>
        </w:rPr>
      </w:pPr>
      <w:r w:rsidDel="00000000" w:rsidR="00000000" w:rsidRPr="00000000">
        <w:rPr>
          <w:rtl w:val="0"/>
        </w:rPr>
      </w:r>
    </w:p>
    <w:p w:rsidR="00000000" w:rsidDel="00000000" w:rsidP="00000000" w:rsidRDefault="00000000" w:rsidRPr="00000000" w14:paraId="0000008A">
      <w:pPr>
        <w:spacing w:after="0" w:line="240" w:lineRule="auto"/>
        <w:jc w:val="both"/>
        <w:rPr>
          <w:color w:val="44546a"/>
          <w:sz w:val="21"/>
          <w:szCs w:val="21"/>
        </w:rPr>
      </w:pPr>
      <w:r w:rsidDel="00000000" w:rsidR="00000000" w:rsidRPr="00000000">
        <w:rPr>
          <w:color w:val="44546a"/>
          <w:sz w:val="21"/>
          <w:szCs w:val="21"/>
          <w:rtl w:val="0"/>
        </w:rPr>
        <w:t xml:space="preserve">For this research project, </w:t>
      </w:r>
      <w:r w:rsidDel="00000000" w:rsidR="00000000" w:rsidRPr="00000000">
        <w:rPr>
          <w:b w:val="1"/>
          <w:bCs w:val="1"/>
          <w:color w:val="44546a"/>
          <w:sz w:val="21"/>
          <w:szCs w:val="21"/>
          <w:rtl w:val="0"/>
        </w:rPr>
        <w:t xml:space="preserve">Secondary data collection </w:t>
      </w:r>
      <w:r w:rsidDel="00000000" w:rsidR="00000000" w:rsidRPr="00000000">
        <w:rPr>
          <w:color w:val="44546a"/>
          <w:sz w:val="21"/>
          <w:szCs w:val="21"/>
          <w:rtl w:val="0"/>
        </w:rPr>
        <w:t xml:space="preserve">was chosen as the primary method. This decision is justified because organizations such as the NHS and The King’s Fund provide large-scale, high-quality data that would be impossible for an individual researcher to replicate within this timeframe. By utilizing the </w:t>
      </w:r>
      <w:r w:rsidDel="00000000" w:rsidR="00000000" w:rsidRPr="00000000">
        <w:rPr>
          <w:b w:val="1"/>
          <w:bCs w:val="1"/>
          <w:color w:val="44546a"/>
          <w:sz w:val="21"/>
          <w:szCs w:val="21"/>
          <w:rtl w:val="0"/>
        </w:rPr>
        <w:t xml:space="preserve">NHS Staff Survey (2025), </w:t>
      </w:r>
      <w:r w:rsidDel="00000000" w:rsidR="00000000" w:rsidRPr="00000000">
        <w:rPr>
          <w:color w:val="44546a"/>
          <w:sz w:val="21"/>
          <w:szCs w:val="21"/>
          <w:rtl w:val="0"/>
        </w:rPr>
        <w:t xml:space="preserve">this study gains access to thousands of data points regarding staff morale and workload, ensuring a high level of statistical validity.</w:t>
      </w:r>
    </w:p>
    <w:p w:rsidR="00000000" w:rsidDel="00000000" w:rsidP="00000000" w:rsidRDefault="00000000" w:rsidRPr="00000000" w14:paraId="0000008B">
      <w:pPr>
        <w:spacing w:after="0" w:line="240" w:lineRule="auto"/>
        <w:jc w:val="both"/>
        <w:rPr>
          <w:color w:val="44546a"/>
          <w:sz w:val="21"/>
          <w:szCs w:val="21"/>
        </w:rPr>
      </w:pPr>
      <w:r w:rsidDel="00000000" w:rsidR="00000000" w:rsidRPr="00000000">
        <w:rPr>
          <w:rtl w:val="0"/>
        </w:rPr>
      </w:r>
    </w:p>
    <w:p w:rsidR="00000000" w:rsidDel="00000000" w:rsidP="00000000" w:rsidRDefault="00000000" w:rsidRPr="00000000" w14:paraId="0000008C">
      <w:pPr>
        <w:spacing w:after="0" w:line="240" w:lineRule="auto"/>
        <w:jc w:val="both"/>
        <w:rPr>
          <w:color w:val="44546a"/>
          <w:sz w:val="21"/>
          <w:szCs w:val="21"/>
        </w:rPr>
      </w:pPr>
      <w:r w:rsidDel="00000000" w:rsidR="00000000" w:rsidRPr="00000000">
        <w:rPr>
          <w:color w:val="44546a"/>
          <w:sz w:val="21"/>
          <w:szCs w:val="21"/>
          <w:rtl w:val="0"/>
        </w:rPr>
        <w:t xml:space="preserve">An advantage of using secondary data is its cost effectiveness and the ability to track trends over several years. However, a disadvantage is that the researcher has no control over how the original data was gathered, which may lead to “data gaps” where specific local nuances are missed. This report also incorporates qualitative data from peer-reviewed journals, which utilize primary methods like semi-structured interviews. This combination ensures that the research is supported by both broad national statistics and deep, personal insights into the healthcare experience.</w:t>
      </w:r>
    </w:p>
    <w:p w:rsidR="00000000" w:rsidDel="00000000" w:rsidP="00000000" w:rsidRDefault="00000000" w:rsidRPr="00000000" w14:paraId="0000008D">
      <w:pPr>
        <w:spacing w:after="0" w:line="240" w:lineRule="auto"/>
        <w:jc w:val="both"/>
        <w:rPr>
          <w:b w:val="1"/>
          <w:bCs w:val="1"/>
          <w:color w:val="44546a"/>
          <w:sz w:val="24"/>
          <w:szCs w:val="24"/>
        </w:rPr>
      </w:pPr>
      <w:r w:rsidDel="00000000" w:rsidR="00000000" w:rsidRPr="00000000">
        <w:rPr>
          <w:b w:val="1"/>
          <w:bCs w:val="1"/>
          <w:color w:val="44546a"/>
          <w:sz w:val="24"/>
          <w:szCs w:val="24"/>
          <w:rtl w:val="0"/>
        </w:rPr>
        <w:t xml:space="preserve">  </w:t>
      </w:r>
    </w:p>
    <w:p w:rsidR="00000000" w:rsidDel="00000000" w:rsidP="00000000" w:rsidRDefault="00000000" w:rsidRPr="00000000" w14:paraId="0000008E">
      <w:pPr>
        <w:spacing w:after="0" w:line="240" w:lineRule="auto"/>
        <w:jc w:val="both"/>
        <w:rPr>
          <w:b w:val="1"/>
          <w:bCs w:val="1"/>
          <w:color w:val="44546a"/>
          <w:sz w:val="24"/>
          <w:szCs w:val="24"/>
        </w:rPr>
      </w:pPr>
      <w:r w:rsidDel="00000000" w:rsidR="00000000" w:rsidRPr="00000000">
        <w:rPr>
          <w:rtl w:val="0"/>
        </w:rPr>
      </w:r>
    </w:p>
    <w:p w:rsidR="00000000" w:rsidDel="00000000" w:rsidP="00000000" w:rsidRDefault="00000000" w:rsidRPr="00000000" w14:paraId="0000008F">
      <w:pPr>
        <w:pStyle w:val="Heading2"/>
        <w:rPr/>
      </w:pPr>
      <w:bookmarkStart w:colFirst="0" w:colLast="0" w:name="_tukc4dgrugun" w:id="15"/>
      <w:bookmarkEnd w:id="15"/>
      <w:r w:rsidDel="00000000" w:rsidR="00000000" w:rsidRPr="00000000">
        <w:rPr>
          <w:rtl w:val="0"/>
        </w:rPr>
        <w:t xml:space="preserve">Conclusion</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color w:val="44546a"/>
          <w:sz w:val="21"/>
          <w:szCs w:val="21"/>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4546a"/>
          <w:sz w:val="21"/>
          <w:szCs w:val="21"/>
        </w:rPr>
      </w:pPr>
      <w:r w:rsidDel="00000000" w:rsidR="00000000" w:rsidRPr="00000000">
        <w:rPr>
          <w:color w:val="44546a"/>
          <w:sz w:val="21"/>
          <w:szCs w:val="21"/>
          <w:rtl w:val="0"/>
        </w:rPr>
        <w:t xml:space="preserve">This report concludes that the escalating crisis of staff burnout within the NHS represents a critical threat to the UK’s Health and Social Care sector. The findings highlight a clear correlation between deteriorating staff mental health and issues such as chronic workforce shortages and excessive clinical demands. As evidenced by recent NHS staff surveys, the high levels of work-related stress not only impact the well-being of healthcare professionals but also compromise the quality of patient care and operational costs. Consequently, the research successfully answers the initial question by identifying that burnout is an issue rather than an individual one. While this report provides a clear view of the current crisis, further research is required to track the long term success of the 2025 wellbeing initiatives. Continued investigation is essential to ensure the future sustainability of the healthcare sector.</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44546a"/>
          <w:sz w:val="21"/>
          <w:szCs w:val="21"/>
        </w:rPr>
      </w:pPr>
      <w:r w:rsidDel="00000000" w:rsidR="00000000" w:rsidRPr="00000000">
        <w:rPr>
          <w:rtl w:val="0"/>
        </w:rPr>
      </w:r>
    </w:p>
    <w:p w:rsidR="00000000" w:rsidDel="00000000" w:rsidP="00000000" w:rsidRDefault="00000000" w:rsidRPr="00000000" w14:paraId="00000093">
      <w:pPr>
        <w:pStyle w:val="Heading2"/>
        <w:rPr/>
      </w:pPr>
      <w:bookmarkStart w:colFirst="0" w:colLast="0" w:name="_fhsrsjxiuiyc" w:id="16"/>
      <w:bookmarkEnd w:id="16"/>
      <w:r w:rsidDel="00000000" w:rsidR="00000000" w:rsidRPr="00000000">
        <w:rPr>
          <w:rtl w:val="0"/>
        </w:rPr>
        <w:t xml:space="preserve">Reference List</w:t>
      </w:r>
    </w:p>
    <w:p w:rsidR="00000000" w:rsidDel="00000000" w:rsidP="00000000" w:rsidRDefault="00000000" w:rsidRPr="00000000" w14:paraId="00000094">
      <w:pPr>
        <w:pStyle w:val="Heading2"/>
        <w:rPr/>
      </w:pPr>
      <w:r w:rsidDel="00000000" w:rsidR="00000000" w:rsidRPr="00000000">
        <w:rPr>
          <w:rtl w:val="0"/>
        </w:rPr>
        <w:t xml:space="preserve"> </w:t>
      </w:r>
    </w:p>
    <w:p w:rsidR="00000000" w:rsidDel="00000000" w:rsidP="00000000" w:rsidRDefault="00000000" w:rsidRPr="00000000" w14:paraId="00000095">
      <w:pPr>
        <w:rPr>
          <w:rFonts w:ascii="Arial" w:cs="Arial" w:eastAsia="Arial" w:hAnsi="Arial"/>
          <w:color w:val="666666"/>
          <w:sz w:val="24"/>
          <w:szCs w:val="24"/>
          <w:highlight w:val="white"/>
        </w:rPr>
      </w:pPr>
      <w:r w:rsidDel="00000000" w:rsidR="00000000" w:rsidRPr="00000000">
        <w:rPr>
          <w:rFonts w:ascii="Arial" w:cs="Arial" w:eastAsia="Arial" w:hAnsi="Arial"/>
          <w:color w:val="666666"/>
          <w:sz w:val="24"/>
          <w:szCs w:val="24"/>
          <w:highlight w:val="white"/>
          <w:rtl w:val="0"/>
        </w:rPr>
        <w:t xml:space="preserve">Beldon, R., &amp; Garside, J. (2022). Burnout in frontline ambulance staff. </w:t>
      </w:r>
      <w:r w:rsidDel="00000000" w:rsidR="00000000" w:rsidRPr="00000000">
        <w:rPr>
          <w:rFonts w:ascii="Arial" w:cs="Arial" w:eastAsia="Arial" w:hAnsi="Arial"/>
          <w:i w:val="1"/>
          <w:iCs w:val="1"/>
          <w:color w:val="666666"/>
          <w:sz w:val="24"/>
          <w:szCs w:val="24"/>
          <w:highlight w:val="white"/>
          <w:rtl w:val="0"/>
        </w:rPr>
        <w:t xml:space="preserve">Journal of Paramedic Practice</w:t>
      </w:r>
      <w:r w:rsidDel="00000000" w:rsidR="00000000" w:rsidRPr="00000000">
        <w:rPr>
          <w:rFonts w:ascii="Arial" w:cs="Arial" w:eastAsia="Arial" w:hAnsi="Arial"/>
          <w:color w:val="666666"/>
          <w:sz w:val="24"/>
          <w:szCs w:val="24"/>
          <w:highlight w:val="white"/>
          <w:rtl w:val="0"/>
        </w:rPr>
        <w:t xml:space="preserve">, </w:t>
      </w:r>
      <w:r w:rsidDel="00000000" w:rsidR="00000000" w:rsidRPr="00000000">
        <w:rPr>
          <w:rFonts w:ascii="Arial" w:cs="Arial" w:eastAsia="Arial" w:hAnsi="Arial"/>
          <w:i w:val="1"/>
          <w:iCs w:val="1"/>
          <w:color w:val="666666"/>
          <w:sz w:val="24"/>
          <w:szCs w:val="24"/>
          <w:highlight w:val="white"/>
          <w:rtl w:val="0"/>
        </w:rPr>
        <w:t xml:space="preserve">14</w:t>
      </w:r>
      <w:r w:rsidDel="00000000" w:rsidR="00000000" w:rsidRPr="00000000">
        <w:rPr>
          <w:rFonts w:ascii="Arial" w:cs="Arial" w:eastAsia="Arial" w:hAnsi="Arial"/>
          <w:color w:val="666666"/>
          <w:sz w:val="24"/>
          <w:szCs w:val="24"/>
          <w:highlight w:val="white"/>
          <w:rtl w:val="0"/>
        </w:rPr>
        <w:t xml:space="preserve">(1), 6-14.</w:t>
      </w:r>
    </w:p>
    <w:p w:rsidR="00000000" w:rsidDel="00000000" w:rsidP="00000000" w:rsidRDefault="00000000" w:rsidRPr="00000000" w14:paraId="00000096">
      <w:pPr>
        <w:rPr>
          <w:rFonts w:ascii="Arial" w:cs="Arial" w:eastAsia="Arial" w:hAnsi="Arial"/>
          <w:color w:val="666666"/>
          <w:sz w:val="24"/>
          <w:szCs w:val="24"/>
          <w:highlight w:val="white"/>
        </w:rPr>
      </w:pPr>
      <w:r w:rsidDel="00000000" w:rsidR="00000000" w:rsidRPr="00000000">
        <w:rPr>
          <w:rFonts w:ascii="Arial" w:cs="Arial" w:eastAsia="Arial" w:hAnsi="Arial"/>
          <w:color w:val="666666"/>
          <w:sz w:val="24"/>
          <w:szCs w:val="24"/>
          <w:highlight w:val="white"/>
          <w:rtl w:val="0"/>
        </w:rPr>
        <w:t xml:space="preserve">British Medical Association (2024). </w:t>
      </w:r>
      <w:r w:rsidDel="00000000" w:rsidR="00000000" w:rsidRPr="00000000">
        <w:rPr>
          <w:rFonts w:ascii="Arial" w:cs="Arial" w:eastAsia="Arial" w:hAnsi="Arial"/>
          <w:i w:val="1"/>
          <w:iCs w:val="1"/>
          <w:color w:val="666666"/>
          <w:sz w:val="24"/>
          <w:szCs w:val="24"/>
          <w:highlight w:val="white"/>
          <w:rtl w:val="0"/>
        </w:rPr>
        <w:t xml:space="preserve">Caring for the mental health of the medical workforce. </w:t>
      </w:r>
      <w:r w:rsidDel="00000000" w:rsidR="00000000" w:rsidRPr="00000000">
        <w:rPr>
          <w:rFonts w:ascii="Arial" w:cs="Arial" w:eastAsia="Arial" w:hAnsi="Arial"/>
          <w:color w:val="666666"/>
          <w:sz w:val="24"/>
          <w:szCs w:val="24"/>
          <w:highlight w:val="white"/>
          <w:rtl w:val="0"/>
        </w:rPr>
        <w:t xml:space="preserve">Available at: </w:t>
      </w:r>
      <w:hyperlink r:id="rId7">
        <w:r w:rsidDel="00000000" w:rsidR="00000000" w:rsidRPr="00000000">
          <w:rPr>
            <w:rFonts w:ascii="Arial" w:cs="Arial" w:eastAsia="Arial" w:hAnsi="Arial"/>
            <w:color w:val="1155cc"/>
            <w:sz w:val="24"/>
            <w:szCs w:val="24"/>
            <w:highlight w:val="white"/>
            <w:u w:val="single"/>
            <w:rtl w:val="0"/>
          </w:rPr>
          <w:t xml:space="preserve">bma.org.uk</w:t>
        </w:r>
      </w:hyperlink>
      <w:r w:rsidDel="00000000" w:rsidR="00000000" w:rsidRPr="00000000">
        <w:rPr>
          <w:rFonts w:ascii="Arial" w:cs="Arial" w:eastAsia="Arial" w:hAnsi="Arial"/>
          <w:color w:val="666666"/>
          <w:sz w:val="24"/>
          <w:szCs w:val="24"/>
          <w:highlight w:val="white"/>
          <w:rtl w:val="0"/>
        </w:rPr>
        <w:t xml:space="preserve"> [ Accessed 20 March 2026].</w:t>
      </w:r>
    </w:p>
    <w:p w:rsidR="00000000" w:rsidDel="00000000" w:rsidP="00000000" w:rsidRDefault="00000000" w:rsidRPr="00000000" w14:paraId="00000097">
      <w:pPr>
        <w:rPr>
          <w:rFonts w:ascii="Arial" w:cs="Arial" w:eastAsia="Arial" w:hAnsi="Arial"/>
          <w:color w:val="666666"/>
          <w:sz w:val="24"/>
          <w:szCs w:val="24"/>
          <w:highlight w:val="white"/>
        </w:rPr>
      </w:pPr>
      <w:r w:rsidDel="00000000" w:rsidR="00000000" w:rsidRPr="00000000">
        <w:rPr>
          <w:rFonts w:ascii="Arial" w:cs="Arial" w:eastAsia="Arial" w:hAnsi="Arial"/>
          <w:color w:val="666666"/>
          <w:sz w:val="24"/>
          <w:szCs w:val="24"/>
          <w:highlight w:val="white"/>
          <w:rtl w:val="0"/>
        </w:rPr>
        <w:t xml:space="preserve">Mental Health UK (2026). </w:t>
      </w:r>
      <w:r w:rsidDel="00000000" w:rsidR="00000000" w:rsidRPr="00000000">
        <w:rPr>
          <w:rFonts w:ascii="Arial" w:cs="Arial" w:eastAsia="Arial" w:hAnsi="Arial"/>
          <w:i w:val="1"/>
          <w:iCs w:val="1"/>
          <w:color w:val="666666"/>
          <w:sz w:val="24"/>
          <w:szCs w:val="24"/>
          <w:highlight w:val="white"/>
          <w:rtl w:val="0"/>
        </w:rPr>
        <w:t xml:space="preserve">Burnout Report 2026: High stress pushing workers into sick leave</w:t>
      </w:r>
      <w:r w:rsidDel="00000000" w:rsidR="00000000" w:rsidRPr="00000000">
        <w:rPr>
          <w:rFonts w:ascii="Arial" w:cs="Arial" w:eastAsia="Arial" w:hAnsi="Arial"/>
          <w:color w:val="666666"/>
          <w:sz w:val="24"/>
          <w:szCs w:val="24"/>
          <w:highlight w:val="white"/>
          <w:rtl w:val="0"/>
        </w:rPr>
        <w:t xml:space="preserve">. Available at: </w:t>
      </w:r>
      <w:hyperlink r:id="rId8">
        <w:r w:rsidDel="00000000" w:rsidR="00000000" w:rsidRPr="00000000">
          <w:rPr>
            <w:rFonts w:ascii="Arial" w:cs="Arial" w:eastAsia="Arial" w:hAnsi="Arial"/>
            <w:color w:val="1155cc"/>
            <w:sz w:val="24"/>
            <w:szCs w:val="24"/>
            <w:highlight w:val="white"/>
            <w:u w:val="single"/>
            <w:rtl w:val="0"/>
          </w:rPr>
          <w:t xml:space="preserve">mentalhealth-uk.org</w:t>
        </w:r>
      </w:hyperlink>
      <w:r w:rsidDel="00000000" w:rsidR="00000000" w:rsidRPr="00000000">
        <w:rPr>
          <w:rFonts w:ascii="Arial" w:cs="Arial" w:eastAsia="Arial" w:hAnsi="Arial"/>
          <w:color w:val="666666"/>
          <w:sz w:val="24"/>
          <w:szCs w:val="24"/>
          <w:highlight w:val="white"/>
          <w:rtl w:val="0"/>
        </w:rPr>
        <w:t xml:space="preserve"> [ Accessed 20 March 2026].</w:t>
      </w:r>
    </w:p>
    <w:p w:rsidR="00000000" w:rsidDel="00000000" w:rsidP="00000000" w:rsidRDefault="00000000" w:rsidRPr="00000000" w14:paraId="00000098">
      <w:pPr>
        <w:rPr>
          <w:rFonts w:ascii="Arial" w:cs="Arial" w:eastAsia="Arial" w:hAnsi="Arial"/>
          <w:color w:val="666666"/>
          <w:sz w:val="24"/>
          <w:szCs w:val="24"/>
          <w:highlight w:val="white"/>
        </w:rPr>
      </w:pPr>
      <w:r w:rsidDel="00000000" w:rsidR="00000000" w:rsidRPr="00000000">
        <w:rPr>
          <w:rFonts w:ascii="Arial" w:cs="Arial" w:eastAsia="Arial" w:hAnsi="Arial"/>
          <w:color w:val="666666"/>
          <w:sz w:val="24"/>
          <w:szCs w:val="24"/>
          <w:highlight w:val="white"/>
          <w:rtl w:val="0"/>
        </w:rPr>
        <w:t xml:space="preserve">NHS Employers (2025).</w:t>
      </w:r>
      <w:r w:rsidDel="00000000" w:rsidR="00000000" w:rsidRPr="00000000">
        <w:rPr>
          <w:rFonts w:ascii="Arial" w:cs="Arial" w:eastAsia="Arial" w:hAnsi="Arial"/>
          <w:i w:val="1"/>
          <w:iCs w:val="1"/>
          <w:color w:val="666666"/>
          <w:sz w:val="24"/>
          <w:szCs w:val="24"/>
          <w:highlight w:val="white"/>
          <w:rtl w:val="0"/>
        </w:rPr>
        <w:t xml:space="preserve"> NHS Staff Survey 2025: health and wellbeing overview. Available at: </w:t>
      </w:r>
      <w:hyperlink r:id="rId9">
        <w:r w:rsidDel="00000000" w:rsidR="00000000" w:rsidRPr="00000000">
          <w:rPr>
            <w:rFonts w:ascii="Arial" w:cs="Arial" w:eastAsia="Arial" w:hAnsi="Arial"/>
            <w:color w:val="1155cc"/>
            <w:sz w:val="24"/>
            <w:szCs w:val="24"/>
            <w:highlight w:val="white"/>
            <w:u w:val="single"/>
            <w:rtl w:val="0"/>
          </w:rPr>
          <w:t xml:space="preserve">https://www.nhsemployers.org/articles/nhs-staff-surveys-2025-health-and-we</w:t>
        </w:r>
      </w:hyperlink>
      <w:r w:rsidDel="00000000" w:rsidR="00000000" w:rsidRPr="00000000">
        <w:rPr>
          <w:rFonts w:ascii="Arial" w:cs="Arial" w:eastAsia="Arial" w:hAnsi="Arial"/>
          <w:color w:val="666666"/>
          <w:sz w:val="24"/>
          <w:szCs w:val="24"/>
          <w:highlight w:val="white"/>
          <w:rtl w:val="0"/>
        </w:rPr>
        <w:t xml:space="preserve">llbeing-overview [ Accessed 23 March 2026].</w:t>
      </w:r>
    </w:p>
    <w:p w:rsidR="00000000" w:rsidDel="00000000" w:rsidP="00000000" w:rsidRDefault="00000000" w:rsidRPr="00000000" w14:paraId="00000099">
      <w:pPr>
        <w:rPr>
          <w:rFonts w:ascii="Arial" w:cs="Arial" w:eastAsia="Arial" w:hAnsi="Arial"/>
          <w:color w:val="666666"/>
          <w:sz w:val="24"/>
          <w:szCs w:val="24"/>
          <w:highlight w:val="white"/>
        </w:rPr>
      </w:pPr>
      <w:r w:rsidDel="00000000" w:rsidR="00000000" w:rsidRPr="00000000">
        <w:rPr>
          <w:rFonts w:ascii="Arial" w:cs="Arial" w:eastAsia="Arial" w:hAnsi="Arial"/>
          <w:color w:val="666666"/>
          <w:sz w:val="24"/>
          <w:szCs w:val="24"/>
          <w:highlight w:val="white"/>
          <w:rtl w:val="0"/>
        </w:rPr>
        <w:t xml:space="preserve">NHS England (2025). </w:t>
      </w:r>
      <w:r w:rsidDel="00000000" w:rsidR="00000000" w:rsidRPr="00000000">
        <w:rPr>
          <w:rFonts w:ascii="Arial" w:cs="Arial" w:eastAsia="Arial" w:hAnsi="Arial"/>
          <w:i w:val="1"/>
          <w:iCs w:val="1"/>
          <w:color w:val="666666"/>
          <w:sz w:val="24"/>
          <w:szCs w:val="24"/>
          <w:highlight w:val="white"/>
          <w:rtl w:val="0"/>
        </w:rPr>
        <w:t xml:space="preserve">Staff mental health and wellbeing hubs</w:t>
      </w:r>
      <w:r w:rsidDel="00000000" w:rsidR="00000000" w:rsidRPr="00000000">
        <w:rPr>
          <w:rFonts w:ascii="Arial" w:cs="Arial" w:eastAsia="Arial" w:hAnsi="Arial"/>
          <w:color w:val="666666"/>
          <w:sz w:val="24"/>
          <w:szCs w:val="24"/>
          <w:highlight w:val="white"/>
          <w:rtl w:val="0"/>
        </w:rPr>
        <w:t xml:space="preserve">. Available at: </w:t>
      </w:r>
      <w:hyperlink r:id="rId10">
        <w:r w:rsidDel="00000000" w:rsidR="00000000" w:rsidRPr="00000000">
          <w:rPr>
            <w:rFonts w:ascii="Arial" w:cs="Arial" w:eastAsia="Arial" w:hAnsi="Arial"/>
            <w:color w:val="1155cc"/>
            <w:sz w:val="24"/>
            <w:szCs w:val="24"/>
            <w:highlight w:val="white"/>
            <w:u w:val="single"/>
            <w:rtl w:val="0"/>
          </w:rPr>
          <w:t xml:space="preserve">https://www.england.nhs.uk/supporting-our-nhs-people/support-now/staff-mental-health-and-wellbeing-hubs/</w:t>
        </w:r>
      </w:hyperlink>
      <w:r w:rsidDel="00000000" w:rsidR="00000000" w:rsidRPr="00000000">
        <w:rPr>
          <w:rFonts w:ascii="Arial" w:cs="Arial" w:eastAsia="Arial" w:hAnsi="Arial"/>
          <w:color w:val="666666"/>
          <w:sz w:val="24"/>
          <w:szCs w:val="24"/>
          <w:highlight w:val="white"/>
          <w:rtl w:val="0"/>
        </w:rPr>
        <w:t xml:space="preserve"> [ Accessed 18 March 2026].</w:t>
      </w:r>
    </w:p>
    <w:p w:rsidR="00000000" w:rsidDel="00000000" w:rsidP="00000000" w:rsidRDefault="00000000" w:rsidRPr="00000000" w14:paraId="0000009A">
      <w:pPr>
        <w:rPr>
          <w:rFonts w:ascii="Arial" w:cs="Arial" w:eastAsia="Arial" w:hAnsi="Arial"/>
          <w:color w:val="666666"/>
          <w:sz w:val="24"/>
          <w:szCs w:val="24"/>
          <w:highlight w:val="white"/>
        </w:rPr>
      </w:pPr>
      <w:r w:rsidDel="00000000" w:rsidR="00000000" w:rsidRPr="00000000">
        <w:rPr>
          <w:rFonts w:ascii="Arial" w:cs="Arial" w:eastAsia="Arial" w:hAnsi="Arial"/>
          <w:color w:val="666666"/>
          <w:sz w:val="24"/>
          <w:szCs w:val="24"/>
          <w:highlight w:val="white"/>
          <w:rtl w:val="0"/>
        </w:rPr>
        <w:t xml:space="preserve">The King’s Fund (2025). </w:t>
      </w:r>
      <w:r w:rsidDel="00000000" w:rsidR="00000000" w:rsidRPr="00000000">
        <w:rPr>
          <w:rFonts w:ascii="Arial" w:cs="Arial" w:eastAsia="Arial" w:hAnsi="Arial"/>
          <w:i w:val="1"/>
          <w:iCs w:val="1"/>
          <w:color w:val="666666"/>
          <w:sz w:val="24"/>
          <w:szCs w:val="24"/>
          <w:highlight w:val="white"/>
          <w:rtl w:val="0"/>
        </w:rPr>
        <w:t xml:space="preserve">From Burnout To Belief: Reflections On Reforming The NHS From Within.</w:t>
      </w:r>
      <w:r w:rsidDel="00000000" w:rsidR="00000000" w:rsidRPr="00000000">
        <w:rPr>
          <w:rFonts w:ascii="Arial" w:cs="Arial" w:eastAsia="Arial" w:hAnsi="Arial"/>
          <w:color w:val="666666"/>
          <w:sz w:val="24"/>
          <w:szCs w:val="24"/>
          <w:highlight w:val="white"/>
          <w:rtl w:val="0"/>
        </w:rPr>
        <w:t xml:space="preserve"> Available at: </w:t>
      </w:r>
      <w:hyperlink r:id="rId11">
        <w:r w:rsidDel="00000000" w:rsidR="00000000" w:rsidRPr="00000000">
          <w:rPr>
            <w:rFonts w:ascii="Arial" w:cs="Arial" w:eastAsia="Arial" w:hAnsi="Arial"/>
            <w:color w:val="1155cc"/>
            <w:sz w:val="24"/>
            <w:szCs w:val="24"/>
            <w:highlight w:val="white"/>
            <w:u w:val="single"/>
            <w:rtl w:val="0"/>
          </w:rPr>
          <w:t xml:space="preserve">https://www.kingsfund.org.uk/insight-and-analysis/long-read/burnout-belief-reforming-the</w:t>
        </w:r>
      </w:hyperlink>
      <w:r w:rsidDel="00000000" w:rsidR="00000000" w:rsidRPr="00000000">
        <w:rPr>
          <w:rFonts w:ascii="Arial" w:cs="Arial" w:eastAsia="Arial" w:hAnsi="Arial"/>
          <w:color w:val="666666"/>
          <w:sz w:val="24"/>
          <w:szCs w:val="24"/>
          <w:highlight w:val="white"/>
          <w:rtl w:val="0"/>
        </w:rPr>
        <w:t xml:space="preserve"> nhs [ Accessed 18 March 2026].</w:t>
      </w:r>
    </w:p>
    <w:p w:rsidR="00000000" w:rsidDel="00000000" w:rsidP="00000000" w:rsidRDefault="00000000" w:rsidRPr="00000000" w14:paraId="0000009B">
      <w:pPr>
        <w:rPr>
          <w:rFonts w:ascii="Arial" w:cs="Arial" w:eastAsia="Arial" w:hAnsi="Arial"/>
          <w:color w:val="666666"/>
          <w:sz w:val="24"/>
          <w:szCs w:val="24"/>
          <w:highlight w:val="white"/>
        </w:rPr>
      </w:pPr>
      <w:r w:rsidDel="00000000" w:rsidR="00000000" w:rsidRPr="00000000">
        <w:rPr>
          <w:rtl w:val="0"/>
        </w:rPr>
      </w:r>
    </w:p>
    <w:p w:rsidR="00000000" w:rsidDel="00000000" w:rsidP="00000000" w:rsidRDefault="00000000" w:rsidRPr="00000000" w14:paraId="0000009C">
      <w:pPr>
        <w:rPr>
          <w:rFonts w:ascii="Arial" w:cs="Arial" w:eastAsia="Arial" w:hAnsi="Arial"/>
          <w:color w:val="666666"/>
          <w:sz w:val="24"/>
          <w:szCs w:val="24"/>
          <w:highlight w:val="white"/>
        </w:rPr>
      </w:pPr>
      <w:r w:rsidDel="00000000" w:rsidR="00000000" w:rsidRPr="00000000">
        <w:rPr>
          <w:rtl w:val="0"/>
        </w:rPr>
      </w:r>
    </w:p>
    <w:p w:rsidR="00000000" w:rsidDel="00000000" w:rsidP="00000000" w:rsidRDefault="00000000" w:rsidRPr="00000000" w14:paraId="0000009D">
      <w:pPr>
        <w:rPr>
          <w:rFonts w:ascii="Arial" w:cs="Arial" w:eastAsia="Arial" w:hAnsi="Arial"/>
          <w:color w:val="666666"/>
          <w:sz w:val="24"/>
          <w:szCs w:val="24"/>
          <w:highlight w:val="white"/>
        </w:rPr>
      </w:pPr>
      <w:r w:rsidDel="00000000" w:rsidR="00000000" w:rsidRPr="00000000">
        <w:rPr>
          <w:rtl w:val="0"/>
        </w:rPr>
      </w:r>
    </w:p>
    <w:p w:rsidR="00000000" w:rsidDel="00000000" w:rsidP="00000000" w:rsidRDefault="00000000" w:rsidRPr="00000000" w14:paraId="0000009E">
      <w:pPr>
        <w:rPr>
          <w:rFonts w:ascii="Arial" w:cs="Arial" w:eastAsia="Arial" w:hAnsi="Arial"/>
          <w:color w:val="666666"/>
          <w:sz w:val="24"/>
          <w:szCs w:val="24"/>
          <w:highlight w:val="whit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mic Sans M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kingsfund.org.uk/insight-and-analysis/long-read/burnout-belief-reforming-the" TargetMode="External"/><Relationship Id="rId10" Type="http://schemas.openxmlformats.org/officeDocument/2006/relationships/hyperlink" Target="https://www.england.nhs.uk/supporting-our-nhs-people/support-now/staff-mental-health-and-wellbeing-hubs/" TargetMode="External"/><Relationship Id="rId9" Type="http://schemas.openxmlformats.org/officeDocument/2006/relationships/hyperlink" Target="https://www.nhsemployers.org/articles/nhs-staff-surveys-2025-health-and-we"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bma.org.uk" TargetMode="External"/><Relationship Id="rId8" Type="http://schemas.openxmlformats.org/officeDocument/2006/relationships/hyperlink" Target="http://mentalhealth-uk.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