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140B" w:rsidRPr="00EB140B" w:rsidRDefault="00EB140B" w:rsidP="00EB140B">
      <w:pPr>
        <w:rPr>
          <w:b/>
          <w:i/>
          <w:sz w:val="40"/>
          <w:szCs w:val="40"/>
          <w:u w:val="single"/>
        </w:rPr>
      </w:pPr>
      <w:r w:rsidRPr="00EB140B">
        <w:rPr>
          <w:b/>
          <w:i/>
          <w:sz w:val="40"/>
          <w:szCs w:val="40"/>
          <w:u w:val="single"/>
        </w:rPr>
        <w:t>University of Wales Trinity Saint David</w:t>
      </w:r>
    </w:p>
    <w:p w:rsidR="00EB140B" w:rsidRDefault="00EB140B" w:rsidP="00EB140B"/>
    <w:p w:rsidR="00EB140B" w:rsidRDefault="00EB140B" w:rsidP="00EB140B"/>
    <w:p w:rsidR="00EB140B" w:rsidRDefault="00EB140B" w:rsidP="00EB140B"/>
    <w:p w:rsidR="00EB140B" w:rsidRDefault="00EB140B" w:rsidP="00EB140B"/>
    <w:p w:rsidR="00EB140B" w:rsidRDefault="00EB140B" w:rsidP="00EB140B"/>
    <w:p w:rsidR="00EB140B" w:rsidRDefault="00EB140B" w:rsidP="00EB140B"/>
    <w:p w:rsidR="00EB140B" w:rsidRDefault="00EB140B" w:rsidP="00EB140B"/>
    <w:p w:rsidR="00EB140B" w:rsidRPr="00EB140B" w:rsidRDefault="00EB140B" w:rsidP="00EB140B">
      <w:pPr>
        <w:jc w:val="center"/>
        <w:rPr>
          <w:b/>
          <w:i/>
          <w:sz w:val="40"/>
          <w:szCs w:val="40"/>
          <w:u w:val="single"/>
        </w:rPr>
      </w:pPr>
      <w:r w:rsidRPr="00EB140B">
        <w:rPr>
          <w:b/>
          <w:i/>
          <w:sz w:val="40"/>
          <w:szCs w:val="40"/>
          <w:u w:val="single"/>
        </w:rPr>
        <w:t>Developing Relationship and Workplace Achievements</w:t>
      </w: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Pr>
        <w:jc w:val="center"/>
      </w:pPr>
    </w:p>
    <w:p w:rsidR="00EB140B" w:rsidRDefault="00EB140B" w:rsidP="00EB140B"/>
    <w:p w:rsidR="00EB140B" w:rsidRPr="00EB140B" w:rsidRDefault="00EB140B" w:rsidP="00EB140B">
      <w:pPr>
        <w:jc w:val="right"/>
        <w:rPr>
          <w:b/>
        </w:rPr>
      </w:pPr>
      <w:r w:rsidRPr="00EB140B">
        <w:rPr>
          <w:b/>
        </w:rPr>
        <w:t>Student Name: Lucian Cristinel Hritcu</w:t>
      </w:r>
    </w:p>
    <w:p w:rsidR="00EB140B" w:rsidRPr="00EB140B" w:rsidRDefault="00EB140B" w:rsidP="00EB140B">
      <w:pPr>
        <w:jc w:val="right"/>
        <w:rPr>
          <w:b/>
        </w:rPr>
      </w:pPr>
      <w:r w:rsidRPr="00EB140B">
        <w:rPr>
          <w:b/>
        </w:rPr>
        <w:t>Student No: 19133819</w:t>
      </w:r>
    </w:p>
    <w:p w:rsidR="00EB140B" w:rsidRPr="00EB140B" w:rsidRDefault="00EB140B" w:rsidP="00EB140B">
      <w:pPr>
        <w:jc w:val="right"/>
        <w:rPr>
          <w:b/>
        </w:rPr>
      </w:pPr>
      <w:r w:rsidRPr="00EB140B">
        <w:rPr>
          <w:b/>
        </w:rPr>
        <w:t>Module Code: BMSW5102</w:t>
      </w:r>
    </w:p>
    <w:p w:rsidR="00B42EC3" w:rsidRPr="00EB140B" w:rsidRDefault="00EB140B" w:rsidP="00EB140B">
      <w:pPr>
        <w:jc w:val="right"/>
        <w:rPr>
          <w:b/>
        </w:rPr>
      </w:pPr>
      <w:r w:rsidRPr="00EB140B">
        <w:rPr>
          <w:b/>
        </w:rPr>
        <w:t>Lecture Name: Gregory Cowan</w:t>
      </w:r>
    </w:p>
    <w:p w:rsidR="00B42EC3" w:rsidRDefault="00B42EC3" w:rsidP="00B42EC3"/>
    <w:p w:rsidR="00B42EC3" w:rsidRDefault="00B42EC3" w:rsidP="00B42EC3">
      <w:pPr>
        <w:rPr>
          <w:rFonts w:ascii="Arial" w:eastAsiaTheme="majorEastAsia" w:hAnsi="Arial" w:cstheme="majorBidi"/>
          <w:b/>
          <w:szCs w:val="32"/>
        </w:rPr>
      </w:pPr>
    </w:p>
    <w:sdt>
      <w:sdtPr>
        <w:rPr>
          <w:rFonts w:ascii="Calibri" w:eastAsia="Calibri" w:hAnsi="Calibri" w:cs="Calibri"/>
          <w:color w:val="000000"/>
          <w:sz w:val="22"/>
          <w:szCs w:val="22"/>
          <w:lang w:val="en-GB" w:eastAsia="en-GB"/>
        </w:rPr>
        <w:id w:val="-1384553586"/>
        <w:docPartObj>
          <w:docPartGallery w:val="Table of Contents"/>
          <w:docPartUnique/>
        </w:docPartObj>
      </w:sdtPr>
      <w:sdtEndPr>
        <w:rPr>
          <w:rFonts w:asciiTheme="minorHAnsi" w:eastAsiaTheme="minorEastAsia" w:hAnsiTheme="minorHAnsi" w:cstheme="minorBidi"/>
          <w:b/>
          <w:bCs/>
          <w:noProof/>
          <w:color w:val="auto"/>
          <w:lang w:val="en-US" w:eastAsia="en-US"/>
        </w:rPr>
      </w:sdtEndPr>
      <w:sdtContent>
        <w:p w:rsidR="00B42EC3" w:rsidRPr="006D543A" w:rsidRDefault="00B42EC3" w:rsidP="00B42EC3">
          <w:pPr>
            <w:pStyle w:val="TOCHeading"/>
            <w:spacing w:line="360" w:lineRule="auto"/>
            <w:jc w:val="center"/>
            <w:rPr>
              <w:rFonts w:ascii="Arial" w:hAnsi="Arial" w:cs="Arial"/>
              <w:b/>
              <w:color w:val="auto"/>
              <w:sz w:val="22"/>
              <w:szCs w:val="22"/>
            </w:rPr>
          </w:pPr>
          <w:r w:rsidRPr="006D543A">
            <w:rPr>
              <w:rFonts w:ascii="Arial" w:hAnsi="Arial" w:cs="Arial"/>
              <w:b/>
              <w:color w:val="auto"/>
              <w:sz w:val="22"/>
              <w:szCs w:val="22"/>
            </w:rPr>
            <w:t>Table of Contents</w:t>
          </w:r>
        </w:p>
        <w:p w:rsidR="009F13A7" w:rsidRDefault="00B42EC3">
          <w:pPr>
            <w:pStyle w:val="TOC1"/>
            <w:tabs>
              <w:tab w:val="right" w:leader="dot" w:pos="9016"/>
            </w:tabs>
            <w:rPr>
              <w:rFonts w:asciiTheme="minorHAnsi" w:eastAsiaTheme="minorEastAsia" w:hAnsiTheme="minorHAnsi" w:cstheme="minorBidi"/>
              <w:noProof/>
              <w:color w:val="auto"/>
              <w:lang w:val="en-US" w:eastAsia="en-US"/>
            </w:rPr>
          </w:pPr>
          <w:r w:rsidRPr="002D0403">
            <w:rPr>
              <w:rFonts w:ascii="Arial" w:hAnsi="Arial" w:cs="Arial"/>
              <w:color w:val="auto"/>
            </w:rPr>
            <w:fldChar w:fldCharType="begin"/>
          </w:r>
          <w:r w:rsidRPr="005429B3">
            <w:rPr>
              <w:rFonts w:ascii="Arial" w:hAnsi="Arial" w:cs="Arial"/>
              <w:color w:val="auto"/>
            </w:rPr>
            <w:instrText xml:space="preserve"> TOC \o "1-3" \h \z \u </w:instrText>
          </w:r>
          <w:r w:rsidRPr="002D0403">
            <w:rPr>
              <w:rFonts w:ascii="Arial" w:hAnsi="Arial" w:cs="Arial"/>
              <w:color w:val="auto"/>
            </w:rPr>
            <w:fldChar w:fldCharType="separate"/>
          </w:r>
          <w:hyperlink w:anchor="_Toc92490626" w:history="1">
            <w:r w:rsidR="009F13A7" w:rsidRPr="00D90D51">
              <w:rPr>
                <w:rStyle w:val="Hyperlink"/>
                <w:noProof/>
              </w:rPr>
              <w:t>Introduction</w:t>
            </w:r>
            <w:r w:rsidR="009F13A7">
              <w:rPr>
                <w:noProof/>
                <w:webHidden/>
              </w:rPr>
              <w:tab/>
            </w:r>
            <w:r w:rsidR="009F13A7">
              <w:rPr>
                <w:noProof/>
                <w:webHidden/>
              </w:rPr>
              <w:fldChar w:fldCharType="begin"/>
            </w:r>
            <w:r w:rsidR="009F13A7">
              <w:rPr>
                <w:noProof/>
                <w:webHidden/>
              </w:rPr>
              <w:instrText xml:space="preserve"> PAGEREF _Toc92490626 \h </w:instrText>
            </w:r>
            <w:r w:rsidR="009F13A7">
              <w:rPr>
                <w:noProof/>
                <w:webHidden/>
              </w:rPr>
            </w:r>
            <w:r w:rsidR="009F13A7">
              <w:rPr>
                <w:noProof/>
                <w:webHidden/>
              </w:rPr>
              <w:fldChar w:fldCharType="separate"/>
            </w:r>
            <w:r w:rsidR="009F13A7">
              <w:rPr>
                <w:noProof/>
                <w:webHidden/>
              </w:rPr>
              <w:t>3</w:t>
            </w:r>
            <w:r w:rsidR="009F13A7">
              <w:rPr>
                <w:noProof/>
                <w:webHidden/>
              </w:rPr>
              <w:fldChar w:fldCharType="end"/>
            </w:r>
          </w:hyperlink>
        </w:p>
        <w:p w:rsidR="009F13A7" w:rsidRDefault="009F13A7">
          <w:pPr>
            <w:pStyle w:val="TOC1"/>
            <w:tabs>
              <w:tab w:val="right" w:leader="dot" w:pos="9016"/>
            </w:tabs>
            <w:rPr>
              <w:rFonts w:asciiTheme="minorHAnsi" w:eastAsiaTheme="minorEastAsia" w:hAnsiTheme="minorHAnsi" w:cstheme="minorBidi"/>
              <w:noProof/>
              <w:color w:val="auto"/>
              <w:lang w:val="en-US" w:eastAsia="en-US"/>
            </w:rPr>
          </w:pPr>
          <w:hyperlink w:anchor="_Toc92490627" w:history="1">
            <w:r w:rsidRPr="00D90D51">
              <w:rPr>
                <w:rStyle w:val="Hyperlink"/>
                <w:noProof/>
              </w:rPr>
              <w:t>Critically evaluate different vehicles such as 360-degree feedback, 540-degree feedback, Management by objectives (MBO), Individual Pay Related performance (IPRP) etc available to your organisation and explain how effective and appropriate they are in identifying and satisfying the development needs of the individual employees to meet both individual and the organisational success.</w:t>
            </w:r>
            <w:r>
              <w:rPr>
                <w:noProof/>
                <w:webHidden/>
              </w:rPr>
              <w:tab/>
            </w:r>
            <w:r>
              <w:rPr>
                <w:noProof/>
                <w:webHidden/>
              </w:rPr>
              <w:fldChar w:fldCharType="begin"/>
            </w:r>
            <w:r>
              <w:rPr>
                <w:noProof/>
                <w:webHidden/>
              </w:rPr>
              <w:instrText xml:space="preserve"> PAGEREF _Toc92490627 \h </w:instrText>
            </w:r>
            <w:r>
              <w:rPr>
                <w:noProof/>
                <w:webHidden/>
              </w:rPr>
            </w:r>
            <w:r>
              <w:rPr>
                <w:noProof/>
                <w:webHidden/>
              </w:rPr>
              <w:fldChar w:fldCharType="separate"/>
            </w:r>
            <w:r>
              <w:rPr>
                <w:noProof/>
                <w:webHidden/>
              </w:rPr>
              <w:t>3</w:t>
            </w:r>
            <w:r>
              <w:rPr>
                <w:noProof/>
                <w:webHidden/>
              </w:rPr>
              <w:fldChar w:fldCharType="end"/>
            </w:r>
          </w:hyperlink>
        </w:p>
        <w:p w:rsidR="009F13A7" w:rsidRDefault="009F13A7">
          <w:pPr>
            <w:pStyle w:val="TOC1"/>
            <w:tabs>
              <w:tab w:val="right" w:leader="dot" w:pos="9016"/>
            </w:tabs>
            <w:rPr>
              <w:rFonts w:asciiTheme="minorHAnsi" w:eastAsiaTheme="minorEastAsia" w:hAnsiTheme="minorHAnsi" w:cstheme="minorBidi"/>
              <w:noProof/>
              <w:color w:val="auto"/>
              <w:lang w:val="en-US" w:eastAsia="en-US"/>
            </w:rPr>
          </w:pPr>
          <w:hyperlink w:anchor="_Toc92490628" w:history="1">
            <w:r w:rsidRPr="00D90D51">
              <w:rPr>
                <w:rStyle w:val="Hyperlink"/>
                <w:noProof/>
              </w:rPr>
              <w:t>As for the professional development plan (PDP), please ensure SMART objectives, refer to the table below</w:t>
            </w:r>
            <w:r>
              <w:rPr>
                <w:noProof/>
                <w:webHidden/>
              </w:rPr>
              <w:tab/>
            </w:r>
            <w:r>
              <w:rPr>
                <w:noProof/>
                <w:webHidden/>
              </w:rPr>
              <w:fldChar w:fldCharType="begin"/>
            </w:r>
            <w:r>
              <w:rPr>
                <w:noProof/>
                <w:webHidden/>
              </w:rPr>
              <w:instrText xml:space="preserve"> PAGEREF _Toc92490628 \h </w:instrText>
            </w:r>
            <w:r>
              <w:rPr>
                <w:noProof/>
                <w:webHidden/>
              </w:rPr>
            </w:r>
            <w:r>
              <w:rPr>
                <w:noProof/>
                <w:webHidden/>
              </w:rPr>
              <w:fldChar w:fldCharType="separate"/>
            </w:r>
            <w:r>
              <w:rPr>
                <w:noProof/>
                <w:webHidden/>
              </w:rPr>
              <w:t>7</w:t>
            </w:r>
            <w:r>
              <w:rPr>
                <w:noProof/>
                <w:webHidden/>
              </w:rPr>
              <w:fldChar w:fldCharType="end"/>
            </w:r>
          </w:hyperlink>
        </w:p>
        <w:p w:rsidR="009F13A7" w:rsidRDefault="009F13A7">
          <w:pPr>
            <w:pStyle w:val="TOC1"/>
            <w:tabs>
              <w:tab w:val="right" w:leader="dot" w:pos="9016"/>
            </w:tabs>
            <w:rPr>
              <w:rFonts w:asciiTheme="minorHAnsi" w:eastAsiaTheme="minorEastAsia" w:hAnsiTheme="minorHAnsi" w:cstheme="minorBidi"/>
              <w:noProof/>
              <w:color w:val="auto"/>
              <w:lang w:val="en-US" w:eastAsia="en-US"/>
            </w:rPr>
          </w:pPr>
          <w:hyperlink w:anchor="_Toc92490629" w:history="1">
            <w:r w:rsidRPr="00D90D51">
              <w:rPr>
                <w:rStyle w:val="Hyperlink"/>
                <w:noProof/>
              </w:rPr>
              <w:t>Conclusion</w:t>
            </w:r>
            <w:r>
              <w:rPr>
                <w:noProof/>
                <w:webHidden/>
              </w:rPr>
              <w:tab/>
            </w:r>
            <w:r>
              <w:rPr>
                <w:noProof/>
                <w:webHidden/>
              </w:rPr>
              <w:fldChar w:fldCharType="begin"/>
            </w:r>
            <w:r>
              <w:rPr>
                <w:noProof/>
                <w:webHidden/>
              </w:rPr>
              <w:instrText xml:space="preserve"> PAGEREF _Toc92490629 \h </w:instrText>
            </w:r>
            <w:r>
              <w:rPr>
                <w:noProof/>
                <w:webHidden/>
              </w:rPr>
            </w:r>
            <w:r>
              <w:rPr>
                <w:noProof/>
                <w:webHidden/>
              </w:rPr>
              <w:fldChar w:fldCharType="separate"/>
            </w:r>
            <w:r>
              <w:rPr>
                <w:noProof/>
                <w:webHidden/>
              </w:rPr>
              <w:t>10</w:t>
            </w:r>
            <w:r>
              <w:rPr>
                <w:noProof/>
                <w:webHidden/>
              </w:rPr>
              <w:fldChar w:fldCharType="end"/>
            </w:r>
          </w:hyperlink>
        </w:p>
        <w:p w:rsidR="009F13A7" w:rsidRDefault="009F13A7">
          <w:pPr>
            <w:pStyle w:val="TOC1"/>
            <w:tabs>
              <w:tab w:val="right" w:leader="dot" w:pos="9016"/>
            </w:tabs>
            <w:rPr>
              <w:rFonts w:asciiTheme="minorHAnsi" w:eastAsiaTheme="minorEastAsia" w:hAnsiTheme="minorHAnsi" w:cstheme="minorBidi"/>
              <w:noProof/>
              <w:color w:val="auto"/>
              <w:lang w:val="en-US" w:eastAsia="en-US"/>
            </w:rPr>
          </w:pPr>
          <w:hyperlink w:anchor="_Toc92490630" w:history="1">
            <w:r w:rsidRPr="00D90D51">
              <w:rPr>
                <w:rStyle w:val="Hyperlink"/>
                <w:noProof/>
              </w:rPr>
              <w:t>Recommendations</w:t>
            </w:r>
            <w:r>
              <w:rPr>
                <w:noProof/>
                <w:webHidden/>
              </w:rPr>
              <w:tab/>
            </w:r>
            <w:r>
              <w:rPr>
                <w:noProof/>
                <w:webHidden/>
              </w:rPr>
              <w:fldChar w:fldCharType="begin"/>
            </w:r>
            <w:r>
              <w:rPr>
                <w:noProof/>
                <w:webHidden/>
              </w:rPr>
              <w:instrText xml:space="preserve"> PAGEREF _Toc92490630 \h </w:instrText>
            </w:r>
            <w:r>
              <w:rPr>
                <w:noProof/>
                <w:webHidden/>
              </w:rPr>
            </w:r>
            <w:r>
              <w:rPr>
                <w:noProof/>
                <w:webHidden/>
              </w:rPr>
              <w:fldChar w:fldCharType="separate"/>
            </w:r>
            <w:r>
              <w:rPr>
                <w:noProof/>
                <w:webHidden/>
              </w:rPr>
              <w:t>10</w:t>
            </w:r>
            <w:r>
              <w:rPr>
                <w:noProof/>
                <w:webHidden/>
              </w:rPr>
              <w:fldChar w:fldCharType="end"/>
            </w:r>
          </w:hyperlink>
        </w:p>
        <w:p w:rsidR="009F13A7" w:rsidRDefault="009F13A7">
          <w:pPr>
            <w:pStyle w:val="TOC1"/>
            <w:tabs>
              <w:tab w:val="right" w:leader="dot" w:pos="9016"/>
            </w:tabs>
            <w:rPr>
              <w:rFonts w:asciiTheme="minorHAnsi" w:eastAsiaTheme="minorEastAsia" w:hAnsiTheme="minorHAnsi" w:cstheme="minorBidi"/>
              <w:noProof/>
              <w:color w:val="auto"/>
              <w:lang w:val="en-US" w:eastAsia="en-US"/>
            </w:rPr>
          </w:pPr>
          <w:hyperlink w:anchor="_Toc92490631" w:history="1">
            <w:r w:rsidRPr="00D90D51">
              <w:rPr>
                <w:rStyle w:val="Hyperlink"/>
                <w:noProof/>
              </w:rPr>
              <w:t>List of References</w:t>
            </w:r>
            <w:r>
              <w:rPr>
                <w:noProof/>
                <w:webHidden/>
              </w:rPr>
              <w:tab/>
            </w:r>
            <w:r>
              <w:rPr>
                <w:noProof/>
                <w:webHidden/>
              </w:rPr>
              <w:fldChar w:fldCharType="begin"/>
            </w:r>
            <w:r>
              <w:rPr>
                <w:noProof/>
                <w:webHidden/>
              </w:rPr>
              <w:instrText xml:space="preserve"> PAGEREF _Toc92490631 \h </w:instrText>
            </w:r>
            <w:r>
              <w:rPr>
                <w:noProof/>
                <w:webHidden/>
              </w:rPr>
            </w:r>
            <w:r>
              <w:rPr>
                <w:noProof/>
                <w:webHidden/>
              </w:rPr>
              <w:fldChar w:fldCharType="separate"/>
            </w:r>
            <w:r>
              <w:rPr>
                <w:noProof/>
                <w:webHidden/>
              </w:rPr>
              <w:t>12</w:t>
            </w:r>
            <w:r>
              <w:rPr>
                <w:noProof/>
                <w:webHidden/>
              </w:rPr>
              <w:fldChar w:fldCharType="end"/>
            </w:r>
          </w:hyperlink>
        </w:p>
        <w:p w:rsidR="00B42EC3" w:rsidRDefault="00B42EC3" w:rsidP="00B42EC3">
          <w:pPr>
            <w:spacing w:line="360" w:lineRule="auto"/>
            <w:jc w:val="both"/>
          </w:pPr>
          <w:r w:rsidRPr="005429B3">
            <w:rPr>
              <w:rFonts w:ascii="Arial" w:hAnsi="Arial" w:cs="Arial"/>
              <w:b/>
              <w:bCs/>
              <w:noProof/>
            </w:rPr>
            <w:fldChar w:fldCharType="end"/>
          </w:r>
        </w:p>
      </w:sdtContent>
    </w:sdt>
    <w:p w:rsidR="00B42EC3" w:rsidRDefault="00B42EC3" w:rsidP="00B42EC3">
      <w:pPr>
        <w:rPr>
          <w:rFonts w:ascii="Arial" w:eastAsiaTheme="majorEastAsia" w:hAnsi="Arial" w:cstheme="majorBidi"/>
          <w:b/>
          <w:szCs w:val="32"/>
        </w:rPr>
      </w:pPr>
      <w:bookmarkStart w:id="0" w:name="_GoBack"/>
      <w:bookmarkEnd w:id="0"/>
    </w:p>
    <w:p w:rsidR="00B42EC3" w:rsidRDefault="00B42EC3" w:rsidP="00B42EC3">
      <w:pPr>
        <w:rPr>
          <w:rFonts w:ascii="Arial" w:eastAsiaTheme="majorEastAsia" w:hAnsi="Arial" w:cstheme="majorBidi"/>
          <w:b/>
          <w:szCs w:val="32"/>
        </w:rPr>
      </w:pPr>
      <w:r>
        <w:br w:type="page"/>
      </w:r>
    </w:p>
    <w:p w:rsidR="00B42EC3" w:rsidRPr="008D0A24" w:rsidRDefault="00B42EC3" w:rsidP="00B42EC3">
      <w:pPr>
        <w:pStyle w:val="Heading1"/>
        <w:rPr>
          <w:szCs w:val="22"/>
        </w:rPr>
      </w:pPr>
      <w:bookmarkStart w:id="1" w:name="_Toc92490626"/>
      <w:r>
        <w:lastRenderedPageBreak/>
        <w:t>Introduction</w:t>
      </w:r>
      <w:bookmarkEnd w:id="1"/>
    </w:p>
    <w:p w:rsidR="00B42EC3" w:rsidRPr="008D0A24" w:rsidRDefault="00B42EC3" w:rsidP="00B42EC3">
      <w:pPr>
        <w:spacing w:line="360" w:lineRule="auto"/>
        <w:jc w:val="both"/>
        <w:rPr>
          <w:rFonts w:ascii="Arial" w:hAnsi="Arial" w:cs="Arial"/>
        </w:rPr>
      </w:pPr>
      <w:r w:rsidRPr="008D0A24">
        <w:rPr>
          <w:rFonts w:ascii="Arial" w:hAnsi="Arial" w:cs="Arial"/>
        </w:rPr>
        <w:t xml:space="preserve">The assignment will discuss the ways organisations are trying to develop individuals within their work such that they can make for the development in its operational activities. Based on the individual analysis, the assignment will be initiated which can help one to develop the qualities and skills of HR professionals. Thus, Tesco will be selected based on the case study report. The assignment will detail the Individual Pay Related performance (IPRP), Management by objectives (MBO), 540-degree feedback and 360-degree feedback. Tesco is well known as a British multinational company that offers varieties of products and services like </w:t>
      </w:r>
      <w:r w:rsidRPr="008D0A24">
        <w:rPr>
          <w:rFonts w:ascii="Arial" w:eastAsia="Arial" w:hAnsi="Arial" w:cs="Arial"/>
        </w:rPr>
        <w:t>Delivery Saver, Tesco magazine, Tesco photo, recipes, Tesco Bank, Tesco Clubcard, F&amp;F Clothing and groceries (</w:t>
      </w:r>
      <w:r w:rsidRPr="008D0A24">
        <w:rPr>
          <w:rFonts w:ascii="Arial" w:hAnsi="Arial" w:cs="Arial"/>
        </w:rPr>
        <w:t>Tesco, 2021)</w:t>
      </w:r>
      <w:r w:rsidRPr="008D0A24">
        <w:rPr>
          <w:rFonts w:ascii="Arial" w:eastAsia="Arial" w:hAnsi="Arial" w:cs="Arial"/>
        </w:rPr>
        <w:t>. Tesco employees for 3,60,000 employees in 2021 which helps them to promote a better business strategy (</w:t>
      </w:r>
      <w:r w:rsidRPr="008D0A24">
        <w:rPr>
          <w:rFonts w:ascii="Arial" w:hAnsi="Arial" w:cs="Arial"/>
        </w:rPr>
        <w:t>Tescoplc, 2021)</w:t>
      </w:r>
      <w:r w:rsidRPr="008D0A24">
        <w:rPr>
          <w:rFonts w:ascii="Arial" w:eastAsia="Arial" w:hAnsi="Arial" w:cs="Arial"/>
        </w:rPr>
        <w:t xml:space="preserve">. The market share of the company is 28.4% globally which designates that the company have a better position to earn a competitive edge. Moreover, the company has subcategorised its brand stores in different locations, which are Tesco Express, Tesco Metro, Tesco Superstore and Tesco Extra (Taken from case study). It helps the company to provide better accommodation to their customers. All the stores are structured with different forms of accommodation such that they can provide a better shopping experience to their customers. Additionally, the company operates in more than 12 countries apart from the UK such as Turkey, China and Japan. </w:t>
      </w:r>
    </w:p>
    <w:p w:rsidR="00B42EC3" w:rsidRPr="000A502F" w:rsidRDefault="00B42EC3" w:rsidP="000A502F">
      <w:pPr>
        <w:spacing w:line="360" w:lineRule="auto"/>
        <w:rPr>
          <w:rFonts w:ascii="Arial" w:hAnsi="Arial" w:cs="Arial"/>
        </w:rPr>
      </w:pPr>
      <w:bookmarkStart w:id="2" w:name="_Toc92490627"/>
      <w:r w:rsidRPr="000A502F">
        <w:rPr>
          <w:rFonts w:ascii="Arial" w:hAnsi="Arial" w:cs="Arial"/>
          <w:u w:val="single"/>
        </w:rPr>
        <w:t>Critically evaluate</w:t>
      </w:r>
      <w:r w:rsidRPr="000A502F">
        <w:rPr>
          <w:rFonts w:ascii="Arial" w:hAnsi="Arial" w:cs="Arial"/>
        </w:rPr>
        <w:t xml:space="preserve"> different vehicles such as 360-degree feedback, 540-degree feedback, Management by objectives (MBO), Individual Pay Related performance (IPRP) etc available to your organisation and explain how effective and appropriate they are in identifying and satisfying the development needs of the individual employees to meet both individual and the organisational success.</w:t>
      </w:r>
      <w:bookmarkEnd w:id="2"/>
    </w:p>
    <w:p w:rsidR="00B42EC3" w:rsidRPr="000A502F" w:rsidRDefault="00B42EC3" w:rsidP="000A502F">
      <w:pPr>
        <w:pStyle w:val="Heading1"/>
      </w:pPr>
      <w:r w:rsidRPr="000A502F">
        <w:t>360-degree feedback</w:t>
      </w:r>
    </w:p>
    <w:p w:rsidR="00B42EC3" w:rsidRPr="008D0A24" w:rsidRDefault="00B42EC3" w:rsidP="00B42EC3">
      <w:pPr>
        <w:spacing w:line="360" w:lineRule="auto"/>
        <w:jc w:val="both"/>
        <w:rPr>
          <w:rFonts w:ascii="Arial" w:hAnsi="Arial" w:cs="Arial"/>
          <w:bCs/>
        </w:rPr>
      </w:pPr>
      <w:r w:rsidRPr="008D0A24">
        <w:rPr>
          <w:rFonts w:ascii="Arial" w:hAnsi="Arial" w:cs="Arial"/>
          <w:bCs/>
        </w:rPr>
        <w:t xml:space="preserve">360-degree feedback is a feedback process, which provides peer feedback of individuals by analysing direct reports. Even this feedback is mostly considered by organisational customers as well where they provide feedback about the effectiveness of employees. It is the way, which helps a person to perceive his or her skills and the lack of skills. After conducting an analysis, he or she gets a chance to develop skill development. </w:t>
      </w:r>
    </w:p>
    <w:p w:rsidR="00B42EC3" w:rsidRPr="006D543A" w:rsidRDefault="00B42EC3" w:rsidP="00B42EC3">
      <w:pPr>
        <w:spacing w:line="360" w:lineRule="auto"/>
        <w:jc w:val="both"/>
        <w:rPr>
          <w:rFonts w:ascii="Arial" w:hAnsi="Arial" w:cs="Arial"/>
          <w:b/>
          <w:bCs/>
        </w:rPr>
      </w:pPr>
      <w:r w:rsidRPr="006D543A">
        <w:rPr>
          <w:rFonts w:ascii="Arial" w:hAnsi="Arial" w:cs="Arial"/>
          <w:b/>
          <w:bCs/>
        </w:rPr>
        <w:t>Benefits of 360-degree feedback</w:t>
      </w:r>
    </w:p>
    <w:p w:rsidR="00B42EC3" w:rsidRPr="008D0A24" w:rsidRDefault="00B42EC3" w:rsidP="00B42EC3">
      <w:pPr>
        <w:pStyle w:val="ListParagraph"/>
        <w:numPr>
          <w:ilvl w:val="0"/>
          <w:numId w:val="1"/>
        </w:numPr>
        <w:spacing w:line="360" w:lineRule="auto"/>
        <w:jc w:val="both"/>
        <w:rPr>
          <w:rFonts w:ascii="Arial" w:hAnsi="Arial" w:cs="Arial"/>
          <w:color w:val="auto"/>
        </w:rPr>
      </w:pPr>
      <w:r w:rsidRPr="008D0A24">
        <w:rPr>
          <w:rFonts w:ascii="Arial" w:hAnsi="Arial" w:cs="Arial"/>
          <w:color w:val="auto"/>
        </w:rPr>
        <w:t>It helps individuals to increase self-awareness, which can help them to develop skills, which they are facing for lack. It is highly beneficial for the company to make an analysis about the lack of skills within their employees (</w:t>
      </w:r>
      <w:r w:rsidRPr="008D0A24">
        <w:rPr>
          <w:rFonts w:ascii="Arial" w:hAnsi="Arial" w:cs="Arial"/>
          <w:color w:val="auto"/>
          <w:shd w:val="clear" w:color="auto" w:fill="FFFFFF"/>
        </w:rPr>
        <w:t>Kahya and Çemrek, 2017)</w:t>
      </w:r>
      <w:r w:rsidRPr="008D0A24">
        <w:rPr>
          <w:rFonts w:ascii="Arial" w:hAnsi="Arial" w:cs="Arial"/>
          <w:color w:val="auto"/>
        </w:rPr>
        <w:t xml:space="preserve">. </w:t>
      </w:r>
      <w:r w:rsidRPr="008D0A24">
        <w:rPr>
          <w:rFonts w:ascii="Arial" w:hAnsi="Arial" w:cs="Arial"/>
          <w:color w:val="auto"/>
        </w:rPr>
        <w:lastRenderedPageBreak/>
        <w:t xml:space="preserve">Tesco gets an additional advantage by exploring their business quality when their employees are developing their skills and knowledge. </w:t>
      </w:r>
    </w:p>
    <w:p w:rsidR="00B42EC3" w:rsidRPr="008D0A24" w:rsidRDefault="00B42EC3" w:rsidP="00B42EC3">
      <w:pPr>
        <w:pStyle w:val="ListParagraph"/>
        <w:numPr>
          <w:ilvl w:val="0"/>
          <w:numId w:val="1"/>
        </w:numPr>
        <w:spacing w:line="360" w:lineRule="auto"/>
        <w:jc w:val="both"/>
        <w:rPr>
          <w:rFonts w:ascii="Arial" w:hAnsi="Arial" w:cs="Arial"/>
          <w:color w:val="auto"/>
        </w:rPr>
      </w:pPr>
      <w:r w:rsidRPr="008D0A24">
        <w:rPr>
          <w:rFonts w:ascii="Arial" w:hAnsi="Arial" w:cs="Arial"/>
          <w:color w:val="auto"/>
        </w:rPr>
        <w:t xml:space="preserve">This degree of feedback helps the employees to develop their morale and confidence such that they can develop their skills without getting hesitant. It helps individual employees to work in a better platform such that they can make for the development. Moreover, the employees also get the chance to enjoy openness and friendliness with their leaders. Leaders of Tesco will get a chance to communicate with employees then only individuals can resolve their problems effectively. </w:t>
      </w:r>
    </w:p>
    <w:p w:rsidR="00B42EC3" w:rsidRPr="008D0A24" w:rsidRDefault="00B42EC3" w:rsidP="00B42EC3">
      <w:pPr>
        <w:pStyle w:val="ListParagraph"/>
        <w:numPr>
          <w:ilvl w:val="0"/>
          <w:numId w:val="1"/>
        </w:numPr>
        <w:spacing w:line="360" w:lineRule="auto"/>
        <w:jc w:val="both"/>
        <w:rPr>
          <w:rFonts w:ascii="Arial" w:hAnsi="Arial" w:cs="Arial"/>
          <w:color w:val="auto"/>
        </w:rPr>
      </w:pPr>
      <w:r w:rsidRPr="008D0A24">
        <w:rPr>
          <w:rFonts w:ascii="Arial" w:hAnsi="Arial" w:cs="Arial"/>
          <w:color w:val="auto"/>
        </w:rPr>
        <w:t>Relation between employees and leaders also get strengthened when 360-degree feedback is being analysed (</w:t>
      </w:r>
      <w:r w:rsidRPr="008D0A24">
        <w:rPr>
          <w:rFonts w:ascii="Arial" w:hAnsi="Arial" w:cs="Arial"/>
          <w:color w:val="auto"/>
          <w:shd w:val="clear" w:color="auto" w:fill="FFFFFF"/>
        </w:rPr>
        <w:t>Das and Panda, 2017)</w:t>
      </w:r>
      <w:r w:rsidRPr="008D0A24">
        <w:rPr>
          <w:rFonts w:ascii="Arial" w:hAnsi="Arial" w:cs="Arial"/>
          <w:color w:val="auto"/>
        </w:rPr>
        <w:t xml:space="preserve">. It helps the employees to gain their skills from different aspects and even get the chance to share their views and queries. </w:t>
      </w:r>
    </w:p>
    <w:p w:rsidR="00B42EC3" w:rsidRPr="008D0A24" w:rsidRDefault="00B42EC3" w:rsidP="00B42EC3">
      <w:pPr>
        <w:pStyle w:val="ListParagraph"/>
        <w:numPr>
          <w:ilvl w:val="0"/>
          <w:numId w:val="1"/>
        </w:numPr>
        <w:spacing w:line="360" w:lineRule="auto"/>
        <w:jc w:val="both"/>
        <w:rPr>
          <w:rFonts w:ascii="Arial" w:hAnsi="Arial" w:cs="Arial"/>
          <w:color w:val="auto"/>
        </w:rPr>
      </w:pPr>
      <w:r w:rsidRPr="008D0A24">
        <w:rPr>
          <w:rFonts w:ascii="Arial" w:hAnsi="Arial" w:cs="Arial"/>
          <w:color w:val="auto"/>
        </w:rPr>
        <w:t xml:space="preserve">Accountability between leaders and employees also get increased which helps the employees to have free communication. It helps them to place enquiries such that they can develop better working communication. The company's culture also gets developed which creates a positive environment for the organisation. Thus, the framework helps the company to analyse its needs such that they can make for the development within their operational activities. </w:t>
      </w:r>
    </w:p>
    <w:p w:rsidR="00B42EC3" w:rsidRPr="006D543A" w:rsidRDefault="00B42EC3" w:rsidP="00B42EC3">
      <w:pPr>
        <w:spacing w:line="360" w:lineRule="auto"/>
        <w:jc w:val="both"/>
        <w:rPr>
          <w:rFonts w:ascii="Arial" w:hAnsi="Arial" w:cs="Arial"/>
          <w:b/>
        </w:rPr>
      </w:pPr>
      <w:r w:rsidRPr="006D543A">
        <w:rPr>
          <w:rFonts w:ascii="Arial" w:hAnsi="Arial" w:cs="Arial"/>
          <w:b/>
        </w:rPr>
        <w:t>Challenges within 360-degree feedback</w:t>
      </w:r>
    </w:p>
    <w:p w:rsidR="00B42EC3" w:rsidRPr="008D0A24" w:rsidRDefault="00B42EC3" w:rsidP="00B42EC3">
      <w:pPr>
        <w:pStyle w:val="ListParagraph"/>
        <w:numPr>
          <w:ilvl w:val="0"/>
          <w:numId w:val="2"/>
        </w:numPr>
        <w:spacing w:line="360" w:lineRule="auto"/>
        <w:jc w:val="both"/>
        <w:rPr>
          <w:rFonts w:ascii="Arial" w:hAnsi="Arial" w:cs="Arial"/>
          <w:color w:val="auto"/>
          <w:lang w:val="en-IN"/>
        </w:rPr>
      </w:pPr>
      <w:r w:rsidRPr="008D0A24">
        <w:rPr>
          <w:rFonts w:ascii="Arial" w:hAnsi="Arial" w:cs="Arial"/>
          <w:color w:val="auto"/>
          <w:lang w:val="en-IN"/>
        </w:rPr>
        <w:t>This feedback creates challenges among the employees as they are providing feedback on each other. Likely, it can be analysed that employees collaboration are getting to decrease when they are forming positive and negative comments on each other (</w:t>
      </w:r>
      <w:r w:rsidRPr="008D0A24">
        <w:rPr>
          <w:rFonts w:ascii="Arial" w:hAnsi="Arial" w:cs="Arial"/>
          <w:color w:val="auto"/>
          <w:shd w:val="clear" w:color="auto" w:fill="FFFFFF"/>
        </w:rPr>
        <w:t>Chicu and Nedelcu, 2017)</w:t>
      </w:r>
      <w:r w:rsidRPr="008D0A24">
        <w:rPr>
          <w:rFonts w:ascii="Arial" w:hAnsi="Arial" w:cs="Arial"/>
          <w:color w:val="auto"/>
          <w:lang w:val="en-IN"/>
        </w:rPr>
        <w:t xml:space="preserve">. Moreover, it can be analysed that it causes a lack of communication. </w:t>
      </w:r>
    </w:p>
    <w:p w:rsidR="00B42EC3" w:rsidRPr="008D0A24" w:rsidRDefault="00B42EC3" w:rsidP="00B42EC3">
      <w:pPr>
        <w:pStyle w:val="ListParagraph"/>
        <w:numPr>
          <w:ilvl w:val="0"/>
          <w:numId w:val="2"/>
        </w:numPr>
        <w:spacing w:line="360" w:lineRule="auto"/>
        <w:jc w:val="both"/>
        <w:rPr>
          <w:rFonts w:ascii="Arial" w:hAnsi="Arial" w:cs="Arial"/>
          <w:color w:val="auto"/>
          <w:lang w:val="en-IN"/>
        </w:rPr>
      </w:pPr>
      <w:r w:rsidRPr="008D0A24">
        <w:rPr>
          <w:rFonts w:ascii="Arial" w:hAnsi="Arial" w:cs="Arial"/>
          <w:color w:val="auto"/>
          <w:lang w:val="en-IN"/>
        </w:rPr>
        <w:t xml:space="preserve">360-degree feedback time scale consumes much more time to make for the analysis, which creates a challenge for the performer to understand his or her skill perception. </w:t>
      </w:r>
    </w:p>
    <w:p w:rsidR="00B42EC3" w:rsidRPr="008D0A24" w:rsidRDefault="00B42EC3" w:rsidP="00B42EC3">
      <w:pPr>
        <w:spacing w:line="360" w:lineRule="auto"/>
        <w:jc w:val="both"/>
        <w:rPr>
          <w:rFonts w:ascii="Arial" w:hAnsi="Arial" w:cs="Arial"/>
          <w:b/>
          <w:bCs/>
        </w:rPr>
      </w:pPr>
      <w:r w:rsidRPr="008D0A24">
        <w:rPr>
          <w:rFonts w:ascii="Arial" w:hAnsi="Arial" w:cs="Arial"/>
          <w:b/>
          <w:bCs/>
        </w:rPr>
        <w:t>540-degree feedback</w:t>
      </w:r>
    </w:p>
    <w:p w:rsidR="00B42EC3" w:rsidRPr="008D0A24" w:rsidRDefault="00B42EC3" w:rsidP="00B42EC3">
      <w:pPr>
        <w:spacing w:line="360" w:lineRule="auto"/>
        <w:jc w:val="both"/>
        <w:rPr>
          <w:rFonts w:ascii="Arial" w:hAnsi="Arial" w:cs="Arial"/>
          <w:bCs/>
        </w:rPr>
      </w:pPr>
      <w:r w:rsidRPr="008D0A24">
        <w:rPr>
          <w:rFonts w:ascii="Arial" w:hAnsi="Arial" w:cs="Arial"/>
          <w:bCs/>
        </w:rPr>
        <w:t xml:space="preserve">540-degree feedback is the approach that is necessary for a competitive market to understand the consumer perception or the point of their demands. This feedback degree is well known as a traditional feedback method that is being used by organisations to know about their competitive level from the perception of consumers. Moreover, it also helps the employees of the organisation to understand the needs of suppliers and vendors. It helps the company to explore its business strategically. </w:t>
      </w:r>
    </w:p>
    <w:p w:rsidR="00B42EC3" w:rsidRPr="006D543A" w:rsidRDefault="00B42EC3" w:rsidP="00B42EC3">
      <w:pPr>
        <w:spacing w:line="360" w:lineRule="auto"/>
        <w:jc w:val="both"/>
        <w:rPr>
          <w:rFonts w:ascii="Arial" w:hAnsi="Arial" w:cs="Arial"/>
          <w:b/>
          <w:bCs/>
        </w:rPr>
      </w:pPr>
      <w:r w:rsidRPr="006D543A">
        <w:rPr>
          <w:rFonts w:ascii="Arial" w:hAnsi="Arial" w:cs="Arial"/>
          <w:b/>
          <w:bCs/>
        </w:rPr>
        <w:t>Benefits of 540-degree feedback</w:t>
      </w:r>
    </w:p>
    <w:p w:rsidR="00B42EC3" w:rsidRPr="008D0A24" w:rsidRDefault="00B42EC3" w:rsidP="00B42EC3">
      <w:pPr>
        <w:pStyle w:val="ListParagraph"/>
        <w:numPr>
          <w:ilvl w:val="0"/>
          <w:numId w:val="3"/>
        </w:numPr>
        <w:spacing w:line="360" w:lineRule="auto"/>
        <w:jc w:val="both"/>
        <w:rPr>
          <w:rFonts w:ascii="Arial" w:hAnsi="Arial" w:cs="Arial"/>
          <w:bCs/>
          <w:color w:val="auto"/>
        </w:rPr>
      </w:pPr>
      <w:r w:rsidRPr="008D0A24">
        <w:rPr>
          <w:rFonts w:ascii="Arial" w:hAnsi="Arial" w:cs="Arial"/>
          <w:bCs/>
          <w:color w:val="auto"/>
        </w:rPr>
        <w:lastRenderedPageBreak/>
        <w:t xml:space="preserve">It helps the organisation to get a competitive advantage as they can get to know about the consumers’ perception. The feedback form is being provided to the customers so that they can provide details about their needs.  </w:t>
      </w:r>
    </w:p>
    <w:p w:rsidR="00B42EC3" w:rsidRPr="008D0A24" w:rsidRDefault="00B42EC3" w:rsidP="00B42EC3">
      <w:pPr>
        <w:pStyle w:val="ListParagraph"/>
        <w:numPr>
          <w:ilvl w:val="0"/>
          <w:numId w:val="3"/>
        </w:numPr>
        <w:spacing w:line="360" w:lineRule="auto"/>
        <w:jc w:val="both"/>
        <w:rPr>
          <w:rFonts w:ascii="Arial" w:hAnsi="Arial" w:cs="Arial"/>
          <w:bCs/>
          <w:color w:val="auto"/>
        </w:rPr>
      </w:pPr>
      <w:r w:rsidRPr="008D0A24">
        <w:rPr>
          <w:rFonts w:ascii="Arial" w:hAnsi="Arial" w:cs="Arial"/>
          <w:bCs/>
          <w:color w:val="auto"/>
        </w:rPr>
        <w:t xml:space="preserve">Moreover, it can be analysed that employees of the organisation are also able to understand the ways of supply process of their vendors and suppliers. It initiates them to make better production. </w:t>
      </w:r>
    </w:p>
    <w:p w:rsidR="00B42EC3" w:rsidRPr="008D0A24" w:rsidRDefault="00B42EC3" w:rsidP="00B42EC3">
      <w:pPr>
        <w:pStyle w:val="ListParagraph"/>
        <w:numPr>
          <w:ilvl w:val="0"/>
          <w:numId w:val="3"/>
        </w:numPr>
        <w:spacing w:line="360" w:lineRule="auto"/>
        <w:jc w:val="both"/>
        <w:rPr>
          <w:rFonts w:ascii="Arial" w:hAnsi="Arial" w:cs="Arial"/>
          <w:bCs/>
          <w:color w:val="auto"/>
        </w:rPr>
      </w:pPr>
      <w:r w:rsidRPr="008D0A24">
        <w:rPr>
          <w:rFonts w:ascii="Arial" w:hAnsi="Arial" w:cs="Arial"/>
          <w:bCs/>
          <w:color w:val="auto"/>
        </w:rPr>
        <w:t xml:space="preserve">This feedback creates motivation for the organisation to target customers by developing their business profit. Individual employees also get the chance to develop their skills by encouraging themselves to achieve the business objectives. </w:t>
      </w:r>
    </w:p>
    <w:p w:rsidR="00B42EC3" w:rsidRPr="006D543A" w:rsidRDefault="00B42EC3" w:rsidP="00B42EC3">
      <w:pPr>
        <w:spacing w:line="360" w:lineRule="auto"/>
        <w:jc w:val="both"/>
        <w:rPr>
          <w:rFonts w:ascii="Arial" w:hAnsi="Arial" w:cs="Arial"/>
          <w:b/>
          <w:bCs/>
        </w:rPr>
      </w:pPr>
      <w:r w:rsidRPr="006D543A">
        <w:rPr>
          <w:rFonts w:ascii="Arial" w:hAnsi="Arial" w:cs="Arial"/>
          <w:b/>
          <w:bCs/>
        </w:rPr>
        <w:t>Challenges of 540-degree feedback</w:t>
      </w:r>
    </w:p>
    <w:p w:rsidR="00B42EC3" w:rsidRPr="008D0A24" w:rsidRDefault="00B42EC3" w:rsidP="00B42EC3">
      <w:pPr>
        <w:pStyle w:val="ListParagraph"/>
        <w:numPr>
          <w:ilvl w:val="0"/>
          <w:numId w:val="4"/>
        </w:numPr>
        <w:spacing w:line="360" w:lineRule="auto"/>
        <w:jc w:val="both"/>
        <w:rPr>
          <w:rFonts w:ascii="Arial" w:hAnsi="Arial" w:cs="Arial"/>
          <w:bCs/>
          <w:color w:val="auto"/>
        </w:rPr>
      </w:pPr>
      <w:r w:rsidRPr="008D0A24">
        <w:rPr>
          <w:rFonts w:ascii="Arial" w:hAnsi="Arial" w:cs="Arial"/>
          <w:bCs/>
          <w:color w:val="auto"/>
        </w:rPr>
        <w:t xml:space="preserve">It creates a challenge for the organisation to understand the different needs of customers and make products based on those demands. It creates a challenge for the organisation to make for the development. Individual employees are facing the challenge of understanding the motivation of employees easily. Thus, it creates a challenge for Tesco to evolve several facts to understand the needs of customers. </w:t>
      </w:r>
    </w:p>
    <w:p w:rsidR="00B42EC3" w:rsidRPr="008D0A24" w:rsidRDefault="00B42EC3" w:rsidP="00B42EC3">
      <w:pPr>
        <w:spacing w:line="360" w:lineRule="auto"/>
        <w:jc w:val="both"/>
        <w:rPr>
          <w:rFonts w:ascii="Arial" w:hAnsi="Arial" w:cs="Arial"/>
          <w:b/>
          <w:bCs/>
        </w:rPr>
      </w:pPr>
      <w:r w:rsidRPr="008D0A24">
        <w:rPr>
          <w:rFonts w:ascii="Arial" w:hAnsi="Arial" w:cs="Arial"/>
          <w:b/>
          <w:bCs/>
        </w:rPr>
        <w:t>Management by objectives (MBO)</w:t>
      </w:r>
    </w:p>
    <w:p w:rsidR="00B42EC3" w:rsidRPr="008D0A24" w:rsidRDefault="00B42EC3" w:rsidP="00B42EC3">
      <w:pPr>
        <w:spacing w:line="360" w:lineRule="auto"/>
        <w:jc w:val="both"/>
        <w:rPr>
          <w:rFonts w:ascii="Arial" w:hAnsi="Arial" w:cs="Arial"/>
          <w:bCs/>
        </w:rPr>
      </w:pPr>
      <w:r w:rsidRPr="008D0A24">
        <w:rPr>
          <w:rFonts w:ascii="Arial" w:hAnsi="Arial" w:cs="Arial"/>
          <w:bCs/>
        </w:rPr>
        <w:t xml:space="preserve">Management by objectives (MBO) is a strategic management approach, which tends to make an improvement within the business objectives to earn strategic development. Moreover, it also makes an analysis of whether the management and the employees are looking to have to be focused on the objectives set by the organisation. </w:t>
      </w:r>
    </w:p>
    <w:p w:rsidR="00B42EC3" w:rsidRPr="006D543A" w:rsidRDefault="00B42EC3" w:rsidP="00B42EC3">
      <w:pPr>
        <w:spacing w:line="360" w:lineRule="auto"/>
        <w:jc w:val="both"/>
        <w:rPr>
          <w:rFonts w:ascii="Arial" w:hAnsi="Arial" w:cs="Arial"/>
          <w:b/>
          <w:bCs/>
        </w:rPr>
      </w:pPr>
      <w:r w:rsidRPr="006D543A">
        <w:rPr>
          <w:rFonts w:ascii="Arial" w:hAnsi="Arial" w:cs="Arial"/>
          <w:b/>
          <w:bCs/>
        </w:rPr>
        <w:t>Benefits of Management by objectives (MBO)</w:t>
      </w:r>
    </w:p>
    <w:p w:rsidR="00B42EC3" w:rsidRPr="008D0A24" w:rsidRDefault="00B42EC3" w:rsidP="00B42EC3">
      <w:pPr>
        <w:pStyle w:val="ListParagraph"/>
        <w:numPr>
          <w:ilvl w:val="0"/>
          <w:numId w:val="4"/>
        </w:numPr>
        <w:spacing w:line="360" w:lineRule="auto"/>
        <w:jc w:val="both"/>
        <w:rPr>
          <w:rFonts w:ascii="Arial" w:hAnsi="Arial" w:cs="Arial"/>
          <w:bCs/>
          <w:color w:val="auto"/>
        </w:rPr>
      </w:pPr>
      <w:r w:rsidRPr="008D0A24">
        <w:rPr>
          <w:rFonts w:ascii="Arial" w:hAnsi="Arial" w:cs="Arial"/>
          <w:bCs/>
          <w:color w:val="auto"/>
        </w:rPr>
        <w:t>Organisations get benefits by developing Management by objectives (MBO) as its develops communication between employees and management (</w:t>
      </w:r>
      <w:r w:rsidRPr="008D0A24">
        <w:rPr>
          <w:rFonts w:ascii="Arial" w:hAnsi="Arial" w:cs="Arial"/>
          <w:color w:val="auto"/>
          <w:shd w:val="clear" w:color="auto" w:fill="FFFFFF"/>
        </w:rPr>
        <w:t>Francis, 2018)</w:t>
      </w:r>
      <w:r w:rsidRPr="008D0A24">
        <w:rPr>
          <w:rFonts w:ascii="Arial" w:hAnsi="Arial" w:cs="Arial"/>
          <w:bCs/>
          <w:color w:val="auto"/>
        </w:rPr>
        <w:t xml:space="preserve">. Moreover, MBO also looks after the initials required by individuals to make for further development so that they can meet organisational objectives. It helps Tesco to know about the approaches that are required by the organisation to acquire large customer segments.  </w:t>
      </w:r>
    </w:p>
    <w:p w:rsidR="00B42EC3" w:rsidRPr="008D0A24" w:rsidRDefault="00B42EC3" w:rsidP="00B42EC3">
      <w:pPr>
        <w:pStyle w:val="ListParagraph"/>
        <w:numPr>
          <w:ilvl w:val="0"/>
          <w:numId w:val="4"/>
        </w:numPr>
        <w:spacing w:line="360" w:lineRule="auto"/>
        <w:jc w:val="both"/>
        <w:rPr>
          <w:rFonts w:ascii="Arial" w:hAnsi="Arial" w:cs="Arial"/>
          <w:bCs/>
          <w:color w:val="auto"/>
        </w:rPr>
      </w:pPr>
      <w:r w:rsidRPr="008D0A24">
        <w:rPr>
          <w:rFonts w:ascii="Arial" w:hAnsi="Arial" w:cs="Arial"/>
          <w:bCs/>
          <w:color w:val="auto"/>
        </w:rPr>
        <w:t>This objective helps the company to have a greater sense of identification, which helps one to achieve, identify to make a change of requirements to acquire business objectives. It helps the organisation to improve its commitment and morale towards business objectives. Moreover, human resource management is being utilised by the organisation so that it can overcome more challenges than usual (</w:t>
      </w:r>
      <w:r w:rsidRPr="008D0A24">
        <w:rPr>
          <w:rFonts w:ascii="Arial" w:hAnsi="Arial" w:cs="Arial"/>
          <w:color w:val="auto"/>
          <w:shd w:val="clear" w:color="auto" w:fill="FFFFFF"/>
        </w:rPr>
        <w:t>Okolocha, 2020)</w:t>
      </w:r>
      <w:r w:rsidRPr="008D0A24">
        <w:rPr>
          <w:rFonts w:ascii="Arial" w:hAnsi="Arial" w:cs="Arial"/>
          <w:bCs/>
          <w:color w:val="auto"/>
        </w:rPr>
        <w:t xml:space="preserve">. </w:t>
      </w:r>
      <w:r w:rsidRPr="008D0A24">
        <w:rPr>
          <w:rFonts w:ascii="Arial" w:hAnsi="Arial" w:cs="Arial"/>
          <w:bCs/>
          <w:color w:val="auto"/>
        </w:rPr>
        <w:lastRenderedPageBreak/>
        <w:t xml:space="preserve">Organisational control is also being motivated so that the company does not have to face severe challenges. </w:t>
      </w:r>
    </w:p>
    <w:p w:rsidR="00B42EC3" w:rsidRPr="008D0A24" w:rsidRDefault="00B42EC3" w:rsidP="00B42EC3">
      <w:pPr>
        <w:pStyle w:val="ListParagraph"/>
        <w:numPr>
          <w:ilvl w:val="0"/>
          <w:numId w:val="4"/>
        </w:numPr>
        <w:spacing w:line="360" w:lineRule="auto"/>
        <w:jc w:val="both"/>
        <w:rPr>
          <w:rFonts w:ascii="Arial" w:hAnsi="Arial" w:cs="Arial"/>
          <w:bCs/>
          <w:color w:val="auto"/>
        </w:rPr>
      </w:pPr>
      <w:r w:rsidRPr="008D0A24">
        <w:rPr>
          <w:rFonts w:ascii="Arial" w:hAnsi="Arial" w:cs="Arial"/>
          <w:bCs/>
          <w:color w:val="auto"/>
        </w:rPr>
        <w:t xml:space="preserve">MBO helps the employees to stay motivated such that they can achieve business goals and objectives. Employees increase their participation within the task involvement such that they can make for the development within the organisational operations. </w:t>
      </w:r>
    </w:p>
    <w:p w:rsidR="00B42EC3" w:rsidRPr="006D543A" w:rsidRDefault="00B42EC3" w:rsidP="00B42EC3">
      <w:pPr>
        <w:spacing w:line="360" w:lineRule="auto"/>
        <w:jc w:val="both"/>
        <w:rPr>
          <w:rFonts w:ascii="Arial" w:hAnsi="Arial" w:cs="Arial"/>
          <w:b/>
          <w:bCs/>
        </w:rPr>
      </w:pPr>
      <w:r w:rsidRPr="006D543A">
        <w:rPr>
          <w:rFonts w:ascii="Arial" w:hAnsi="Arial" w:cs="Arial"/>
          <w:b/>
          <w:bCs/>
        </w:rPr>
        <w:t>Limitations of Management by objectives (MBO)</w:t>
      </w:r>
    </w:p>
    <w:p w:rsidR="00B42EC3" w:rsidRPr="008D0A24" w:rsidRDefault="00B42EC3" w:rsidP="00B42EC3">
      <w:pPr>
        <w:pStyle w:val="ListParagraph"/>
        <w:numPr>
          <w:ilvl w:val="0"/>
          <w:numId w:val="5"/>
        </w:numPr>
        <w:spacing w:line="360" w:lineRule="auto"/>
        <w:jc w:val="both"/>
        <w:rPr>
          <w:rFonts w:ascii="Arial" w:hAnsi="Arial" w:cs="Arial"/>
          <w:bCs/>
          <w:color w:val="auto"/>
        </w:rPr>
      </w:pPr>
      <w:r w:rsidRPr="008D0A24">
        <w:rPr>
          <w:rFonts w:ascii="Arial" w:hAnsi="Arial" w:cs="Arial"/>
          <w:bCs/>
          <w:color w:val="auto"/>
        </w:rPr>
        <w:t xml:space="preserve">At the time employees and management suggest communication among themselves faces the challenge due to lack of communication from the top management. Within this degree of feedback, all the subordinates get equal opportunity to be present within the collaboration while taking decisions. It creates a lack of business operations within Tesco as the array of stakeholders does not get the chance to collaborate while proposing business objectives. </w:t>
      </w:r>
    </w:p>
    <w:p w:rsidR="00B42EC3" w:rsidRPr="008D0A24" w:rsidRDefault="00B42EC3" w:rsidP="00B42EC3">
      <w:pPr>
        <w:pStyle w:val="ListParagraph"/>
        <w:numPr>
          <w:ilvl w:val="0"/>
          <w:numId w:val="5"/>
        </w:numPr>
        <w:spacing w:line="360" w:lineRule="auto"/>
        <w:jc w:val="both"/>
        <w:rPr>
          <w:rFonts w:ascii="Arial" w:hAnsi="Arial" w:cs="Arial"/>
          <w:bCs/>
          <w:color w:val="auto"/>
        </w:rPr>
      </w:pPr>
      <w:r w:rsidRPr="008D0A24">
        <w:rPr>
          <w:rFonts w:ascii="Arial" w:hAnsi="Arial" w:cs="Arial"/>
          <w:bCs/>
          <w:color w:val="auto"/>
        </w:rPr>
        <w:t>Due to quantifiable terms, MBO analysis faces the lack of successful goals completion. It is because it is too difficult for the performer to analyse the performance performed by the employees. Moreover, it is a time-consuming process and is more costly than any other degree of feedback (</w:t>
      </w:r>
      <w:r w:rsidRPr="008D0A24">
        <w:rPr>
          <w:rFonts w:ascii="Arial" w:hAnsi="Arial" w:cs="Arial"/>
          <w:color w:val="auto"/>
          <w:shd w:val="clear" w:color="auto" w:fill="FFFFFF"/>
        </w:rPr>
        <w:t xml:space="preserve">Rahman </w:t>
      </w:r>
      <w:r w:rsidRPr="008D0A24">
        <w:rPr>
          <w:rFonts w:ascii="Arial" w:hAnsi="Arial" w:cs="Arial"/>
          <w:i/>
          <w:color w:val="auto"/>
          <w:shd w:val="clear" w:color="auto" w:fill="FFFFFF"/>
        </w:rPr>
        <w:t>et al</w:t>
      </w:r>
      <w:r w:rsidRPr="008D0A24">
        <w:rPr>
          <w:rFonts w:ascii="Arial" w:hAnsi="Arial" w:cs="Arial"/>
          <w:color w:val="auto"/>
          <w:shd w:val="clear" w:color="auto" w:fill="FFFFFF"/>
        </w:rPr>
        <w:t>., 2020)</w:t>
      </w:r>
      <w:r w:rsidRPr="008D0A24">
        <w:rPr>
          <w:rFonts w:ascii="Arial" w:hAnsi="Arial" w:cs="Arial"/>
          <w:bCs/>
          <w:color w:val="auto"/>
        </w:rPr>
        <w:t xml:space="preserve">. Managers take the responsibility to conduct MBO, which results in several levels of meetings where too many reports are being executed. Thus, it is the process, which enables the company only to achieve short-term goals. Training is not being provided to the employees within the MBO, which creates a lack of skills and knowledge. It further causes effects on organisational performance. </w:t>
      </w:r>
    </w:p>
    <w:p w:rsidR="00B42EC3" w:rsidRPr="008D0A24" w:rsidRDefault="00B42EC3" w:rsidP="00B42EC3">
      <w:pPr>
        <w:pStyle w:val="ListParagraph"/>
        <w:numPr>
          <w:ilvl w:val="0"/>
          <w:numId w:val="5"/>
        </w:numPr>
        <w:spacing w:line="360" w:lineRule="auto"/>
        <w:jc w:val="both"/>
        <w:rPr>
          <w:rFonts w:ascii="Arial" w:hAnsi="Arial" w:cs="Arial"/>
          <w:bCs/>
          <w:color w:val="auto"/>
        </w:rPr>
      </w:pPr>
      <w:r w:rsidRPr="008D0A24">
        <w:rPr>
          <w:rFonts w:ascii="Arial" w:hAnsi="Arial" w:cs="Arial"/>
          <w:bCs/>
          <w:color w:val="auto"/>
        </w:rPr>
        <w:t xml:space="preserve">The performance objectives, which are being followed within the organisation, cannot be integrated within a developed path. Moreover, monitoring of the progress cannot be initiated within MBO. </w:t>
      </w:r>
    </w:p>
    <w:p w:rsidR="00B42EC3" w:rsidRPr="008D0A24" w:rsidRDefault="00B42EC3" w:rsidP="00B42EC3">
      <w:pPr>
        <w:pStyle w:val="ListParagraph"/>
        <w:numPr>
          <w:ilvl w:val="0"/>
          <w:numId w:val="5"/>
        </w:numPr>
        <w:spacing w:line="360" w:lineRule="auto"/>
        <w:jc w:val="both"/>
        <w:rPr>
          <w:rFonts w:ascii="Arial" w:hAnsi="Arial" w:cs="Arial"/>
          <w:bCs/>
          <w:color w:val="auto"/>
        </w:rPr>
      </w:pPr>
      <w:r w:rsidRPr="008D0A24">
        <w:rPr>
          <w:rFonts w:ascii="Arial" w:hAnsi="Arial" w:cs="Arial"/>
          <w:bCs/>
          <w:color w:val="auto"/>
        </w:rPr>
        <w:t xml:space="preserve">MBO are the ones, which initiates the organisation to make their objectives inflexible, which designates that the company cannot make for the change within their business policies. It does not allow the business to evolve its business policies to have a greater expansion of business. It lowers the competitive advantage for the business. </w:t>
      </w:r>
    </w:p>
    <w:p w:rsidR="00B42EC3" w:rsidRPr="008D0A24" w:rsidRDefault="00B42EC3" w:rsidP="00B42EC3">
      <w:pPr>
        <w:pStyle w:val="ListParagraph"/>
        <w:numPr>
          <w:ilvl w:val="0"/>
          <w:numId w:val="5"/>
        </w:numPr>
        <w:spacing w:line="360" w:lineRule="auto"/>
        <w:jc w:val="both"/>
        <w:rPr>
          <w:rFonts w:ascii="Arial" w:hAnsi="Arial" w:cs="Arial"/>
          <w:bCs/>
          <w:color w:val="auto"/>
        </w:rPr>
      </w:pPr>
      <w:r w:rsidRPr="008D0A24">
        <w:rPr>
          <w:rFonts w:ascii="Arial" w:hAnsi="Arial" w:cs="Arial"/>
          <w:bCs/>
          <w:color w:val="auto"/>
        </w:rPr>
        <w:t xml:space="preserve">Professional employees and managers can only make use of MBO so it is not appropriate for all the stakeholders present within an organisation. As MBO consumes 2 to 3 years of completion so other stakeholders do not get the chance to wait for a long to acquire business objectives. It causes a challenge for Tesco to promote its operations effectively or to make frequent changes within their business objectives as suitable. </w:t>
      </w:r>
    </w:p>
    <w:p w:rsidR="00B42EC3" w:rsidRPr="008D0A24" w:rsidRDefault="00B42EC3" w:rsidP="00B42EC3">
      <w:pPr>
        <w:spacing w:line="360" w:lineRule="auto"/>
        <w:jc w:val="both"/>
        <w:rPr>
          <w:rFonts w:ascii="Arial" w:hAnsi="Arial" w:cs="Arial"/>
          <w:b/>
          <w:bCs/>
        </w:rPr>
      </w:pPr>
      <w:r w:rsidRPr="008D0A24">
        <w:rPr>
          <w:rFonts w:ascii="Arial" w:hAnsi="Arial" w:cs="Arial"/>
          <w:b/>
          <w:bCs/>
        </w:rPr>
        <w:lastRenderedPageBreak/>
        <w:t>Individual Pay Related performance (IPRP)</w:t>
      </w:r>
    </w:p>
    <w:p w:rsidR="00B42EC3" w:rsidRPr="008D0A24" w:rsidRDefault="00B42EC3" w:rsidP="00B42EC3">
      <w:pPr>
        <w:spacing w:line="360" w:lineRule="auto"/>
        <w:jc w:val="both"/>
        <w:rPr>
          <w:rFonts w:ascii="Arial" w:hAnsi="Arial" w:cs="Arial"/>
          <w:bCs/>
        </w:rPr>
      </w:pPr>
      <w:r w:rsidRPr="008D0A24">
        <w:rPr>
          <w:rFonts w:ascii="Arial" w:hAnsi="Arial" w:cs="Arial"/>
          <w:bCs/>
        </w:rPr>
        <w:t xml:space="preserve">Individual Pay Related performance (IPRP) is an approach, which helps the employees to receive financial rewards based on their performance. Individuals or groups within an organisation receive awards, which encourages them to perform in an effective way in future. </w:t>
      </w:r>
    </w:p>
    <w:p w:rsidR="00B42EC3" w:rsidRPr="006D543A" w:rsidRDefault="00B42EC3" w:rsidP="00B42EC3">
      <w:pPr>
        <w:spacing w:line="360" w:lineRule="auto"/>
        <w:jc w:val="both"/>
        <w:rPr>
          <w:rFonts w:ascii="Arial" w:hAnsi="Arial" w:cs="Arial"/>
          <w:b/>
          <w:bCs/>
        </w:rPr>
      </w:pPr>
      <w:r w:rsidRPr="006D543A">
        <w:rPr>
          <w:rFonts w:ascii="Arial" w:hAnsi="Arial" w:cs="Arial"/>
          <w:b/>
          <w:bCs/>
        </w:rPr>
        <w:t>Benefits of Individual Pay Related performance (IPRP)</w:t>
      </w:r>
    </w:p>
    <w:p w:rsidR="00B42EC3" w:rsidRPr="008D0A24" w:rsidRDefault="00B42EC3" w:rsidP="00B42EC3">
      <w:pPr>
        <w:pStyle w:val="ListParagraph"/>
        <w:numPr>
          <w:ilvl w:val="0"/>
          <w:numId w:val="6"/>
        </w:numPr>
        <w:spacing w:line="360" w:lineRule="auto"/>
        <w:jc w:val="both"/>
        <w:rPr>
          <w:rFonts w:ascii="Arial" w:hAnsi="Arial" w:cs="Arial"/>
          <w:color w:val="auto"/>
        </w:rPr>
      </w:pPr>
      <w:r w:rsidRPr="008D0A24">
        <w:rPr>
          <w:rFonts w:ascii="Arial" w:hAnsi="Arial" w:cs="Arial"/>
          <w:color w:val="auto"/>
        </w:rPr>
        <w:t xml:space="preserve">Employee engagement and motivation get developed when </w:t>
      </w:r>
      <w:r w:rsidRPr="008D0A24">
        <w:rPr>
          <w:rFonts w:ascii="Arial" w:hAnsi="Arial" w:cs="Arial"/>
          <w:bCs/>
          <w:color w:val="auto"/>
        </w:rPr>
        <w:t xml:space="preserve">Individual Pay Related performance (IPRP) is being initiated within organisations. It helps the company to achieve its goals effectively. </w:t>
      </w:r>
    </w:p>
    <w:p w:rsidR="00B42EC3" w:rsidRPr="008D0A24" w:rsidRDefault="00B42EC3" w:rsidP="00B42EC3">
      <w:pPr>
        <w:pStyle w:val="ListParagraph"/>
        <w:numPr>
          <w:ilvl w:val="0"/>
          <w:numId w:val="6"/>
        </w:numPr>
        <w:spacing w:line="360" w:lineRule="auto"/>
        <w:jc w:val="both"/>
        <w:rPr>
          <w:rFonts w:ascii="Arial" w:hAnsi="Arial" w:cs="Arial"/>
          <w:color w:val="auto"/>
        </w:rPr>
      </w:pPr>
      <w:r w:rsidRPr="008D0A24">
        <w:rPr>
          <w:rFonts w:ascii="Arial" w:hAnsi="Arial" w:cs="Arial"/>
          <w:bCs/>
          <w:color w:val="auto"/>
        </w:rPr>
        <w:t>The productivity of the organisation gets increased when the employees are being paid based on their performance level. It will help the employees to stay motivated and make increased and developed production on behalf of the organisation (</w:t>
      </w:r>
      <w:r w:rsidRPr="008D0A24">
        <w:rPr>
          <w:rFonts w:ascii="Arial" w:hAnsi="Arial" w:cs="Arial"/>
          <w:color w:val="auto"/>
          <w:shd w:val="clear" w:color="auto" w:fill="FFFFFF"/>
        </w:rPr>
        <w:t>Lutfullaeva, 2021)</w:t>
      </w:r>
      <w:r w:rsidRPr="008D0A24">
        <w:rPr>
          <w:rFonts w:ascii="Arial" w:hAnsi="Arial" w:cs="Arial"/>
          <w:bCs/>
          <w:color w:val="auto"/>
        </w:rPr>
        <w:t xml:space="preserve">. </w:t>
      </w:r>
    </w:p>
    <w:p w:rsidR="00B42EC3" w:rsidRPr="008D0A24" w:rsidRDefault="00B42EC3" w:rsidP="00B42EC3">
      <w:pPr>
        <w:pStyle w:val="ListParagraph"/>
        <w:numPr>
          <w:ilvl w:val="0"/>
          <w:numId w:val="6"/>
        </w:numPr>
        <w:spacing w:line="360" w:lineRule="auto"/>
        <w:jc w:val="both"/>
        <w:rPr>
          <w:rFonts w:ascii="Arial" w:hAnsi="Arial" w:cs="Arial"/>
          <w:color w:val="auto"/>
        </w:rPr>
      </w:pPr>
      <w:r w:rsidRPr="008D0A24">
        <w:rPr>
          <w:rFonts w:ascii="Arial" w:hAnsi="Arial" w:cs="Arial"/>
          <w:bCs/>
          <w:color w:val="auto"/>
        </w:rPr>
        <w:t xml:space="preserve">Individual Pay Related performance (IPRP) help the organisations to propose a better-recruited approach that initiates the candidates to make for the development. Simultaneously, compensation and financial rewards help the organisation to reduce employee turnover, which helps the company to get better recognition within their operational activities. </w:t>
      </w:r>
    </w:p>
    <w:p w:rsidR="00B42EC3" w:rsidRPr="006D543A" w:rsidRDefault="00B42EC3" w:rsidP="00B42EC3">
      <w:pPr>
        <w:spacing w:line="360" w:lineRule="auto"/>
        <w:jc w:val="both"/>
        <w:rPr>
          <w:rFonts w:ascii="Arial" w:hAnsi="Arial" w:cs="Arial"/>
          <w:b/>
          <w:bCs/>
        </w:rPr>
      </w:pPr>
      <w:r w:rsidRPr="006D543A">
        <w:rPr>
          <w:rFonts w:ascii="Arial" w:hAnsi="Arial" w:cs="Arial"/>
          <w:b/>
          <w:bCs/>
        </w:rPr>
        <w:t>Challenges of Individual Pay Related performance (IPRP)</w:t>
      </w:r>
    </w:p>
    <w:p w:rsidR="00B42EC3" w:rsidRPr="008D0A24" w:rsidRDefault="00B42EC3" w:rsidP="00B42EC3">
      <w:pPr>
        <w:pStyle w:val="ListParagraph"/>
        <w:numPr>
          <w:ilvl w:val="0"/>
          <w:numId w:val="7"/>
        </w:numPr>
        <w:spacing w:line="360" w:lineRule="auto"/>
        <w:jc w:val="both"/>
        <w:rPr>
          <w:rFonts w:ascii="Arial" w:hAnsi="Arial" w:cs="Arial"/>
          <w:bCs/>
          <w:color w:val="auto"/>
        </w:rPr>
      </w:pPr>
      <w:r w:rsidRPr="008D0A24">
        <w:rPr>
          <w:rFonts w:ascii="Arial" w:hAnsi="Arial" w:cs="Arial"/>
          <w:color w:val="auto"/>
        </w:rPr>
        <w:t xml:space="preserve">Competitiveness among the employees get increased when </w:t>
      </w:r>
      <w:r w:rsidRPr="008D0A24">
        <w:rPr>
          <w:rFonts w:ascii="Arial" w:hAnsi="Arial" w:cs="Arial"/>
          <w:bCs/>
          <w:color w:val="auto"/>
        </w:rPr>
        <w:t>Individual Pay Related performance (IPRP) are being provided to the employees (</w:t>
      </w:r>
      <w:r w:rsidRPr="008D0A24">
        <w:rPr>
          <w:rFonts w:ascii="Arial" w:hAnsi="Arial" w:cs="Arial"/>
          <w:color w:val="auto"/>
          <w:shd w:val="clear" w:color="auto" w:fill="FFFFFF"/>
        </w:rPr>
        <w:t xml:space="preserve">Minasyan </w:t>
      </w:r>
      <w:r w:rsidRPr="008D0A24">
        <w:rPr>
          <w:rFonts w:ascii="Arial" w:hAnsi="Arial" w:cs="Arial"/>
          <w:i/>
          <w:color w:val="auto"/>
          <w:shd w:val="clear" w:color="auto" w:fill="FFFFFF"/>
        </w:rPr>
        <w:t>et al</w:t>
      </w:r>
      <w:r w:rsidRPr="008D0A24">
        <w:rPr>
          <w:rFonts w:ascii="Arial" w:hAnsi="Arial" w:cs="Arial"/>
          <w:color w:val="auto"/>
          <w:shd w:val="clear" w:color="auto" w:fill="FFFFFF"/>
        </w:rPr>
        <w:t>., 2017)</w:t>
      </w:r>
      <w:r w:rsidRPr="008D0A24">
        <w:rPr>
          <w:rFonts w:ascii="Arial" w:hAnsi="Arial" w:cs="Arial"/>
          <w:bCs/>
          <w:color w:val="auto"/>
        </w:rPr>
        <w:t>.</w:t>
      </w:r>
    </w:p>
    <w:p w:rsidR="00B42EC3" w:rsidRPr="008D0A24" w:rsidRDefault="00B42EC3" w:rsidP="00B42EC3">
      <w:pPr>
        <w:pStyle w:val="ListParagraph"/>
        <w:numPr>
          <w:ilvl w:val="0"/>
          <w:numId w:val="7"/>
        </w:numPr>
        <w:spacing w:line="360" w:lineRule="auto"/>
        <w:jc w:val="both"/>
        <w:rPr>
          <w:rFonts w:ascii="Arial" w:hAnsi="Arial" w:cs="Arial"/>
          <w:bCs/>
          <w:color w:val="auto"/>
        </w:rPr>
      </w:pPr>
      <w:r w:rsidRPr="008D0A24">
        <w:rPr>
          <w:rFonts w:ascii="Arial" w:hAnsi="Arial" w:cs="Arial"/>
          <w:bCs/>
          <w:color w:val="auto"/>
        </w:rPr>
        <w:t xml:space="preserve">Moreover, when the employees are unable to achieve their settled goals then it creates a challenge for the organisation to motivate their employees. After putting effort by the employees, when they are unable to earn rewards and compensations then the company cannot motivate their workers to conduct their tasks effectively. </w:t>
      </w:r>
    </w:p>
    <w:p w:rsidR="00B42EC3" w:rsidRPr="008D0A24" w:rsidRDefault="00B42EC3" w:rsidP="00B42EC3">
      <w:pPr>
        <w:pStyle w:val="Heading1"/>
      </w:pPr>
      <w:bookmarkStart w:id="3" w:name="_Toc92490628"/>
      <w:r w:rsidRPr="008D0A24">
        <w:t>As for the professional development plan (PDP), please ensure SMART objectives, refer to the table below</w:t>
      </w:r>
      <w:bookmarkEnd w:id="3"/>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565"/>
        <w:gridCol w:w="1309"/>
        <w:gridCol w:w="1399"/>
        <w:gridCol w:w="1243"/>
        <w:gridCol w:w="1186"/>
        <w:gridCol w:w="1075"/>
        <w:gridCol w:w="1465"/>
      </w:tblGrid>
      <w:tr w:rsidR="00B42EC3" w:rsidRPr="008D0A24" w:rsidTr="00373FED">
        <w:trPr>
          <w:trHeight w:val="748"/>
          <w:jc w:val="center"/>
        </w:trPr>
        <w:tc>
          <w:tcPr>
            <w:tcW w:w="722"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Development Objectives</w:t>
            </w:r>
          </w:p>
        </w:tc>
        <w:tc>
          <w:tcPr>
            <w:tcW w:w="51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Priority</w:t>
            </w:r>
          </w:p>
        </w:tc>
        <w:tc>
          <w:tcPr>
            <w:tcW w:w="83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Activities to be undertaken</w:t>
            </w:r>
          </w:p>
        </w:tc>
        <w:tc>
          <w:tcPr>
            <w:tcW w:w="1016"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Resources</w:t>
            </w:r>
          </w:p>
        </w:tc>
        <w:tc>
          <w:tcPr>
            <w:tcW w:w="57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 xml:space="preserve">Target Start Date </w:t>
            </w:r>
          </w:p>
        </w:tc>
        <w:tc>
          <w:tcPr>
            <w:tcW w:w="573"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Target End Date</w:t>
            </w:r>
          </w:p>
        </w:tc>
        <w:tc>
          <w:tcPr>
            <w:tcW w:w="768"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 xml:space="preserve">Criteria for Success </w:t>
            </w:r>
          </w:p>
        </w:tc>
      </w:tr>
      <w:tr w:rsidR="00B42EC3" w:rsidRPr="008D0A24" w:rsidTr="00373FED">
        <w:trPr>
          <w:trHeight w:val="748"/>
          <w:jc w:val="center"/>
        </w:trPr>
        <w:tc>
          <w:tcPr>
            <w:tcW w:w="722"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lastRenderedPageBreak/>
              <w:t xml:space="preserve">Employees are required to provide training </w:t>
            </w:r>
          </w:p>
        </w:tc>
        <w:tc>
          <w:tcPr>
            <w:tcW w:w="514"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It ranks within the highest priority for the organisation</w:t>
            </w:r>
          </w:p>
        </w:tc>
        <w:tc>
          <w:tcPr>
            <w:tcW w:w="834"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 xml:space="preserve">HR and leaders are required to provide advanced training so that they can keep themselves motivated towards their tasks. </w:t>
            </w:r>
          </w:p>
        </w:tc>
        <w:tc>
          <w:tcPr>
            <w:tcW w:w="1016"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Online and offline training sessions, funds allocation</w:t>
            </w:r>
          </w:p>
        </w:tc>
        <w:tc>
          <w:tcPr>
            <w:tcW w:w="57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20 December 2021</w:t>
            </w:r>
          </w:p>
        </w:tc>
        <w:tc>
          <w:tcPr>
            <w:tcW w:w="573"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21 January 2022</w:t>
            </w:r>
          </w:p>
        </w:tc>
        <w:tc>
          <w:tcPr>
            <w:tcW w:w="768"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Employees are required to pay focus towards the training which can help the organisation to get the competitive advantage to compete with their competitors.</w:t>
            </w:r>
          </w:p>
        </w:tc>
      </w:tr>
      <w:tr w:rsidR="00B42EC3" w:rsidRPr="008D0A24" w:rsidTr="00373FED">
        <w:trPr>
          <w:trHeight w:val="748"/>
          <w:jc w:val="center"/>
        </w:trPr>
        <w:tc>
          <w:tcPr>
            <w:tcW w:w="722"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The organisation will require to develop motivating skills among employees</w:t>
            </w:r>
          </w:p>
        </w:tc>
        <w:tc>
          <w:tcPr>
            <w:tcW w:w="51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rPr>
              <w:t>It ranks within the highest priority for the organisation</w:t>
            </w:r>
          </w:p>
        </w:tc>
        <w:tc>
          <w:tcPr>
            <w:tcW w:w="834"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 xml:space="preserve">Employees are required to be appreciated and prized based on their performance, which can help them to make for the analysis that they are performing well enough. </w:t>
            </w:r>
          </w:p>
        </w:tc>
        <w:tc>
          <w:tcPr>
            <w:tcW w:w="1016"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rPr>
              <w:t>Online and offline training sessions, funds allocation</w:t>
            </w:r>
          </w:p>
        </w:tc>
        <w:tc>
          <w:tcPr>
            <w:tcW w:w="57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23 January 2022</w:t>
            </w:r>
          </w:p>
        </w:tc>
        <w:tc>
          <w:tcPr>
            <w:tcW w:w="573"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24 February 2022</w:t>
            </w:r>
          </w:p>
        </w:tc>
        <w:tc>
          <w:tcPr>
            <w:tcW w:w="768"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 xml:space="preserve">Employee motivation will help the organisation to increase its productivity ratio. </w:t>
            </w:r>
          </w:p>
        </w:tc>
      </w:tr>
      <w:tr w:rsidR="00B42EC3" w:rsidRPr="008D0A24" w:rsidTr="00373FED">
        <w:trPr>
          <w:trHeight w:val="748"/>
          <w:jc w:val="center"/>
        </w:trPr>
        <w:tc>
          <w:tcPr>
            <w:tcW w:w="722"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 xml:space="preserve">Employees are required </w:t>
            </w:r>
            <w:r w:rsidRPr="008D0A24">
              <w:rPr>
                <w:rFonts w:ascii="Arial" w:hAnsi="Arial" w:cs="Arial"/>
              </w:rPr>
              <w:lastRenderedPageBreak/>
              <w:t>to be provided with rewards and compensations based on their performance</w:t>
            </w:r>
          </w:p>
        </w:tc>
        <w:tc>
          <w:tcPr>
            <w:tcW w:w="51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rPr>
              <w:lastRenderedPageBreak/>
              <w:t xml:space="preserve">It ranks within the </w:t>
            </w:r>
            <w:r w:rsidRPr="008D0A24">
              <w:rPr>
                <w:rFonts w:ascii="Arial" w:hAnsi="Arial" w:cs="Arial"/>
              </w:rPr>
              <w:lastRenderedPageBreak/>
              <w:t>highest priority for the organisation</w:t>
            </w:r>
          </w:p>
        </w:tc>
        <w:tc>
          <w:tcPr>
            <w:tcW w:w="834"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lastRenderedPageBreak/>
              <w:t>The organisatio</w:t>
            </w:r>
            <w:r w:rsidRPr="008D0A24">
              <w:rPr>
                <w:rFonts w:ascii="Arial" w:hAnsi="Arial" w:cs="Arial"/>
              </w:rPr>
              <w:lastRenderedPageBreak/>
              <w:t xml:space="preserve">n will require to arrange for funds so that they can keep their employees motivated and encouraged towards work. </w:t>
            </w:r>
          </w:p>
        </w:tc>
        <w:tc>
          <w:tcPr>
            <w:tcW w:w="1016"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lastRenderedPageBreak/>
              <w:t xml:space="preserve">Acquire funds to </w:t>
            </w:r>
            <w:r w:rsidRPr="008D0A24">
              <w:rPr>
                <w:rFonts w:ascii="Arial" w:hAnsi="Arial" w:cs="Arial"/>
              </w:rPr>
              <w:lastRenderedPageBreak/>
              <w:t>provide financial rewards to employees</w:t>
            </w:r>
          </w:p>
        </w:tc>
        <w:tc>
          <w:tcPr>
            <w:tcW w:w="57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lastRenderedPageBreak/>
              <w:t xml:space="preserve">25 February </w:t>
            </w:r>
            <w:r w:rsidRPr="008D0A24">
              <w:rPr>
                <w:rFonts w:ascii="Arial" w:hAnsi="Arial" w:cs="Arial"/>
                <w:b/>
              </w:rPr>
              <w:lastRenderedPageBreak/>
              <w:t>2022</w:t>
            </w:r>
          </w:p>
        </w:tc>
        <w:tc>
          <w:tcPr>
            <w:tcW w:w="573"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lastRenderedPageBreak/>
              <w:t xml:space="preserve">30 March </w:t>
            </w:r>
            <w:r w:rsidRPr="008D0A24">
              <w:rPr>
                <w:rFonts w:ascii="Arial" w:hAnsi="Arial" w:cs="Arial"/>
                <w:b/>
              </w:rPr>
              <w:lastRenderedPageBreak/>
              <w:t>2022</w:t>
            </w:r>
          </w:p>
        </w:tc>
        <w:tc>
          <w:tcPr>
            <w:tcW w:w="768"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lastRenderedPageBreak/>
              <w:t xml:space="preserve">Rewards and </w:t>
            </w:r>
            <w:r w:rsidRPr="008D0A24">
              <w:rPr>
                <w:rFonts w:ascii="Arial" w:hAnsi="Arial" w:cs="Arial"/>
              </w:rPr>
              <w:lastRenderedPageBreak/>
              <w:t xml:space="preserve">compensation will help the employees to stay motivated all the time and allow them to acquire a better position. </w:t>
            </w:r>
          </w:p>
        </w:tc>
      </w:tr>
      <w:tr w:rsidR="00B42EC3" w:rsidRPr="008D0A24" w:rsidTr="00373FED">
        <w:trPr>
          <w:trHeight w:val="748"/>
          <w:jc w:val="center"/>
        </w:trPr>
        <w:tc>
          <w:tcPr>
            <w:tcW w:w="722"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lastRenderedPageBreak/>
              <w:t>Time management skills are required to be developed within employees so that they can manage to achieve business objectives</w:t>
            </w:r>
          </w:p>
        </w:tc>
        <w:tc>
          <w:tcPr>
            <w:tcW w:w="51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rPr>
              <w:t>It ranks within the highest priority for the organisation</w:t>
            </w:r>
          </w:p>
        </w:tc>
        <w:tc>
          <w:tcPr>
            <w:tcW w:w="834"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 xml:space="preserve">Employees will be required to be provided with units of tasks with the specified time. These practices will be required to be developed for a long period then only the employees can develop time management skills </w:t>
            </w:r>
            <w:r w:rsidRPr="008D0A24">
              <w:rPr>
                <w:rFonts w:ascii="Arial" w:hAnsi="Arial" w:cs="Arial"/>
              </w:rPr>
              <w:lastRenderedPageBreak/>
              <w:t xml:space="preserve">effectively. </w:t>
            </w:r>
          </w:p>
        </w:tc>
        <w:tc>
          <w:tcPr>
            <w:tcW w:w="1016"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lastRenderedPageBreak/>
              <w:t xml:space="preserve">Units of tasks are required to be provided to the employees </w:t>
            </w:r>
          </w:p>
        </w:tc>
        <w:tc>
          <w:tcPr>
            <w:tcW w:w="574"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1 April 2022</w:t>
            </w:r>
          </w:p>
        </w:tc>
        <w:tc>
          <w:tcPr>
            <w:tcW w:w="573" w:type="pct"/>
            <w:shd w:val="clear" w:color="auto" w:fill="auto"/>
          </w:tcPr>
          <w:p w:rsidR="00B42EC3" w:rsidRPr="008D0A24" w:rsidRDefault="00B42EC3" w:rsidP="00373FED">
            <w:pPr>
              <w:spacing w:line="360" w:lineRule="auto"/>
              <w:jc w:val="both"/>
              <w:rPr>
                <w:rFonts w:ascii="Arial" w:hAnsi="Arial" w:cs="Arial"/>
                <w:b/>
              </w:rPr>
            </w:pPr>
            <w:r w:rsidRPr="008D0A24">
              <w:rPr>
                <w:rFonts w:ascii="Arial" w:hAnsi="Arial" w:cs="Arial"/>
                <w:b/>
              </w:rPr>
              <w:t>1 May 2022</w:t>
            </w:r>
          </w:p>
        </w:tc>
        <w:tc>
          <w:tcPr>
            <w:tcW w:w="768" w:type="pct"/>
            <w:shd w:val="clear" w:color="auto" w:fill="auto"/>
          </w:tcPr>
          <w:p w:rsidR="00B42EC3" w:rsidRPr="008D0A24" w:rsidRDefault="00B42EC3" w:rsidP="00373FED">
            <w:pPr>
              <w:spacing w:line="360" w:lineRule="auto"/>
              <w:jc w:val="both"/>
              <w:rPr>
                <w:rFonts w:ascii="Arial" w:hAnsi="Arial" w:cs="Arial"/>
              </w:rPr>
            </w:pPr>
            <w:r w:rsidRPr="008D0A24">
              <w:rPr>
                <w:rFonts w:ascii="Arial" w:hAnsi="Arial" w:cs="Arial"/>
              </w:rPr>
              <w:t xml:space="preserve">Time management skills will help the employees to achieve business goals and objectives within the stipulated time. It will help the company to get a competitive advantage. </w:t>
            </w:r>
          </w:p>
        </w:tc>
      </w:tr>
    </w:tbl>
    <w:p w:rsidR="00B42EC3" w:rsidRPr="008D0A24" w:rsidRDefault="00B42EC3" w:rsidP="00B42EC3">
      <w:pPr>
        <w:spacing w:line="360" w:lineRule="auto"/>
        <w:jc w:val="center"/>
        <w:rPr>
          <w:rFonts w:ascii="Arial" w:hAnsi="Arial" w:cs="Arial"/>
          <w:b/>
        </w:rPr>
      </w:pPr>
      <w:r w:rsidRPr="008D0A24">
        <w:rPr>
          <w:rFonts w:ascii="Arial" w:hAnsi="Arial" w:cs="Arial"/>
          <w:b/>
        </w:rPr>
        <w:lastRenderedPageBreak/>
        <w:t>Table 1: Personal Development Plan</w:t>
      </w:r>
    </w:p>
    <w:p w:rsidR="00B42EC3" w:rsidRPr="008D0A24" w:rsidRDefault="00B42EC3" w:rsidP="00B42EC3">
      <w:pPr>
        <w:spacing w:line="360" w:lineRule="auto"/>
        <w:jc w:val="center"/>
        <w:rPr>
          <w:rFonts w:ascii="Arial" w:hAnsi="Arial" w:cs="Arial"/>
        </w:rPr>
      </w:pPr>
      <w:r w:rsidRPr="008D0A24">
        <w:rPr>
          <w:rFonts w:ascii="Arial" w:hAnsi="Arial" w:cs="Arial"/>
        </w:rPr>
        <w:t>(Source: Created by the learner)</w:t>
      </w:r>
    </w:p>
    <w:p w:rsidR="00B42EC3" w:rsidRPr="008D0A24" w:rsidRDefault="00B42EC3" w:rsidP="00B42EC3">
      <w:pPr>
        <w:pStyle w:val="Heading1"/>
        <w:rPr>
          <w:szCs w:val="22"/>
        </w:rPr>
      </w:pPr>
      <w:bookmarkStart w:id="4" w:name="_Toc92490629"/>
      <w:r>
        <w:t>Conclusion</w:t>
      </w:r>
      <w:bookmarkEnd w:id="4"/>
    </w:p>
    <w:p w:rsidR="00B42EC3" w:rsidRPr="008D0A24" w:rsidRDefault="00B42EC3" w:rsidP="00B42EC3">
      <w:pPr>
        <w:spacing w:line="360" w:lineRule="auto"/>
        <w:jc w:val="both"/>
        <w:rPr>
          <w:rFonts w:ascii="Arial" w:hAnsi="Arial" w:cs="Arial"/>
        </w:rPr>
      </w:pPr>
      <w:r w:rsidRPr="008D0A24">
        <w:rPr>
          <w:rFonts w:ascii="Arial" w:hAnsi="Arial" w:cs="Arial"/>
        </w:rPr>
        <w:t xml:space="preserve">The assignment has discussed the analysis of feedback degrees that are being involved within the organisational objectives to explore its business. Thus, Tesco has been selected based on the factors of the case study. </w:t>
      </w:r>
      <w:r w:rsidRPr="008D0A24">
        <w:rPr>
          <w:rFonts w:ascii="Arial" w:hAnsi="Arial" w:cs="Arial"/>
          <w:bCs/>
        </w:rPr>
        <w:t xml:space="preserve">360-degree feedback, 540-degree feedback, Management by objectives (MBO) and Individual Pay Related performance (IPRP)are making for the change in business policies of Tesco. Thus, it can be concluded that based on the objectives of the action plan the employees of Tesco will be able to adapt to the changes within the business. Tesco will be able to make for the change within the business and adapt to the business goals effectively. The employees will be able to acquire training, which can help them to develop their skills and keep them motivated. </w:t>
      </w:r>
    </w:p>
    <w:p w:rsidR="00B42EC3" w:rsidRPr="008D0A24" w:rsidRDefault="00B42EC3" w:rsidP="00B42EC3">
      <w:pPr>
        <w:pStyle w:val="Heading1"/>
        <w:rPr>
          <w:szCs w:val="22"/>
        </w:rPr>
      </w:pPr>
      <w:bookmarkStart w:id="5" w:name="_Toc92490630"/>
      <w:r>
        <w:t>Recommendations</w:t>
      </w:r>
      <w:bookmarkEnd w:id="5"/>
    </w:p>
    <w:p w:rsidR="00B42EC3" w:rsidRPr="008D0A24" w:rsidRDefault="00B42EC3" w:rsidP="00B42EC3">
      <w:pPr>
        <w:spacing w:line="360" w:lineRule="auto"/>
        <w:jc w:val="both"/>
        <w:rPr>
          <w:rFonts w:ascii="Arial" w:hAnsi="Arial" w:cs="Arial"/>
        </w:rPr>
      </w:pPr>
      <w:r w:rsidRPr="008D0A24">
        <w:rPr>
          <w:rFonts w:ascii="Arial" w:hAnsi="Arial" w:cs="Arial"/>
        </w:rPr>
        <w:t>The following are the recommendations, which can help Tesco to stimulate their employees to move towards a strategic business approach:</w:t>
      </w:r>
    </w:p>
    <w:p w:rsidR="00B42EC3" w:rsidRPr="008D0A24" w:rsidRDefault="00B42EC3" w:rsidP="00B42EC3">
      <w:pPr>
        <w:pStyle w:val="ListParagraph"/>
        <w:numPr>
          <w:ilvl w:val="0"/>
          <w:numId w:val="8"/>
        </w:numPr>
        <w:spacing w:line="360" w:lineRule="auto"/>
        <w:jc w:val="both"/>
        <w:rPr>
          <w:rFonts w:ascii="Arial" w:hAnsi="Arial" w:cs="Arial"/>
          <w:color w:val="auto"/>
        </w:rPr>
      </w:pPr>
      <w:r w:rsidRPr="008D0A24">
        <w:rPr>
          <w:rFonts w:ascii="Arial" w:hAnsi="Arial" w:cs="Arial"/>
          <w:color w:val="auto"/>
        </w:rPr>
        <w:t>The company will be required to keep their employees motivated such that they can get satisfied after confronting their work. Moreover, the employees will be required to make access to develop their skills. In modern organisations, most of the operations are being conducted through technology thus the employees are required to adopt for the same to gain the competitive advantage of the organisation. Likely, it can be initialised that Tesco will be required to provide advanced training to their employees so that they can get the chance to compete with their competitors effectively (</w:t>
      </w:r>
      <w:r w:rsidRPr="008D0A24">
        <w:rPr>
          <w:rFonts w:ascii="Arial" w:hAnsi="Arial" w:cs="Arial"/>
          <w:color w:val="auto"/>
          <w:shd w:val="clear" w:color="auto" w:fill="FFFFFF"/>
        </w:rPr>
        <w:t xml:space="preserve">Mohammad </w:t>
      </w:r>
      <w:r w:rsidRPr="008D0A24">
        <w:rPr>
          <w:rFonts w:ascii="Arial" w:hAnsi="Arial" w:cs="Arial"/>
          <w:i/>
          <w:color w:val="auto"/>
          <w:shd w:val="clear" w:color="auto" w:fill="FFFFFF"/>
        </w:rPr>
        <w:t>et al</w:t>
      </w:r>
      <w:r w:rsidRPr="008D0A24">
        <w:rPr>
          <w:rFonts w:ascii="Arial" w:hAnsi="Arial" w:cs="Arial"/>
          <w:color w:val="auto"/>
          <w:shd w:val="clear" w:color="auto" w:fill="FFFFFF"/>
        </w:rPr>
        <w:t>., 2019)</w:t>
      </w:r>
      <w:r w:rsidRPr="008D0A24">
        <w:rPr>
          <w:rFonts w:ascii="Arial" w:hAnsi="Arial" w:cs="Arial"/>
          <w:color w:val="auto"/>
        </w:rPr>
        <w:t xml:space="preserve">. Moreover, recruiting employees are required to be conducted effectively such that they all will have technical knowledge so that it will help Tesco to grow exponentially. Moreover, it can also be analysed that employees are required to stay motivated then only it will provide a benefit for the organisation to develop and renovate their products or services. </w:t>
      </w:r>
    </w:p>
    <w:p w:rsidR="00B42EC3" w:rsidRPr="008D0A24" w:rsidRDefault="00B42EC3" w:rsidP="00B42EC3">
      <w:pPr>
        <w:pStyle w:val="ListParagraph"/>
        <w:numPr>
          <w:ilvl w:val="0"/>
          <w:numId w:val="8"/>
        </w:numPr>
        <w:spacing w:line="360" w:lineRule="auto"/>
        <w:jc w:val="both"/>
        <w:rPr>
          <w:rFonts w:ascii="Arial" w:hAnsi="Arial" w:cs="Arial"/>
          <w:color w:val="auto"/>
        </w:rPr>
      </w:pPr>
      <w:r w:rsidRPr="008D0A24">
        <w:rPr>
          <w:rFonts w:ascii="Arial" w:hAnsi="Arial" w:cs="Arial"/>
          <w:color w:val="auto"/>
        </w:rPr>
        <w:t xml:space="preserve">Tesco will require to arrange for funds that can help the organisation to provide financial rewards and compensations to their employees. It will help the organisation to encourage their employees to attend training so that they can keep themselves motivated. Within the training sessions, the employees will receive advanced knowledge about the technologies that are being by the competitive organisations </w:t>
      </w:r>
      <w:r w:rsidRPr="008D0A24">
        <w:rPr>
          <w:rFonts w:ascii="Arial" w:hAnsi="Arial" w:cs="Arial"/>
          <w:color w:val="auto"/>
        </w:rPr>
        <w:lastRenderedPageBreak/>
        <w:t>(</w:t>
      </w:r>
      <w:r w:rsidRPr="008D0A24">
        <w:rPr>
          <w:rFonts w:ascii="Arial" w:hAnsi="Arial" w:cs="Arial"/>
          <w:color w:val="auto"/>
          <w:shd w:val="clear" w:color="auto" w:fill="FFFFFF"/>
        </w:rPr>
        <w:t xml:space="preserve">Rasheed </w:t>
      </w:r>
      <w:r w:rsidRPr="008D0A24">
        <w:rPr>
          <w:rFonts w:ascii="Arial" w:hAnsi="Arial" w:cs="Arial"/>
          <w:i/>
          <w:color w:val="auto"/>
          <w:shd w:val="clear" w:color="auto" w:fill="FFFFFF"/>
        </w:rPr>
        <w:t>et al</w:t>
      </w:r>
      <w:r w:rsidRPr="008D0A24">
        <w:rPr>
          <w:rFonts w:ascii="Arial" w:hAnsi="Arial" w:cs="Arial"/>
          <w:color w:val="auto"/>
          <w:shd w:val="clear" w:color="auto" w:fill="FFFFFF"/>
        </w:rPr>
        <w:t>., 2020)</w:t>
      </w:r>
      <w:r w:rsidRPr="008D0A24">
        <w:rPr>
          <w:rFonts w:ascii="Arial" w:hAnsi="Arial" w:cs="Arial"/>
          <w:color w:val="auto"/>
        </w:rPr>
        <w:t xml:space="preserve">. Moreover, within the training values of the employees will be developed by knowing about the issues they are facing while working within an organisation. </w:t>
      </w:r>
    </w:p>
    <w:p w:rsidR="00B42EC3" w:rsidRPr="008D0A24" w:rsidRDefault="00B42EC3" w:rsidP="00B42EC3">
      <w:pPr>
        <w:pStyle w:val="ListParagraph"/>
        <w:numPr>
          <w:ilvl w:val="0"/>
          <w:numId w:val="8"/>
        </w:numPr>
        <w:spacing w:line="360" w:lineRule="auto"/>
        <w:jc w:val="both"/>
        <w:rPr>
          <w:rFonts w:ascii="Arial" w:hAnsi="Arial" w:cs="Arial"/>
          <w:color w:val="auto"/>
        </w:rPr>
      </w:pPr>
      <w:r w:rsidRPr="008D0A24">
        <w:rPr>
          <w:rFonts w:ascii="Arial" w:hAnsi="Arial" w:cs="Arial"/>
          <w:color w:val="auto"/>
        </w:rPr>
        <w:t>The organisation will be required to conduct collaboration among employees, which will help them to conduct an innovative approach and ideas, which can help them to reach among the leading companies within a short interval (</w:t>
      </w:r>
      <w:r w:rsidRPr="008D0A24">
        <w:rPr>
          <w:rFonts w:ascii="Arial" w:hAnsi="Arial" w:cs="Arial"/>
          <w:color w:val="auto"/>
          <w:shd w:val="clear" w:color="auto" w:fill="FFFFFF"/>
        </w:rPr>
        <w:t xml:space="preserve">Sultan </w:t>
      </w:r>
      <w:r w:rsidRPr="008D0A24">
        <w:rPr>
          <w:rFonts w:ascii="Arial" w:hAnsi="Arial" w:cs="Arial"/>
          <w:i/>
          <w:color w:val="auto"/>
          <w:shd w:val="clear" w:color="auto" w:fill="FFFFFF"/>
        </w:rPr>
        <w:t>et al</w:t>
      </w:r>
      <w:r w:rsidRPr="008D0A24">
        <w:rPr>
          <w:rFonts w:ascii="Arial" w:hAnsi="Arial" w:cs="Arial"/>
          <w:color w:val="auto"/>
          <w:shd w:val="clear" w:color="auto" w:fill="FFFFFF"/>
        </w:rPr>
        <w:t>., 2019)</w:t>
      </w:r>
      <w:r w:rsidRPr="008D0A24">
        <w:rPr>
          <w:rFonts w:ascii="Arial" w:hAnsi="Arial" w:cs="Arial"/>
          <w:color w:val="auto"/>
        </w:rPr>
        <w:t xml:space="preserve">. Collaboration among employees develops working culture such that it causes a reduction of conflicts within the employees. </w:t>
      </w:r>
    </w:p>
    <w:p w:rsidR="00B42EC3" w:rsidRPr="008D0A24" w:rsidRDefault="00B42EC3" w:rsidP="00B42EC3">
      <w:pPr>
        <w:rPr>
          <w:rFonts w:ascii="Arial" w:hAnsi="Arial" w:cs="Arial"/>
        </w:rPr>
      </w:pPr>
      <w:r w:rsidRPr="008D0A24">
        <w:rPr>
          <w:rFonts w:ascii="Arial" w:hAnsi="Arial" w:cs="Arial"/>
        </w:rPr>
        <w:br w:type="page"/>
      </w:r>
    </w:p>
    <w:p w:rsidR="00B42EC3" w:rsidRPr="008D0A24" w:rsidRDefault="00B42EC3" w:rsidP="00B42EC3">
      <w:pPr>
        <w:pStyle w:val="Heading1"/>
      </w:pPr>
      <w:bookmarkStart w:id="6" w:name="_Toc92490631"/>
      <w:r w:rsidRPr="008D0A24">
        <w:lastRenderedPageBreak/>
        <w:t>List of References</w:t>
      </w:r>
      <w:bookmarkEnd w:id="6"/>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Chicu, N. and Nedelcu, A.C., (2017) The usefulness of 360 degree feedback in developing a personal work style. In </w:t>
      </w:r>
      <w:r w:rsidRPr="008D0A24">
        <w:rPr>
          <w:rFonts w:ascii="Arial" w:hAnsi="Arial" w:cs="Arial"/>
          <w:i/>
          <w:iCs/>
          <w:shd w:val="clear" w:color="auto" w:fill="FFFFFF"/>
        </w:rPr>
        <w:t>Proceedings of the International Conference on Business Excellence</w:t>
      </w:r>
      <w:r w:rsidRPr="008D0A24">
        <w:rPr>
          <w:rFonts w:ascii="Arial" w:hAnsi="Arial" w:cs="Arial"/>
          <w:shd w:val="clear" w:color="auto" w:fill="FFFFFF"/>
        </w:rPr>
        <w:t> (Vol. 11, No. 1, pp. 448-453).</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Das, U.K. and Panda, J., (2017) The Impact of 360 Degree Feedback on Employee Role in Leadership Development. </w:t>
      </w:r>
      <w:r w:rsidRPr="008D0A24">
        <w:rPr>
          <w:rFonts w:ascii="Arial" w:hAnsi="Arial" w:cs="Arial"/>
          <w:i/>
          <w:iCs/>
          <w:shd w:val="clear" w:color="auto" w:fill="FFFFFF"/>
        </w:rPr>
        <w:t>Asian Journal of Management</w:t>
      </w:r>
      <w:r w:rsidRPr="008D0A24">
        <w:rPr>
          <w:rFonts w:ascii="Arial" w:hAnsi="Arial" w:cs="Arial"/>
          <w:shd w:val="clear" w:color="auto" w:fill="FFFFFF"/>
        </w:rPr>
        <w:t>, </w:t>
      </w:r>
      <w:r w:rsidRPr="008D0A24">
        <w:rPr>
          <w:rFonts w:ascii="Arial" w:hAnsi="Arial" w:cs="Arial"/>
          <w:i/>
          <w:iCs/>
          <w:shd w:val="clear" w:color="auto" w:fill="FFFFFF"/>
        </w:rPr>
        <w:t>8</w:t>
      </w:r>
      <w:r w:rsidRPr="008D0A24">
        <w:rPr>
          <w:rFonts w:ascii="Arial" w:hAnsi="Arial" w:cs="Arial"/>
          <w:shd w:val="clear" w:color="auto" w:fill="FFFFFF"/>
        </w:rPr>
        <w:t>(4), pp.962-966.</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Francis, F., (2018) Management by Objectives (MBO) as an Instrument for Organizational Performance of Deposit Money Banks in Nigeria. </w:t>
      </w:r>
      <w:r w:rsidRPr="008D0A24">
        <w:rPr>
          <w:rFonts w:ascii="Arial" w:hAnsi="Arial" w:cs="Arial"/>
          <w:i/>
          <w:iCs/>
          <w:shd w:val="clear" w:color="auto" w:fill="FFFFFF"/>
        </w:rPr>
        <w:t>Management</w:t>
      </w:r>
      <w:r w:rsidRPr="008D0A24">
        <w:rPr>
          <w:rFonts w:ascii="Arial" w:hAnsi="Arial" w:cs="Arial"/>
          <w:shd w:val="clear" w:color="auto" w:fill="FFFFFF"/>
        </w:rPr>
        <w:t>, </w:t>
      </w:r>
      <w:r w:rsidRPr="008D0A24">
        <w:rPr>
          <w:rFonts w:ascii="Arial" w:hAnsi="Arial" w:cs="Arial"/>
          <w:i/>
          <w:iCs/>
          <w:shd w:val="clear" w:color="auto" w:fill="FFFFFF"/>
        </w:rPr>
        <w:t>10</w:t>
      </w:r>
      <w:r w:rsidRPr="008D0A24">
        <w:rPr>
          <w:rFonts w:ascii="Arial" w:hAnsi="Arial" w:cs="Arial"/>
          <w:shd w:val="clear" w:color="auto" w:fill="FFFFFF"/>
        </w:rPr>
        <w:t>(26).</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Kahya, E. and Çemrek, F., (2017) An investigation on the ratings from four sources for different positions in a 360 degree feedback system. </w:t>
      </w:r>
      <w:r w:rsidRPr="008D0A24">
        <w:rPr>
          <w:rFonts w:ascii="Arial" w:hAnsi="Arial" w:cs="Arial"/>
          <w:i/>
          <w:iCs/>
          <w:shd w:val="clear" w:color="auto" w:fill="FFFFFF"/>
        </w:rPr>
        <w:t>Eskisehir Osmangazi University Journal of Economics and Administrative Sciences</w:t>
      </w:r>
      <w:r w:rsidRPr="008D0A24">
        <w:rPr>
          <w:rFonts w:ascii="Arial" w:hAnsi="Arial" w:cs="Arial"/>
          <w:shd w:val="clear" w:color="auto" w:fill="FFFFFF"/>
        </w:rPr>
        <w:t>, </w:t>
      </w:r>
      <w:r w:rsidRPr="008D0A24">
        <w:rPr>
          <w:rFonts w:ascii="Arial" w:hAnsi="Arial" w:cs="Arial"/>
          <w:i/>
          <w:iCs/>
          <w:shd w:val="clear" w:color="auto" w:fill="FFFFFF"/>
        </w:rPr>
        <w:t>12</w:t>
      </w:r>
      <w:r w:rsidRPr="008D0A24">
        <w:rPr>
          <w:rFonts w:ascii="Arial" w:hAnsi="Arial" w:cs="Arial"/>
          <w:shd w:val="clear" w:color="auto" w:fill="FFFFFF"/>
        </w:rPr>
        <w:t>(3), pp.49-64.</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Lutfullaeva, N., (2021) Critical Evaluation of the Individual Performance Related Pay (IPRP). </w:t>
      </w:r>
      <w:r w:rsidRPr="008D0A24">
        <w:rPr>
          <w:rFonts w:ascii="Arial" w:hAnsi="Arial" w:cs="Arial"/>
          <w:i/>
          <w:iCs/>
          <w:shd w:val="clear" w:color="auto" w:fill="FFFFFF"/>
        </w:rPr>
        <w:t>SCIENTISTs</w:t>
      </w:r>
      <w:r w:rsidRPr="008D0A24">
        <w:rPr>
          <w:rFonts w:ascii="Arial" w:hAnsi="Arial" w:cs="Arial"/>
          <w:shd w:val="clear" w:color="auto" w:fill="FFFFFF"/>
        </w:rPr>
        <w:t>, p.79.</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Minasyan, E.T., Midova, V.O., Danko, O.A. and Balakhanova, D.K., (2017) Implementing New Performance Pay-Based Schemes in Higher Educational Institutions. </w:t>
      </w:r>
      <w:r w:rsidRPr="008D0A24">
        <w:rPr>
          <w:rFonts w:ascii="Arial" w:hAnsi="Arial" w:cs="Arial"/>
          <w:i/>
          <w:iCs/>
          <w:shd w:val="clear" w:color="auto" w:fill="FFFFFF"/>
        </w:rPr>
        <w:t>European Journal of Contemporary Education</w:t>
      </w:r>
      <w:r w:rsidRPr="008D0A24">
        <w:rPr>
          <w:rFonts w:ascii="Arial" w:hAnsi="Arial" w:cs="Arial"/>
          <w:shd w:val="clear" w:color="auto" w:fill="FFFFFF"/>
        </w:rPr>
        <w:t>, </w:t>
      </w:r>
      <w:r w:rsidRPr="008D0A24">
        <w:rPr>
          <w:rFonts w:ascii="Arial" w:hAnsi="Arial" w:cs="Arial"/>
          <w:i/>
          <w:iCs/>
          <w:shd w:val="clear" w:color="auto" w:fill="FFFFFF"/>
        </w:rPr>
        <w:t>6</w:t>
      </w:r>
      <w:r w:rsidRPr="008D0A24">
        <w:rPr>
          <w:rFonts w:ascii="Arial" w:hAnsi="Arial" w:cs="Arial"/>
          <w:shd w:val="clear" w:color="auto" w:fill="FFFFFF"/>
        </w:rPr>
        <w:t>(4), pp.748-756.</w:t>
      </w:r>
    </w:p>
    <w:p w:rsidR="00B42EC3" w:rsidRPr="008D0A24" w:rsidRDefault="00B42EC3" w:rsidP="00B42EC3">
      <w:pPr>
        <w:spacing w:line="360" w:lineRule="auto"/>
        <w:jc w:val="both"/>
        <w:rPr>
          <w:rFonts w:ascii="Arial" w:hAnsi="Arial" w:cs="Arial"/>
        </w:rPr>
      </w:pPr>
      <w:r w:rsidRPr="008D0A24">
        <w:rPr>
          <w:rFonts w:ascii="Arial" w:hAnsi="Arial" w:cs="Arial"/>
          <w:shd w:val="clear" w:color="auto" w:fill="FFFFFF"/>
        </w:rPr>
        <w:t>Mohammad, J., Quoquab, F., Halimah, S. and Thurasamy, R., 2019. Workplace internet leisure and employees’ productivity: the mediating role of employee satisfaction. </w:t>
      </w:r>
      <w:r w:rsidRPr="008D0A24">
        <w:rPr>
          <w:rFonts w:ascii="Arial" w:hAnsi="Arial" w:cs="Arial"/>
          <w:i/>
          <w:iCs/>
          <w:shd w:val="clear" w:color="auto" w:fill="FFFFFF"/>
        </w:rPr>
        <w:t>Internet Research</w:t>
      </w:r>
      <w:r w:rsidRPr="008D0A24">
        <w:rPr>
          <w:rFonts w:ascii="Arial" w:hAnsi="Arial" w:cs="Arial"/>
          <w:shd w:val="clear" w:color="auto" w:fill="FFFFFF"/>
        </w:rPr>
        <w:t>.</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Okolocha, C.B., (2020) Effect of Management by Objectives (MBO) on Organizational Productivity of Commercial Banks in Nigeria.</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Rahman, A., Islam, H. and Sarker, R.I.N.K., (2020) The Effect of Management by Objectives on Performance Appraisal and Employee Satisfaction in Commercial Bank. </w:t>
      </w:r>
      <w:r w:rsidRPr="008D0A24">
        <w:rPr>
          <w:rFonts w:ascii="Arial" w:hAnsi="Arial" w:cs="Arial"/>
          <w:i/>
          <w:iCs/>
          <w:shd w:val="clear" w:color="auto" w:fill="FFFFFF"/>
        </w:rPr>
        <w:t>European Journal of Business Management and Research</w:t>
      </w:r>
      <w:r w:rsidRPr="008D0A24">
        <w:rPr>
          <w:rFonts w:ascii="Arial" w:hAnsi="Arial" w:cs="Arial"/>
          <w:shd w:val="clear" w:color="auto" w:fill="FFFFFF"/>
        </w:rPr>
        <w:t>, </w:t>
      </w:r>
      <w:r w:rsidRPr="008D0A24">
        <w:rPr>
          <w:rFonts w:ascii="Arial" w:hAnsi="Arial" w:cs="Arial"/>
          <w:i/>
          <w:iCs/>
          <w:shd w:val="clear" w:color="auto" w:fill="FFFFFF"/>
        </w:rPr>
        <w:t>12</w:t>
      </w:r>
      <w:r w:rsidRPr="008D0A24">
        <w:rPr>
          <w:rFonts w:ascii="Arial" w:hAnsi="Arial" w:cs="Arial"/>
          <w:shd w:val="clear" w:color="auto" w:fill="FFFFFF"/>
        </w:rPr>
        <w:t>(20), pp.15-25.</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Rasheed, T., Zaheer, A. and Manzoor, S., 2020. Do Narcissists Tend to Reduce Interpersonal Conflicts in Organizations? The Effects of Abusive Supervision on Ostracism and Interpersonal Conflicts. </w:t>
      </w:r>
      <w:r w:rsidRPr="008D0A24">
        <w:rPr>
          <w:rFonts w:ascii="Arial" w:hAnsi="Arial" w:cs="Arial"/>
          <w:i/>
          <w:iCs/>
          <w:shd w:val="clear" w:color="auto" w:fill="FFFFFF"/>
        </w:rPr>
        <w:t>Journal of Economics and Behavioral Studies</w:t>
      </w:r>
      <w:r w:rsidRPr="008D0A24">
        <w:rPr>
          <w:rFonts w:ascii="Arial" w:hAnsi="Arial" w:cs="Arial"/>
          <w:shd w:val="clear" w:color="auto" w:fill="FFFFFF"/>
        </w:rPr>
        <w:t>, </w:t>
      </w:r>
      <w:r w:rsidRPr="008D0A24">
        <w:rPr>
          <w:rFonts w:ascii="Arial" w:hAnsi="Arial" w:cs="Arial"/>
          <w:i/>
          <w:iCs/>
          <w:shd w:val="clear" w:color="auto" w:fill="FFFFFF"/>
        </w:rPr>
        <w:t>12</w:t>
      </w:r>
      <w:r w:rsidRPr="008D0A24">
        <w:rPr>
          <w:rFonts w:ascii="Arial" w:hAnsi="Arial" w:cs="Arial"/>
          <w:shd w:val="clear" w:color="auto" w:fill="FFFFFF"/>
        </w:rPr>
        <w:t>(6 (J)), pp.43-58.</w:t>
      </w:r>
    </w:p>
    <w:p w:rsidR="00B42EC3" w:rsidRPr="008D0A24" w:rsidRDefault="00B42EC3" w:rsidP="00B42EC3">
      <w:pPr>
        <w:spacing w:line="360" w:lineRule="auto"/>
        <w:jc w:val="both"/>
        <w:rPr>
          <w:rFonts w:ascii="Arial" w:hAnsi="Arial" w:cs="Arial"/>
          <w:shd w:val="clear" w:color="auto" w:fill="FFFFFF"/>
        </w:rPr>
      </w:pPr>
      <w:r w:rsidRPr="008D0A24">
        <w:rPr>
          <w:rFonts w:ascii="Arial" w:hAnsi="Arial" w:cs="Arial"/>
          <w:shd w:val="clear" w:color="auto" w:fill="FFFFFF"/>
        </w:rPr>
        <w:t>Sultan, S., Frasat, K. and Sumreen, K., 2019. Work-Family Conflicts: Does Social Support Make Differences in Job and Family Satisfaction among Employees?. </w:t>
      </w:r>
      <w:r w:rsidRPr="008D0A24">
        <w:rPr>
          <w:rFonts w:ascii="Arial" w:hAnsi="Arial" w:cs="Arial"/>
          <w:i/>
          <w:iCs/>
          <w:shd w:val="clear" w:color="auto" w:fill="FFFFFF"/>
        </w:rPr>
        <w:t>Pakistan Journal of Social Sciences (PJSS) Vol</w:t>
      </w:r>
      <w:r w:rsidRPr="008D0A24">
        <w:rPr>
          <w:rFonts w:ascii="Arial" w:hAnsi="Arial" w:cs="Arial"/>
          <w:shd w:val="clear" w:color="auto" w:fill="FFFFFF"/>
        </w:rPr>
        <w:t>, </w:t>
      </w:r>
      <w:r w:rsidRPr="008D0A24">
        <w:rPr>
          <w:rFonts w:ascii="Arial" w:hAnsi="Arial" w:cs="Arial"/>
          <w:i/>
          <w:iCs/>
          <w:shd w:val="clear" w:color="auto" w:fill="FFFFFF"/>
        </w:rPr>
        <w:t>39</w:t>
      </w:r>
      <w:r w:rsidRPr="008D0A24">
        <w:rPr>
          <w:rFonts w:ascii="Arial" w:hAnsi="Arial" w:cs="Arial"/>
          <w:shd w:val="clear" w:color="auto" w:fill="FFFFFF"/>
        </w:rPr>
        <w:t>, pp.1769-1779.</w:t>
      </w:r>
    </w:p>
    <w:p w:rsidR="00B42EC3" w:rsidRPr="008D0A24" w:rsidRDefault="00B42EC3" w:rsidP="00B42EC3">
      <w:pPr>
        <w:spacing w:line="360" w:lineRule="auto"/>
        <w:jc w:val="both"/>
        <w:rPr>
          <w:rFonts w:ascii="Arial" w:hAnsi="Arial" w:cs="Arial"/>
        </w:rPr>
      </w:pPr>
      <w:r w:rsidRPr="008D0A24">
        <w:rPr>
          <w:rFonts w:ascii="Arial" w:hAnsi="Arial" w:cs="Arial"/>
        </w:rPr>
        <w:lastRenderedPageBreak/>
        <w:t xml:space="preserve">Tesco (2021) </w:t>
      </w:r>
      <w:r w:rsidRPr="008D0A24">
        <w:rPr>
          <w:rFonts w:ascii="Arial" w:hAnsi="Arial" w:cs="Arial"/>
          <w:i/>
        </w:rPr>
        <w:t>TESCO</w:t>
      </w:r>
      <w:r w:rsidRPr="008D0A24">
        <w:rPr>
          <w:rFonts w:ascii="Arial" w:hAnsi="Arial" w:cs="Arial"/>
        </w:rPr>
        <w:t xml:space="preserve"> Available at: </w:t>
      </w:r>
      <w:hyperlink r:id="rId7" w:history="1">
        <w:r w:rsidRPr="008D0A24">
          <w:rPr>
            <w:rStyle w:val="Hyperlink"/>
            <w:rFonts w:ascii="Arial" w:hAnsi="Arial" w:cs="Arial"/>
          </w:rPr>
          <w:t>https://www.tesco.com/</w:t>
        </w:r>
      </w:hyperlink>
      <w:r w:rsidRPr="008D0A24">
        <w:rPr>
          <w:rFonts w:ascii="Arial" w:hAnsi="Arial" w:cs="Arial"/>
        </w:rPr>
        <w:t xml:space="preserve"> (Accessed: 10 December 2021)</w:t>
      </w:r>
    </w:p>
    <w:p w:rsidR="00B42EC3" w:rsidRPr="008D0A24" w:rsidRDefault="00B42EC3" w:rsidP="00B42EC3">
      <w:pPr>
        <w:spacing w:line="360" w:lineRule="auto"/>
        <w:jc w:val="both"/>
        <w:rPr>
          <w:rFonts w:ascii="Arial" w:hAnsi="Arial" w:cs="Arial"/>
        </w:rPr>
      </w:pPr>
      <w:r w:rsidRPr="008D0A24">
        <w:rPr>
          <w:rFonts w:ascii="Arial" w:hAnsi="Arial" w:cs="Arial"/>
        </w:rPr>
        <w:t xml:space="preserve">Tescoplc, (2021) </w:t>
      </w:r>
      <w:r w:rsidRPr="008D0A24">
        <w:rPr>
          <w:rFonts w:ascii="Arial" w:hAnsi="Arial" w:cs="Arial"/>
          <w:i/>
        </w:rPr>
        <w:t>TESCO PLC</w:t>
      </w:r>
      <w:r w:rsidRPr="008D0A24">
        <w:rPr>
          <w:rFonts w:ascii="Arial" w:hAnsi="Arial" w:cs="Arial"/>
        </w:rPr>
        <w:t xml:space="preserve"> Available at: </w:t>
      </w:r>
      <w:hyperlink r:id="rId8" w:anchor=":~:text=As%20a%20leading%20multinational%20retailer,an%20easier%20way%20of%20living" w:history="1">
        <w:r w:rsidRPr="008D0A24">
          <w:rPr>
            <w:rStyle w:val="Hyperlink"/>
            <w:rFonts w:ascii="Arial" w:hAnsi="Arial" w:cs="Arial"/>
          </w:rPr>
          <w:t>https://www.tescoplc.com/about/#:~:text=As%20a%20leading%20multinational%20retailer,an%20easier%20way%20of%20living</w:t>
        </w:r>
      </w:hyperlink>
      <w:r w:rsidRPr="008D0A24">
        <w:rPr>
          <w:rFonts w:ascii="Arial" w:hAnsi="Arial" w:cs="Arial"/>
        </w:rPr>
        <w:t>. (Accessed: 10 December 2021)</w:t>
      </w:r>
    </w:p>
    <w:p w:rsidR="00B42EC3" w:rsidRPr="00882A99" w:rsidRDefault="00B42EC3" w:rsidP="00B42EC3">
      <w:pPr>
        <w:spacing w:line="480" w:lineRule="auto"/>
        <w:rPr>
          <w:rFonts w:ascii="Arial" w:hAnsi="Arial" w:cs="Arial"/>
          <w:color w:val="000000" w:themeColor="text1"/>
        </w:rPr>
      </w:pPr>
    </w:p>
    <w:p w:rsidR="000D2426" w:rsidRDefault="000D2426"/>
    <w:sectPr w:rsidR="000D2426" w:rsidSect="002D0403">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2426" w:rsidRDefault="000D2426" w:rsidP="00B42EC3">
      <w:pPr>
        <w:spacing w:after="0" w:line="240" w:lineRule="auto"/>
      </w:pPr>
      <w:r>
        <w:separator/>
      </w:r>
    </w:p>
  </w:endnote>
  <w:endnote w:type="continuationSeparator" w:id="1">
    <w:p w:rsidR="000D2426" w:rsidRDefault="000D2426" w:rsidP="00B42EC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0107662"/>
      <w:docPartObj>
        <w:docPartGallery w:val="Page Numbers (Bottom of Page)"/>
        <w:docPartUnique/>
      </w:docPartObj>
    </w:sdtPr>
    <w:sdtEndPr>
      <w:rPr>
        <w:noProof/>
      </w:rPr>
    </w:sdtEndPr>
    <w:sdtContent>
      <w:p w:rsidR="006D543A" w:rsidRDefault="000D2426">
        <w:pPr>
          <w:pStyle w:val="Footer"/>
          <w:jc w:val="right"/>
        </w:pPr>
        <w:r>
          <w:fldChar w:fldCharType="begin"/>
        </w:r>
        <w:r>
          <w:instrText xml:space="preserve"> PAGE   \* MERGEFORMAT </w:instrText>
        </w:r>
        <w:r>
          <w:fldChar w:fldCharType="separate"/>
        </w:r>
        <w:r w:rsidR="000A502F">
          <w:rPr>
            <w:noProof/>
          </w:rPr>
          <w:t>12</w:t>
        </w:r>
        <w:r>
          <w:rPr>
            <w:noProof/>
          </w:rPr>
          <w:fldChar w:fldCharType="end"/>
        </w:r>
      </w:p>
    </w:sdtContent>
  </w:sdt>
  <w:p w:rsidR="006D543A" w:rsidRDefault="000D24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2426" w:rsidRDefault="000D2426" w:rsidP="00B42EC3">
      <w:pPr>
        <w:spacing w:after="0" w:line="240" w:lineRule="auto"/>
      </w:pPr>
      <w:r>
        <w:separator/>
      </w:r>
    </w:p>
  </w:footnote>
  <w:footnote w:type="continuationSeparator" w:id="1">
    <w:p w:rsidR="000D2426" w:rsidRDefault="000D2426" w:rsidP="00B42EC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B43C0"/>
    <w:multiLevelType w:val="hybridMultilevel"/>
    <w:tmpl w:val="F2869ED6"/>
    <w:lvl w:ilvl="0" w:tplc="3D8ED8BC">
      <w:start w:val="1"/>
      <w:numFmt w:val="bullet"/>
      <w:lvlText w:val=""/>
      <w:lvlJc w:val="left"/>
      <w:pPr>
        <w:ind w:left="720" w:hanging="360"/>
      </w:pPr>
      <w:rPr>
        <w:rFonts w:ascii="Symbol" w:hAnsi="Symbol" w:hint="default"/>
      </w:rPr>
    </w:lvl>
    <w:lvl w:ilvl="1" w:tplc="3F32ED22" w:tentative="1">
      <w:start w:val="1"/>
      <w:numFmt w:val="bullet"/>
      <w:lvlText w:val="o"/>
      <w:lvlJc w:val="left"/>
      <w:pPr>
        <w:ind w:left="1440" w:hanging="360"/>
      </w:pPr>
      <w:rPr>
        <w:rFonts w:ascii="Courier New" w:hAnsi="Courier New" w:cs="Courier New" w:hint="default"/>
      </w:rPr>
    </w:lvl>
    <w:lvl w:ilvl="2" w:tplc="B554FC94" w:tentative="1">
      <w:start w:val="1"/>
      <w:numFmt w:val="bullet"/>
      <w:lvlText w:val=""/>
      <w:lvlJc w:val="left"/>
      <w:pPr>
        <w:ind w:left="2160" w:hanging="360"/>
      </w:pPr>
      <w:rPr>
        <w:rFonts w:ascii="Wingdings" w:hAnsi="Wingdings" w:hint="default"/>
      </w:rPr>
    </w:lvl>
    <w:lvl w:ilvl="3" w:tplc="3E303D48" w:tentative="1">
      <w:start w:val="1"/>
      <w:numFmt w:val="bullet"/>
      <w:lvlText w:val=""/>
      <w:lvlJc w:val="left"/>
      <w:pPr>
        <w:ind w:left="2880" w:hanging="360"/>
      </w:pPr>
      <w:rPr>
        <w:rFonts w:ascii="Symbol" w:hAnsi="Symbol" w:hint="default"/>
      </w:rPr>
    </w:lvl>
    <w:lvl w:ilvl="4" w:tplc="69D0CDBA" w:tentative="1">
      <w:start w:val="1"/>
      <w:numFmt w:val="bullet"/>
      <w:lvlText w:val="o"/>
      <w:lvlJc w:val="left"/>
      <w:pPr>
        <w:ind w:left="3600" w:hanging="360"/>
      </w:pPr>
      <w:rPr>
        <w:rFonts w:ascii="Courier New" w:hAnsi="Courier New" w:cs="Courier New" w:hint="default"/>
      </w:rPr>
    </w:lvl>
    <w:lvl w:ilvl="5" w:tplc="14266220" w:tentative="1">
      <w:start w:val="1"/>
      <w:numFmt w:val="bullet"/>
      <w:lvlText w:val=""/>
      <w:lvlJc w:val="left"/>
      <w:pPr>
        <w:ind w:left="4320" w:hanging="360"/>
      </w:pPr>
      <w:rPr>
        <w:rFonts w:ascii="Wingdings" w:hAnsi="Wingdings" w:hint="default"/>
      </w:rPr>
    </w:lvl>
    <w:lvl w:ilvl="6" w:tplc="F3083598" w:tentative="1">
      <w:start w:val="1"/>
      <w:numFmt w:val="bullet"/>
      <w:lvlText w:val=""/>
      <w:lvlJc w:val="left"/>
      <w:pPr>
        <w:ind w:left="5040" w:hanging="360"/>
      </w:pPr>
      <w:rPr>
        <w:rFonts w:ascii="Symbol" w:hAnsi="Symbol" w:hint="default"/>
      </w:rPr>
    </w:lvl>
    <w:lvl w:ilvl="7" w:tplc="76B697A4" w:tentative="1">
      <w:start w:val="1"/>
      <w:numFmt w:val="bullet"/>
      <w:lvlText w:val="o"/>
      <w:lvlJc w:val="left"/>
      <w:pPr>
        <w:ind w:left="5760" w:hanging="360"/>
      </w:pPr>
      <w:rPr>
        <w:rFonts w:ascii="Courier New" w:hAnsi="Courier New" w:cs="Courier New" w:hint="default"/>
      </w:rPr>
    </w:lvl>
    <w:lvl w:ilvl="8" w:tplc="DDFA3CC8" w:tentative="1">
      <w:start w:val="1"/>
      <w:numFmt w:val="bullet"/>
      <w:lvlText w:val=""/>
      <w:lvlJc w:val="left"/>
      <w:pPr>
        <w:ind w:left="6480" w:hanging="360"/>
      </w:pPr>
      <w:rPr>
        <w:rFonts w:ascii="Wingdings" w:hAnsi="Wingdings" w:hint="default"/>
      </w:rPr>
    </w:lvl>
  </w:abstractNum>
  <w:abstractNum w:abstractNumId="1">
    <w:nsid w:val="1F500629"/>
    <w:multiLevelType w:val="hybridMultilevel"/>
    <w:tmpl w:val="1E9484E0"/>
    <w:lvl w:ilvl="0" w:tplc="7F1CFB00">
      <w:start w:val="1"/>
      <w:numFmt w:val="bullet"/>
      <w:lvlText w:val=""/>
      <w:lvlJc w:val="left"/>
      <w:pPr>
        <w:ind w:left="720" w:hanging="360"/>
      </w:pPr>
      <w:rPr>
        <w:rFonts w:ascii="Symbol" w:hAnsi="Symbol" w:hint="default"/>
      </w:rPr>
    </w:lvl>
    <w:lvl w:ilvl="1" w:tplc="F9A00058" w:tentative="1">
      <w:start w:val="1"/>
      <w:numFmt w:val="bullet"/>
      <w:lvlText w:val="o"/>
      <w:lvlJc w:val="left"/>
      <w:pPr>
        <w:ind w:left="1440" w:hanging="360"/>
      </w:pPr>
      <w:rPr>
        <w:rFonts w:ascii="Courier New" w:hAnsi="Courier New" w:cs="Courier New" w:hint="default"/>
      </w:rPr>
    </w:lvl>
    <w:lvl w:ilvl="2" w:tplc="72D601D4" w:tentative="1">
      <w:start w:val="1"/>
      <w:numFmt w:val="bullet"/>
      <w:lvlText w:val=""/>
      <w:lvlJc w:val="left"/>
      <w:pPr>
        <w:ind w:left="2160" w:hanging="360"/>
      </w:pPr>
      <w:rPr>
        <w:rFonts w:ascii="Wingdings" w:hAnsi="Wingdings" w:hint="default"/>
      </w:rPr>
    </w:lvl>
    <w:lvl w:ilvl="3" w:tplc="5AF85E20" w:tentative="1">
      <w:start w:val="1"/>
      <w:numFmt w:val="bullet"/>
      <w:lvlText w:val=""/>
      <w:lvlJc w:val="left"/>
      <w:pPr>
        <w:ind w:left="2880" w:hanging="360"/>
      </w:pPr>
      <w:rPr>
        <w:rFonts w:ascii="Symbol" w:hAnsi="Symbol" w:hint="default"/>
      </w:rPr>
    </w:lvl>
    <w:lvl w:ilvl="4" w:tplc="8136568C" w:tentative="1">
      <w:start w:val="1"/>
      <w:numFmt w:val="bullet"/>
      <w:lvlText w:val="o"/>
      <w:lvlJc w:val="left"/>
      <w:pPr>
        <w:ind w:left="3600" w:hanging="360"/>
      </w:pPr>
      <w:rPr>
        <w:rFonts w:ascii="Courier New" w:hAnsi="Courier New" w:cs="Courier New" w:hint="default"/>
      </w:rPr>
    </w:lvl>
    <w:lvl w:ilvl="5" w:tplc="8CCE2DEE" w:tentative="1">
      <w:start w:val="1"/>
      <w:numFmt w:val="bullet"/>
      <w:lvlText w:val=""/>
      <w:lvlJc w:val="left"/>
      <w:pPr>
        <w:ind w:left="4320" w:hanging="360"/>
      </w:pPr>
      <w:rPr>
        <w:rFonts w:ascii="Wingdings" w:hAnsi="Wingdings" w:hint="default"/>
      </w:rPr>
    </w:lvl>
    <w:lvl w:ilvl="6" w:tplc="8B280E4E" w:tentative="1">
      <w:start w:val="1"/>
      <w:numFmt w:val="bullet"/>
      <w:lvlText w:val=""/>
      <w:lvlJc w:val="left"/>
      <w:pPr>
        <w:ind w:left="5040" w:hanging="360"/>
      </w:pPr>
      <w:rPr>
        <w:rFonts w:ascii="Symbol" w:hAnsi="Symbol" w:hint="default"/>
      </w:rPr>
    </w:lvl>
    <w:lvl w:ilvl="7" w:tplc="082E251C" w:tentative="1">
      <w:start w:val="1"/>
      <w:numFmt w:val="bullet"/>
      <w:lvlText w:val="o"/>
      <w:lvlJc w:val="left"/>
      <w:pPr>
        <w:ind w:left="5760" w:hanging="360"/>
      </w:pPr>
      <w:rPr>
        <w:rFonts w:ascii="Courier New" w:hAnsi="Courier New" w:cs="Courier New" w:hint="default"/>
      </w:rPr>
    </w:lvl>
    <w:lvl w:ilvl="8" w:tplc="EFECEBD8" w:tentative="1">
      <w:start w:val="1"/>
      <w:numFmt w:val="bullet"/>
      <w:lvlText w:val=""/>
      <w:lvlJc w:val="left"/>
      <w:pPr>
        <w:ind w:left="6480" w:hanging="360"/>
      </w:pPr>
      <w:rPr>
        <w:rFonts w:ascii="Wingdings" w:hAnsi="Wingdings" w:hint="default"/>
      </w:rPr>
    </w:lvl>
  </w:abstractNum>
  <w:abstractNum w:abstractNumId="2">
    <w:nsid w:val="2C156037"/>
    <w:multiLevelType w:val="hybridMultilevel"/>
    <w:tmpl w:val="F4B0C3BC"/>
    <w:lvl w:ilvl="0" w:tplc="4B6A7680">
      <w:start w:val="1"/>
      <w:numFmt w:val="bullet"/>
      <w:lvlText w:val=""/>
      <w:lvlJc w:val="left"/>
      <w:pPr>
        <w:ind w:left="720" w:hanging="360"/>
      </w:pPr>
      <w:rPr>
        <w:rFonts w:ascii="Symbol" w:hAnsi="Symbol" w:hint="default"/>
      </w:rPr>
    </w:lvl>
    <w:lvl w:ilvl="1" w:tplc="97980788" w:tentative="1">
      <w:start w:val="1"/>
      <w:numFmt w:val="bullet"/>
      <w:lvlText w:val="o"/>
      <w:lvlJc w:val="left"/>
      <w:pPr>
        <w:ind w:left="1440" w:hanging="360"/>
      </w:pPr>
      <w:rPr>
        <w:rFonts w:ascii="Courier New" w:hAnsi="Courier New" w:cs="Courier New" w:hint="default"/>
      </w:rPr>
    </w:lvl>
    <w:lvl w:ilvl="2" w:tplc="4E72D60A" w:tentative="1">
      <w:start w:val="1"/>
      <w:numFmt w:val="bullet"/>
      <w:lvlText w:val=""/>
      <w:lvlJc w:val="left"/>
      <w:pPr>
        <w:ind w:left="2160" w:hanging="360"/>
      </w:pPr>
      <w:rPr>
        <w:rFonts w:ascii="Wingdings" w:hAnsi="Wingdings" w:hint="default"/>
      </w:rPr>
    </w:lvl>
    <w:lvl w:ilvl="3" w:tplc="D81E9F28" w:tentative="1">
      <w:start w:val="1"/>
      <w:numFmt w:val="bullet"/>
      <w:lvlText w:val=""/>
      <w:lvlJc w:val="left"/>
      <w:pPr>
        <w:ind w:left="2880" w:hanging="360"/>
      </w:pPr>
      <w:rPr>
        <w:rFonts w:ascii="Symbol" w:hAnsi="Symbol" w:hint="default"/>
      </w:rPr>
    </w:lvl>
    <w:lvl w:ilvl="4" w:tplc="5FB4DB06" w:tentative="1">
      <w:start w:val="1"/>
      <w:numFmt w:val="bullet"/>
      <w:lvlText w:val="o"/>
      <w:lvlJc w:val="left"/>
      <w:pPr>
        <w:ind w:left="3600" w:hanging="360"/>
      </w:pPr>
      <w:rPr>
        <w:rFonts w:ascii="Courier New" w:hAnsi="Courier New" w:cs="Courier New" w:hint="default"/>
      </w:rPr>
    </w:lvl>
    <w:lvl w:ilvl="5" w:tplc="2F08BA2C" w:tentative="1">
      <w:start w:val="1"/>
      <w:numFmt w:val="bullet"/>
      <w:lvlText w:val=""/>
      <w:lvlJc w:val="left"/>
      <w:pPr>
        <w:ind w:left="4320" w:hanging="360"/>
      </w:pPr>
      <w:rPr>
        <w:rFonts w:ascii="Wingdings" w:hAnsi="Wingdings" w:hint="default"/>
      </w:rPr>
    </w:lvl>
    <w:lvl w:ilvl="6" w:tplc="9BE637EC" w:tentative="1">
      <w:start w:val="1"/>
      <w:numFmt w:val="bullet"/>
      <w:lvlText w:val=""/>
      <w:lvlJc w:val="left"/>
      <w:pPr>
        <w:ind w:left="5040" w:hanging="360"/>
      </w:pPr>
      <w:rPr>
        <w:rFonts w:ascii="Symbol" w:hAnsi="Symbol" w:hint="default"/>
      </w:rPr>
    </w:lvl>
    <w:lvl w:ilvl="7" w:tplc="D68436CA" w:tentative="1">
      <w:start w:val="1"/>
      <w:numFmt w:val="bullet"/>
      <w:lvlText w:val="o"/>
      <w:lvlJc w:val="left"/>
      <w:pPr>
        <w:ind w:left="5760" w:hanging="360"/>
      </w:pPr>
      <w:rPr>
        <w:rFonts w:ascii="Courier New" w:hAnsi="Courier New" w:cs="Courier New" w:hint="default"/>
      </w:rPr>
    </w:lvl>
    <w:lvl w:ilvl="8" w:tplc="3D86CD3A" w:tentative="1">
      <w:start w:val="1"/>
      <w:numFmt w:val="bullet"/>
      <w:lvlText w:val=""/>
      <w:lvlJc w:val="left"/>
      <w:pPr>
        <w:ind w:left="6480" w:hanging="360"/>
      </w:pPr>
      <w:rPr>
        <w:rFonts w:ascii="Wingdings" w:hAnsi="Wingdings" w:hint="default"/>
      </w:rPr>
    </w:lvl>
  </w:abstractNum>
  <w:abstractNum w:abstractNumId="3">
    <w:nsid w:val="3BA61106"/>
    <w:multiLevelType w:val="hybridMultilevel"/>
    <w:tmpl w:val="738EAB88"/>
    <w:lvl w:ilvl="0" w:tplc="160E9BDE">
      <w:start w:val="1"/>
      <w:numFmt w:val="bullet"/>
      <w:lvlText w:val=""/>
      <w:lvlJc w:val="left"/>
      <w:pPr>
        <w:ind w:left="720" w:hanging="360"/>
      </w:pPr>
      <w:rPr>
        <w:rFonts w:ascii="Symbol" w:hAnsi="Symbol" w:hint="default"/>
      </w:rPr>
    </w:lvl>
    <w:lvl w:ilvl="1" w:tplc="F87C5170" w:tentative="1">
      <w:start w:val="1"/>
      <w:numFmt w:val="bullet"/>
      <w:lvlText w:val="o"/>
      <w:lvlJc w:val="left"/>
      <w:pPr>
        <w:ind w:left="1440" w:hanging="360"/>
      </w:pPr>
      <w:rPr>
        <w:rFonts w:ascii="Courier New" w:hAnsi="Courier New" w:cs="Courier New" w:hint="default"/>
      </w:rPr>
    </w:lvl>
    <w:lvl w:ilvl="2" w:tplc="A39E95C0" w:tentative="1">
      <w:start w:val="1"/>
      <w:numFmt w:val="bullet"/>
      <w:lvlText w:val=""/>
      <w:lvlJc w:val="left"/>
      <w:pPr>
        <w:ind w:left="2160" w:hanging="360"/>
      </w:pPr>
      <w:rPr>
        <w:rFonts w:ascii="Wingdings" w:hAnsi="Wingdings" w:hint="default"/>
      </w:rPr>
    </w:lvl>
    <w:lvl w:ilvl="3" w:tplc="603067D4" w:tentative="1">
      <w:start w:val="1"/>
      <w:numFmt w:val="bullet"/>
      <w:lvlText w:val=""/>
      <w:lvlJc w:val="left"/>
      <w:pPr>
        <w:ind w:left="2880" w:hanging="360"/>
      </w:pPr>
      <w:rPr>
        <w:rFonts w:ascii="Symbol" w:hAnsi="Symbol" w:hint="default"/>
      </w:rPr>
    </w:lvl>
    <w:lvl w:ilvl="4" w:tplc="C8865190" w:tentative="1">
      <w:start w:val="1"/>
      <w:numFmt w:val="bullet"/>
      <w:lvlText w:val="o"/>
      <w:lvlJc w:val="left"/>
      <w:pPr>
        <w:ind w:left="3600" w:hanging="360"/>
      </w:pPr>
      <w:rPr>
        <w:rFonts w:ascii="Courier New" w:hAnsi="Courier New" w:cs="Courier New" w:hint="default"/>
      </w:rPr>
    </w:lvl>
    <w:lvl w:ilvl="5" w:tplc="51C8B81A" w:tentative="1">
      <w:start w:val="1"/>
      <w:numFmt w:val="bullet"/>
      <w:lvlText w:val=""/>
      <w:lvlJc w:val="left"/>
      <w:pPr>
        <w:ind w:left="4320" w:hanging="360"/>
      </w:pPr>
      <w:rPr>
        <w:rFonts w:ascii="Wingdings" w:hAnsi="Wingdings" w:hint="default"/>
      </w:rPr>
    </w:lvl>
    <w:lvl w:ilvl="6" w:tplc="3F923CA0" w:tentative="1">
      <w:start w:val="1"/>
      <w:numFmt w:val="bullet"/>
      <w:lvlText w:val=""/>
      <w:lvlJc w:val="left"/>
      <w:pPr>
        <w:ind w:left="5040" w:hanging="360"/>
      </w:pPr>
      <w:rPr>
        <w:rFonts w:ascii="Symbol" w:hAnsi="Symbol" w:hint="default"/>
      </w:rPr>
    </w:lvl>
    <w:lvl w:ilvl="7" w:tplc="1F460820" w:tentative="1">
      <w:start w:val="1"/>
      <w:numFmt w:val="bullet"/>
      <w:lvlText w:val="o"/>
      <w:lvlJc w:val="left"/>
      <w:pPr>
        <w:ind w:left="5760" w:hanging="360"/>
      </w:pPr>
      <w:rPr>
        <w:rFonts w:ascii="Courier New" w:hAnsi="Courier New" w:cs="Courier New" w:hint="default"/>
      </w:rPr>
    </w:lvl>
    <w:lvl w:ilvl="8" w:tplc="F5626F92" w:tentative="1">
      <w:start w:val="1"/>
      <w:numFmt w:val="bullet"/>
      <w:lvlText w:val=""/>
      <w:lvlJc w:val="left"/>
      <w:pPr>
        <w:ind w:left="6480" w:hanging="360"/>
      </w:pPr>
      <w:rPr>
        <w:rFonts w:ascii="Wingdings" w:hAnsi="Wingdings" w:hint="default"/>
      </w:rPr>
    </w:lvl>
  </w:abstractNum>
  <w:abstractNum w:abstractNumId="4">
    <w:nsid w:val="52D507CB"/>
    <w:multiLevelType w:val="hybridMultilevel"/>
    <w:tmpl w:val="28E4F930"/>
    <w:lvl w:ilvl="0" w:tplc="F0C687EA">
      <w:start w:val="1"/>
      <w:numFmt w:val="bullet"/>
      <w:lvlText w:val=""/>
      <w:lvlJc w:val="left"/>
      <w:pPr>
        <w:ind w:left="720" w:hanging="360"/>
      </w:pPr>
      <w:rPr>
        <w:rFonts w:ascii="Symbol" w:hAnsi="Symbol" w:hint="default"/>
      </w:rPr>
    </w:lvl>
    <w:lvl w:ilvl="1" w:tplc="B2DE8602" w:tentative="1">
      <w:start w:val="1"/>
      <w:numFmt w:val="bullet"/>
      <w:lvlText w:val="o"/>
      <w:lvlJc w:val="left"/>
      <w:pPr>
        <w:ind w:left="1440" w:hanging="360"/>
      </w:pPr>
      <w:rPr>
        <w:rFonts w:ascii="Courier New" w:hAnsi="Courier New" w:cs="Courier New" w:hint="default"/>
      </w:rPr>
    </w:lvl>
    <w:lvl w:ilvl="2" w:tplc="A1D28D9C" w:tentative="1">
      <w:start w:val="1"/>
      <w:numFmt w:val="bullet"/>
      <w:lvlText w:val=""/>
      <w:lvlJc w:val="left"/>
      <w:pPr>
        <w:ind w:left="2160" w:hanging="360"/>
      </w:pPr>
      <w:rPr>
        <w:rFonts w:ascii="Wingdings" w:hAnsi="Wingdings" w:hint="default"/>
      </w:rPr>
    </w:lvl>
    <w:lvl w:ilvl="3" w:tplc="FC8051EA" w:tentative="1">
      <w:start w:val="1"/>
      <w:numFmt w:val="bullet"/>
      <w:lvlText w:val=""/>
      <w:lvlJc w:val="left"/>
      <w:pPr>
        <w:ind w:left="2880" w:hanging="360"/>
      </w:pPr>
      <w:rPr>
        <w:rFonts w:ascii="Symbol" w:hAnsi="Symbol" w:hint="default"/>
      </w:rPr>
    </w:lvl>
    <w:lvl w:ilvl="4" w:tplc="088AE66C" w:tentative="1">
      <w:start w:val="1"/>
      <w:numFmt w:val="bullet"/>
      <w:lvlText w:val="o"/>
      <w:lvlJc w:val="left"/>
      <w:pPr>
        <w:ind w:left="3600" w:hanging="360"/>
      </w:pPr>
      <w:rPr>
        <w:rFonts w:ascii="Courier New" w:hAnsi="Courier New" w:cs="Courier New" w:hint="default"/>
      </w:rPr>
    </w:lvl>
    <w:lvl w:ilvl="5" w:tplc="752817EA" w:tentative="1">
      <w:start w:val="1"/>
      <w:numFmt w:val="bullet"/>
      <w:lvlText w:val=""/>
      <w:lvlJc w:val="left"/>
      <w:pPr>
        <w:ind w:left="4320" w:hanging="360"/>
      </w:pPr>
      <w:rPr>
        <w:rFonts w:ascii="Wingdings" w:hAnsi="Wingdings" w:hint="default"/>
      </w:rPr>
    </w:lvl>
    <w:lvl w:ilvl="6" w:tplc="DE90BBBA" w:tentative="1">
      <w:start w:val="1"/>
      <w:numFmt w:val="bullet"/>
      <w:lvlText w:val=""/>
      <w:lvlJc w:val="left"/>
      <w:pPr>
        <w:ind w:left="5040" w:hanging="360"/>
      </w:pPr>
      <w:rPr>
        <w:rFonts w:ascii="Symbol" w:hAnsi="Symbol" w:hint="default"/>
      </w:rPr>
    </w:lvl>
    <w:lvl w:ilvl="7" w:tplc="7AF45A86" w:tentative="1">
      <w:start w:val="1"/>
      <w:numFmt w:val="bullet"/>
      <w:lvlText w:val="o"/>
      <w:lvlJc w:val="left"/>
      <w:pPr>
        <w:ind w:left="5760" w:hanging="360"/>
      </w:pPr>
      <w:rPr>
        <w:rFonts w:ascii="Courier New" w:hAnsi="Courier New" w:cs="Courier New" w:hint="default"/>
      </w:rPr>
    </w:lvl>
    <w:lvl w:ilvl="8" w:tplc="280CA7EA" w:tentative="1">
      <w:start w:val="1"/>
      <w:numFmt w:val="bullet"/>
      <w:lvlText w:val=""/>
      <w:lvlJc w:val="left"/>
      <w:pPr>
        <w:ind w:left="6480" w:hanging="360"/>
      </w:pPr>
      <w:rPr>
        <w:rFonts w:ascii="Wingdings" w:hAnsi="Wingdings" w:hint="default"/>
      </w:rPr>
    </w:lvl>
  </w:abstractNum>
  <w:abstractNum w:abstractNumId="5">
    <w:nsid w:val="53582E51"/>
    <w:multiLevelType w:val="hybridMultilevel"/>
    <w:tmpl w:val="1C20372A"/>
    <w:lvl w:ilvl="0" w:tplc="1E1C8018">
      <w:start w:val="1"/>
      <w:numFmt w:val="bullet"/>
      <w:lvlText w:val=""/>
      <w:lvlJc w:val="left"/>
      <w:pPr>
        <w:ind w:left="720" w:hanging="360"/>
      </w:pPr>
      <w:rPr>
        <w:rFonts w:ascii="Symbol" w:hAnsi="Symbol" w:hint="default"/>
      </w:rPr>
    </w:lvl>
    <w:lvl w:ilvl="1" w:tplc="83FA737A" w:tentative="1">
      <w:start w:val="1"/>
      <w:numFmt w:val="bullet"/>
      <w:lvlText w:val="o"/>
      <w:lvlJc w:val="left"/>
      <w:pPr>
        <w:ind w:left="1440" w:hanging="360"/>
      </w:pPr>
      <w:rPr>
        <w:rFonts w:ascii="Courier New" w:hAnsi="Courier New" w:cs="Courier New" w:hint="default"/>
      </w:rPr>
    </w:lvl>
    <w:lvl w:ilvl="2" w:tplc="883CCA06" w:tentative="1">
      <w:start w:val="1"/>
      <w:numFmt w:val="bullet"/>
      <w:lvlText w:val=""/>
      <w:lvlJc w:val="left"/>
      <w:pPr>
        <w:ind w:left="2160" w:hanging="360"/>
      </w:pPr>
      <w:rPr>
        <w:rFonts w:ascii="Wingdings" w:hAnsi="Wingdings" w:hint="default"/>
      </w:rPr>
    </w:lvl>
    <w:lvl w:ilvl="3" w:tplc="FA08CEE2" w:tentative="1">
      <w:start w:val="1"/>
      <w:numFmt w:val="bullet"/>
      <w:lvlText w:val=""/>
      <w:lvlJc w:val="left"/>
      <w:pPr>
        <w:ind w:left="2880" w:hanging="360"/>
      </w:pPr>
      <w:rPr>
        <w:rFonts w:ascii="Symbol" w:hAnsi="Symbol" w:hint="default"/>
      </w:rPr>
    </w:lvl>
    <w:lvl w:ilvl="4" w:tplc="387E89CC" w:tentative="1">
      <w:start w:val="1"/>
      <w:numFmt w:val="bullet"/>
      <w:lvlText w:val="o"/>
      <w:lvlJc w:val="left"/>
      <w:pPr>
        <w:ind w:left="3600" w:hanging="360"/>
      </w:pPr>
      <w:rPr>
        <w:rFonts w:ascii="Courier New" w:hAnsi="Courier New" w:cs="Courier New" w:hint="default"/>
      </w:rPr>
    </w:lvl>
    <w:lvl w:ilvl="5" w:tplc="CCEE4598" w:tentative="1">
      <w:start w:val="1"/>
      <w:numFmt w:val="bullet"/>
      <w:lvlText w:val=""/>
      <w:lvlJc w:val="left"/>
      <w:pPr>
        <w:ind w:left="4320" w:hanging="360"/>
      </w:pPr>
      <w:rPr>
        <w:rFonts w:ascii="Wingdings" w:hAnsi="Wingdings" w:hint="default"/>
      </w:rPr>
    </w:lvl>
    <w:lvl w:ilvl="6" w:tplc="34D8A03A" w:tentative="1">
      <w:start w:val="1"/>
      <w:numFmt w:val="bullet"/>
      <w:lvlText w:val=""/>
      <w:lvlJc w:val="left"/>
      <w:pPr>
        <w:ind w:left="5040" w:hanging="360"/>
      </w:pPr>
      <w:rPr>
        <w:rFonts w:ascii="Symbol" w:hAnsi="Symbol" w:hint="default"/>
      </w:rPr>
    </w:lvl>
    <w:lvl w:ilvl="7" w:tplc="6DCCC32C" w:tentative="1">
      <w:start w:val="1"/>
      <w:numFmt w:val="bullet"/>
      <w:lvlText w:val="o"/>
      <w:lvlJc w:val="left"/>
      <w:pPr>
        <w:ind w:left="5760" w:hanging="360"/>
      </w:pPr>
      <w:rPr>
        <w:rFonts w:ascii="Courier New" w:hAnsi="Courier New" w:cs="Courier New" w:hint="default"/>
      </w:rPr>
    </w:lvl>
    <w:lvl w:ilvl="8" w:tplc="F09E8922" w:tentative="1">
      <w:start w:val="1"/>
      <w:numFmt w:val="bullet"/>
      <w:lvlText w:val=""/>
      <w:lvlJc w:val="left"/>
      <w:pPr>
        <w:ind w:left="6480" w:hanging="360"/>
      </w:pPr>
      <w:rPr>
        <w:rFonts w:ascii="Wingdings" w:hAnsi="Wingdings" w:hint="default"/>
      </w:rPr>
    </w:lvl>
  </w:abstractNum>
  <w:abstractNum w:abstractNumId="6">
    <w:nsid w:val="703D15BE"/>
    <w:multiLevelType w:val="hybridMultilevel"/>
    <w:tmpl w:val="A74A330C"/>
    <w:lvl w:ilvl="0" w:tplc="341443D0">
      <w:start w:val="1"/>
      <w:numFmt w:val="bullet"/>
      <w:lvlText w:val=""/>
      <w:lvlJc w:val="left"/>
      <w:pPr>
        <w:ind w:left="720" w:hanging="360"/>
      </w:pPr>
      <w:rPr>
        <w:rFonts w:ascii="Symbol" w:hAnsi="Symbol" w:hint="default"/>
      </w:rPr>
    </w:lvl>
    <w:lvl w:ilvl="1" w:tplc="FC969CAA" w:tentative="1">
      <w:start w:val="1"/>
      <w:numFmt w:val="bullet"/>
      <w:lvlText w:val="o"/>
      <w:lvlJc w:val="left"/>
      <w:pPr>
        <w:ind w:left="1440" w:hanging="360"/>
      </w:pPr>
      <w:rPr>
        <w:rFonts w:ascii="Courier New" w:hAnsi="Courier New" w:cs="Courier New" w:hint="default"/>
      </w:rPr>
    </w:lvl>
    <w:lvl w:ilvl="2" w:tplc="97308C7E" w:tentative="1">
      <w:start w:val="1"/>
      <w:numFmt w:val="bullet"/>
      <w:lvlText w:val=""/>
      <w:lvlJc w:val="left"/>
      <w:pPr>
        <w:ind w:left="2160" w:hanging="360"/>
      </w:pPr>
      <w:rPr>
        <w:rFonts w:ascii="Wingdings" w:hAnsi="Wingdings" w:hint="default"/>
      </w:rPr>
    </w:lvl>
    <w:lvl w:ilvl="3" w:tplc="663C99A0" w:tentative="1">
      <w:start w:val="1"/>
      <w:numFmt w:val="bullet"/>
      <w:lvlText w:val=""/>
      <w:lvlJc w:val="left"/>
      <w:pPr>
        <w:ind w:left="2880" w:hanging="360"/>
      </w:pPr>
      <w:rPr>
        <w:rFonts w:ascii="Symbol" w:hAnsi="Symbol" w:hint="default"/>
      </w:rPr>
    </w:lvl>
    <w:lvl w:ilvl="4" w:tplc="13785440" w:tentative="1">
      <w:start w:val="1"/>
      <w:numFmt w:val="bullet"/>
      <w:lvlText w:val="o"/>
      <w:lvlJc w:val="left"/>
      <w:pPr>
        <w:ind w:left="3600" w:hanging="360"/>
      </w:pPr>
      <w:rPr>
        <w:rFonts w:ascii="Courier New" w:hAnsi="Courier New" w:cs="Courier New" w:hint="default"/>
      </w:rPr>
    </w:lvl>
    <w:lvl w:ilvl="5" w:tplc="85849FC2" w:tentative="1">
      <w:start w:val="1"/>
      <w:numFmt w:val="bullet"/>
      <w:lvlText w:val=""/>
      <w:lvlJc w:val="left"/>
      <w:pPr>
        <w:ind w:left="4320" w:hanging="360"/>
      </w:pPr>
      <w:rPr>
        <w:rFonts w:ascii="Wingdings" w:hAnsi="Wingdings" w:hint="default"/>
      </w:rPr>
    </w:lvl>
    <w:lvl w:ilvl="6" w:tplc="7158DFC4" w:tentative="1">
      <w:start w:val="1"/>
      <w:numFmt w:val="bullet"/>
      <w:lvlText w:val=""/>
      <w:lvlJc w:val="left"/>
      <w:pPr>
        <w:ind w:left="5040" w:hanging="360"/>
      </w:pPr>
      <w:rPr>
        <w:rFonts w:ascii="Symbol" w:hAnsi="Symbol" w:hint="default"/>
      </w:rPr>
    </w:lvl>
    <w:lvl w:ilvl="7" w:tplc="ECE48196" w:tentative="1">
      <w:start w:val="1"/>
      <w:numFmt w:val="bullet"/>
      <w:lvlText w:val="o"/>
      <w:lvlJc w:val="left"/>
      <w:pPr>
        <w:ind w:left="5760" w:hanging="360"/>
      </w:pPr>
      <w:rPr>
        <w:rFonts w:ascii="Courier New" w:hAnsi="Courier New" w:cs="Courier New" w:hint="default"/>
      </w:rPr>
    </w:lvl>
    <w:lvl w:ilvl="8" w:tplc="007A95D4" w:tentative="1">
      <w:start w:val="1"/>
      <w:numFmt w:val="bullet"/>
      <w:lvlText w:val=""/>
      <w:lvlJc w:val="left"/>
      <w:pPr>
        <w:ind w:left="6480" w:hanging="360"/>
      </w:pPr>
      <w:rPr>
        <w:rFonts w:ascii="Wingdings" w:hAnsi="Wingdings" w:hint="default"/>
      </w:rPr>
    </w:lvl>
  </w:abstractNum>
  <w:abstractNum w:abstractNumId="7">
    <w:nsid w:val="7B206084"/>
    <w:multiLevelType w:val="hybridMultilevel"/>
    <w:tmpl w:val="08969ED6"/>
    <w:lvl w:ilvl="0" w:tplc="9EC2EA46">
      <w:start w:val="1"/>
      <w:numFmt w:val="bullet"/>
      <w:lvlText w:val=""/>
      <w:lvlJc w:val="left"/>
      <w:pPr>
        <w:ind w:left="720" w:hanging="360"/>
      </w:pPr>
      <w:rPr>
        <w:rFonts w:ascii="Symbol" w:hAnsi="Symbol" w:hint="default"/>
      </w:rPr>
    </w:lvl>
    <w:lvl w:ilvl="1" w:tplc="0C5A5806" w:tentative="1">
      <w:start w:val="1"/>
      <w:numFmt w:val="bullet"/>
      <w:lvlText w:val="o"/>
      <w:lvlJc w:val="left"/>
      <w:pPr>
        <w:ind w:left="1440" w:hanging="360"/>
      </w:pPr>
      <w:rPr>
        <w:rFonts w:ascii="Courier New" w:hAnsi="Courier New" w:cs="Courier New" w:hint="default"/>
      </w:rPr>
    </w:lvl>
    <w:lvl w:ilvl="2" w:tplc="4C4690AC" w:tentative="1">
      <w:start w:val="1"/>
      <w:numFmt w:val="bullet"/>
      <w:lvlText w:val=""/>
      <w:lvlJc w:val="left"/>
      <w:pPr>
        <w:ind w:left="2160" w:hanging="360"/>
      </w:pPr>
      <w:rPr>
        <w:rFonts w:ascii="Wingdings" w:hAnsi="Wingdings" w:hint="default"/>
      </w:rPr>
    </w:lvl>
    <w:lvl w:ilvl="3" w:tplc="8B0829EA" w:tentative="1">
      <w:start w:val="1"/>
      <w:numFmt w:val="bullet"/>
      <w:lvlText w:val=""/>
      <w:lvlJc w:val="left"/>
      <w:pPr>
        <w:ind w:left="2880" w:hanging="360"/>
      </w:pPr>
      <w:rPr>
        <w:rFonts w:ascii="Symbol" w:hAnsi="Symbol" w:hint="default"/>
      </w:rPr>
    </w:lvl>
    <w:lvl w:ilvl="4" w:tplc="6F34BC18" w:tentative="1">
      <w:start w:val="1"/>
      <w:numFmt w:val="bullet"/>
      <w:lvlText w:val="o"/>
      <w:lvlJc w:val="left"/>
      <w:pPr>
        <w:ind w:left="3600" w:hanging="360"/>
      </w:pPr>
      <w:rPr>
        <w:rFonts w:ascii="Courier New" w:hAnsi="Courier New" w:cs="Courier New" w:hint="default"/>
      </w:rPr>
    </w:lvl>
    <w:lvl w:ilvl="5" w:tplc="580E8838" w:tentative="1">
      <w:start w:val="1"/>
      <w:numFmt w:val="bullet"/>
      <w:lvlText w:val=""/>
      <w:lvlJc w:val="left"/>
      <w:pPr>
        <w:ind w:left="4320" w:hanging="360"/>
      </w:pPr>
      <w:rPr>
        <w:rFonts w:ascii="Wingdings" w:hAnsi="Wingdings" w:hint="default"/>
      </w:rPr>
    </w:lvl>
    <w:lvl w:ilvl="6" w:tplc="494C71DE" w:tentative="1">
      <w:start w:val="1"/>
      <w:numFmt w:val="bullet"/>
      <w:lvlText w:val=""/>
      <w:lvlJc w:val="left"/>
      <w:pPr>
        <w:ind w:left="5040" w:hanging="360"/>
      </w:pPr>
      <w:rPr>
        <w:rFonts w:ascii="Symbol" w:hAnsi="Symbol" w:hint="default"/>
      </w:rPr>
    </w:lvl>
    <w:lvl w:ilvl="7" w:tplc="B324F9D4" w:tentative="1">
      <w:start w:val="1"/>
      <w:numFmt w:val="bullet"/>
      <w:lvlText w:val="o"/>
      <w:lvlJc w:val="left"/>
      <w:pPr>
        <w:ind w:left="5760" w:hanging="360"/>
      </w:pPr>
      <w:rPr>
        <w:rFonts w:ascii="Courier New" w:hAnsi="Courier New" w:cs="Courier New" w:hint="default"/>
      </w:rPr>
    </w:lvl>
    <w:lvl w:ilvl="8" w:tplc="C396FE02"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0"/>
  </w:num>
  <w:num w:numId="5">
    <w:abstractNumId w:val="1"/>
  </w:num>
  <w:num w:numId="6">
    <w:abstractNumId w:val="6"/>
  </w:num>
  <w:num w:numId="7">
    <w:abstractNumId w:val="7"/>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3074"/>
  </w:hdrShapeDefaults>
  <w:footnotePr>
    <w:footnote w:id="0"/>
    <w:footnote w:id="1"/>
  </w:footnotePr>
  <w:endnotePr>
    <w:endnote w:id="0"/>
    <w:endnote w:id="1"/>
  </w:endnotePr>
  <w:compat>
    <w:useFELayout/>
  </w:compat>
  <w:rsids>
    <w:rsidRoot w:val="00B42EC3"/>
    <w:rsid w:val="000A502F"/>
    <w:rsid w:val="000D2426"/>
    <w:rsid w:val="009F13A7"/>
    <w:rsid w:val="00B42EC3"/>
    <w:rsid w:val="00EB140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B42EC3"/>
    <w:pPr>
      <w:keepNext/>
      <w:keepLines/>
      <w:spacing w:before="240" w:after="0" w:line="360" w:lineRule="auto"/>
      <w:jc w:val="both"/>
      <w:outlineLvl w:val="0"/>
    </w:pPr>
    <w:rPr>
      <w:rFonts w:ascii="Arial" w:eastAsiaTheme="majorEastAsia" w:hAnsi="Arial" w:cstheme="majorBidi"/>
      <w:b/>
      <w:szCs w:val="3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EC3"/>
    <w:rPr>
      <w:rFonts w:ascii="Arial" w:eastAsiaTheme="majorEastAsia" w:hAnsi="Arial" w:cstheme="majorBidi"/>
      <w:b/>
      <w:szCs w:val="32"/>
      <w:lang w:val="en-GB" w:eastAsia="en-GB"/>
    </w:rPr>
  </w:style>
  <w:style w:type="paragraph" w:styleId="Header">
    <w:name w:val="header"/>
    <w:basedOn w:val="Normal"/>
    <w:link w:val="HeaderChar"/>
    <w:uiPriority w:val="99"/>
    <w:unhideWhenUsed/>
    <w:rsid w:val="00B42EC3"/>
    <w:pPr>
      <w:tabs>
        <w:tab w:val="center" w:pos="4513"/>
        <w:tab w:val="right" w:pos="9026"/>
      </w:tabs>
      <w:spacing w:after="0" w:line="240" w:lineRule="auto"/>
    </w:pPr>
    <w:rPr>
      <w:rFonts w:eastAsiaTheme="minorHAnsi"/>
      <w:lang w:val="en-GB"/>
    </w:rPr>
  </w:style>
  <w:style w:type="character" w:customStyle="1" w:styleId="HeaderChar">
    <w:name w:val="Header Char"/>
    <w:basedOn w:val="DefaultParagraphFont"/>
    <w:link w:val="Header"/>
    <w:uiPriority w:val="99"/>
    <w:rsid w:val="00B42EC3"/>
    <w:rPr>
      <w:rFonts w:eastAsiaTheme="minorHAnsi"/>
      <w:lang w:val="en-GB"/>
    </w:rPr>
  </w:style>
  <w:style w:type="paragraph" w:styleId="Footer">
    <w:name w:val="footer"/>
    <w:basedOn w:val="Normal"/>
    <w:link w:val="FooterChar"/>
    <w:uiPriority w:val="99"/>
    <w:unhideWhenUsed/>
    <w:rsid w:val="00B42EC3"/>
    <w:pPr>
      <w:tabs>
        <w:tab w:val="center" w:pos="4513"/>
        <w:tab w:val="right" w:pos="9026"/>
      </w:tabs>
      <w:spacing w:after="0" w:line="240" w:lineRule="auto"/>
    </w:pPr>
    <w:rPr>
      <w:rFonts w:eastAsiaTheme="minorHAnsi"/>
      <w:lang w:val="en-GB"/>
    </w:rPr>
  </w:style>
  <w:style w:type="character" w:customStyle="1" w:styleId="FooterChar">
    <w:name w:val="Footer Char"/>
    <w:basedOn w:val="DefaultParagraphFont"/>
    <w:link w:val="Footer"/>
    <w:uiPriority w:val="99"/>
    <w:rsid w:val="00B42EC3"/>
    <w:rPr>
      <w:rFonts w:eastAsiaTheme="minorHAnsi"/>
      <w:lang w:val="en-GB"/>
    </w:rPr>
  </w:style>
  <w:style w:type="table" w:customStyle="1" w:styleId="TableGrid">
    <w:name w:val="TableGrid"/>
    <w:rsid w:val="00B42EC3"/>
    <w:pPr>
      <w:spacing w:after="0" w:line="240" w:lineRule="auto"/>
    </w:pPr>
    <w:rPr>
      <w:lang w:val="en-GB" w:eastAsia="en-GB"/>
    </w:rPr>
    <w:tblPr>
      <w:tblCellMar>
        <w:top w:w="0" w:type="dxa"/>
        <w:left w:w="0" w:type="dxa"/>
        <w:bottom w:w="0" w:type="dxa"/>
        <w:right w:w="0" w:type="dxa"/>
      </w:tblCellMar>
    </w:tblPr>
  </w:style>
  <w:style w:type="paragraph" w:styleId="ListParagraph">
    <w:name w:val="List Paragraph"/>
    <w:basedOn w:val="Normal"/>
    <w:uiPriority w:val="34"/>
    <w:qFormat/>
    <w:rsid w:val="00B42EC3"/>
    <w:pPr>
      <w:spacing w:after="160" w:line="259" w:lineRule="auto"/>
      <w:ind w:left="720"/>
      <w:contextualSpacing/>
    </w:pPr>
    <w:rPr>
      <w:rFonts w:ascii="Calibri" w:eastAsia="Calibri" w:hAnsi="Calibri" w:cs="Calibri"/>
      <w:color w:val="000000"/>
      <w:lang w:val="en-GB" w:eastAsia="en-GB"/>
    </w:rPr>
  </w:style>
  <w:style w:type="character" w:styleId="Hyperlink">
    <w:name w:val="Hyperlink"/>
    <w:basedOn w:val="DefaultParagraphFont"/>
    <w:uiPriority w:val="99"/>
    <w:unhideWhenUsed/>
    <w:rsid w:val="00B42EC3"/>
    <w:rPr>
      <w:color w:val="0000FF" w:themeColor="hyperlink"/>
      <w:u w:val="single"/>
    </w:rPr>
  </w:style>
  <w:style w:type="paragraph" w:styleId="TOCHeading">
    <w:name w:val="TOC Heading"/>
    <w:basedOn w:val="Heading1"/>
    <w:next w:val="Normal"/>
    <w:uiPriority w:val="39"/>
    <w:unhideWhenUsed/>
    <w:qFormat/>
    <w:rsid w:val="00B42EC3"/>
    <w:pPr>
      <w:spacing w:line="259" w:lineRule="auto"/>
      <w:jc w:val="left"/>
      <w:outlineLvl w:val="9"/>
    </w:pPr>
    <w:rPr>
      <w:rFonts w:asciiTheme="majorHAnsi" w:hAnsiTheme="majorHAnsi"/>
      <w:b w:val="0"/>
      <w:color w:val="365F91" w:themeColor="accent1" w:themeShade="BF"/>
      <w:sz w:val="32"/>
      <w:lang w:val="en-US" w:eastAsia="en-US"/>
    </w:rPr>
  </w:style>
  <w:style w:type="paragraph" w:styleId="TOC1">
    <w:name w:val="toc 1"/>
    <w:basedOn w:val="Normal"/>
    <w:next w:val="Normal"/>
    <w:autoRedefine/>
    <w:uiPriority w:val="39"/>
    <w:unhideWhenUsed/>
    <w:rsid w:val="00B42EC3"/>
    <w:pPr>
      <w:spacing w:after="100" w:line="259" w:lineRule="auto"/>
    </w:pPr>
    <w:rPr>
      <w:rFonts w:ascii="Calibri" w:eastAsia="Calibri" w:hAnsi="Calibri" w:cs="Calibri"/>
      <w:color w:val="000000"/>
      <w:lang w:val="en-GB" w:eastAsia="en-GB"/>
    </w:rPr>
  </w:style>
  <w:style w:type="paragraph" w:styleId="BalloonText">
    <w:name w:val="Balloon Text"/>
    <w:basedOn w:val="Normal"/>
    <w:link w:val="BalloonTextChar"/>
    <w:uiPriority w:val="99"/>
    <w:semiHidden/>
    <w:unhideWhenUsed/>
    <w:rsid w:val="00B42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2EC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about/" TargetMode="External"/><Relationship Id="rId3" Type="http://schemas.openxmlformats.org/officeDocument/2006/relationships/settings" Target="settings.xml"/><Relationship Id="rId7" Type="http://schemas.openxmlformats.org/officeDocument/2006/relationships/hyperlink" Target="https://www.tesc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13</Pages>
  <Words>3088</Words>
  <Characters>17603</Characters>
  <Application>Microsoft Office Word</Application>
  <DocSecurity>0</DocSecurity>
  <Lines>146</Lines>
  <Paragraphs>41</Paragraphs>
  <ScaleCrop>false</ScaleCrop>
  <Company/>
  <LinksUpToDate>false</LinksUpToDate>
  <CharactersWithSpaces>20650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qirexhunt@gmail.com</dc:creator>
  <cp:keywords/>
  <dc:description/>
  <cp:lastModifiedBy>qirexhunt@gmail.com</cp:lastModifiedBy>
  <cp:revision>6</cp:revision>
  <dcterms:created xsi:type="dcterms:W3CDTF">2022-01-07T23:26:00Z</dcterms:created>
  <dcterms:modified xsi:type="dcterms:W3CDTF">2022-01-07T23:31:00Z</dcterms:modified>
</cp:coreProperties>
</file>