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5E4" w:rsidRDefault="009445E4" w:rsidP="009445E4">
      <w:pPr>
        <w:rPr>
          <w:rFonts w:cs="Arial"/>
          <w:b/>
          <w:sz w:val="32"/>
          <w:szCs w:val="32"/>
          <w:u w:val="single"/>
        </w:rPr>
      </w:pPr>
      <w:r w:rsidRPr="00CB4DB5">
        <w:rPr>
          <w:rFonts w:cs="Arial"/>
          <w:b/>
          <w:sz w:val="32"/>
          <w:szCs w:val="32"/>
          <w:u w:val="single"/>
        </w:rPr>
        <w:t xml:space="preserve">5CELW Understanding Employment </w:t>
      </w:r>
      <w:proofErr w:type="spellStart"/>
      <w:r w:rsidRPr="00CB4DB5">
        <w:rPr>
          <w:rFonts w:cs="Arial"/>
          <w:b/>
          <w:sz w:val="32"/>
          <w:szCs w:val="32"/>
          <w:u w:val="single"/>
        </w:rPr>
        <w:t>Law</w:t>
      </w:r>
      <w:r w:rsidR="00FB33AB">
        <w:rPr>
          <w:rFonts w:cs="Arial"/>
          <w:b/>
          <w:sz w:val="32"/>
          <w:szCs w:val="32"/>
          <w:u w:val="single"/>
        </w:rPr>
        <w:t>m</w:t>
      </w:r>
      <w:proofErr w:type="spellEnd"/>
      <w:r w:rsidR="00FB33AB">
        <w:rPr>
          <w:rFonts w:cs="Arial"/>
          <w:b/>
          <w:sz w:val="32"/>
          <w:szCs w:val="32"/>
          <w:u w:val="single"/>
        </w:rPr>
        <w:t xml:space="preserve"> </w:t>
      </w:r>
      <w:proofErr w:type="spellStart"/>
      <w:r w:rsidR="00FB33AB">
        <w:rPr>
          <w:rFonts w:cs="Arial"/>
          <w:b/>
          <w:sz w:val="32"/>
          <w:szCs w:val="32"/>
          <w:u w:val="single"/>
        </w:rPr>
        <w:t>mbh</w:t>
      </w:r>
      <w:proofErr w:type="spellEnd"/>
      <w:r w:rsidR="00FB33AB">
        <w:rPr>
          <w:rFonts w:cs="Arial"/>
          <w:b/>
          <w:sz w:val="32"/>
          <w:szCs w:val="32"/>
          <w:u w:val="single"/>
        </w:rPr>
        <w:t xml:space="preserve"> y687</w:t>
      </w:r>
    </w:p>
    <w:p w:rsidR="009445E4" w:rsidRPr="005412CD" w:rsidRDefault="009445E4" w:rsidP="009445E4"/>
    <w:p w:rsidR="009445E4" w:rsidRPr="005412CD" w:rsidRDefault="009445E4" w:rsidP="009445E4">
      <w:r w:rsidRPr="005412CD">
        <w:t>Name: Jessica Krelle</w:t>
      </w:r>
    </w:p>
    <w:p w:rsidR="009445E4" w:rsidRPr="005412CD" w:rsidRDefault="009445E4" w:rsidP="009445E4">
      <w:r w:rsidRPr="005412CD">
        <w:t xml:space="preserve">CIPD Membership Number: </w:t>
      </w:r>
      <w:r w:rsidRPr="005412CD">
        <w:rPr>
          <w:rFonts w:ascii="Arial" w:hAnsi="Arial" w:cs="Arial"/>
          <w:b/>
          <w:bCs/>
          <w:color w:val="303B44"/>
        </w:rPr>
        <w:t>54071923</w:t>
      </w:r>
    </w:p>
    <w:p w:rsidR="009445E4" w:rsidRPr="005412CD" w:rsidRDefault="009445E4" w:rsidP="009445E4">
      <w:r w:rsidRPr="005412CD">
        <w:t xml:space="preserve">Date: </w:t>
      </w:r>
      <w:r>
        <w:t>23/07/2020</w:t>
      </w:r>
    </w:p>
    <w:p w:rsidR="009445E4" w:rsidRPr="009445E4" w:rsidRDefault="009445E4" w:rsidP="009445E4">
      <w:pPr>
        <w:rPr>
          <w:b/>
        </w:rPr>
      </w:pPr>
      <w:r w:rsidRPr="009445E4">
        <w:rPr>
          <w:b/>
        </w:rPr>
        <w:t xml:space="preserve">Word Count </w:t>
      </w:r>
    </w:p>
    <w:tbl>
      <w:tblPr>
        <w:tblStyle w:val="TableGrid"/>
        <w:tblW w:w="0" w:type="auto"/>
        <w:tblLook w:val="04A0"/>
      </w:tblPr>
      <w:tblGrid>
        <w:gridCol w:w="1242"/>
        <w:gridCol w:w="1276"/>
      </w:tblGrid>
      <w:tr w:rsidR="009445E4" w:rsidTr="00772FDA">
        <w:tc>
          <w:tcPr>
            <w:tcW w:w="1242" w:type="dxa"/>
          </w:tcPr>
          <w:p w:rsidR="009445E4" w:rsidRPr="00772FDA" w:rsidRDefault="004B3B2A" w:rsidP="004B3B2A">
            <w:pPr>
              <w:rPr>
                <w:b/>
              </w:rPr>
            </w:pPr>
            <w:r w:rsidRPr="00772FDA">
              <w:rPr>
                <w:b/>
              </w:rPr>
              <w:t>Task</w:t>
            </w:r>
          </w:p>
        </w:tc>
        <w:tc>
          <w:tcPr>
            <w:tcW w:w="1276" w:type="dxa"/>
          </w:tcPr>
          <w:p w:rsidR="009445E4" w:rsidRPr="00772FDA" w:rsidRDefault="004B3B2A" w:rsidP="009445E4">
            <w:pPr>
              <w:rPr>
                <w:b/>
                <w:sz w:val="20"/>
                <w:szCs w:val="20"/>
              </w:rPr>
            </w:pPr>
            <w:r w:rsidRPr="00772FDA">
              <w:rPr>
                <w:b/>
                <w:sz w:val="20"/>
                <w:szCs w:val="20"/>
              </w:rPr>
              <w:t>Word count</w:t>
            </w:r>
          </w:p>
        </w:tc>
      </w:tr>
      <w:tr w:rsidR="009445E4" w:rsidTr="00772FDA">
        <w:tc>
          <w:tcPr>
            <w:tcW w:w="1242" w:type="dxa"/>
          </w:tcPr>
          <w:p w:rsidR="009445E4" w:rsidRDefault="00772FDA" w:rsidP="004B3B2A">
            <w:r>
              <w:t>1.</w:t>
            </w:r>
          </w:p>
        </w:tc>
        <w:tc>
          <w:tcPr>
            <w:tcW w:w="1276" w:type="dxa"/>
          </w:tcPr>
          <w:p w:rsidR="009445E4" w:rsidRPr="00537180" w:rsidRDefault="00772FDA" w:rsidP="009445E4">
            <w:pPr>
              <w:rPr>
                <w:sz w:val="20"/>
                <w:szCs w:val="20"/>
              </w:rPr>
            </w:pPr>
            <w:r>
              <w:rPr>
                <w:sz w:val="20"/>
                <w:szCs w:val="20"/>
              </w:rPr>
              <w:t>635</w:t>
            </w:r>
          </w:p>
        </w:tc>
      </w:tr>
      <w:tr w:rsidR="009445E4" w:rsidTr="00772FDA">
        <w:tc>
          <w:tcPr>
            <w:tcW w:w="1242" w:type="dxa"/>
          </w:tcPr>
          <w:p w:rsidR="009445E4" w:rsidRDefault="00772FDA" w:rsidP="009445E4">
            <w:r>
              <w:t>2.</w:t>
            </w:r>
          </w:p>
        </w:tc>
        <w:tc>
          <w:tcPr>
            <w:tcW w:w="1276" w:type="dxa"/>
          </w:tcPr>
          <w:p w:rsidR="0042750D" w:rsidRPr="00537180" w:rsidRDefault="00772FDA" w:rsidP="009445E4">
            <w:pPr>
              <w:rPr>
                <w:sz w:val="20"/>
                <w:szCs w:val="20"/>
              </w:rPr>
            </w:pPr>
            <w:r>
              <w:rPr>
                <w:sz w:val="20"/>
                <w:szCs w:val="20"/>
              </w:rPr>
              <w:t>536</w:t>
            </w:r>
          </w:p>
        </w:tc>
      </w:tr>
      <w:tr w:rsidR="009445E4" w:rsidTr="00772FDA">
        <w:tc>
          <w:tcPr>
            <w:tcW w:w="1242" w:type="dxa"/>
          </w:tcPr>
          <w:p w:rsidR="009445E4" w:rsidRDefault="00772FDA" w:rsidP="009445E4">
            <w:r>
              <w:t xml:space="preserve">3. </w:t>
            </w:r>
            <w:r>
              <w:br/>
              <w:t>(a)</w:t>
            </w:r>
            <w:r>
              <w:br/>
              <w:t>(b)</w:t>
            </w:r>
            <w:r>
              <w:br/>
              <w:t>(c)</w:t>
            </w:r>
          </w:p>
        </w:tc>
        <w:tc>
          <w:tcPr>
            <w:tcW w:w="1276" w:type="dxa"/>
          </w:tcPr>
          <w:p w:rsidR="009445E4" w:rsidRDefault="00772FDA" w:rsidP="009445E4">
            <w:r>
              <w:br/>
              <w:t>277</w:t>
            </w:r>
            <w:r>
              <w:br/>
              <w:t>568</w:t>
            </w:r>
            <w:r>
              <w:br/>
              <w:t>307</w:t>
            </w:r>
          </w:p>
        </w:tc>
      </w:tr>
      <w:tr w:rsidR="009445E4" w:rsidTr="00772FDA">
        <w:tc>
          <w:tcPr>
            <w:tcW w:w="1242" w:type="dxa"/>
          </w:tcPr>
          <w:p w:rsidR="009445E4" w:rsidRDefault="00772FDA" w:rsidP="009445E4">
            <w:r>
              <w:t>4.</w:t>
            </w:r>
            <w:r>
              <w:br/>
              <w:t>(a)</w:t>
            </w:r>
            <w:r>
              <w:br/>
              <w:t>(b)</w:t>
            </w:r>
          </w:p>
        </w:tc>
        <w:tc>
          <w:tcPr>
            <w:tcW w:w="1276" w:type="dxa"/>
          </w:tcPr>
          <w:p w:rsidR="009445E4" w:rsidRDefault="00772FDA" w:rsidP="009445E4">
            <w:r>
              <w:br/>
              <w:t>434</w:t>
            </w:r>
            <w:r>
              <w:br/>
              <w:t>318</w:t>
            </w:r>
          </w:p>
        </w:tc>
      </w:tr>
      <w:tr w:rsidR="009445E4" w:rsidTr="00772FDA">
        <w:tc>
          <w:tcPr>
            <w:tcW w:w="1242" w:type="dxa"/>
          </w:tcPr>
          <w:p w:rsidR="009445E4" w:rsidRDefault="00772FDA" w:rsidP="009445E4">
            <w:r>
              <w:t>5.</w:t>
            </w:r>
            <w:r>
              <w:br/>
              <w:t>(a)</w:t>
            </w:r>
            <w:r>
              <w:br/>
              <w:t>(b)</w:t>
            </w:r>
            <w:r>
              <w:br/>
              <w:t>(c)</w:t>
            </w:r>
          </w:p>
        </w:tc>
        <w:tc>
          <w:tcPr>
            <w:tcW w:w="1276" w:type="dxa"/>
          </w:tcPr>
          <w:p w:rsidR="009445E4" w:rsidRDefault="00772FDA" w:rsidP="009445E4">
            <w:r>
              <w:br/>
              <w:t>191</w:t>
            </w:r>
            <w:r>
              <w:br/>
              <w:t>321</w:t>
            </w:r>
            <w:r w:rsidR="00B71053">
              <w:br/>
              <w:t>276</w:t>
            </w:r>
          </w:p>
        </w:tc>
      </w:tr>
      <w:tr w:rsidR="00772FDA" w:rsidTr="00772FDA">
        <w:tc>
          <w:tcPr>
            <w:tcW w:w="1242" w:type="dxa"/>
          </w:tcPr>
          <w:p w:rsidR="00772FDA" w:rsidRDefault="00772FDA" w:rsidP="009445E4">
            <w:r>
              <w:t>6.</w:t>
            </w:r>
            <w:r>
              <w:br/>
              <w:t>(a)</w:t>
            </w:r>
            <w:r>
              <w:br/>
              <w:t>(b)</w:t>
            </w:r>
            <w:r>
              <w:br/>
              <w:t>(c)</w:t>
            </w:r>
          </w:p>
        </w:tc>
        <w:tc>
          <w:tcPr>
            <w:tcW w:w="1276" w:type="dxa"/>
          </w:tcPr>
          <w:p w:rsidR="00772FDA" w:rsidRDefault="00772FDA" w:rsidP="009445E4">
            <w:r>
              <w:br/>
              <w:t>274</w:t>
            </w:r>
            <w:r>
              <w:br/>
              <w:t>215</w:t>
            </w:r>
            <w:r>
              <w:br/>
              <w:t>269</w:t>
            </w:r>
          </w:p>
        </w:tc>
      </w:tr>
    </w:tbl>
    <w:p w:rsidR="009445E4" w:rsidRDefault="00772FDA" w:rsidP="009445E4">
      <w:r>
        <w:t xml:space="preserve">Total </w:t>
      </w:r>
      <w:r>
        <w:tab/>
      </w:r>
      <w:r>
        <w:tab/>
      </w:r>
      <w:r w:rsidR="006F5468">
        <w:t>4,621</w:t>
      </w:r>
      <w:r w:rsidR="006F5468">
        <w:br/>
      </w:r>
    </w:p>
    <w:p w:rsidR="009445E4" w:rsidRPr="005412CD" w:rsidRDefault="009445E4" w:rsidP="009445E4">
      <w:pPr>
        <w:rPr>
          <w:rFonts w:cs="Arial"/>
        </w:rPr>
      </w:pPr>
      <w:r w:rsidRPr="005412CD">
        <w:rPr>
          <w:rFonts w:cs="Arial"/>
        </w:rPr>
        <w:t>By signing below, I confirm that the work/evidence presented is my own, unaided work. I understand the regulations pertaining to candidate malpractice and the action that may be taken as a result.</w:t>
      </w:r>
    </w:p>
    <w:p w:rsidR="009445E4" w:rsidRPr="005412CD" w:rsidRDefault="009445E4" w:rsidP="009445E4">
      <w:pPr>
        <w:rPr>
          <w:rFonts w:cs="Arial"/>
        </w:rPr>
      </w:pPr>
      <w:r w:rsidRPr="005412CD">
        <w:rPr>
          <w:rFonts w:cs="Arial"/>
        </w:rPr>
        <w:t xml:space="preserve">Signed: </w:t>
      </w:r>
      <w:r>
        <w:rPr>
          <w:rFonts w:cs="Arial"/>
          <w:noProof/>
          <w:lang w:eastAsia="en-GB"/>
        </w:rPr>
        <w:drawing>
          <wp:inline distT="0" distB="0" distL="0" distR="0">
            <wp:extent cx="657317" cy="724001"/>
            <wp:effectExtent l="19050" t="0" r="9433" b="0"/>
            <wp:docPr id="2" name="Picture 0" descr="Signi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iture.PNG"/>
                    <pic:cNvPicPr/>
                  </pic:nvPicPr>
                  <pic:blipFill>
                    <a:blip r:embed="rId8" cstate="print"/>
                    <a:stretch>
                      <a:fillRect/>
                    </a:stretch>
                  </pic:blipFill>
                  <pic:spPr>
                    <a:xfrm>
                      <a:off x="0" y="0"/>
                      <a:ext cx="657317" cy="724001"/>
                    </a:xfrm>
                    <a:prstGeom prst="rect">
                      <a:avLst/>
                    </a:prstGeom>
                  </pic:spPr>
                </pic:pic>
              </a:graphicData>
            </a:graphic>
          </wp:inline>
        </w:drawing>
      </w:r>
    </w:p>
    <w:p w:rsidR="009445E4" w:rsidRDefault="009445E4" w:rsidP="009445E4">
      <w:pPr>
        <w:rPr>
          <w:rFonts w:cs="Arial"/>
        </w:rPr>
      </w:pPr>
      <w:r w:rsidRPr="005412CD">
        <w:rPr>
          <w:rFonts w:cs="Arial"/>
        </w:rPr>
        <w:t xml:space="preserve">Date: </w:t>
      </w:r>
      <w:r w:rsidR="006F5468">
        <w:rPr>
          <w:rFonts w:cs="Arial"/>
        </w:rPr>
        <w:t>26/07/2020</w:t>
      </w:r>
    </w:p>
    <w:p w:rsidR="00772FDA" w:rsidRDefault="00772FDA" w:rsidP="009445E4">
      <w:pPr>
        <w:rPr>
          <w:rFonts w:cs="Arial"/>
        </w:rPr>
      </w:pPr>
    </w:p>
    <w:p w:rsidR="00772FDA" w:rsidRDefault="00772FDA" w:rsidP="009445E4">
      <w:pPr>
        <w:rPr>
          <w:rFonts w:cs="Arial"/>
        </w:rPr>
      </w:pPr>
    </w:p>
    <w:p w:rsidR="00772FDA" w:rsidRDefault="00772FDA" w:rsidP="009445E4">
      <w:pPr>
        <w:rPr>
          <w:rFonts w:cs="Arial"/>
        </w:rPr>
      </w:pPr>
    </w:p>
    <w:p w:rsidR="00772FDA" w:rsidRDefault="00772FDA" w:rsidP="009445E4">
      <w:pPr>
        <w:rPr>
          <w:rFonts w:cs="Arial"/>
        </w:rPr>
      </w:pPr>
    </w:p>
    <w:p w:rsidR="00772FDA" w:rsidRDefault="00772FDA" w:rsidP="009445E4">
      <w:pPr>
        <w:rPr>
          <w:rFonts w:cs="Arial"/>
        </w:rPr>
      </w:pPr>
    </w:p>
    <w:p w:rsidR="00923E1F" w:rsidRPr="009445E4" w:rsidRDefault="00923E1F" w:rsidP="00610AA2">
      <w:pPr>
        <w:pStyle w:val="ListParagraph"/>
        <w:numPr>
          <w:ilvl w:val="0"/>
          <w:numId w:val="23"/>
        </w:numPr>
        <w:rPr>
          <w:rFonts w:asciiTheme="minorHAnsi" w:hAnsiTheme="minorHAnsi" w:cstheme="minorHAnsi"/>
          <w:b/>
        </w:rPr>
      </w:pPr>
      <w:r w:rsidRPr="009445E4">
        <w:rPr>
          <w:rFonts w:asciiTheme="minorHAnsi" w:hAnsiTheme="minorHAnsi" w:cstheme="minorHAnsi"/>
          <w:b/>
        </w:rPr>
        <w:lastRenderedPageBreak/>
        <w:t>Explain the purpose of employment law and outline the role played by the tribunal and courts system in enforcing employment law.</w:t>
      </w:r>
    </w:p>
    <w:p w:rsidR="00086A54" w:rsidRDefault="00D66D6A" w:rsidP="001F2AB6">
      <w:pPr>
        <w:spacing w:line="360" w:lineRule="auto"/>
        <w:jc w:val="both"/>
        <w:rPr>
          <w:sz w:val="20"/>
          <w:szCs w:val="20"/>
        </w:rPr>
      </w:pPr>
      <w:r>
        <w:rPr>
          <w:rFonts w:cs="Arial"/>
          <w:sz w:val="20"/>
          <w:szCs w:val="20"/>
        </w:rPr>
        <w:br/>
      </w:r>
      <w:r w:rsidR="00F55F25">
        <w:rPr>
          <w:rFonts w:cs="Arial"/>
          <w:sz w:val="20"/>
          <w:szCs w:val="20"/>
        </w:rPr>
        <w:t>Employment law has developed significantly over the past 50 years</w:t>
      </w:r>
      <w:r w:rsidR="001F2AB6">
        <w:rPr>
          <w:rFonts w:cs="Arial"/>
          <w:sz w:val="20"/>
          <w:szCs w:val="20"/>
        </w:rPr>
        <w:t xml:space="preserve"> and</w:t>
      </w:r>
      <w:r w:rsidR="001F2AB6" w:rsidRPr="001F2AB6">
        <w:rPr>
          <w:rFonts w:cs="Arial"/>
          <w:sz w:val="20"/>
          <w:szCs w:val="20"/>
        </w:rPr>
        <w:t xml:space="preserve"> </w:t>
      </w:r>
      <w:r w:rsidR="001F2AB6">
        <w:rPr>
          <w:rFonts w:cs="Arial"/>
          <w:sz w:val="20"/>
          <w:szCs w:val="20"/>
        </w:rPr>
        <w:t>ensures the relationship between the employee and employer is regulated</w:t>
      </w:r>
      <w:r w:rsidR="00F55F25">
        <w:rPr>
          <w:rFonts w:cs="Arial"/>
          <w:sz w:val="20"/>
          <w:szCs w:val="20"/>
        </w:rPr>
        <w:t>. Employment law is a broad and rap</w:t>
      </w:r>
      <w:r w:rsidR="002518EA">
        <w:rPr>
          <w:rFonts w:cs="Arial"/>
          <w:sz w:val="20"/>
          <w:szCs w:val="20"/>
        </w:rPr>
        <w:t xml:space="preserve">idly changing area of UK law, and </w:t>
      </w:r>
      <w:r w:rsidR="00F55F25">
        <w:rPr>
          <w:rFonts w:cs="Arial"/>
          <w:sz w:val="20"/>
          <w:szCs w:val="20"/>
        </w:rPr>
        <w:t>brings rules and agreed ways of workin</w:t>
      </w:r>
      <w:r w:rsidR="003A0157">
        <w:rPr>
          <w:rFonts w:cs="Arial"/>
          <w:sz w:val="20"/>
          <w:szCs w:val="20"/>
        </w:rPr>
        <w:t xml:space="preserve">g </w:t>
      </w:r>
      <w:r w:rsidR="00F55F25" w:rsidRPr="00E42851">
        <w:rPr>
          <w:sz w:val="20"/>
          <w:szCs w:val="20"/>
        </w:rPr>
        <w:t>(Daniels, 2019)</w:t>
      </w:r>
      <w:r w:rsidR="003A0157" w:rsidRPr="00E42851">
        <w:rPr>
          <w:sz w:val="20"/>
          <w:szCs w:val="20"/>
        </w:rPr>
        <w:t>.</w:t>
      </w:r>
      <w:r w:rsidR="00E42851">
        <w:rPr>
          <w:sz w:val="20"/>
          <w:szCs w:val="20"/>
        </w:rPr>
        <w:t xml:space="preserve"> </w:t>
      </w:r>
      <w:r w:rsidR="003A0157" w:rsidRPr="00E42851">
        <w:rPr>
          <w:sz w:val="20"/>
          <w:szCs w:val="20"/>
        </w:rPr>
        <w:t xml:space="preserve">Employment law controls and influences what can be expected of employees by their employers, what can be asked of </w:t>
      </w:r>
      <w:proofErr w:type="gramStart"/>
      <w:r w:rsidR="003A0157" w:rsidRPr="00E42851">
        <w:rPr>
          <w:sz w:val="20"/>
          <w:szCs w:val="20"/>
        </w:rPr>
        <w:t>employee</w:t>
      </w:r>
      <w:r w:rsidR="00E42851">
        <w:rPr>
          <w:sz w:val="20"/>
          <w:szCs w:val="20"/>
        </w:rPr>
        <w:t>s</w:t>
      </w:r>
      <w:r w:rsidR="00F87EB7">
        <w:rPr>
          <w:sz w:val="20"/>
          <w:szCs w:val="20"/>
        </w:rPr>
        <w:t>,</w:t>
      </w:r>
      <w:proofErr w:type="gramEnd"/>
      <w:r w:rsidR="00E42851">
        <w:rPr>
          <w:sz w:val="20"/>
          <w:szCs w:val="20"/>
        </w:rPr>
        <w:t xml:space="preserve"> an</w:t>
      </w:r>
      <w:r w:rsidR="00C90C5C">
        <w:rPr>
          <w:sz w:val="20"/>
          <w:szCs w:val="20"/>
        </w:rPr>
        <w:t xml:space="preserve">d employees rights at work. </w:t>
      </w:r>
      <w:r w:rsidR="00E64DAF" w:rsidRPr="00E42851">
        <w:rPr>
          <w:sz w:val="20"/>
          <w:szCs w:val="20"/>
        </w:rPr>
        <w:t>Employment law within the UK originates in three places; in P</w:t>
      </w:r>
      <w:r w:rsidR="00E64DAF" w:rsidRPr="00E42851">
        <w:rPr>
          <w:rFonts w:hint="eastAsia"/>
          <w:sz w:val="20"/>
          <w:szCs w:val="20"/>
        </w:rPr>
        <w:t>arliament</w:t>
      </w:r>
      <w:r w:rsidR="00E64DAF" w:rsidRPr="00E42851">
        <w:rPr>
          <w:sz w:val="20"/>
          <w:szCs w:val="20"/>
        </w:rPr>
        <w:t>, in the courts and in European Union institutions. Acts of P</w:t>
      </w:r>
      <w:r w:rsidR="00E64DAF" w:rsidRPr="00E42851">
        <w:rPr>
          <w:rFonts w:hint="eastAsia"/>
          <w:sz w:val="20"/>
          <w:szCs w:val="20"/>
        </w:rPr>
        <w:t>arliament</w:t>
      </w:r>
      <w:r w:rsidR="00E64DAF" w:rsidRPr="00E42851">
        <w:rPr>
          <w:sz w:val="20"/>
          <w:szCs w:val="20"/>
        </w:rPr>
        <w:t xml:space="preserve"> are where key principles of law are set out, and are sources of </w:t>
      </w:r>
      <w:r w:rsidR="00E64DAF" w:rsidRPr="00E42851">
        <w:rPr>
          <w:rFonts w:hint="eastAsia"/>
          <w:sz w:val="20"/>
          <w:szCs w:val="20"/>
        </w:rPr>
        <w:t>‘</w:t>
      </w:r>
      <w:r w:rsidR="00E64DAF" w:rsidRPr="00E42851">
        <w:rPr>
          <w:sz w:val="20"/>
          <w:szCs w:val="20"/>
        </w:rPr>
        <w:t>primary</w:t>
      </w:r>
      <w:r w:rsidR="00E64DAF" w:rsidRPr="00E42851">
        <w:rPr>
          <w:rFonts w:hint="eastAsia"/>
          <w:sz w:val="20"/>
          <w:szCs w:val="20"/>
        </w:rPr>
        <w:t>’</w:t>
      </w:r>
      <w:r w:rsidR="00E64DAF" w:rsidRPr="00E42851">
        <w:rPr>
          <w:sz w:val="20"/>
          <w:szCs w:val="20"/>
        </w:rPr>
        <w:t xml:space="preserve"> legislation</w:t>
      </w:r>
      <w:r w:rsidR="00C90C5C">
        <w:rPr>
          <w:sz w:val="20"/>
          <w:szCs w:val="20"/>
        </w:rPr>
        <w:t>,</w:t>
      </w:r>
      <w:r w:rsidR="00E64DAF" w:rsidRPr="00E42851">
        <w:rPr>
          <w:sz w:val="20"/>
          <w:szCs w:val="20"/>
        </w:rPr>
        <w:t xml:space="preserve"> for example </w:t>
      </w:r>
      <w:r w:rsidR="00086A54">
        <w:rPr>
          <w:sz w:val="20"/>
          <w:szCs w:val="20"/>
        </w:rPr>
        <w:t xml:space="preserve">the Employment Rights Act 1996 </w:t>
      </w:r>
      <w:r w:rsidR="000903BE">
        <w:rPr>
          <w:sz w:val="20"/>
          <w:szCs w:val="20"/>
        </w:rPr>
        <w:t>(</w:t>
      </w:r>
      <w:r w:rsidR="00086A54">
        <w:rPr>
          <w:sz w:val="20"/>
          <w:szCs w:val="20"/>
        </w:rPr>
        <w:t>CIPD, 2020)</w:t>
      </w:r>
      <w:r w:rsidR="00086A54" w:rsidRPr="00E42851">
        <w:rPr>
          <w:sz w:val="20"/>
          <w:szCs w:val="20"/>
        </w:rPr>
        <w:t>.</w:t>
      </w:r>
      <w:r w:rsidR="00086A54">
        <w:rPr>
          <w:sz w:val="20"/>
          <w:szCs w:val="20"/>
        </w:rPr>
        <w:t xml:space="preserve">  </w:t>
      </w:r>
    </w:p>
    <w:p w:rsidR="00086A54" w:rsidRDefault="00E64DAF" w:rsidP="001F2AB6">
      <w:pPr>
        <w:spacing w:line="360" w:lineRule="auto"/>
        <w:jc w:val="both"/>
        <w:rPr>
          <w:sz w:val="20"/>
          <w:szCs w:val="20"/>
        </w:rPr>
      </w:pPr>
      <w:r w:rsidRPr="00E42851">
        <w:rPr>
          <w:sz w:val="20"/>
          <w:szCs w:val="20"/>
        </w:rPr>
        <w:t>Bills are Acts of P</w:t>
      </w:r>
      <w:r w:rsidRPr="00E42851">
        <w:rPr>
          <w:rFonts w:hint="eastAsia"/>
          <w:sz w:val="20"/>
          <w:szCs w:val="20"/>
        </w:rPr>
        <w:t>arliament</w:t>
      </w:r>
      <w:r w:rsidRPr="00E42851">
        <w:rPr>
          <w:sz w:val="20"/>
          <w:szCs w:val="20"/>
        </w:rPr>
        <w:t xml:space="preserve"> which are being considered my Members of P</w:t>
      </w:r>
      <w:r w:rsidRPr="00E42851">
        <w:rPr>
          <w:rFonts w:hint="eastAsia"/>
          <w:sz w:val="20"/>
          <w:szCs w:val="20"/>
        </w:rPr>
        <w:t>arliament</w:t>
      </w:r>
      <w:r w:rsidRPr="00E42851">
        <w:rPr>
          <w:sz w:val="20"/>
          <w:szCs w:val="20"/>
        </w:rPr>
        <w:t xml:space="preserve"> and therefore in draft form.</w:t>
      </w:r>
      <w:r w:rsidR="00EE2B07" w:rsidRPr="00E42851">
        <w:rPr>
          <w:sz w:val="20"/>
          <w:szCs w:val="20"/>
        </w:rPr>
        <w:t xml:space="preserve"> During consideration, it is deb</w:t>
      </w:r>
      <w:r w:rsidRPr="00E42851">
        <w:rPr>
          <w:sz w:val="20"/>
          <w:szCs w:val="20"/>
        </w:rPr>
        <w:t xml:space="preserve">ated and voted on and often amended during the process. </w:t>
      </w:r>
      <w:r w:rsidR="00EE2B07" w:rsidRPr="00E42851">
        <w:rPr>
          <w:sz w:val="20"/>
          <w:szCs w:val="20"/>
        </w:rPr>
        <w:t xml:space="preserve">To become law, it must be approved by the House of Commons and House of Lords, and </w:t>
      </w:r>
      <w:r w:rsidR="00EE2B07" w:rsidRPr="00E42851">
        <w:rPr>
          <w:rFonts w:hint="eastAsia"/>
          <w:sz w:val="20"/>
          <w:szCs w:val="20"/>
        </w:rPr>
        <w:t>received</w:t>
      </w:r>
      <w:r w:rsidR="00EE2B07" w:rsidRPr="00E42851">
        <w:rPr>
          <w:sz w:val="20"/>
          <w:szCs w:val="20"/>
        </w:rPr>
        <w:t xml:space="preserve"> Royal Assent. A large amount of UK law is implemented through </w:t>
      </w:r>
      <w:r w:rsidR="00EE2B07" w:rsidRPr="00E42851">
        <w:rPr>
          <w:rFonts w:hint="eastAsia"/>
          <w:sz w:val="20"/>
          <w:szCs w:val="20"/>
        </w:rPr>
        <w:t>‘</w:t>
      </w:r>
      <w:r w:rsidR="00EE2B07" w:rsidRPr="00E42851">
        <w:rPr>
          <w:sz w:val="20"/>
          <w:szCs w:val="20"/>
        </w:rPr>
        <w:t>secondary</w:t>
      </w:r>
      <w:r w:rsidR="00EE2B07" w:rsidRPr="00E42851">
        <w:rPr>
          <w:rFonts w:hint="eastAsia"/>
          <w:sz w:val="20"/>
          <w:szCs w:val="20"/>
        </w:rPr>
        <w:t>’</w:t>
      </w:r>
      <w:r w:rsidR="00EE2B07" w:rsidRPr="00E42851">
        <w:rPr>
          <w:sz w:val="20"/>
          <w:szCs w:val="20"/>
        </w:rPr>
        <w:t xml:space="preserve"> legislation which statutory instruments are a form of. Usually, a set of regulations is issued by ministers and if no demands for a debate occur within 40 days, the regulations pass into law. </w:t>
      </w:r>
      <w:r w:rsidR="00026C6E" w:rsidRPr="00E42851">
        <w:rPr>
          <w:sz w:val="20"/>
          <w:szCs w:val="20"/>
        </w:rPr>
        <w:t xml:space="preserve">Examples of </w:t>
      </w:r>
      <w:r w:rsidR="00C90C5C">
        <w:rPr>
          <w:sz w:val="20"/>
          <w:szCs w:val="20"/>
        </w:rPr>
        <w:t>‘secondary’ legislation</w:t>
      </w:r>
      <w:r w:rsidR="00026C6E" w:rsidRPr="00E42851">
        <w:rPr>
          <w:sz w:val="20"/>
          <w:szCs w:val="20"/>
        </w:rPr>
        <w:t xml:space="preserve"> include</w:t>
      </w:r>
      <w:r w:rsidR="00EE2B07" w:rsidRPr="00E42851">
        <w:rPr>
          <w:sz w:val="20"/>
          <w:szCs w:val="20"/>
        </w:rPr>
        <w:t xml:space="preserve"> Working Time Regulations 1998 and the Transfer of Undertakings (Protection of Employment) Regulations 2006 (TUPE)</w:t>
      </w:r>
      <w:r w:rsidR="000903BE">
        <w:rPr>
          <w:sz w:val="20"/>
          <w:szCs w:val="20"/>
        </w:rPr>
        <w:t xml:space="preserve"> (CIPD, 2020)</w:t>
      </w:r>
      <w:r w:rsidR="00EE2B07" w:rsidRPr="00E42851">
        <w:rPr>
          <w:sz w:val="20"/>
          <w:szCs w:val="20"/>
        </w:rPr>
        <w:t>.</w:t>
      </w:r>
      <w:r w:rsidR="00026C6E" w:rsidRPr="00E42851">
        <w:rPr>
          <w:sz w:val="20"/>
          <w:szCs w:val="20"/>
        </w:rPr>
        <w:t xml:space="preserve"> </w:t>
      </w:r>
    </w:p>
    <w:p w:rsidR="006668F6" w:rsidRDefault="00E42851" w:rsidP="001F2AB6">
      <w:pPr>
        <w:spacing w:line="360" w:lineRule="auto"/>
        <w:jc w:val="both"/>
        <w:rPr>
          <w:rFonts w:asciiTheme="minorHAnsi" w:hAnsiTheme="minorHAnsi" w:cstheme="minorHAnsi"/>
          <w:sz w:val="20"/>
          <w:szCs w:val="20"/>
        </w:rPr>
      </w:pPr>
      <w:r>
        <w:rPr>
          <w:sz w:val="20"/>
          <w:szCs w:val="20"/>
        </w:rPr>
        <w:t xml:space="preserve"> </w:t>
      </w:r>
      <w:r w:rsidR="006668F6">
        <w:rPr>
          <w:sz w:val="20"/>
          <w:szCs w:val="20"/>
        </w:rPr>
        <w:t>The UK court system is hierarchical and most</w:t>
      </w:r>
      <w:r w:rsidR="00E7525A" w:rsidRPr="00E7525A">
        <w:rPr>
          <w:sz w:val="20"/>
          <w:szCs w:val="20"/>
        </w:rPr>
        <w:t xml:space="preserve"> </w:t>
      </w:r>
      <w:r w:rsidR="00E7525A">
        <w:rPr>
          <w:sz w:val="20"/>
          <w:szCs w:val="20"/>
        </w:rPr>
        <w:t>employment law cases are first heard in an Employment Tribunal</w:t>
      </w:r>
      <w:r w:rsidR="00D712AC">
        <w:rPr>
          <w:sz w:val="20"/>
          <w:szCs w:val="20"/>
        </w:rPr>
        <w:t xml:space="preserve"> (ET)</w:t>
      </w:r>
      <w:r w:rsidR="004D2B5C">
        <w:rPr>
          <w:sz w:val="20"/>
          <w:szCs w:val="20"/>
        </w:rPr>
        <w:t xml:space="preserve">. An appeal would be referred to </w:t>
      </w:r>
      <w:r w:rsidR="00D712AC">
        <w:rPr>
          <w:sz w:val="20"/>
          <w:szCs w:val="20"/>
        </w:rPr>
        <w:t xml:space="preserve">the Employment Appeal Tribunal, </w:t>
      </w:r>
      <w:r w:rsidR="004D2B5C">
        <w:rPr>
          <w:sz w:val="20"/>
          <w:szCs w:val="20"/>
        </w:rPr>
        <w:t xml:space="preserve">from here the Court of Appeal and </w:t>
      </w:r>
      <w:r w:rsidR="00E8367E">
        <w:rPr>
          <w:sz w:val="20"/>
          <w:szCs w:val="20"/>
        </w:rPr>
        <w:t>finally</w:t>
      </w:r>
      <w:r w:rsidR="004D2B5C">
        <w:rPr>
          <w:sz w:val="20"/>
          <w:szCs w:val="20"/>
        </w:rPr>
        <w:t xml:space="preserve"> the Supreme Court. </w:t>
      </w:r>
      <w:r w:rsidR="00E8367E">
        <w:rPr>
          <w:sz w:val="20"/>
          <w:szCs w:val="20"/>
        </w:rPr>
        <w:t>Some cases can be brought to the county court or the high court</w:t>
      </w:r>
      <w:r w:rsidR="00537180">
        <w:rPr>
          <w:sz w:val="20"/>
          <w:szCs w:val="20"/>
        </w:rPr>
        <w:t xml:space="preserve">. </w:t>
      </w:r>
      <w:r w:rsidR="00D712AC">
        <w:rPr>
          <w:sz w:val="20"/>
          <w:szCs w:val="20"/>
        </w:rPr>
        <w:t xml:space="preserve">Claimants must initially inform ACAS of their intention to pursue a claim, who will contact the employer aiming to facilitate an out of court settlement. If this attempt fails, the claimant is then able to proceed to an ET. </w:t>
      </w:r>
      <w:r w:rsidR="00537180">
        <w:rPr>
          <w:sz w:val="20"/>
          <w:szCs w:val="20"/>
        </w:rPr>
        <w:t xml:space="preserve">Generally an </w:t>
      </w:r>
      <w:r w:rsidR="00D712AC">
        <w:rPr>
          <w:sz w:val="20"/>
          <w:szCs w:val="20"/>
        </w:rPr>
        <w:t>ET</w:t>
      </w:r>
      <w:r w:rsidR="00537180">
        <w:rPr>
          <w:sz w:val="20"/>
          <w:szCs w:val="20"/>
        </w:rPr>
        <w:t xml:space="preserve"> will hear matters related to the alleged breach of an employment statute, an</w:t>
      </w:r>
      <w:r w:rsidR="00D712AC">
        <w:rPr>
          <w:sz w:val="20"/>
          <w:szCs w:val="20"/>
        </w:rPr>
        <w:t>d</w:t>
      </w:r>
      <w:r w:rsidR="00537180">
        <w:rPr>
          <w:sz w:val="20"/>
          <w:szCs w:val="20"/>
        </w:rPr>
        <w:t xml:space="preserve"> the county court will hear matters relating to an alleged breach of common law. The high court would usually only hear common law claims when the claimant is seeking damages in excess of £50,000.  Employment tribunals will usually only accept a case if it arrives within three months of the incident taking place, and any appeals must be made on points of law. Unless cases contain </w:t>
      </w:r>
      <w:r w:rsidR="00D712AC">
        <w:rPr>
          <w:sz w:val="20"/>
          <w:szCs w:val="20"/>
        </w:rPr>
        <w:t>serious</w:t>
      </w:r>
      <w:r w:rsidR="00537180">
        <w:rPr>
          <w:sz w:val="20"/>
          <w:szCs w:val="20"/>
        </w:rPr>
        <w:t xml:space="preserve"> issues or are within the public interest, it is rare for cases to go further than the employment appeals tribunal </w:t>
      </w:r>
      <w:r w:rsidR="00537180" w:rsidRPr="00D66D6A">
        <w:rPr>
          <w:rStyle w:val="selectable"/>
          <w:rFonts w:asciiTheme="minorHAnsi" w:hAnsiTheme="minorHAnsi" w:cstheme="minorHAnsi"/>
          <w:color w:val="000000"/>
          <w:sz w:val="20"/>
          <w:szCs w:val="20"/>
        </w:rPr>
        <w:t xml:space="preserve">(Taylor and </w:t>
      </w:r>
      <w:proofErr w:type="spellStart"/>
      <w:r w:rsidR="00537180" w:rsidRPr="00D66D6A">
        <w:rPr>
          <w:rStyle w:val="selectable"/>
          <w:rFonts w:asciiTheme="minorHAnsi" w:hAnsiTheme="minorHAnsi" w:cstheme="minorHAnsi"/>
          <w:color w:val="000000"/>
          <w:sz w:val="20"/>
          <w:szCs w:val="20"/>
        </w:rPr>
        <w:t>Woodhams</w:t>
      </w:r>
      <w:proofErr w:type="spellEnd"/>
      <w:r w:rsidR="00537180" w:rsidRPr="00D66D6A">
        <w:rPr>
          <w:rStyle w:val="selectable"/>
          <w:rFonts w:asciiTheme="minorHAnsi" w:hAnsiTheme="minorHAnsi" w:cstheme="minorHAnsi"/>
          <w:color w:val="000000"/>
          <w:sz w:val="20"/>
          <w:szCs w:val="20"/>
        </w:rPr>
        <w:t>, 2016)</w:t>
      </w:r>
      <w:r w:rsidR="00537180" w:rsidRPr="00D66D6A">
        <w:rPr>
          <w:rFonts w:asciiTheme="minorHAnsi" w:hAnsiTheme="minorHAnsi" w:cstheme="minorHAnsi"/>
          <w:sz w:val="20"/>
          <w:szCs w:val="20"/>
        </w:rPr>
        <w:t>.</w:t>
      </w:r>
    </w:p>
    <w:p w:rsidR="00537180" w:rsidRDefault="00537180" w:rsidP="009445E4">
      <w:pPr>
        <w:spacing w:line="360" w:lineRule="auto"/>
        <w:rPr>
          <w:rFonts w:asciiTheme="minorHAnsi" w:hAnsiTheme="minorHAnsi" w:cstheme="minorHAnsi"/>
          <w:sz w:val="20"/>
          <w:szCs w:val="20"/>
        </w:rPr>
      </w:pPr>
      <w:r>
        <w:rPr>
          <w:rFonts w:asciiTheme="minorHAnsi" w:hAnsiTheme="minorHAnsi" w:cstheme="minorHAnsi"/>
          <w:sz w:val="20"/>
          <w:szCs w:val="20"/>
        </w:rPr>
        <w:t xml:space="preserve">The employment </w:t>
      </w:r>
      <w:r w:rsidR="00D712AC">
        <w:rPr>
          <w:rFonts w:asciiTheme="minorHAnsi" w:hAnsiTheme="minorHAnsi" w:cstheme="minorHAnsi"/>
          <w:sz w:val="20"/>
          <w:szCs w:val="20"/>
        </w:rPr>
        <w:t>tribunal’s</w:t>
      </w:r>
      <w:r>
        <w:rPr>
          <w:rFonts w:asciiTheme="minorHAnsi" w:hAnsiTheme="minorHAnsi" w:cstheme="minorHAnsi"/>
          <w:sz w:val="20"/>
          <w:szCs w:val="20"/>
        </w:rPr>
        <w:t xml:space="preserve"> sphere of activity can now hear over 80 types of claims, some of the most common examples include:</w:t>
      </w:r>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r w:rsidRPr="00537180">
        <w:rPr>
          <w:rFonts w:asciiTheme="minorHAnsi" w:hAnsiTheme="minorHAnsi" w:cstheme="minorHAnsi"/>
          <w:sz w:val="20"/>
          <w:szCs w:val="20"/>
        </w:rPr>
        <w:t>Unfair dismissal</w:t>
      </w:r>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r w:rsidRPr="00537180">
        <w:rPr>
          <w:rFonts w:asciiTheme="minorHAnsi" w:hAnsiTheme="minorHAnsi" w:cstheme="minorHAnsi"/>
          <w:sz w:val="20"/>
          <w:szCs w:val="20"/>
        </w:rPr>
        <w:t>Unlawful discrimination</w:t>
      </w:r>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r w:rsidRPr="00537180">
        <w:rPr>
          <w:rFonts w:asciiTheme="minorHAnsi" w:hAnsiTheme="minorHAnsi" w:cstheme="minorHAnsi"/>
          <w:sz w:val="20"/>
          <w:szCs w:val="20"/>
        </w:rPr>
        <w:t>Unauthorised deductions from wages</w:t>
      </w:r>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r w:rsidRPr="00537180">
        <w:rPr>
          <w:rFonts w:asciiTheme="minorHAnsi" w:hAnsiTheme="minorHAnsi" w:cstheme="minorHAnsi"/>
          <w:sz w:val="20"/>
          <w:szCs w:val="20"/>
        </w:rPr>
        <w:t>Redundancy payments</w:t>
      </w:r>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r w:rsidRPr="00537180">
        <w:rPr>
          <w:rFonts w:asciiTheme="minorHAnsi" w:hAnsiTheme="minorHAnsi" w:cstheme="minorHAnsi"/>
          <w:sz w:val="20"/>
          <w:szCs w:val="20"/>
        </w:rPr>
        <w:t>Working Time Regulations</w:t>
      </w:r>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r w:rsidRPr="00537180">
        <w:rPr>
          <w:rFonts w:asciiTheme="minorHAnsi" w:hAnsiTheme="minorHAnsi" w:cstheme="minorHAnsi"/>
          <w:sz w:val="20"/>
          <w:szCs w:val="20"/>
        </w:rPr>
        <w:t>Equal Pay</w:t>
      </w:r>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r w:rsidRPr="00537180">
        <w:rPr>
          <w:rFonts w:asciiTheme="minorHAnsi" w:hAnsiTheme="minorHAnsi" w:cstheme="minorHAnsi"/>
          <w:sz w:val="20"/>
          <w:szCs w:val="20"/>
        </w:rPr>
        <w:lastRenderedPageBreak/>
        <w:t>National Minimum Wage</w:t>
      </w:r>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proofErr w:type="spellStart"/>
      <w:r w:rsidRPr="00537180">
        <w:rPr>
          <w:rFonts w:asciiTheme="minorHAnsi" w:hAnsiTheme="minorHAnsi" w:cstheme="minorHAnsi"/>
          <w:sz w:val="20"/>
          <w:szCs w:val="20"/>
        </w:rPr>
        <w:t>Whistleblowing</w:t>
      </w:r>
      <w:proofErr w:type="spellEnd"/>
    </w:p>
    <w:p w:rsidR="00537180" w:rsidRPr="00537180" w:rsidRDefault="00537180" w:rsidP="00537180">
      <w:pPr>
        <w:pStyle w:val="ListParagraph"/>
        <w:numPr>
          <w:ilvl w:val="0"/>
          <w:numId w:val="14"/>
        </w:numPr>
        <w:spacing w:line="360" w:lineRule="auto"/>
        <w:rPr>
          <w:rFonts w:asciiTheme="minorHAnsi" w:hAnsiTheme="minorHAnsi" w:cstheme="minorHAnsi"/>
          <w:sz w:val="20"/>
          <w:szCs w:val="20"/>
        </w:rPr>
      </w:pPr>
      <w:r w:rsidRPr="00537180">
        <w:rPr>
          <w:rFonts w:asciiTheme="minorHAnsi" w:hAnsiTheme="minorHAnsi" w:cstheme="minorHAnsi"/>
          <w:sz w:val="20"/>
          <w:szCs w:val="20"/>
        </w:rPr>
        <w:t xml:space="preserve">Family-friendly employment regulations </w:t>
      </w:r>
    </w:p>
    <w:p w:rsidR="00537180" w:rsidRPr="00537180" w:rsidRDefault="00537180" w:rsidP="00537180">
      <w:pPr>
        <w:pStyle w:val="ListParagraph"/>
        <w:spacing w:line="360" w:lineRule="auto"/>
        <w:ind w:left="747"/>
        <w:rPr>
          <w:sz w:val="20"/>
          <w:szCs w:val="20"/>
        </w:rPr>
      </w:pPr>
    </w:p>
    <w:p w:rsidR="004D2B5C" w:rsidRPr="009445E4" w:rsidRDefault="00E7525A" w:rsidP="00D712AC">
      <w:pPr>
        <w:spacing w:line="360" w:lineRule="auto"/>
        <w:jc w:val="both"/>
      </w:pPr>
      <w:r w:rsidRPr="00E42851">
        <w:rPr>
          <w:sz w:val="20"/>
          <w:szCs w:val="20"/>
        </w:rPr>
        <w:t>In the UK, the judiciary interpret the law and in some circumstances make it. Within employment law, there is a great deal of case law which is an important addition to the statutes enacted by P</w:t>
      </w:r>
      <w:r w:rsidRPr="00E42851">
        <w:rPr>
          <w:rFonts w:hint="eastAsia"/>
          <w:sz w:val="20"/>
          <w:szCs w:val="20"/>
        </w:rPr>
        <w:t>arliament</w:t>
      </w:r>
      <w:r w:rsidRPr="00E42851">
        <w:rPr>
          <w:sz w:val="20"/>
          <w:szCs w:val="20"/>
        </w:rPr>
        <w:t xml:space="preserve">. Common law evolves as cases are appealed through the hierarchy of courts, meaning the higher courts set out the principles in which the lower court must apply. Judges also make decisions on how legislation should be interpreted, which is often occurring in employment law particularly the law of contract where judges will establish </w:t>
      </w:r>
      <w:r w:rsidRPr="00E42851">
        <w:rPr>
          <w:rFonts w:hint="eastAsia"/>
          <w:sz w:val="20"/>
          <w:szCs w:val="20"/>
        </w:rPr>
        <w:t>‘</w:t>
      </w:r>
      <w:r w:rsidRPr="00E42851">
        <w:rPr>
          <w:sz w:val="20"/>
          <w:szCs w:val="20"/>
        </w:rPr>
        <w:t>implied terms</w:t>
      </w:r>
      <w:r w:rsidRPr="00E42851">
        <w:rPr>
          <w:rFonts w:hint="eastAsia"/>
          <w:sz w:val="20"/>
          <w:szCs w:val="20"/>
        </w:rPr>
        <w:t>’</w:t>
      </w:r>
      <w:r w:rsidRPr="00E42851">
        <w:rPr>
          <w:sz w:val="20"/>
          <w:szCs w:val="20"/>
        </w:rPr>
        <w:t>, which are entirely the creation of the court</w:t>
      </w:r>
      <w:r>
        <w:rPr>
          <w:sz w:val="20"/>
          <w:szCs w:val="20"/>
        </w:rPr>
        <w:t xml:space="preserve"> (CIPD, 2020)</w:t>
      </w:r>
      <w:r w:rsidRPr="00E42851">
        <w:rPr>
          <w:sz w:val="20"/>
          <w:szCs w:val="20"/>
        </w:rPr>
        <w:t>.</w:t>
      </w:r>
      <w:r>
        <w:rPr>
          <w:sz w:val="20"/>
          <w:szCs w:val="20"/>
        </w:rPr>
        <w:t xml:space="preserve"> Codes of practice are issued to support employment law from bodies such as the Advisory, Conciliation and Arbitration Service (ACAS). Whilst they are not law, good evidence would need to be provided to support </w:t>
      </w:r>
      <w:r w:rsidR="00D712AC">
        <w:rPr>
          <w:sz w:val="20"/>
          <w:szCs w:val="20"/>
        </w:rPr>
        <w:t>any</w:t>
      </w:r>
      <w:r>
        <w:rPr>
          <w:sz w:val="20"/>
          <w:szCs w:val="20"/>
        </w:rPr>
        <w:t xml:space="preserve"> breach</w:t>
      </w:r>
      <w:r w:rsidR="00D712AC">
        <w:rPr>
          <w:sz w:val="20"/>
          <w:szCs w:val="20"/>
        </w:rPr>
        <w:t xml:space="preserve"> of these codes of practice by employers</w:t>
      </w:r>
      <w:r>
        <w:rPr>
          <w:sz w:val="20"/>
          <w:szCs w:val="20"/>
        </w:rPr>
        <w:t xml:space="preserve"> (Daniels, 2019).</w:t>
      </w:r>
      <w:r w:rsidR="00DB312C">
        <w:rPr>
          <w:sz w:val="20"/>
          <w:szCs w:val="20"/>
        </w:rPr>
        <w:t xml:space="preserve"> </w:t>
      </w:r>
      <w:r w:rsidR="00E8367E">
        <w:rPr>
          <w:sz w:val="20"/>
          <w:szCs w:val="20"/>
        </w:rPr>
        <w:br/>
      </w:r>
      <w:r w:rsidR="00E8367E" w:rsidRPr="009445E4">
        <w:t xml:space="preserve"> </w:t>
      </w:r>
    </w:p>
    <w:p w:rsidR="00923E1F" w:rsidRPr="009445E4" w:rsidRDefault="00923E1F" w:rsidP="00610AA2">
      <w:pPr>
        <w:pStyle w:val="ListParagraph"/>
        <w:numPr>
          <w:ilvl w:val="0"/>
          <w:numId w:val="23"/>
        </w:numPr>
        <w:rPr>
          <w:rFonts w:asciiTheme="minorHAnsi" w:hAnsiTheme="minorHAnsi" w:cstheme="minorHAnsi"/>
          <w:b/>
        </w:rPr>
      </w:pPr>
      <w:r w:rsidRPr="009445E4">
        <w:rPr>
          <w:rFonts w:asciiTheme="minorHAnsi" w:hAnsiTheme="minorHAnsi" w:cstheme="minorHAnsi"/>
          <w:b/>
        </w:rPr>
        <w:t>Summarise the main principles of discrimination law in relation to recruitment and selection and explain how contracts of employment are established.</w:t>
      </w:r>
    </w:p>
    <w:p w:rsidR="002518EA" w:rsidRDefault="003901DD" w:rsidP="001F2AB6">
      <w:pPr>
        <w:spacing w:line="360" w:lineRule="auto"/>
        <w:jc w:val="both"/>
        <w:rPr>
          <w:rFonts w:cs="Arial"/>
          <w:sz w:val="20"/>
          <w:szCs w:val="20"/>
        </w:rPr>
      </w:pPr>
      <w:r>
        <w:rPr>
          <w:rFonts w:cs="Arial"/>
          <w:sz w:val="20"/>
          <w:szCs w:val="20"/>
        </w:rPr>
        <w:br/>
      </w:r>
      <w:r w:rsidR="00A80187" w:rsidRPr="00A80187">
        <w:rPr>
          <w:rFonts w:cs="Arial"/>
          <w:sz w:val="20"/>
          <w:szCs w:val="20"/>
        </w:rPr>
        <w:t xml:space="preserve">Discrimination is when an individual is treated unfairly due to any of the ‘protected </w:t>
      </w:r>
      <w:r w:rsidR="00A80187">
        <w:rPr>
          <w:rFonts w:cs="Arial"/>
          <w:sz w:val="20"/>
          <w:szCs w:val="20"/>
        </w:rPr>
        <w:t>characteristics’ identified within the Equality Act 2010.</w:t>
      </w:r>
      <w:r w:rsidR="00CA12F8">
        <w:rPr>
          <w:rFonts w:cs="Arial"/>
          <w:sz w:val="20"/>
          <w:szCs w:val="20"/>
        </w:rPr>
        <w:t xml:space="preserve"> </w:t>
      </w:r>
      <w:r w:rsidR="00A80187">
        <w:rPr>
          <w:rFonts w:cs="Arial"/>
          <w:sz w:val="20"/>
          <w:szCs w:val="20"/>
        </w:rPr>
        <w:t xml:space="preserve"> </w:t>
      </w:r>
      <w:r w:rsidR="008D03B9">
        <w:rPr>
          <w:rFonts w:cs="Arial"/>
          <w:sz w:val="20"/>
          <w:szCs w:val="20"/>
        </w:rPr>
        <w:t>However, unfair treatment can also include harassment, bullying and victimisation. The protected characteristics are</w:t>
      </w:r>
      <w:r w:rsidR="00A80187">
        <w:rPr>
          <w:rFonts w:cs="Arial"/>
          <w:sz w:val="20"/>
          <w:szCs w:val="20"/>
        </w:rPr>
        <w:t>:</w:t>
      </w:r>
    </w:p>
    <w:p w:rsidR="00A80187" w:rsidRP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Age</w:t>
      </w:r>
    </w:p>
    <w:p w:rsidR="00A80187" w:rsidRP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Disability</w:t>
      </w:r>
    </w:p>
    <w:p w:rsidR="00A80187" w:rsidRP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Gender reassignment</w:t>
      </w:r>
    </w:p>
    <w:p w:rsidR="00A80187" w:rsidRP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 xml:space="preserve">Marriage or civil partnership </w:t>
      </w:r>
    </w:p>
    <w:p w:rsidR="00A80187" w:rsidRP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Pregnancy or maternity</w:t>
      </w:r>
    </w:p>
    <w:p w:rsidR="00A80187" w:rsidRP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Race (</w:t>
      </w:r>
      <w:r w:rsidR="003901DD" w:rsidRPr="00A80187">
        <w:rPr>
          <w:rFonts w:asciiTheme="minorHAnsi" w:hAnsiTheme="minorHAnsi" w:cstheme="minorHAnsi"/>
          <w:sz w:val="20"/>
          <w:szCs w:val="20"/>
        </w:rPr>
        <w:t>Including</w:t>
      </w:r>
      <w:r w:rsidRPr="00A80187">
        <w:rPr>
          <w:rFonts w:asciiTheme="minorHAnsi" w:hAnsiTheme="minorHAnsi" w:cstheme="minorHAnsi"/>
          <w:sz w:val="20"/>
          <w:szCs w:val="20"/>
        </w:rPr>
        <w:t xml:space="preserve"> colour, nationality, ethnic and national origin)</w:t>
      </w:r>
    </w:p>
    <w:p w:rsidR="00A80187" w:rsidRP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Religion or belief</w:t>
      </w:r>
    </w:p>
    <w:p w:rsid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Sex</w:t>
      </w:r>
    </w:p>
    <w:p w:rsidR="00A80187" w:rsidRPr="00A80187" w:rsidRDefault="00A80187" w:rsidP="009445E4">
      <w:pPr>
        <w:pStyle w:val="ListParagraph"/>
        <w:numPr>
          <w:ilvl w:val="0"/>
          <w:numId w:val="6"/>
        </w:numPr>
        <w:spacing w:line="360" w:lineRule="auto"/>
        <w:rPr>
          <w:rFonts w:asciiTheme="minorHAnsi" w:hAnsiTheme="minorHAnsi" w:cstheme="minorHAnsi"/>
          <w:sz w:val="20"/>
          <w:szCs w:val="20"/>
        </w:rPr>
      </w:pPr>
      <w:r w:rsidRPr="00A80187">
        <w:rPr>
          <w:rFonts w:asciiTheme="minorHAnsi" w:hAnsiTheme="minorHAnsi" w:cstheme="minorHAnsi"/>
          <w:sz w:val="20"/>
          <w:szCs w:val="20"/>
        </w:rPr>
        <w:t xml:space="preserve">Sexual orientation </w:t>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sidRPr="000903BE">
        <w:rPr>
          <w:rFonts w:asciiTheme="minorHAnsi" w:hAnsiTheme="minorHAnsi" w:cstheme="minorHAnsi"/>
          <w:sz w:val="20"/>
          <w:szCs w:val="20"/>
        </w:rPr>
        <w:t>(ACAS, 2020)</w:t>
      </w:r>
      <w:r w:rsidRPr="000903BE">
        <w:rPr>
          <w:rFonts w:asciiTheme="minorHAnsi" w:hAnsiTheme="minorHAnsi" w:cstheme="minorHAnsi"/>
          <w:sz w:val="20"/>
          <w:szCs w:val="20"/>
        </w:rPr>
        <w:br/>
      </w:r>
    </w:p>
    <w:p w:rsidR="00A80187" w:rsidRPr="00A80187" w:rsidRDefault="00D712AC" w:rsidP="001F2AB6">
      <w:pPr>
        <w:spacing w:line="360" w:lineRule="auto"/>
        <w:jc w:val="both"/>
        <w:rPr>
          <w:rFonts w:cs="Arial"/>
          <w:sz w:val="20"/>
          <w:szCs w:val="20"/>
        </w:rPr>
      </w:pPr>
      <w:r>
        <w:rPr>
          <w:rFonts w:cs="Arial"/>
          <w:sz w:val="20"/>
          <w:szCs w:val="20"/>
        </w:rPr>
        <w:t>T</w:t>
      </w:r>
      <w:r w:rsidR="00A80187">
        <w:rPr>
          <w:rFonts w:cs="Arial"/>
          <w:sz w:val="20"/>
          <w:szCs w:val="20"/>
        </w:rPr>
        <w:t>wo types of discrimination</w:t>
      </w:r>
      <w:r>
        <w:rPr>
          <w:rFonts w:cs="Arial"/>
          <w:sz w:val="20"/>
          <w:szCs w:val="20"/>
        </w:rPr>
        <w:t xml:space="preserve"> include</w:t>
      </w:r>
      <w:r w:rsidR="00A80187">
        <w:rPr>
          <w:rFonts w:cs="Arial"/>
          <w:sz w:val="20"/>
          <w:szCs w:val="20"/>
        </w:rPr>
        <w:t xml:space="preserve"> direct and indirect. </w:t>
      </w:r>
      <w:r w:rsidR="003901DD">
        <w:rPr>
          <w:rFonts w:cs="Arial"/>
          <w:sz w:val="20"/>
          <w:szCs w:val="20"/>
        </w:rPr>
        <w:t>Direct discrimination is being in receipt of unfair treatment because of a protected characteristic. In recruitment, ex</w:t>
      </w:r>
      <w:r w:rsidR="008D03B9">
        <w:rPr>
          <w:rFonts w:cs="Arial"/>
          <w:sz w:val="20"/>
          <w:szCs w:val="20"/>
        </w:rPr>
        <w:t>amples of direct discrimination include an employer not allowing an applicant to apply because of a protected characteristic or being unsuccessful due to a protected characteristic.</w:t>
      </w:r>
    </w:p>
    <w:p w:rsidR="002518EA" w:rsidRDefault="00871FD1" w:rsidP="001F2AB6">
      <w:pPr>
        <w:spacing w:line="360" w:lineRule="auto"/>
        <w:jc w:val="both"/>
        <w:rPr>
          <w:rFonts w:cs="Arial"/>
          <w:sz w:val="20"/>
          <w:szCs w:val="20"/>
        </w:rPr>
      </w:pPr>
      <w:r w:rsidRPr="00871FD1">
        <w:rPr>
          <w:rFonts w:cs="Arial"/>
          <w:sz w:val="20"/>
          <w:szCs w:val="20"/>
        </w:rPr>
        <w:t xml:space="preserve">Discrimination by perception is another form of discrimination, whereby </w:t>
      </w:r>
      <w:r>
        <w:rPr>
          <w:rFonts w:cs="Arial"/>
          <w:sz w:val="20"/>
          <w:szCs w:val="20"/>
        </w:rPr>
        <w:t xml:space="preserve">an individual is treated unfairly due to a perceived protected characteristic. </w:t>
      </w:r>
      <w:r w:rsidR="00086A54">
        <w:rPr>
          <w:rFonts w:cs="Arial"/>
          <w:sz w:val="20"/>
          <w:szCs w:val="20"/>
        </w:rPr>
        <w:t xml:space="preserve">Indirect discrimination can occur in recruitment terms where rules or </w:t>
      </w:r>
      <w:r w:rsidR="00086A54">
        <w:rPr>
          <w:rFonts w:cs="Arial"/>
          <w:sz w:val="20"/>
          <w:szCs w:val="20"/>
        </w:rPr>
        <w:lastRenderedPageBreak/>
        <w:t xml:space="preserve">arrangements are less fair to certain groups of people with protected characteristics. There are examples where indirect discrimination is a requirement in recruitment, </w:t>
      </w:r>
      <w:r w:rsidR="00D66D6A">
        <w:rPr>
          <w:rFonts w:cs="Arial"/>
          <w:sz w:val="20"/>
          <w:szCs w:val="20"/>
        </w:rPr>
        <w:t>however</w:t>
      </w:r>
      <w:r w:rsidR="00086A54">
        <w:rPr>
          <w:rFonts w:cs="Arial"/>
          <w:sz w:val="20"/>
          <w:szCs w:val="20"/>
        </w:rPr>
        <w:t xml:space="preserve"> there must be a genuine business case for this. An example of this would be advertising a position and requiring x number of years experience, thus indirectly discriminated based on age and excluding younger applicants (ACAS, 2020).</w:t>
      </w:r>
    </w:p>
    <w:p w:rsidR="00447992" w:rsidRDefault="000903BE" w:rsidP="009445E4">
      <w:pPr>
        <w:spacing w:line="360" w:lineRule="auto"/>
        <w:rPr>
          <w:rFonts w:cs="Arial"/>
          <w:sz w:val="20"/>
          <w:szCs w:val="20"/>
        </w:rPr>
      </w:pPr>
      <w:r w:rsidRPr="000903BE">
        <w:rPr>
          <w:rFonts w:cs="Arial"/>
          <w:sz w:val="20"/>
          <w:szCs w:val="20"/>
        </w:rPr>
        <w:t xml:space="preserve">The basis of the employment relationship is described within </w:t>
      </w:r>
      <w:r w:rsidR="00D712AC">
        <w:rPr>
          <w:rFonts w:cs="Arial"/>
          <w:sz w:val="20"/>
          <w:szCs w:val="20"/>
        </w:rPr>
        <w:t>a</w:t>
      </w:r>
      <w:r w:rsidRPr="000903BE">
        <w:rPr>
          <w:rFonts w:cs="Arial"/>
          <w:sz w:val="20"/>
          <w:szCs w:val="20"/>
        </w:rPr>
        <w:t xml:space="preserve"> contract of employment.</w:t>
      </w:r>
      <w:r>
        <w:rPr>
          <w:rFonts w:cs="Arial"/>
          <w:sz w:val="20"/>
          <w:szCs w:val="20"/>
        </w:rPr>
        <w:t xml:space="preserve"> For a contract of employment to exist, there are 5 major conditions which must be in place:</w:t>
      </w:r>
    </w:p>
    <w:p w:rsidR="000903BE" w:rsidRPr="00E61F4E" w:rsidRDefault="000903BE" w:rsidP="009445E4">
      <w:pPr>
        <w:pStyle w:val="ListParagraph"/>
        <w:numPr>
          <w:ilvl w:val="0"/>
          <w:numId w:val="7"/>
        </w:numPr>
        <w:spacing w:line="360" w:lineRule="auto"/>
        <w:rPr>
          <w:rFonts w:asciiTheme="minorHAnsi" w:hAnsiTheme="minorHAnsi" w:cstheme="minorHAnsi"/>
          <w:sz w:val="20"/>
          <w:szCs w:val="20"/>
        </w:rPr>
      </w:pPr>
      <w:r w:rsidRPr="00E61F4E">
        <w:rPr>
          <w:rFonts w:asciiTheme="minorHAnsi" w:hAnsiTheme="minorHAnsi" w:cstheme="minorHAnsi"/>
          <w:sz w:val="20"/>
          <w:szCs w:val="20"/>
        </w:rPr>
        <w:t>An unconditional offer</w:t>
      </w:r>
    </w:p>
    <w:p w:rsidR="000903BE" w:rsidRPr="00E61F4E" w:rsidRDefault="000903BE" w:rsidP="009445E4">
      <w:pPr>
        <w:pStyle w:val="ListParagraph"/>
        <w:numPr>
          <w:ilvl w:val="0"/>
          <w:numId w:val="7"/>
        </w:numPr>
        <w:spacing w:line="360" w:lineRule="auto"/>
        <w:rPr>
          <w:rFonts w:asciiTheme="minorHAnsi" w:hAnsiTheme="minorHAnsi" w:cstheme="minorHAnsi"/>
          <w:sz w:val="20"/>
          <w:szCs w:val="20"/>
        </w:rPr>
      </w:pPr>
      <w:r w:rsidRPr="00E61F4E">
        <w:rPr>
          <w:rFonts w:asciiTheme="minorHAnsi" w:hAnsiTheme="minorHAnsi" w:cstheme="minorHAnsi"/>
          <w:sz w:val="20"/>
          <w:szCs w:val="20"/>
        </w:rPr>
        <w:t>An unconditional acceptance of the offer</w:t>
      </w:r>
    </w:p>
    <w:p w:rsidR="000903BE" w:rsidRPr="00E61F4E" w:rsidRDefault="000903BE" w:rsidP="009445E4">
      <w:pPr>
        <w:pStyle w:val="ListParagraph"/>
        <w:numPr>
          <w:ilvl w:val="0"/>
          <w:numId w:val="7"/>
        </w:numPr>
        <w:spacing w:line="360" w:lineRule="auto"/>
        <w:rPr>
          <w:rFonts w:asciiTheme="minorHAnsi" w:hAnsiTheme="minorHAnsi" w:cstheme="minorHAnsi"/>
          <w:sz w:val="20"/>
          <w:szCs w:val="20"/>
        </w:rPr>
      </w:pPr>
      <w:r w:rsidRPr="00E61F4E">
        <w:rPr>
          <w:rFonts w:asciiTheme="minorHAnsi" w:hAnsiTheme="minorHAnsi" w:cstheme="minorHAnsi"/>
          <w:sz w:val="20"/>
          <w:szCs w:val="20"/>
        </w:rPr>
        <w:t>An intention to form a legal relationship</w:t>
      </w:r>
    </w:p>
    <w:p w:rsidR="000903BE" w:rsidRPr="00D66D6A" w:rsidRDefault="000903BE" w:rsidP="009445E4">
      <w:pPr>
        <w:pStyle w:val="ListParagraph"/>
        <w:numPr>
          <w:ilvl w:val="0"/>
          <w:numId w:val="7"/>
        </w:numPr>
        <w:spacing w:line="360" w:lineRule="auto"/>
        <w:rPr>
          <w:rFonts w:asciiTheme="minorHAnsi" w:hAnsiTheme="minorHAnsi" w:cstheme="minorHAnsi"/>
          <w:sz w:val="20"/>
          <w:szCs w:val="20"/>
        </w:rPr>
      </w:pPr>
      <w:r w:rsidRPr="00E61F4E">
        <w:rPr>
          <w:rFonts w:asciiTheme="minorHAnsi" w:hAnsiTheme="minorHAnsi" w:cstheme="minorHAnsi"/>
          <w:sz w:val="20"/>
          <w:szCs w:val="20"/>
        </w:rPr>
        <w:t>Consideration</w:t>
      </w:r>
    </w:p>
    <w:p w:rsidR="00D66D6A" w:rsidRPr="00D66D6A" w:rsidRDefault="000903BE" w:rsidP="009445E4">
      <w:pPr>
        <w:pStyle w:val="ListParagraph"/>
        <w:numPr>
          <w:ilvl w:val="0"/>
          <w:numId w:val="7"/>
        </w:numPr>
        <w:spacing w:line="360" w:lineRule="auto"/>
        <w:rPr>
          <w:rFonts w:asciiTheme="minorHAnsi" w:hAnsiTheme="minorHAnsi" w:cstheme="minorHAnsi"/>
          <w:sz w:val="20"/>
          <w:szCs w:val="20"/>
        </w:rPr>
      </w:pPr>
      <w:r w:rsidRPr="00D66D6A">
        <w:rPr>
          <w:rFonts w:asciiTheme="minorHAnsi" w:hAnsiTheme="minorHAnsi" w:cstheme="minorHAnsi"/>
          <w:sz w:val="20"/>
          <w:szCs w:val="20"/>
        </w:rPr>
        <w:t xml:space="preserve">Clarity over terms and conditions </w:t>
      </w:r>
      <w:r w:rsidR="00D712AC">
        <w:rPr>
          <w:rFonts w:asciiTheme="minorHAnsi" w:hAnsiTheme="minorHAnsi" w:cstheme="minorHAnsi"/>
          <w:sz w:val="20"/>
          <w:szCs w:val="20"/>
        </w:rPr>
        <w:tab/>
      </w:r>
      <w:r w:rsidR="006F5468">
        <w:rPr>
          <w:rFonts w:asciiTheme="minorHAnsi" w:hAnsiTheme="minorHAnsi" w:cstheme="minorHAnsi"/>
          <w:sz w:val="20"/>
          <w:szCs w:val="20"/>
        </w:rPr>
        <w:tab/>
      </w:r>
      <w:r w:rsidR="00912DAC" w:rsidRPr="00D66D6A">
        <w:rPr>
          <w:rStyle w:val="selectable"/>
          <w:rFonts w:asciiTheme="minorHAnsi" w:hAnsiTheme="minorHAnsi" w:cstheme="minorHAnsi"/>
          <w:color w:val="000000"/>
          <w:sz w:val="20"/>
          <w:szCs w:val="20"/>
        </w:rPr>
        <w:t xml:space="preserve">(Taylor and </w:t>
      </w:r>
      <w:proofErr w:type="spellStart"/>
      <w:r w:rsidR="00912DAC" w:rsidRPr="00D66D6A">
        <w:rPr>
          <w:rStyle w:val="selectable"/>
          <w:rFonts w:asciiTheme="minorHAnsi" w:hAnsiTheme="minorHAnsi" w:cstheme="minorHAnsi"/>
          <w:color w:val="000000"/>
          <w:sz w:val="20"/>
          <w:szCs w:val="20"/>
        </w:rPr>
        <w:t>Woodhams</w:t>
      </w:r>
      <w:proofErr w:type="spellEnd"/>
      <w:r w:rsidR="00912DAC" w:rsidRPr="00D66D6A">
        <w:rPr>
          <w:rStyle w:val="selectable"/>
          <w:rFonts w:asciiTheme="minorHAnsi" w:hAnsiTheme="minorHAnsi" w:cstheme="minorHAnsi"/>
          <w:color w:val="000000"/>
          <w:sz w:val="20"/>
          <w:szCs w:val="20"/>
        </w:rPr>
        <w:t>, 2016)</w:t>
      </w:r>
      <w:r w:rsidR="00D66D6A" w:rsidRPr="00D66D6A">
        <w:rPr>
          <w:rFonts w:asciiTheme="minorHAnsi" w:hAnsiTheme="minorHAnsi" w:cstheme="minorHAnsi"/>
          <w:sz w:val="20"/>
          <w:szCs w:val="20"/>
        </w:rPr>
        <w:t>.</w:t>
      </w:r>
    </w:p>
    <w:p w:rsidR="000903BE" w:rsidRPr="00D66D6A" w:rsidRDefault="00D66D6A" w:rsidP="009445E4">
      <w:pPr>
        <w:pStyle w:val="ListParagraph"/>
        <w:spacing w:line="360" w:lineRule="auto"/>
        <w:rPr>
          <w:rFonts w:asciiTheme="minorHAnsi" w:hAnsiTheme="minorHAnsi" w:cstheme="minorHAnsi"/>
          <w:sz w:val="20"/>
          <w:szCs w:val="20"/>
        </w:rPr>
      </w:pPr>
      <w:r w:rsidRPr="00D66D6A">
        <w:rPr>
          <w:rFonts w:asciiTheme="minorHAnsi" w:hAnsiTheme="minorHAnsi" w:cstheme="minorHAnsi"/>
          <w:sz w:val="20"/>
          <w:szCs w:val="20"/>
        </w:rPr>
        <w:t xml:space="preserve"> </w:t>
      </w:r>
    </w:p>
    <w:p w:rsidR="00E61F4E" w:rsidRPr="00D66D6A" w:rsidRDefault="00E61F4E" w:rsidP="001F2AB6">
      <w:pPr>
        <w:spacing w:line="360" w:lineRule="auto"/>
        <w:jc w:val="both"/>
        <w:rPr>
          <w:rFonts w:asciiTheme="minorHAnsi" w:hAnsiTheme="minorHAnsi" w:cstheme="minorHAnsi"/>
          <w:sz w:val="20"/>
          <w:szCs w:val="20"/>
        </w:rPr>
      </w:pPr>
      <w:r w:rsidRPr="00D66D6A">
        <w:rPr>
          <w:rFonts w:asciiTheme="minorHAnsi" w:hAnsiTheme="minorHAnsi" w:cstheme="minorHAnsi"/>
          <w:sz w:val="20"/>
          <w:szCs w:val="20"/>
        </w:rPr>
        <w:t>A contract of employment does not</w:t>
      </w:r>
      <w:r w:rsidR="00D712AC">
        <w:rPr>
          <w:rFonts w:asciiTheme="minorHAnsi" w:hAnsiTheme="minorHAnsi" w:cstheme="minorHAnsi"/>
          <w:sz w:val="20"/>
          <w:szCs w:val="20"/>
        </w:rPr>
        <w:t xml:space="preserve"> need</w:t>
      </w:r>
      <w:r w:rsidRPr="00D66D6A">
        <w:rPr>
          <w:rFonts w:asciiTheme="minorHAnsi" w:hAnsiTheme="minorHAnsi" w:cstheme="minorHAnsi"/>
          <w:sz w:val="20"/>
          <w:szCs w:val="20"/>
        </w:rPr>
        <w:t xml:space="preserve"> to be a written </w:t>
      </w:r>
      <w:proofErr w:type="gramStart"/>
      <w:r w:rsidRPr="00D66D6A">
        <w:rPr>
          <w:rFonts w:asciiTheme="minorHAnsi" w:hAnsiTheme="minorHAnsi" w:cstheme="minorHAnsi"/>
          <w:sz w:val="20"/>
          <w:szCs w:val="20"/>
        </w:rPr>
        <w:t>agreement,</w:t>
      </w:r>
      <w:proofErr w:type="gramEnd"/>
      <w:r w:rsidRPr="00D66D6A">
        <w:rPr>
          <w:rFonts w:asciiTheme="minorHAnsi" w:hAnsiTheme="minorHAnsi" w:cstheme="minorHAnsi"/>
          <w:sz w:val="20"/>
          <w:szCs w:val="20"/>
        </w:rPr>
        <w:t xml:space="preserve"> it can be formed orally</w:t>
      </w:r>
      <w:r w:rsidR="00D712AC">
        <w:rPr>
          <w:rFonts w:asciiTheme="minorHAnsi" w:hAnsiTheme="minorHAnsi" w:cstheme="minorHAnsi"/>
          <w:sz w:val="20"/>
          <w:szCs w:val="20"/>
        </w:rPr>
        <w:t xml:space="preserve"> or during an exchange of email. A</w:t>
      </w:r>
      <w:r w:rsidRPr="00D66D6A">
        <w:rPr>
          <w:rFonts w:asciiTheme="minorHAnsi" w:hAnsiTheme="minorHAnsi" w:cstheme="minorHAnsi"/>
          <w:sz w:val="20"/>
          <w:szCs w:val="20"/>
        </w:rPr>
        <w:t>lthough it is preferable to have a written agreement, it is not a prerequisite in UK law. The contract of employment is a legally binding agreement</w:t>
      </w:r>
      <w:r w:rsidR="00D712AC">
        <w:rPr>
          <w:rFonts w:asciiTheme="minorHAnsi" w:hAnsiTheme="minorHAnsi" w:cstheme="minorHAnsi"/>
          <w:sz w:val="20"/>
          <w:szCs w:val="20"/>
        </w:rPr>
        <w:t xml:space="preserve"> and</w:t>
      </w:r>
      <w:r w:rsidRPr="00D66D6A">
        <w:rPr>
          <w:rFonts w:asciiTheme="minorHAnsi" w:hAnsiTheme="minorHAnsi" w:cstheme="minorHAnsi"/>
          <w:sz w:val="20"/>
          <w:szCs w:val="20"/>
        </w:rPr>
        <w:t xml:space="preserve"> lays out how the employer and employee have agreed to work together (Daniels, 2019). </w:t>
      </w:r>
    </w:p>
    <w:p w:rsidR="00E61F4E" w:rsidRPr="00D66D6A" w:rsidRDefault="00E61F4E" w:rsidP="001F2AB6">
      <w:pPr>
        <w:spacing w:line="360" w:lineRule="auto"/>
        <w:jc w:val="both"/>
        <w:rPr>
          <w:rFonts w:asciiTheme="minorHAnsi" w:hAnsiTheme="minorHAnsi" w:cstheme="minorHAnsi"/>
          <w:sz w:val="20"/>
          <w:szCs w:val="20"/>
        </w:rPr>
      </w:pPr>
      <w:r w:rsidRPr="00D66D6A">
        <w:rPr>
          <w:rFonts w:asciiTheme="minorHAnsi" w:hAnsiTheme="minorHAnsi" w:cstheme="minorHAnsi"/>
          <w:sz w:val="20"/>
          <w:szCs w:val="20"/>
        </w:rPr>
        <w:t xml:space="preserve">The terms within the contract can be classified as </w:t>
      </w:r>
      <w:r w:rsidR="00A73BB9" w:rsidRPr="00D66D6A">
        <w:rPr>
          <w:rFonts w:asciiTheme="minorHAnsi" w:hAnsiTheme="minorHAnsi" w:cstheme="minorHAnsi"/>
          <w:sz w:val="20"/>
          <w:szCs w:val="20"/>
        </w:rPr>
        <w:t xml:space="preserve">express terms and implied terms. Express terms are </w:t>
      </w:r>
      <w:r w:rsidR="00912DAC" w:rsidRPr="00D66D6A">
        <w:rPr>
          <w:rFonts w:asciiTheme="minorHAnsi" w:hAnsiTheme="minorHAnsi" w:cstheme="minorHAnsi"/>
          <w:sz w:val="20"/>
          <w:szCs w:val="20"/>
        </w:rPr>
        <w:t xml:space="preserve">explicitly agreed </w:t>
      </w:r>
      <w:r w:rsidR="00A73BB9" w:rsidRPr="00D66D6A">
        <w:rPr>
          <w:rFonts w:asciiTheme="minorHAnsi" w:hAnsiTheme="minorHAnsi" w:cstheme="minorHAnsi"/>
          <w:sz w:val="20"/>
          <w:szCs w:val="20"/>
        </w:rPr>
        <w:t>terms actually stated</w:t>
      </w:r>
      <w:r w:rsidR="00912DAC" w:rsidRPr="00D66D6A">
        <w:rPr>
          <w:rFonts w:asciiTheme="minorHAnsi" w:hAnsiTheme="minorHAnsi" w:cstheme="minorHAnsi"/>
          <w:sz w:val="20"/>
          <w:szCs w:val="20"/>
        </w:rPr>
        <w:t xml:space="preserve"> either in writing or verbally</w:t>
      </w:r>
      <w:r w:rsidR="00D712AC">
        <w:rPr>
          <w:rFonts w:asciiTheme="minorHAnsi" w:hAnsiTheme="minorHAnsi" w:cstheme="minorHAnsi"/>
          <w:sz w:val="20"/>
          <w:szCs w:val="20"/>
        </w:rPr>
        <w:t>.</w:t>
      </w:r>
      <w:r w:rsidR="00912DAC" w:rsidRPr="00D66D6A">
        <w:rPr>
          <w:rFonts w:asciiTheme="minorHAnsi" w:hAnsiTheme="minorHAnsi" w:cstheme="minorHAnsi"/>
          <w:sz w:val="20"/>
          <w:szCs w:val="20"/>
        </w:rPr>
        <w:t xml:space="preserve"> </w:t>
      </w:r>
      <w:r w:rsidR="00A73BB9" w:rsidRPr="00D66D6A">
        <w:rPr>
          <w:rFonts w:asciiTheme="minorHAnsi" w:hAnsiTheme="minorHAnsi" w:cstheme="minorHAnsi"/>
          <w:sz w:val="20"/>
          <w:szCs w:val="20"/>
        </w:rPr>
        <w:t xml:space="preserve">Express terms in writing are not limited to a contract of employment but can include company documents e.g. a company handbook. The express terms must comply with all applicable and relevant law i.e. minimum wage and legal standards such as holiday pay. From 6 April 2020, all workers have a statutory </w:t>
      </w:r>
      <w:r w:rsidR="00D712AC">
        <w:rPr>
          <w:rFonts w:asciiTheme="minorHAnsi" w:hAnsiTheme="minorHAnsi" w:cstheme="minorHAnsi"/>
          <w:sz w:val="20"/>
          <w:szCs w:val="20"/>
        </w:rPr>
        <w:t>right</w:t>
      </w:r>
      <w:r w:rsidR="00A73BB9" w:rsidRPr="00D66D6A">
        <w:rPr>
          <w:rFonts w:asciiTheme="minorHAnsi" w:hAnsiTheme="minorHAnsi" w:cstheme="minorHAnsi"/>
          <w:sz w:val="20"/>
          <w:szCs w:val="20"/>
        </w:rPr>
        <w:t xml:space="preserve"> to a written contract on or before their first day of work (CIPD, 2020). </w:t>
      </w:r>
      <w:r w:rsidR="00912DAC" w:rsidRPr="00D66D6A">
        <w:rPr>
          <w:rFonts w:asciiTheme="minorHAnsi" w:hAnsiTheme="minorHAnsi" w:cstheme="minorHAnsi"/>
          <w:sz w:val="20"/>
          <w:szCs w:val="20"/>
        </w:rPr>
        <w:t>Express terms would typically cover;</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Job title</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Rate of pay</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When and how payment is to be made</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Start date</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Hours of work</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Place of work</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Holiday entitlement/pay</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Pension provision</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Sickness absence</w:t>
      </w:r>
    </w:p>
    <w:p w:rsidR="00912DAC" w:rsidRPr="00D66D6A" w:rsidRDefault="00912DAC" w:rsidP="009445E4">
      <w:pPr>
        <w:pStyle w:val="ListParagraph"/>
        <w:numPr>
          <w:ilvl w:val="0"/>
          <w:numId w:val="8"/>
        </w:numPr>
        <w:spacing w:line="360" w:lineRule="auto"/>
        <w:rPr>
          <w:rFonts w:asciiTheme="minorHAnsi" w:hAnsiTheme="minorHAnsi" w:cstheme="minorHAnsi"/>
          <w:sz w:val="20"/>
          <w:szCs w:val="20"/>
        </w:rPr>
      </w:pPr>
      <w:r w:rsidRPr="00D66D6A">
        <w:rPr>
          <w:rFonts w:asciiTheme="minorHAnsi" w:hAnsiTheme="minorHAnsi" w:cstheme="minorHAnsi"/>
          <w:sz w:val="20"/>
          <w:szCs w:val="20"/>
        </w:rPr>
        <w:t>Notice requirements</w:t>
      </w:r>
    </w:p>
    <w:p w:rsidR="00912DAC" w:rsidRPr="00D66D6A" w:rsidRDefault="00912DAC" w:rsidP="009445E4">
      <w:pPr>
        <w:pStyle w:val="ListParagraph"/>
        <w:spacing w:line="360" w:lineRule="auto"/>
        <w:rPr>
          <w:rFonts w:asciiTheme="minorHAnsi" w:hAnsiTheme="minorHAnsi" w:cstheme="minorHAnsi"/>
          <w:sz w:val="20"/>
          <w:szCs w:val="20"/>
        </w:rPr>
      </w:pPr>
    </w:p>
    <w:p w:rsidR="00A73BB9" w:rsidRPr="00D66D6A" w:rsidRDefault="00A73BB9" w:rsidP="001F2AB6">
      <w:pPr>
        <w:spacing w:line="360" w:lineRule="auto"/>
        <w:jc w:val="both"/>
        <w:rPr>
          <w:rFonts w:asciiTheme="minorHAnsi" w:hAnsiTheme="minorHAnsi" w:cstheme="minorHAnsi"/>
          <w:sz w:val="20"/>
          <w:szCs w:val="20"/>
        </w:rPr>
      </w:pPr>
      <w:r w:rsidRPr="00D66D6A">
        <w:rPr>
          <w:rFonts w:asciiTheme="minorHAnsi" w:hAnsiTheme="minorHAnsi" w:cstheme="minorHAnsi"/>
          <w:sz w:val="20"/>
          <w:szCs w:val="20"/>
        </w:rPr>
        <w:t xml:space="preserve">Implied terms have not specifically been agreed but would come from collective agreements; statute; custom and practice; the courts; work rules (Daniels, 2020). </w:t>
      </w:r>
      <w:r w:rsidR="00912DAC" w:rsidRPr="00D66D6A">
        <w:rPr>
          <w:rFonts w:asciiTheme="minorHAnsi" w:hAnsiTheme="minorHAnsi" w:cstheme="minorHAnsi"/>
          <w:sz w:val="20"/>
          <w:szCs w:val="20"/>
        </w:rPr>
        <w:t xml:space="preserve">An example of an implied term would be mutual trust and </w:t>
      </w:r>
      <w:r w:rsidR="00912DAC" w:rsidRPr="00D66D6A">
        <w:rPr>
          <w:rFonts w:asciiTheme="minorHAnsi" w:hAnsiTheme="minorHAnsi" w:cstheme="minorHAnsi"/>
          <w:sz w:val="20"/>
          <w:szCs w:val="20"/>
        </w:rPr>
        <w:lastRenderedPageBreak/>
        <w:t xml:space="preserve">confidence. Whilst it is not specifically stated within a written contract, it is accepted that this is an essential factor in the employer/employee relationship </w:t>
      </w:r>
      <w:r w:rsidR="00912DAC" w:rsidRPr="00D66D6A">
        <w:rPr>
          <w:rStyle w:val="selectable"/>
          <w:rFonts w:asciiTheme="minorHAnsi" w:hAnsiTheme="minorHAnsi" w:cstheme="minorHAnsi"/>
          <w:color w:val="000000"/>
          <w:sz w:val="20"/>
          <w:szCs w:val="20"/>
        </w:rPr>
        <w:t xml:space="preserve">(Taylor and </w:t>
      </w:r>
      <w:proofErr w:type="spellStart"/>
      <w:r w:rsidR="00912DAC" w:rsidRPr="00D66D6A">
        <w:rPr>
          <w:rStyle w:val="selectable"/>
          <w:rFonts w:asciiTheme="minorHAnsi" w:hAnsiTheme="minorHAnsi" w:cstheme="minorHAnsi"/>
          <w:color w:val="000000"/>
          <w:sz w:val="20"/>
          <w:szCs w:val="20"/>
        </w:rPr>
        <w:t>Woodhams</w:t>
      </w:r>
      <w:proofErr w:type="spellEnd"/>
      <w:r w:rsidR="00912DAC" w:rsidRPr="00D66D6A">
        <w:rPr>
          <w:rStyle w:val="selectable"/>
          <w:rFonts w:asciiTheme="minorHAnsi" w:hAnsiTheme="minorHAnsi" w:cstheme="minorHAnsi"/>
          <w:color w:val="000000"/>
          <w:sz w:val="20"/>
          <w:szCs w:val="20"/>
        </w:rPr>
        <w:t>, 2016)</w:t>
      </w:r>
      <w:r w:rsidR="00D66D6A" w:rsidRPr="00D66D6A">
        <w:rPr>
          <w:rFonts w:asciiTheme="minorHAnsi" w:hAnsiTheme="minorHAnsi" w:cstheme="minorHAnsi"/>
          <w:sz w:val="20"/>
          <w:szCs w:val="20"/>
        </w:rPr>
        <w:t>.</w:t>
      </w:r>
      <w:r w:rsidR="009445E4">
        <w:rPr>
          <w:rFonts w:asciiTheme="minorHAnsi" w:hAnsiTheme="minorHAnsi" w:cstheme="minorHAnsi"/>
          <w:sz w:val="20"/>
          <w:szCs w:val="20"/>
        </w:rPr>
        <w:br/>
      </w:r>
    </w:p>
    <w:p w:rsidR="00D66D6A" w:rsidRPr="009445E4" w:rsidRDefault="00923E1F" w:rsidP="00610AA2">
      <w:pPr>
        <w:pStyle w:val="ListParagraph"/>
        <w:numPr>
          <w:ilvl w:val="0"/>
          <w:numId w:val="23"/>
        </w:numPr>
        <w:rPr>
          <w:rFonts w:asciiTheme="minorHAnsi" w:hAnsiTheme="minorHAnsi" w:cstheme="minorHAnsi"/>
          <w:b/>
        </w:rPr>
      </w:pPr>
      <w:r w:rsidRPr="009445E4">
        <w:rPr>
          <w:rFonts w:asciiTheme="minorHAnsi" w:hAnsiTheme="minorHAnsi" w:cstheme="minorHAnsi"/>
          <w:b/>
        </w:rPr>
        <w:t xml:space="preserve">An organisation is planning a major reorganisation which will involve moving some staff to other sites and outsourcing a major function to a sub-contractor. </w:t>
      </w:r>
    </w:p>
    <w:p w:rsidR="00D66D6A" w:rsidRPr="009445E4" w:rsidRDefault="00923E1F" w:rsidP="00D66D6A">
      <w:pPr>
        <w:pStyle w:val="ListParagraph"/>
        <w:ind w:left="360"/>
        <w:rPr>
          <w:rFonts w:asciiTheme="minorHAnsi" w:hAnsiTheme="minorHAnsi" w:cstheme="minorHAnsi"/>
          <w:b/>
        </w:rPr>
      </w:pPr>
      <w:r w:rsidRPr="009445E4">
        <w:rPr>
          <w:rFonts w:asciiTheme="minorHAnsi" w:hAnsiTheme="minorHAnsi" w:cstheme="minorHAnsi"/>
          <w:b/>
        </w:rPr>
        <w:br/>
        <w:t xml:space="preserve">(a) Outline when and how contracts can be changed lawfully </w:t>
      </w:r>
    </w:p>
    <w:p w:rsidR="00D66D6A" w:rsidRDefault="00D66D6A" w:rsidP="00D66D6A">
      <w:pPr>
        <w:pStyle w:val="ListParagraph"/>
        <w:ind w:left="360"/>
        <w:rPr>
          <w:rFonts w:asciiTheme="minorHAnsi" w:hAnsiTheme="minorHAnsi" w:cstheme="minorHAnsi"/>
          <w:sz w:val="20"/>
          <w:szCs w:val="20"/>
        </w:rPr>
      </w:pPr>
    </w:p>
    <w:p w:rsidR="001052EB" w:rsidRDefault="00F2283E" w:rsidP="001F2AB6">
      <w:pPr>
        <w:spacing w:line="360" w:lineRule="auto"/>
        <w:jc w:val="both"/>
        <w:rPr>
          <w:rFonts w:cs="Arial"/>
          <w:sz w:val="20"/>
          <w:szCs w:val="20"/>
        </w:rPr>
      </w:pPr>
      <w:r w:rsidRPr="00F2283E">
        <w:rPr>
          <w:rFonts w:cs="Arial"/>
          <w:sz w:val="20"/>
          <w:szCs w:val="20"/>
        </w:rPr>
        <w:t>Employers</w:t>
      </w:r>
      <w:r>
        <w:rPr>
          <w:rFonts w:cs="Arial"/>
          <w:sz w:val="20"/>
          <w:szCs w:val="20"/>
        </w:rPr>
        <w:t xml:space="preserve"> on occasion will want to make changes to the contract of </w:t>
      </w:r>
      <w:proofErr w:type="gramStart"/>
      <w:r>
        <w:rPr>
          <w:rFonts w:cs="Arial"/>
          <w:sz w:val="20"/>
          <w:szCs w:val="20"/>
        </w:rPr>
        <w:t xml:space="preserve">employment </w:t>
      </w:r>
      <w:r w:rsidR="00C3243F">
        <w:rPr>
          <w:rFonts w:cs="Arial"/>
          <w:sz w:val="20"/>
          <w:szCs w:val="20"/>
        </w:rPr>
        <w:t xml:space="preserve"> and</w:t>
      </w:r>
      <w:proofErr w:type="gramEnd"/>
      <w:r>
        <w:rPr>
          <w:rFonts w:cs="Arial"/>
          <w:sz w:val="20"/>
          <w:szCs w:val="20"/>
        </w:rPr>
        <w:t xml:space="preserve"> are often necessary </w:t>
      </w:r>
      <w:r w:rsidR="00273ECD">
        <w:rPr>
          <w:rFonts w:cs="Arial"/>
          <w:sz w:val="20"/>
          <w:szCs w:val="20"/>
        </w:rPr>
        <w:t xml:space="preserve">for good business reasons. </w:t>
      </w:r>
      <w:r>
        <w:rPr>
          <w:rFonts w:cs="Arial"/>
          <w:sz w:val="20"/>
          <w:szCs w:val="20"/>
        </w:rPr>
        <w:t>Contractual changes require consultation with the employee, as the contract of employment is a legal agreement between both the employee and employer and can therefore not be amended unilaterally. If the employer does make a change, the employee could resign and be in a position to claim constructive dismissal, or could continue in employment and attemp</w:t>
      </w:r>
      <w:r w:rsidR="001052EB">
        <w:rPr>
          <w:rFonts w:cs="Arial"/>
          <w:sz w:val="20"/>
          <w:szCs w:val="20"/>
        </w:rPr>
        <w:t xml:space="preserve">t to seek damages for any loss. Ensuring a smooth process is usually achieved through honest consultation with employees. If the consultation is with less than 20 employees, there is no requirement for representatives. If it is affecting 20-99 employees, the consultation should be for a minimum of 30 days and with representatives and for 100+ employees it should be a minimum of 45 days with representatives (Daniels, 2019). </w:t>
      </w:r>
    </w:p>
    <w:p w:rsidR="00C3243F" w:rsidRDefault="00C3243F" w:rsidP="001F2AB6">
      <w:pPr>
        <w:spacing w:line="360" w:lineRule="auto"/>
        <w:jc w:val="both"/>
        <w:rPr>
          <w:rFonts w:cs="Arial"/>
          <w:sz w:val="20"/>
          <w:szCs w:val="20"/>
        </w:rPr>
      </w:pPr>
      <w:r>
        <w:rPr>
          <w:rFonts w:cs="Arial"/>
          <w:sz w:val="20"/>
          <w:szCs w:val="20"/>
        </w:rPr>
        <w:t xml:space="preserve">Some contracts include a flexibility clause which allows for the employer to make reasonable changes, for example a mobility clause allowing employers to relocate their staff with reasonable notice. There are </w:t>
      </w:r>
      <w:proofErr w:type="gramStart"/>
      <w:r>
        <w:rPr>
          <w:rFonts w:cs="Arial"/>
          <w:sz w:val="20"/>
          <w:szCs w:val="20"/>
        </w:rPr>
        <w:t>a</w:t>
      </w:r>
      <w:proofErr w:type="gramEnd"/>
      <w:r>
        <w:rPr>
          <w:rFonts w:cs="Arial"/>
          <w:sz w:val="20"/>
          <w:szCs w:val="20"/>
        </w:rPr>
        <w:t xml:space="preserve"> </w:t>
      </w:r>
      <w:proofErr w:type="spellStart"/>
      <w:r w:rsidR="00D712AC">
        <w:rPr>
          <w:rFonts w:cs="Arial"/>
          <w:sz w:val="20"/>
          <w:szCs w:val="20"/>
        </w:rPr>
        <w:t>a</w:t>
      </w:r>
      <w:proofErr w:type="spellEnd"/>
      <w:r w:rsidR="00D712AC">
        <w:rPr>
          <w:rFonts w:cs="Arial"/>
          <w:sz w:val="20"/>
          <w:szCs w:val="20"/>
        </w:rPr>
        <w:t xml:space="preserve"> small number of</w:t>
      </w:r>
      <w:r>
        <w:rPr>
          <w:rFonts w:cs="Arial"/>
          <w:sz w:val="20"/>
          <w:szCs w:val="20"/>
        </w:rPr>
        <w:t xml:space="preserve"> ways an employer may initiate </w:t>
      </w:r>
      <w:r w:rsidR="00D712AC">
        <w:rPr>
          <w:rFonts w:cs="Arial"/>
          <w:sz w:val="20"/>
          <w:szCs w:val="20"/>
        </w:rPr>
        <w:t xml:space="preserve">a </w:t>
      </w:r>
      <w:r>
        <w:rPr>
          <w:rFonts w:cs="Arial"/>
          <w:sz w:val="20"/>
          <w:szCs w:val="20"/>
        </w:rPr>
        <w:t>change to a contract. For example, an employer may decide to write to employees confirming the details of the change in the hope that no negative response is received. Through law, after two months, an employer can assume acceptance through prac</w:t>
      </w:r>
      <w:r w:rsidR="00D712AC">
        <w:rPr>
          <w:rFonts w:cs="Arial"/>
          <w:sz w:val="20"/>
          <w:szCs w:val="20"/>
        </w:rPr>
        <w:t>tice. An employer may negotiate</w:t>
      </w:r>
      <w:r>
        <w:rPr>
          <w:rFonts w:cs="Arial"/>
          <w:sz w:val="20"/>
          <w:szCs w:val="20"/>
        </w:rPr>
        <w:t xml:space="preserve"> with a trade union if the agreement is for a collective group. Another example includes dismissing employees </w:t>
      </w:r>
      <w:r w:rsidR="00E24CEB">
        <w:rPr>
          <w:rFonts w:cs="Arial"/>
          <w:sz w:val="20"/>
          <w:szCs w:val="20"/>
        </w:rPr>
        <w:t xml:space="preserve">‘for some other substantial reason’ </w:t>
      </w:r>
      <w:r>
        <w:rPr>
          <w:rFonts w:cs="Arial"/>
          <w:sz w:val="20"/>
          <w:szCs w:val="20"/>
        </w:rPr>
        <w:t>and rehiring on new terms</w:t>
      </w:r>
      <w:r w:rsidR="00D712AC">
        <w:rPr>
          <w:rFonts w:cs="Arial"/>
          <w:sz w:val="20"/>
          <w:szCs w:val="20"/>
        </w:rPr>
        <w:t>, however</w:t>
      </w:r>
      <w:r>
        <w:rPr>
          <w:rFonts w:cs="Arial"/>
          <w:sz w:val="20"/>
          <w:szCs w:val="20"/>
        </w:rPr>
        <w:t xml:space="preserve"> employer</w:t>
      </w:r>
      <w:r w:rsidR="00D712AC">
        <w:rPr>
          <w:rFonts w:cs="Arial"/>
          <w:sz w:val="20"/>
          <w:szCs w:val="20"/>
        </w:rPr>
        <w:t>s must</w:t>
      </w:r>
      <w:r>
        <w:rPr>
          <w:rFonts w:cs="Arial"/>
          <w:sz w:val="20"/>
          <w:szCs w:val="20"/>
        </w:rPr>
        <w:t xml:space="preserve"> act reasonably and only use this method as a last resort </w:t>
      </w:r>
      <w:r w:rsidRPr="00D66D6A">
        <w:rPr>
          <w:rStyle w:val="selectable"/>
          <w:rFonts w:asciiTheme="minorHAnsi" w:hAnsiTheme="minorHAnsi" w:cstheme="minorHAnsi"/>
          <w:color w:val="000000"/>
          <w:sz w:val="20"/>
          <w:szCs w:val="20"/>
        </w:rPr>
        <w:t xml:space="preserve">(Taylor and </w:t>
      </w:r>
      <w:proofErr w:type="spellStart"/>
      <w:r w:rsidRPr="00D66D6A">
        <w:rPr>
          <w:rStyle w:val="selectable"/>
          <w:rFonts w:asciiTheme="minorHAnsi" w:hAnsiTheme="minorHAnsi" w:cstheme="minorHAnsi"/>
          <w:color w:val="000000"/>
          <w:sz w:val="20"/>
          <w:szCs w:val="20"/>
        </w:rPr>
        <w:t>Woodhams</w:t>
      </w:r>
      <w:proofErr w:type="spellEnd"/>
      <w:r w:rsidRPr="00D66D6A">
        <w:rPr>
          <w:rStyle w:val="selectable"/>
          <w:rFonts w:asciiTheme="minorHAnsi" w:hAnsiTheme="minorHAnsi" w:cstheme="minorHAnsi"/>
          <w:color w:val="000000"/>
          <w:sz w:val="20"/>
          <w:szCs w:val="20"/>
        </w:rPr>
        <w:t>, 2016)</w:t>
      </w:r>
      <w:r w:rsidRPr="00D66D6A">
        <w:rPr>
          <w:rFonts w:asciiTheme="minorHAnsi" w:hAnsiTheme="minorHAnsi" w:cstheme="minorHAnsi"/>
          <w:sz w:val="20"/>
          <w:szCs w:val="20"/>
        </w:rPr>
        <w:t>.</w:t>
      </w:r>
      <w:r>
        <w:rPr>
          <w:rFonts w:cs="Arial"/>
          <w:sz w:val="20"/>
          <w:szCs w:val="20"/>
        </w:rPr>
        <w:t xml:space="preserve"> </w:t>
      </w:r>
    </w:p>
    <w:p w:rsidR="00D66D6A" w:rsidRPr="009445E4" w:rsidRDefault="00923E1F" w:rsidP="00D66D6A">
      <w:pPr>
        <w:pStyle w:val="ListParagraph"/>
        <w:ind w:left="360"/>
        <w:rPr>
          <w:rFonts w:asciiTheme="minorHAnsi" w:hAnsiTheme="minorHAnsi" w:cstheme="minorHAnsi"/>
          <w:b/>
        </w:rPr>
      </w:pPr>
      <w:r w:rsidRPr="00D66D6A">
        <w:rPr>
          <w:rFonts w:asciiTheme="minorHAnsi" w:hAnsiTheme="minorHAnsi" w:cstheme="minorHAnsi"/>
          <w:sz w:val="20"/>
          <w:szCs w:val="20"/>
        </w:rPr>
        <w:br/>
      </w:r>
      <w:r w:rsidRPr="009445E4">
        <w:rPr>
          <w:rFonts w:asciiTheme="minorHAnsi" w:hAnsiTheme="minorHAnsi" w:cstheme="minorHAnsi"/>
          <w:b/>
        </w:rPr>
        <w:t>(b) Explain briefly the main requirements of redundancy law</w:t>
      </w:r>
    </w:p>
    <w:p w:rsidR="00D66D6A" w:rsidRDefault="00D66D6A" w:rsidP="00D66D6A">
      <w:pPr>
        <w:pStyle w:val="ListParagraph"/>
        <w:ind w:left="360"/>
        <w:rPr>
          <w:rFonts w:asciiTheme="minorHAnsi" w:hAnsiTheme="minorHAnsi" w:cstheme="minorHAnsi"/>
          <w:sz w:val="20"/>
          <w:szCs w:val="20"/>
        </w:rPr>
      </w:pPr>
    </w:p>
    <w:p w:rsidR="002D5076" w:rsidRDefault="002D5076"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In the Employment Rights Act 1996, redundancy is listed as one of the five potentially fair reasons for dismissal. </w:t>
      </w:r>
      <w:r w:rsidR="001052EB">
        <w:rPr>
          <w:rFonts w:asciiTheme="minorHAnsi" w:hAnsiTheme="minorHAnsi" w:cstheme="minorHAnsi"/>
          <w:sz w:val="20"/>
          <w:szCs w:val="20"/>
        </w:rPr>
        <w:t>Redundancy rights apply for individuals if they are legally classed as an employee and have worked for the employer continuously for 2 years before redundancy</w:t>
      </w:r>
      <w:r>
        <w:rPr>
          <w:rFonts w:asciiTheme="minorHAnsi" w:hAnsiTheme="minorHAnsi" w:cstheme="minorHAnsi"/>
          <w:sz w:val="20"/>
          <w:szCs w:val="20"/>
        </w:rPr>
        <w:t>. Employees are regarded as redundancy if;</w:t>
      </w:r>
    </w:p>
    <w:p w:rsidR="002D5076" w:rsidRDefault="002D5076" w:rsidP="009445E4">
      <w:pPr>
        <w:pStyle w:val="ListParagraph"/>
        <w:numPr>
          <w:ilvl w:val="0"/>
          <w:numId w:val="10"/>
        </w:numPr>
        <w:spacing w:line="360" w:lineRule="auto"/>
        <w:rPr>
          <w:rFonts w:asciiTheme="minorHAnsi" w:hAnsiTheme="minorHAnsi" w:cstheme="minorHAnsi"/>
          <w:sz w:val="20"/>
          <w:szCs w:val="20"/>
        </w:rPr>
      </w:pPr>
      <w:r>
        <w:rPr>
          <w:rFonts w:asciiTheme="minorHAnsi" w:hAnsiTheme="minorHAnsi" w:cstheme="minorHAnsi"/>
          <w:sz w:val="20"/>
          <w:szCs w:val="20"/>
        </w:rPr>
        <w:t>The employer has or intends to cease to carry on the business for the purpose for which the employee was employed</w:t>
      </w:r>
    </w:p>
    <w:p w:rsidR="002D5076" w:rsidRDefault="002D5076" w:rsidP="009445E4">
      <w:pPr>
        <w:pStyle w:val="ListParagraph"/>
        <w:numPr>
          <w:ilvl w:val="0"/>
          <w:numId w:val="10"/>
        </w:numPr>
        <w:spacing w:line="360" w:lineRule="auto"/>
        <w:rPr>
          <w:rFonts w:asciiTheme="minorHAnsi" w:hAnsiTheme="minorHAnsi" w:cstheme="minorHAnsi"/>
          <w:sz w:val="20"/>
          <w:szCs w:val="20"/>
        </w:rPr>
      </w:pPr>
      <w:r>
        <w:rPr>
          <w:rFonts w:asciiTheme="minorHAnsi" w:hAnsiTheme="minorHAnsi" w:cstheme="minorHAnsi"/>
          <w:sz w:val="20"/>
          <w:szCs w:val="20"/>
        </w:rPr>
        <w:t>The employer has or intends to cease to carry on the business in the place where the employee was employed</w:t>
      </w:r>
    </w:p>
    <w:p w:rsidR="002D5076" w:rsidRPr="002D5076" w:rsidRDefault="002D5076" w:rsidP="009445E4">
      <w:pPr>
        <w:pStyle w:val="ListParagraph"/>
        <w:numPr>
          <w:ilvl w:val="0"/>
          <w:numId w:val="10"/>
        </w:numPr>
        <w:spacing w:line="360" w:lineRule="auto"/>
        <w:rPr>
          <w:rFonts w:asciiTheme="minorHAnsi" w:hAnsiTheme="minorHAnsi" w:cstheme="minorHAnsi"/>
          <w:sz w:val="20"/>
          <w:szCs w:val="20"/>
        </w:rPr>
      </w:pPr>
      <w:r>
        <w:rPr>
          <w:rFonts w:asciiTheme="minorHAnsi" w:hAnsiTheme="minorHAnsi" w:cstheme="minorHAnsi"/>
          <w:sz w:val="20"/>
          <w:szCs w:val="20"/>
        </w:rPr>
        <w:t>The requirement for employees to carry our particular work or carry out particular work in the place they were employed has or intends to cease</w:t>
      </w:r>
    </w:p>
    <w:p w:rsidR="00D66D6A" w:rsidRDefault="002D5076" w:rsidP="009445E4">
      <w:pPr>
        <w:spacing w:line="360" w:lineRule="auto"/>
        <w:ind w:left="5040" w:firstLine="720"/>
        <w:rPr>
          <w:rFonts w:asciiTheme="minorHAnsi" w:hAnsiTheme="minorHAnsi" w:cstheme="minorHAnsi"/>
          <w:sz w:val="20"/>
          <w:szCs w:val="20"/>
        </w:rPr>
      </w:pPr>
      <w:proofErr w:type="gramStart"/>
      <w:r>
        <w:rPr>
          <w:rFonts w:cs="Arial"/>
          <w:sz w:val="20"/>
          <w:szCs w:val="20"/>
        </w:rPr>
        <w:t>(Daniels, 2019).</w:t>
      </w:r>
      <w:proofErr w:type="gramEnd"/>
    </w:p>
    <w:p w:rsidR="001052EB" w:rsidRDefault="001052EB" w:rsidP="009445E4">
      <w:pPr>
        <w:spacing w:line="360" w:lineRule="auto"/>
        <w:rPr>
          <w:rFonts w:asciiTheme="minorHAnsi" w:hAnsiTheme="minorHAnsi" w:cstheme="minorHAnsi"/>
          <w:sz w:val="20"/>
          <w:szCs w:val="20"/>
        </w:rPr>
      </w:pPr>
      <w:r>
        <w:rPr>
          <w:rFonts w:asciiTheme="minorHAnsi" w:hAnsiTheme="minorHAnsi" w:cstheme="minorHAnsi"/>
          <w:sz w:val="20"/>
          <w:szCs w:val="20"/>
        </w:rPr>
        <w:lastRenderedPageBreak/>
        <w:t>The redundancy process should be mapped ou</w:t>
      </w:r>
      <w:r w:rsidR="00D712AC">
        <w:rPr>
          <w:rFonts w:asciiTheme="minorHAnsi" w:hAnsiTheme="minorHAnsi" w:cstheme="minorHAnsi"/>
          <w:sz w:val="20"/>
          <w:szCs w:val="20"/>
        </w:rPr>
        <w:t>t</w:t>
      </w:r>
      <w:r>
        <w:rPr>
          <w:rFonts w:asciiTheme="minorHAnsi" w:hAnsiTheme="minorHAnsi" w:cstheme="minorHAnsi"/>
          <w:sz w:val="20"/>
          <w:szCs w:val="20"/>
        </w:rPr>
        <w:t xml:space="preserve"> in a redundancy plan to demonstrate employers have: </w:t>
      </w:r>
    </w:p>
    <w:p w:rsidR="001052EB" w:rsidRDefault="001052EB" w:rsidP="009445E4">
      <w:pPr>
        <w:pStyle w:val="ListParagraph"/>
        <w:numPr>
          <w:ilvl w:val="0"/>
          <w:numId w:val="9"/>
        </w:numPr>
        <w:spacing w:line="360" w:lineRule="auto"/>
        <w:rPr>
          <w:rFonts w:asciiTheme="minorHAnsi" w:hAnsiTheme="minorHAnsi" w:cstheme="minorHAnsi"/>
          <w:sz w:val="20"/>
          <w:szCs w:val="20"/>
        </w:rPr>
      </w:pPr>
      <w:r w:rsidRPr="001052EB">
        <w:rPr>
          <w:rFonts w:asciiTheme="minorHAnsi" w:hAnsiTheme="minorHAnsi" w:cstheme="minorHAnsi"/>
          <w:sz w:val="20"/>
          <w:szCs w:val="20"/>
        </w:rPr>
        <w:t>a</w:t>
      </w:r>
      <w:r>
        <w:rPr>
          <w:rFonts w:asciiTheme="minorHAnsi" w:hAnsiTheme="minorHAnsi" w:cstheme="minorHAnsi"/>
          <w:sz w:val="20"/>
          <w:szCs w:val="20"/>
        </w:rPr>
        <w:t>voided compulsory redundancies</w:t>
      </w:r>
    </w:p>
    <w:p w:rsidR="001052EB" w:rsidRDefault="001052EB" w:rsidP="009445E4">
      <w:pPr>
        <w:pStyle w:val="ListParagraph"/>
        <w:numPr>
          <w:ilvl w:val="0"/>
          <w:numId w:val="9"/>
        </w:numPr>
        <w:spacing w:line="360" w:lineRule="auto"/>
        <w:rPr>
          <w:rFonts w:asciiTheme="minorHAnsi" w:hAnsiTheme="minorHAnsi" w:cstheme="minorHAnsi"/>
          <w:sz w:val="20"/>
          <w:szCs w:val="20"/>
        </w:rPr>
      </w:pPr>
      <w:r>
        <w:rPr>
          <w:rFonts w:asciiTheme="minorHAnsi" w:hAnsiTheme="minorHAnsi" w:cstheme="minorHAnsi"/>
          <w:sz w:val="20"/>
          <w:szCs w:val="20"/>
        </w:rPr>
        <w:t>consulted with employees</w:t>
      </w:r>
    </w:p>
    <w:p w:rsidR="001052EB" w:rsidRDefault="001052EB" w:rsidP="009445E4">
      <w:pPr>
        <w:pStyle w:val="ListParagraph"/>
        <w:numPr>
          <w:ilvl w:val="0"/>
          <w:numId w:val="9"/>
        </w:numPr>
        <w:spacing w:line="360" w:lineRule="auto"/>
        <w:rPr>
          <w:rFonts w:asciiTheme="minorHAnsi" w:hAnsiTheme="minorHAnsi" w:cstheme="minorHAnsi"/>
          <w:sz w:val="20"/>
          <w:szCs w:val="20"/>
        </w:rPr>
      </w:pPr>
      <w:r w:rsidRPr="001052EB">
        <w:rPr>
          <w:rFonts w:asciiTheme="minorHAnsi" w:hAnsiTheme="minorHAnsi" w:cstheme="minorHAnsi"/>
          <w:sz w:val="20"/>
          <w:szCs w:val="20"/>
        </w:rPr>
        <w:t>selected employees for redundancy</w:t>
      </w:r>
    </w:p>
    <w:p w:rsidR="001052EB" w:rsidRDefault="001052EB" w:rsidP="009445E4">
      <w:pPr>
        <w:pStyle w:val="ListParagraph"/>
        <w:numPr>
          <w:ilvl w:val="0"/>
          <w:numId w:val="9"/>
        </w:numPr>
        <w:spacing w:line="360" w:lineRule="auto"/>
        <w:rPr>
          <w:rFonts w:asciiTheme="minorHAnsi" w:hAnsiTheme="minorHAnsi" w:cstheme="minorHAnsi"/>
          <w:sz w:val="20"/>
          <w:szCs w:val="20"/>
        </w:rPr>
      </w:pPr>
      <w:r w:rsidRPr="001052EB">
        <w:rPr>
          <w:rFonts w:asciiTheme="minorHAnsi" w:hAnsiTheme="minorHAnsi" w:cstheme="minorHAnsi"/>
          <w:sz w:val="20"/>
          <w:szCs w:val="20"/>
        </w:rPr>
        <w:t>give employees notice</w:t>
      </w:r>
    </w:p>
    <w:p w:rsidR="001052EB" w:rsidRDefault="001052EB" w:rsidP="009445E4">
      <w:pPr>
        <w:pStyle w:val="ListParagraph"/>
        <w:numPr>
          <w:ilvl w:val="0"/>
          <w:numId w:val="9"/>
        </w:numPr>
        <w:spacing w:line="360" w:lineRule="auto"/>
        <w:rPr>
          <w:rFonts w:asciiTheme="minorHAnsi" w:hAnsiTheme="minorHAnsi" w:cstheme="minorHAnsi"/>
          <w:sz w:val="20"/>
          <w:szCs w:val="20"/>
        </w:rPr>
      </w:pPr>
      <w:r w:rsidRPr="001052EB">
        <w:rPr>
          <w:rFonts w:asciiTheme="minorHAnsi" w:hAnsiTheme="minorHAnsi" w:cstheme="minorHAnsi"/>
          <w:sz w:val="20"/>
          <w:szCs w:val="20"/>
        </w:rPr>
        <w:t xml:space="preserve">calculate redundancy pay </w:t>
      </w:r>
    </w:p>
    <w:p w:rsidR="002D5076" w:rsidRDefault="001052EB" w:rsidP="009445E4">
      <w:pPr>
        <w:pStyle w:val="ListParagraph"/>
        <w:numPr>
          <w:ilvl w:val="0"/>
          <w:numId w:val="9"/>
        </w:numPr>
        <w:spacing w:line="360" w:lineRule="auto"/>
        <w:rPr>
          <w:rFonts w:asciiTheme="minorHAnsi" w:hAnsiTheme="minorHAnsi" w:cstheme="minorHAnsi"/>
          <w:sz w:val="20"/>
          <w:szCs w:val="20"/>
        </w:rPr>
      </w:pPr>
      <w:r>
        <w:rPr>
          <w:rFonts w:asciiTheme="minorHAnsi" w:hAnsiTheme="minorHAnsi" w:cstheme="minorHAnsi"/>
          <w:sz w:val="20"/>
          <w:szCs w:val="20"/>
        </w:rPr>
        <w:t>support staff and plan for the future</w:t>
      </w:r>
      <w:r w:rsidR="002D5076">
        <w:rPr>
          <w:rFonts w:asciiTheme="minorHAnsi" w:hAnsiTheme="minorHAnsi" w:cstheme="minorHAnsi"/>
          <w:sz w:val="20"/>
          <w:szCs w:val="20"/>
        </w:rPr>
        <w:tab/>
      </w:r>
    </w:p>
    <w:p w:rsidR="001052EB" w:rsidRPr="002D5076" w:rsidRDefault="002D5076" w:rsidP="009445E4">
      <w:pPr>
        <w:spacing w:line="360" w:lineRule="auto"/>
        <w:ind w:left="5400" w:firstLine="360"/>
        <w:rPr>
          <w:rFonts w:asciiTheme="minorHAnsi" w:hAnsiTheme="minorHAnsi" w:cstheme="minorHAnsi"/>
          <w:sz w:val="20"/>
          <w:szCs w:val="20"/>
        </w:rPr>
      </w:pPr>
      <w:r w:rsidRPr="002D5076">
        <w:rPr>
          <w:rFonts w:asciiTheme="minorHAnsi" w:hAnsiTheme="minorHAnsi" w:cstheme="minorHAnsi"/>
          <w:sz w:val="20"/>
          <w:szCs w:val="20"/>
        </w:rPr>
        <w:t>(</w:t>
      </w:r>
      <w:proofErr w:type="spellStart"/>
      <w:r>
        <w:rPr>
          <w:rFonts w:asciiTheme="minorHAnsi" w:hAnsiTheme="minorHAnsi" w:cstheme="minorHAnsi"/>
          <w:sz w:val="20"/>
          <w:szCs w:val="20"/>
        </w:rPr>
        <w:t>Acas</w:t>
      </w:r>
      <w:proofErr w:type="spellEnd"/>
      <w:r>
        <w:rPr>
          <w:rFonts w:asciiTheme="minorHAnsi" w:hAnsiTheme="minorHAnsi" w:cstheme="minorHAnsi"/>
          <w:sz w:val="20"/>
          <w:szCs w:val="20"/>
        </w:rPr>
        <w:t>, 2020)</w:t>
      </w:r>
    </w:p>
    <w:p w:rsidR="001052EB" w:rsidRDefault="00D712AC"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t>This approach</w:t>
      </w:r>
      <w:r w:rsidR="001052EB">
        <w:rPr>
          <w:rFonts w:asciiTheme="minorHAnsi" w:hAnsiTheme="minorHAnsi" w:cstheme="minorHAnsi"/>
          <w:sz w:val="20"/>
          <w:szCs w:val="20"/>
        </w:rPr>
        <w:t xml:space="preserve"> allows for the process to be transparent and the information can be shared with staff to enable them to understand the business reasoning. During the </w:t>
      </w:r>
      <w:r w:rsidR="009445E4">
        <w:rPr>
          <w:rFonts w:asciiTheme="minorHAnsi" w:hAnsiTheme="minorHAnsi" w:cstheme="minorHAnsi"/>
          <w:sz w:val="20"/>
          <w:szCs w:val="20"/>
        </w:rPr>
        <w:t>consultation</w:t>
      </w:r>
      <w:r w:rsidR="001052EB">
        <w:rPr>
          <w:rFonts w:asciiTheme="minorHAnsi" w:hAnsiTheme="minorHAnsi" w:cstheme="minorHAnsi"/>
          <w:sz w:val="20"/>
          <w:szCs w:val="20"/>
        </w:rPr>
        <w:t xml:space="preserve"> period, it must be meaningful whereby the </w:t>
      </w:r>
      <w:r w:rsidR="000C1ABC">
        <w:rPr>
          <w:rFonts w:asciiTheme="minorHAnsi" w:hAnsiTheme="minorHAnsi" w:cstheme="minorHAnsi"/>
          <w:sz w:val="20"/>
          <w:szCs w:val="20"/>
        </w:rPr>
        <w:t>employee’s</w:t>
      </w:r>
      <w:r w:rsidR="001052EB">
        <w:rPr>
          <w:rFonts w:asciiTheme="minorHAnsi" w:hAnsiTheme="minorHAnsi" w:cstheme="minorHAnsi"/>
          <w:sz w:val="20"/>
          <w:szCs w:val="20"/>
        </w:rPr>
        <w:t xml:space="preserve"> feedback is </w:t>
      </w:r>
      <w:r w:rsidR="000C1ABC">
        <w:rPr>
          <w:rFonts w:asciiTheme="minorHAnsi" w:hAnsiTheme="minorHAnsi" w:cstheme="minorHAnsi"/>
          <w:sz w:val="20"/>
          <w:szCs w:val="20"/>
        </w:rPr>
        <w:t xml:space="preserve">genuinely </w:t>
      </w:r>
      <w:r w:rsidR="001052EB">
        <w:rPr>
          <w:rFonts w:asciiTheme="minorHAnsi" w:hAnsiTheme="minorHAnsi" w:cstheme="minorHAnsi"/>
          <w:sz w:val="20"/>
          <w:szCs w:val="20"/>
        </w:rPr>
        <w:t xml:space="preserve">considered. </w:t>
      </w:r>
      <w:r w:rsidR="000C1ABC">
        <w:rPr>
          <w:rFonts w:asciiTheme="minorHAnsi" w:hAnsiTheme="minorHAnsi" w:cstheme="minorHAnsi"/>
          <w:sz w:val="20"/>
          <w:szCs w:val="20"/>
        </w:rPr>
        <w:t>If</w:t>
      </w:r>
      <w:r w:rsidR="001052EB">
        <w:rPr>
          <w:rFonts w:asciiTheme="minorHAnsi" w:hAnsiTheme="minorHAnsi" w:cstheme="minorHAnsi"/>
          <w:sz w:val="20"/>
          <w:szCs w:val="20"/>
        </w:rPr>
        <w:t xml:space="preserve"> the redundancy pool impact</w:t>
      </w:r>
      <w:r w:rsidR="000C1ABC">
        <w:rPr>
          <w:rFonts w:asciiTheme="minorHAnsi" w:hAnsiTheme="minorHAnsi" w:cstheme="minorHAnsi"/>
          <w:sz w:val="20"/>
          <w:szCs w:val="20"/>
        </w:rPr>
        <w:t>s</w:t>
      </w:r>
      <w:r w:rsidR="001052EB">
        <w:rPr>
          <w:rFonts w:asciiTheme="minorHAnsi" w:hAnsiTheme="minorHAnsi" w:cstheme="minorHAnsi"/>
          <w:sz w:val="20"/>
          <w:szCs w:val="20"/>
        </w:rPr>
        <w:t xml:space="preserve"> 20 or more employees, collective consultation rules apply. </w:t>
      </w:r>
      <w:r w:rsidR="002668F7">
        <w:rPr>
          <w:rFonts w:asciiTheme="minorHAnsi" w:hAnsiTheme="minorHAnsi" w:cstheme="minorHAnsi"/>
          <w:sz w:val="20"/>
          <w:szCs w:val="20"/>
        </w:rPr>
        <w:t>If there are less than 20 people, there are no rules stated as to when to begin consultation before redundancy notices. If there are 20 to 99 redundancies within 90 days</w:t>
      </w:r>
      <w:r w:rsidR="000C1ABC">
        <w:rPr>
          <w:rFonts w:asciiTheme="minorHAnsi" w:hAnsiTheme="minorHAnsi" w:cstheme="minorHAnsi"/>
          <w:sz w:val="20"/>
          <w:szCs w:val="20"/>
        </w:rPr>
        <w:t>,</w:t>
      </w:r>
      <w:r w:rsidR="002668F7">
        <w:rPr>
          <w:rFonts w:asciiTheme="minorHAnsi" w:hAnsiTheme="minorHAnsi" w:cstheme="minorHAnsi"/>
          <w:sz w:val="20"/>
          <w:szCs w:val="20"/>
        </w:rPr>
        <w:t xml:space="preserve"> consultation must begin 30 days prior to any redundancy notice. Lastly if there are 100 or more </w:t>
      </w:r>
      <w:r w:rsidR="002D5076">
        <w:rPr>
          <w:rFonts w:asciiTheme="minorHAnsi" w:hAnsiTheme="minorHAnsi" w:cstheme="minorHAnsi"/>
          <w:sz w:val="20"/>
          <w:szCs w:val="20"/>
        </w:rPr>
        <w:t>redundancies</w:t>
      </w:r>
      <w:r w:rsidR="002668F7">
        <w:rPr>
          <w:rFonts w:asciiTheme="minorHAnsi" w:hAnsiTheme="minorHAnsi" w:cstheme="minorHAnsi"/>
          <w:sz w:val="20"/>
          <w:szCs w:val="20"/>
        </w:rPr>
        <w:t xml:space="preserve"> within 90 days</w:t>
      </w:r>
      <w:r w:rsidR="000C1ABC">
        <w:rPr>
          <w:rFonts w:asciiTheme="minorHAnsi" w:hAnsiTheme="minorHAnsi" w:cstheme="minorHAnsi"/>
          <w:sz w:val="20"/>
          <w:szCs w:val="20"/>
        </w:rPr>
        <w:t>,</w:t>
      </w:r>
      <w:r w:rsidR="002668F7">
        <w:rPr>
          <w:rFonts w:asciiTheme="minorHAnsi" w:hAnsiTheme="minorHAnsi" w:cstheme="minorHAnsi"/>
          <w:sz w:val="20"/>
          <w:szCs w:val="20"/>
        </w:rPr>
        <w:t xml:space="preserve"> consultation must begin 45 days before any redundancy notice (ACAS, 2020). </w:t>
      </w:r>
    </w:p>
    <w:p w:rsidR="00CF1E24" w:rsidRDefault="00CF1E24" w:rsidP="009445E4">
      <w:pPr>
        <w:spacing w:line="360" w:lineRule="auto"/>
        <w:rPr>
          <w:rFonts w:asciiTheme="minorHAnsi" w:hAnsiTheme="minorHAnsi" w:cstheme="minorHAnsi"/>
          <w:sz w:val="20"/>
          <w:szCs w:val="20"/>
        </w:rPr>
      </w:pPr>
      <w:r>
        <w:rPr>
          <w:rFonts w:asciiTheme="minorHAnsi" w:hAnsiTheme="minorHAnsi" w:cstheme="minorHAnsi"/>
          <w:sz w:val="20"/>
          <w:szCs w:val="20"/>
        </w:rPr>
        <w:t>Selection for redundancy must be based on objective criteria for example</w:t>
      </w:r>
      <w:r w:rsidR="000C1ABC">
        <w:rPr>
          <w:rFonts w:asciiTheme="minorHAnsi" w:hAnsiTheme="minorHAnsi" w:cstheme="minorHAnsi"/>
          <w:sz w:val="20"/>
          <w:szCs w:val="20"/>
        </w:rPr>
        <w:t>:</w:t>
      </w:r>
    </w:p>
    <w:p w:rsidR="00CF1E24" w:rsidRDefault="00CF1E24" w:rsidP="00CF1E24">
      <w:pPr>
        <w:pStyle w:val="ListParagraph"/>
        <w:numPr>
          <w:ilvl w:val="0"/>
          <w:numId w:val="12"/>
        </w:numPr>
        <w:spacing w:line="360" w:lineRule="auto"/>
        <w:rPr>
          <w:rFonts w:asciiTheme="minorHAnsi" w:hAnsiTheme="minorHAnsi" w:cstheme="minorHAnsi"/>
          <w:sz w:val="20"/>
          <w:szCs w:val="20"/>
        </w:rPr>
      </w:pPr>
      <w:r>
        <w:rPr>
          <w:rFonts w:asciiTheme="minorHAnsi" w:hAnsiTheme="minorHAnsi" w:cstheme="minorHAnsi"/>
          <w:sz w:val="20"/>
          <w:szCs w:val="20"/>
        </w:rPr>
        <w:t>length of service</w:t>
      </w:r>
    </w:p>
    <w:p w:rsidR="00CF1E24" w:rsidRDefault="00CF1E24" w:rsidP="00CF1E24">
      <w:pPr>
        <w:pStyle w:val="ListParagraph"/>
        <w:numPr>
          <w:ilvl w:val="0"/>
          <w:numId w:val="12"/>
        </w:numPr>
        <w:spacing w:line="360" w:lineRule="auto"/>
        <w:rPr>
          <w:rFonts w:asciiTheme="minorHAnsi" w:hAnsiTheme="minorHAnsi" w:cstheme="minorHAnsi"/>
          <w:sz w:val="20"/>
          <w:szCs w:val="20"/>
        </w:rPr>
      </w:pPr>
      <w:r>
        <w:rPr>
          <w:rFonts w:asciiTheme="minorHAnsi" w:hAnsiTheme="minorHAnsi" w:cstheme="minorHAnsi"/>
          <w:sz w:val="20"/>
          <w:szCs w:val="20"/>
        </w:rPr>
        <w:t>attendance records</w:t>
      </w:r>
    </w:p>
    <w:p w:rsidR="00CF1E24" w:rsidRDefault="000C1ABC" w:rsidP="00CF1E24">
      <w:pPr>
        <w:pStyle w:val="ListParagraph"/>
        <w:numPr>
          <w:ilvl w:val="0"/>
          <w:numId w:val="12"/>
        </w:numPr>
        <w:spacing w:line="360" w:lineRule="auto"/>
        <w:rPr>
          <w:rFonts w:asciiTheme="minorHAnsi" w:hAnsiTheme="minorHAnsi" w:cstheme="minorHAnsi"/>
          <w:sz w:val="20"/>
          <w:szCs w:val="20"/>
        </w:rPr>
      </w:pPr>
      <w:r>
        <w:rPr>
          <w:rFonts w:asciiTheme="minorHAnsi" w:hAnsiTheme="minorHAnsi" w:cstheme="minorHAnsi"/>
          <w:sz w:val="20"/>
          <w:szCs w:val="20"/>
        </w:rPr>
        <w:t>disciplinary</w:t>
      </w:r>
      <w:r w:rsidR="00CF1E24">
        <w:rPr>
          <w:rFonts w:asciiTheme="minorHAnsi" w:hAnsiTheme="minorHAnsi" w:cstheme="minorHAnsi"/>
          <w:sz w:val="20"/>
          <w:szCs w:val="20"/>
        </w:rPr>
        <w:t xml:space="preserve"> records</w:t>
      </w:r>
    </w:p>
    <w:p w:rsidR="00CF1E24" w:rsidRDefault="00CF1E24" w:rsidP="00CF1E24">
      <w:pPr>
        <w:pStyle w:val="ListParagraph"/>
        <w:numPr>
          <w:ilvl w:val="0"/>
          <w:numId w:val="12"/>
        </w:numPr>
        <w:spacing w:line="360" w:lineRule="auto"/>
        <w:rPr>
          <w:rFonts w:asciiTheme="minorHAnsi" w:hAnsiTheme="minorHAnsi" w:cstheme="minorHAnsi"/>
          <w:sz w:val="20"/>
          <w:szCs w:val="20"/>
        </w:rPr>
      </w:pPr>
      <w:r>
        <w:rPr>
          <w:rFonts w:asciiTheme="minorHAnsi" w:hAnsiTheme="minorHAnsi" w:cstheme="minorHAnsi"/>
          <w:sz w:val="20"/>
          <w:szCs w:val="20"/>
        </w:rPr>
        <w:t>skills, competencies and qualifications</w:t>
      </w:r>
    </w:p>
    <w:p w:rsidR="00CF1E24" w:rsidRDefault="00CF1E24" w:rsidP="00CF1E24">
      <w:pPr>
        <w:pStyle w:val="ListParagraph"/>
        <w:numPr>
          <w:ilvl w:val="0"/>
          <w:numId w:val="12"/>
        </w:numPr>
        <w:spacing w:line="360" w:lineRule="auto"/>
        <w:rPr>
          <w:rFonts w:asciiTheme="minorHAnsi" w:hAnsiTheme="minorHAnsi" w:cstheme="minorHAnsi"/>
          <w:sz w:val="20"/>
          <w:szCs w:val="20"/>
        </w:rPr>
      </w:pPr>
      <w:r>
        <w:rPr>
          <w:rFonts w:asciiTheme="minorHAnsi" w:hAnsiTheme="minorHAnsi" w:cstheme="minorHAnsi"/>
          <w:sz w:val="20"/>
          <w:szCs w:val="20"/>
        </w:rPr>
        <w:t>work experience</w:t>
      </w:r>
    </w:p>
    <w:p w:rsidR="00CF1E24" w:rsidRDefault="00CF1E24" w:rsidP="00CF1E24">
      <w:pPr>
        <w:pStyle w:val="ListParagraph"/>
        <w:numPr>
          <w:ilvl w:val="0"/>
          <w:numId w:val="12"/>
        </w:numPr>
        <w:spacing w:line="360" w:lineRule="auto"/>
        <w:rPr>
          <w:rFonts w:asciiTheme="minorHAnsi" w:hAnsiTheme="minorHAnsi" w:cstheme="minorHAnsi"/>
          <w:sz w:val="20"/>
          <w:szCs w:val="20"/>
        </w:rPr>
      </w:pPr>
      <w:r>
        <w:rPr>
          <w:rFonts w:asciiTheme="minorHAnsi" w:hAnsiTheme="minorHAnsi" w:cstheme="minorHAnsi"/>
          <w:sz w:val="20"/>
          <w:szCs w:val="20"/>
        </w:rPr>
        <w:t xml:space="preserve">performance records </w:t>
      </w:r>
    </w:p>
    <w:p w:rsidR="00CF1E24" w:rsidRDefault="00CF1E24" w:rsidP="00CF1E24">
      <w:pPr>
        <w:pStyle w:val="ListParagraph"/>
        <w:spacing w:line="360" w:lineRule="auto"/>
        <w:ind w:left="3600"/>
        <w:rPr>
          <w:rFonts w:asciiTheme="minorHAnsi" w:hAnsiTheme="minorHAnsi" w:cstheme="minorHAnsi"/>
          <w:sz w:val="20"/>
          <w:szCs w:val="20"/>
        </w:rPr>
      </w:pPr>
      <w:proofErr w:type="gramStart"/>
      <w:r>
        <w:rPr>
          <w:rFonts w:asciiTheme="minorHAnsi" w:hAnsiTheme="minorHAnsi" w:cstheme="minorHAnsi"/>
          <w:sz w:val="20"/>
          <w:szCs w:val="20"/>
        </w:rPr>
        <w:t>(CIPD, 2020).</w:t>
      </w:r>
      <w:proofErr w:type="gramEnd"/>
    </w:p>
    <w:p w:rsidR="00CF1E24" w:rsidRPr="00CF1E24" w:rsidRDefault="006967A0"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br/>
      </w:r>
      <w:r w:rsidR="00CF1E24">
        <w:rPr>
          <w:rFonts w:asciiTheme="minorHAnsi" w:hAnsiTheme="minorHAnsi" w:cstheme="minorHAnsi"/>
          <w:sz w:val="20"/>
          <w:szCs w:val="20"/>
        </w:rPr>
        <w:t xml:space="preserve">Following selection, employees should receive written notice and at least one further consultation meeting before written redundancy notice is given and they should be given the right to appeal the decision. The law also states that women made </w:t>
      </w:r>
      <w:r w:rsidR="00C90C5C">
        <w:rPr>
          <w:rFonts w:asciiTheme="minorHAnsi" w:hAnsiTheme="minorHAnsi" w:cstheme="minorHAnsi"/>
          <w:sz w:val="20"/>
          <w:szCs w:val="20"/>
        </w:rPr>
        <w:t>redundant</w:t>
      </w:r>
      <w:r w:rsidR="00CF1E24">
        <w:rPr>
          <w:rFonts w:asciiTheme="minorHAnsi" w:hAnsiTheme="minorHAnsi" w:cstheme="minorHAnsi"/>
          <w:sz w:val="20"/>
          <w:szCs w:val="20"/>
        </w:rPr>
        <w:t xml:space="preserve"> whilst </w:t>
      </w:r>
      <w:r w:rsidR="000C1ABC">
        <w:rPr>
          <w:rFonts w:asciiTheme="minorHAnsi" w:hAnsiTheme="minorHAnsi" w:cstheme="minorHAnsi"/>
          <w:sz w:val="20"/>
          <w:szCs w:val="20"/>
        </w:rPr>
        <w:t>o</w:t>
      </w:r>
      <w:r w:rsidR="00CF1E24">
        <w:rPr>
          <w:rFonts w:asciiTheme="minorHAnsi" w:hAnsiTheme="minorHAnsi" w:cstheme="minorHAnsi"/>
          <w:sz w:val="20"/>
          <w:szCs w:val="20"/>
        </w:rPr>
        <w:t>n maternity leave should be prioritise</w:t>
      </w:r>
      <w:r w:rsidR="000C1ABC">
        <w:rPr>
          <w:rFonts w:asciiTheme="minorHAnsi" w:hAnsiTheme="minorHAnsi" w:cstheme="minorHAnsi"/>
          <w:sz w:val="20"/>
          <w:szCs w:val="20"/>
        </w:rPr>
        <w:t>d</w:t>
      </w:r>
      <w:r w:rsidR="00CF1E24">
        <w:rPr>
          <w:rFonts w:asciiTheme="minorHAnsi" w:hAnsiTheme="minorHAnsi" w:cstheme="minorHAnsi"/>
          <w:sz w:val="20"/>
          <w:szCs w:val="20"/>
        </w:rPr>
        <w:t xml:space="preserve"> for a suitable alternative role. Suitable alternative employment must be considered for all employees made redundant, and a four-week t</w:t>
      </w:r>
      <w:r w:rsidR="00C90C5C">
        <w:rPr>
          <w:rFonts w:asciiTheme="minorHAnsi" w:hAnsiTheme="minorHAnsi" w:cstheme="minorHAnsi"/>
          <w:sz w:val="20"/>
          <w:szCs w:val="20"/>
        </w:rPr>
        <w:t>r</w:t>
      </w:r>
      <w:r w:rsidR="00CF1E24">
        <w:rPr>
          <w:rFonts w:asciiTheme="minorHAnsi" w:hAnsiTheme="minorHAnsi" w:cstheme="minorHAnsi"/>
          <w:sz w:val="20"/>
          <w:szCs w:val="20"/>
        </w:rPr>
        <w:t xml:space="preserve">ial period is given for both parties to agree suitability, and </w:t>
      </w:r>
      <w:r w:rsidR="000C1ABC">
        <w:rPr>
          <w:rFonts w:asciiTheme="minorHAnsi" w:hAnsiTheme="minorHAnsi" w:cstheme="minorHAnsi"/>
          <w:sz w:val="20"/>
          <w:szCs w:val="20"/>
        </w:rPr>
        <w:t xml:space="preserve">should it be found unsuitable, the ability to </w:t>
      </w:r>
      <w:r w:rsidR="00CF1E24">
        <w:rPr>
          <w:rFonts w:asciiTheme="minorHAnsi" w:hAnsiTheme="minorHAnsi" w:cstheme="minorHAnsi"/>
          <w:sz w:val="20"/>
          <w:szCs w:val="20"/>
        </w:rPr>
        <w:t xml:space="preserve">revert back to the redundancy process. If an employee has two years service, by law </w:t>
      </w:r>
      <w:r w:rsidR="000C1ABC">
        <w:rPr>
          <w:rFonts w:asciiTheme="minorHAnsi" w:hAnsiTheme="minorHAnsi" w:cstheme="minorHAnsi"/>
          <w:sz w:val="20"/>
          <w:szCs w:val="20"/>
        </w:rPr>
        <w:t>they</w:t>
      </w:r>
      <w:r w:rsidR="00CF1E24">
        <w:rPr>
          <w:rFonts w:asciiTheme="minorHAnsi" w:hAnsiTheme="minorHAnsi" w:cstheme="minorHAnsi"/>
          <w:sz w:val="20"/>
          <w:szCs w:val="20"/>
        </w:rPr>
        <w:t xml:space="preserve"> can be given paid time off to look for work during the final notice period (CIPD, 2020). </w:t>
      </w:r>
    </w:p>
    <w:p w:rsidR="009445E4" w:rsidRDefault="002D5076"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 </w:t>
      </w:r>
      <w:r w:rsidR="00CF1E24">
        <w:rPr>
          <w:rFonts w:asciiTheme="minorHAnsi" w:hAnsiTheme="minorHAnsi" w:cstheme="minorHAnsi"/>
          <w:sz w:val="20"/>
          <w:szCs w:val="20"/>
        </w:rPr>
        <w:t>Statutory redundancy pay is paid to individuals who are considered an employee and have worked for their employer for 2 years or more. Statutory redundancy pay includes:</w:t>
      </w:r>
    </w:p>
    <w:p w:rsidR="00CF1E24" w:rsidRDefault="00CF1E24" w:rsidP="006967A0">
      <w:pPr>
        <w:pStyle w:val="ListParagraph"/>
        <w:numPr>
          <w:ilvl w:val="0"/>
          <w:numId w:val="13"/>
        </w:numPr>
        <w:spacing w:line="360" w:lineRule="auto"/>
        <w:rPr>
          <w:rFonts w:asciiTheme="minorHAnsi" w:hAnsiTheme="minorHAnsi" w:cstheme="minorHAnsi"/>
          <w:sz w:val="20"/>
          <w:szCs w:val="20"/>
        </w:rPr>
      </w:pPr>
      <w:r>
        <w:rPr>
          <w:rFonts w:asciiTheme="minorHAnsi" w:hAnsiTheme="minorHAnsi" w:cstheme="minorHAnsi"/>
          <w:sz w:val="20"/>
          <w:szCs w:val="20"/>
        </w:rPr>
        <w:t>Half a week’s pay for each full year the employee was under 22</w:t>
      </w:r>
    </w:p>
    <w:p w:rsidR="00CF1E24" w:rsidRDefault="00CF1E24" w:rsidP="006967A0">
      <w:pPr>
        <w:pStyle w:val="ListParagraph"/>
        <w:numPr>
          <w:ilvl w:val="0"/>
          <w:numId w:val="13"/>
        </w:numPr>
        <w:spacing w:line="360" w:lineRule="auto"/>
        <w:rPr>
          <w:rFonts w:asciiTheme="minorHAnsi" w:hAnsiTheme="minorHAnsi" w:cstheme="minorHAnsi"/>
          <w:sz w:val="20"/>
          <w:szCs w:val="20"/>
        </w:rPr>
      </w:pPr>
      <w:r>
        <w:rPr>
          <w:rFonts w:asciiTheme="minorHAnsi" w:hAnsiTheme="minorHAnsi" w:cstheme="minorHAnsi"/>
          <w:sz w:val="20"/>
          <w:szCs w:val="20"/>
        </w:rPr>
        <w:lastRenderedPageBreak/>
        <w:t>One weeks pay for each full year the employee was 22 or older, but under 41</w:t>
      </w:r>
    </w:p>
    <w:p w:rsidR="006967A0" w:rsidRDefault="00CF1E24" w:rsidP="006967A0">
      <w:pPr>
        <w:pStyle w:val="ListParagraph"/>
        <w:numPr>
          <w:ilvl w:val="0"/>
          <w:numId w:val="13"/>
        </w:numPr>
        <w:spacing w:line="360" w:lineRule="auto"/>
        <w:rPr>
          <w:rFonts w:asciiTheme="minorHAnsi" w:hAnsiTheme="minorHAnsi" w:cstheme="minorHAnsi"/>
          <w:sz w:val="20"/>
          <w:szCs w:val="20"/>
        </w:rPr>
      </w:pPr>
      <w:r>
        <w:rPr>
          <w:rFonts w:asciiTheme="minorHAnsi" w:hAnsiTheme="minorHAnsi" w:cstheme="minorHAnsi"/>
          <w:sz w:val="20"/>
          <w:szCs w:val="20"/>
        </w:rPr>
        <w:t xml:space="preserve">One and a </w:t>
      </w:r>
      <w:r w:rsidR="00C90C5C">
        <w:rPr>
          <w:rFonts w:asciiTheme="minorHAnsi" w:hAnsiTheme="minorHAnsi" w:cstheme="minorHAnsi"/>
          <w:sz w:val="20"/>
          <w:szCs w:val="20"/>
        </w:rPr>
        <w:t>half’s</w:t>
      </w:r>
      <w:r>
        <w:rPr>
          <w:rFonts w:asciiTheme="minorHAnsi" w:hAnsiTheme="minorHAnsi" w:cstheme="minorHAnsi"/>
          <w:sz w:val="20"/>
          <w:szCs w:val="20"/>
        </w:rPr>
        <w:t xml:space="preserve"> week pay for each full year the employee was 41 or older</w:t>
      </w:r>
      <w:r w:rsidR="006967A0">
        <w:rPr>
          <w:rFonts w:asciiTheme="minorHAnsi" w:hAnsiTheme="minorHAnsi" w:cstheme="minorHAnsi"/>
          <w:sz w:val="20"/>
          <w:szCs w:val="20"/>
        </w:rPr>
        <w:t>.</w:t>
      </w:r>
    </w:p>
    <w:p w:rsidR="006967A0" w:rsidRDefault="006967A0" w:rsidP="001F2AB6">
      <w:pPr>
        <w:pStyle w:val="ListParagraph"/>
        <w:spacing w:line="360" w:lineRule="auto"/>
        <w:jc w:val="both"/>
        <w:rPr>
          <w:rFonts w:asciiTheme="minorHAnsi" w:hAnsiTheme="minorHAnsi" w:cstheme="minorHAnsi"/>
          <w:sz w:val="20"/>
          <w:szCs w:val="20"/>
        </w:rPr>
      </w:pPr>
    </w:p>
    <w:p w:rsidR="00CF1E24" w:rsidRPr="006967A0" w:rsidRDefault="00CF1E24" w:rsidP="001F2AB6">
      <w:pPr>
        <w:spacing w:line="360" w:lineRule="auto"/>
        <w:jc w:val="both"/>
        <w:rPr>
          <w:rFonts w:asciiTheme="minorHAnsi" w:hAnsiTheme="minorHAnsi" w:cstheme="minorHAnsi"/>
          <w:sz w:val="20"/>
          <w:szCs w:val="20"/>
        </w:rPr>
      </w:pPr>
      <w:r w:rsidRPr="006967A0">
        <w:rPr>
          <w:rFonts w:asciiTheme="minorHAnsi" w:hAnsiTheme="minorHAnsi" w:cstheme="minorHAnsi"/>
          <w:sz w:val="20"/>
          <w:szCs w:val="20"/>
        </w:rPr>
        <w:t xml:space="preserve">This is capped at 20 years length of service and from April 2020, the weekly pay is capped at £536 and the maximum statutory redundancy payment is £16,140. Redundancy pay under £30,000 is not taxable. </w:t>
      </w:r>
      <w:r w:rsidR="006967A0" w:rsidRPr="006967A0">
        <w:rPr>
          <w:rFonts w:asciiTheme="minorHAnsi" w:hAnsiTheme="minorHAnsi" w:cstheme="minorHAnsi"/>
          <w:sz w:val="20"/>
          <w:szCs w:val="20"/>
        </w:rPr>
        <w:t xml:space="preserve">Alongside statutory redundancy pay notice pay either through the notice period or in lieu of notice, dependant on the contract of employment (GOV.UK, 2020). </w:t>
      </w:r>
    </w:p>
    <w:p w:rsidR="00CB4DB5" w:rsidRPr="009445E4" w:rsidRDefault="00923E1F" w:rsidP="009445E4">
      <w:pPr>
        <w:rPr>
          <w:rFonts w:asciiTheme="minorHAnsi" w:hAnsiTheme="minorHAnsi" w:cstheme="minorHAnsi"/>
          <w:b/>
        </w:rPr>
      </w:pPr>
      <w:r w:rsidRPr="009445E4">
        <w:rPr>
          <w:rFonts w:asciiTheme="minorHAnsi" w:hAnsiTheme="minorHAnsi" w:cstheme="minorHAnsi"/>
          <w:b/>
        </w:rPr>
        <w:t>(c) Summarise the main requirements of the law on business transfers.</w:t>
      </w:r>
    </w:p>
    <w:p w:rsidR="00CF7E2E" w:rsidRDefault="00D66D6A" w:rsidP="001F2AB6">
      <w:pPr>
        <w:spacing w:line="360" w:lineRule="auto"/>
        <w:jc w:val="both"/>
        <w:rPr>
          <w:rFonts w:cs="Arial"/>
          <w:sz w:val="20"/>
          <w:szCs w:val="20"/>
        </w:rPr>
      </w:pPr>
      <w:r>
        <w:rPr>
          <w:rFonts w:cs="Arial"/>
          <w:color w:val="FF0000"/>
          <w:sz w:val="20"/>
          <w:szCs w:val="20"/>
        </w:rPr>
        <w:br/>
      </w:r>
      <w:r w:rsidR="00D7111C">
        <w:rPr>
          <w:rFonts w:cs="Arial"/>
          <w:sz w:val="20"/>
          <w:szCs w:val="20"/>
        </w:rPr>
        <w:t>The ‘Transfer of Undertakings’ (Protection of Employment) 2006, often referred to as</w:t>
      </w:r>
      <w:r w:rsidR="00A361F3">
        <w:rPr>
          <w:rFonts w:cs="Arial"/>
          <w:sz w:val="20"/>
          <w:szCs w:val="20"/>
        </w:rPr>
        <w:t xml:space="preserve"> </w:t>
      </w:r>
      <w:r w:rsidR="00D7111C">
        <w:rPr>
          <w:rFonts w:cs="Arial"/>
          <w:sz w:val="20"/>
          <w:szCs w:val="20"/>
        </w:rPr>
        <w:t>’TUPE’</w:t>
      </w:r>
      <w:r w:rsidR="000C1ABC">
        <w:rPr>
          <w:rFonts w:cs="Arial"/>
          <w:sz w:val="20"/>
          <w:szCs w:val="20"/>
        </w:rPr>
        <w:t>,</w:t>
      </w:r>
      <w:r w:rsidR="00D7111C">
        <w:rPr>
          <w:rFonts w:cs="Arial"/>
          <w:sz w:val="20"/>
          <w:szCs w:val="20"/>
        </w:rPr>
        <w:t xml:space="preserve"> is in place to protect employees rights when the organisation or service they work for transfers to a new employer. It protects employe</w:t>
      </w:r>
      <w:r w:rsidR="000C1ABC">
        <w:rPr>
          <w:rFonts w:cs="Arial"/>
          <w:sz w:val="20"/>
          <w:szCs w:val="20"/>
        </w:rPr>
        <w:t>es from dismissal or redundancy and t</w:t>
      </w:r>
      <w:r w:rsidR="00D7111C">
        <w:rPr>
          <w:rFonts w:cs="Arial"/>
          <w:sz w:val="20"/>
          <w:szCs w:val="20"/>
        </w:rPr>
        <w:t>here are two scen</w:t>
      </w:r>
      <w:r w:rsidR="0000115D">
        <w:rPr>
          <w:rFonts w:cs="Arial"/>
          <w:sz w:val="20"/>
          <w:szCs w:val="20"/>
        </w:rPr>
        <w:t>arios in which TUPE is applied;</w:t>
      </w:r>
    </w:p>
    <w:p w:rsidR="009C51A1" w:rsidRPr="009C51A1" w:rsidRDefault="009C51A1" w:rsidP="00A361F3">
      <w:pPr>
        <w:pStyle w:val="ListParagraph"/>
        <w:numPr>
          <w:ilvl w:val="0"/>
          <w:numId w:val="15"/>
        </w:numPr>
        <w:spacing w:line="360" w:lineRule="auto"/>
        <w:rPr>
          <w:rFonts w:asciiTheme="minorHAnsi" w:hAnsiTheme="minorHAnsi" w:cstheme="minorHAnsi"/>
          <w:sz w:val="20"/>
          <w:szCs w:val="20"/>
        </w:rPr>
      </w:pPr>
      <w:r w:rsidRPr="009C51A1">
        <w:rPr>
          <w:rFonts w:asciiTheme="minorHAnsi" w:hAnsiTheme="minorHAnsi" w:cstheme="minorHAnsi"/>
          <w:sz w:val="20"/>
          <w:szCs w:val="20"/>
        </w:rPr>
        <w:t>Where a business or part of a business is merged with or taken over by another employer</w:t>
      </w:r>
    </w:p>
    <w:p w:rsidR="009C51A1" w:rsidRPr="009C51A1" w:rsidRDefault="009C51A1" w:rsidP="00A361F3">
      <w:pPr>
        <w:pStyle w:val="ListParagraph"/>
        <w:numPr>
          <w:ilvl w:val="0"/>
          <w:numId w:val="15"/>
        </w:numPr>
        <w:spacing w:line="360" w:lineRule="auto"/>
        <w:rPr>
          <w:rFonts w:asciiTheme="minorHAnsi" w:hAnsiTheme="minorHAnsi" w:cstheme="minorHAnsi"/>
          <w:sz w:val="20"/>
          <w:szCs w:val="20"/>
        </w:rPr>
      </w:pPr>
      <w:r w:rsidRPr="009C51A1">
        <w:rPr>
          <w:rFonts w:asciiTheme="minorHAnsi" w:hAnsiTheme="minorHAnsi" w:cstheme="minorHAnsi"/>
          <w:sz w:val="20"/>
          <w:szCs w:val="20"/>
        </w:rPr>
        <w:t>Where a contract to provide a service is lost by another or outsourced/insourced</w:t>
      </w:r>
    </w:p>
    <w:p w:rsidR="00516927" w:rsidRDefault="009C51A1" w:rsidP="001F2AB6">
      <w:pPr>
        <w:spacing w:line="360" w:lineRule="auto"/>
        <w:jc w:val="both"/>
        <w:rPr>
          <w:rFonts w:cs="Arial"/>
          <w:sz w:val="20"/>
          <w:szCs w:val="20"/>
        </w:rPr>
      </w:pPr>
      <w:r>
        <w:rPr>
          <w:rFonts w:cs="Arial"/>
          <w:sz w:val="20"/>
          <w:szCs w:val="20"/>
        </w:rPr>
        <w:br/>
        <w:t xml:space="preserve">In a number of structural change cases, the TUPE regulations have to be considered. They must be considered if an employee’s employers </w:t>
      </w:r>
      <w:r w:rsidR="00516927">
        <w:rPr>
          <w:rFonts w:cs="Arial"/>
          <w:sz w:val="20"/>
          <w:szCs w:val="20"/>
        </w:rPr>
        <w:t>identify</w:t>
      </w:r>
      <w:r>
        <w:rPr>
          <w:rFonts w:cs="Arial"/>
          <w:sz w:val="20"/>
          <w:szCs w:val="20"/>
        </w:rPr>
        <w:t xml:space="preserve"> changes or when a group of </w:t>
      </w:r>
      <w:proofErr w:type="gramStart"/>
      <w:r>
        <w:rPr>
          <w:rFonts w:cs="Arial"/>
          <w:sz w:val="20"/>
          <w:szCs w:val="20"/>
        </w:rPr>
        <w:t>employees</w:t>
      </w:r>
      <w:proofErr w:type="gramEnd"/>
      <w:r>
        <w:rPr>
          <w:rFonts w:cs="Arial"/>
          <w:sz w:val="20"/>
          <w:szCs w:val="20"/>
        </w:rPr>
        <w:t xml:space="preserve"> contract </w:t>
      </w:r>
      <w:r w:rsidR="00516927">
        <w:rPr>
          <w:rFonts w:cs="Arial"/>
          <w:sz w:val="20"/>
          <w:szCs w:val="20"/>
        </w:rPr>
        <w:t>transfers to another provider</w:t>
      </w:r>
      <w:r w:rsidR="000C1ABC">
        <w:rPr>
          <w:rFonts w:cs="Arial"/>
          <w:sz w:val="20"/>
          <w:szCs w:val="20"/>
        </w:rPr>
        <w:t xml:space="preserve"> </w:t>
      </w:r>
      <w:r w:rsidR="000C1ABC" w:rsidRPr="00D66D6A">
        <w:rPr>
          <w:rStyle w:val="selectable"/>
          <w:rFonts w:asciiTheme="minorHAnsi" w:hAnsiTheme="minorHAnsi" w:cstheme="minorHAnsi"/>
          <w:color w:val="000000"/>
          <w:sz w:val="20"/>
          <w:szCs w:val="20"/>
        </w:rPr>
        <w:t xml:space="preserve">(Taylor and </w:t>
      </w:r>
      <w:proofErr w:type="spellStart"/>
      <w:r w:rsidR="000C1ABC" w:rsidRPr="00D66D6A">
        <w:rPr>
          <w:rStyle w:val="selectable"/>
          <w:rFonts w:asciiTheme="minorHAnsi" w:hAnsiTheme="minorHAnsi" w:cstheme="minorHAnsi"/>
          <w:color w:val="000000"/>
          <w:sz w:val="20"/>
          <w:szCs w:val="20"/>
        </w:rPr>
        <w:t>Woodhams</w:t>
      </w:r>
      <w:proofErr w:type="spellEnd"/>
      <w:r w:rsidR="000C1ABC" w:rsidRPr="00D66D6A">
        <w:rPr>
          <w:rStyle w:val="selectable"/>
          <w:rFonts w:asciiTheme="minorHAnsi" w:hAnsiTheme="minorHAnsi" w:cstheme="minorHAnsi"/>
          <w:color w:val="000000"/>
          <w:sz w:val="20"/>
          <w:szCs w:val="20"/>
        </w:rPr>
        <w:t>, 2016)</w:t>
      </w:r>
      <w:r w:rsidR="000C1ABC" w:rsidRPr="00D66D6A">
        <w:rPr>
          <w:rFonts w:asciiTheme="minorHAnsi" w:hAnsiTheme="minorHAnsi" w:cstheme="minorHAnsi"/>
          <w:sz w:val="20"/>
          <w:szCs w:val="20"/>
        </w:rPr>
        <w:t>.</w:t>
      </w:r>
      <w:r w:rsidR="00516927">
        <w:rPr>
          <w:rFonts w:cs="Arial"/>
          <w:sz w:val="20"/>
          <w:szCs w:val="20"/>
        </w:rPr>
        <w:t xml:space="preserve"> </w:t>
      </w:r>
    </w:p>
    <w:p w:rsidR="00516927" w:rsidRDefault="000C1ABC" w:rsidP="00A361F3">
      <w:pPr>
        <w:spacing w:line="360" w:lineRule="auto"/>
        <w:rPr>
          <w:rFonts w:cs="Arial"/>
          <w:sz w:val="20"/>
          <w:szCs w:val="20"/>
        </w:rPr>
      </w:pPr>
      <w:r>
        <w:rPr>
          <w:rFonts w:cs="Arial"/>
          <w:sz w:val="20"/>
          <w:szCs w:val="20"/>
        </w:rPr>
        <w:t xml:space="preserve">The key requirements by law, </w:t>
      </w:r>
      <w:r w:rsidR="00516927">
        <w:rPr>
          <w:rFonts w:cs="Arial"/>
          <w:sz w:val="20"/>
          <w:szCs w:val="20"/>
        </w:rPr>
        <w:t>which apply under TUPE regulations include:</w:t>
      </w:r>
    </w:p>
    <w:p w:rsidR="00516927" w:rsidRPr="00516927" w:rsidRDefault="00516927" w:rsidP="00A361F3">
      <w:pPr>
        <w:pStyle w:val="ListParagraph"/>
        <w:numPr>
          <w:ilvl w:val="0"/>
          <w:numId w:val="16"/>
        </w:numPr>
        <w:spacing w:line="360" w:lineRule="auto"/>
        <w:rPr>
          <w:rFonts w:asciiTheme="minorHAnsi" w:hAnsiTheme="minorHAnsi" w:cstheme="minorHAnsi"/>
          <w:sz w:val="20"/>
          <w:szCs w:val="20"/>
        </w:rPr>
      </w:pPr>
      <w:r w:rsidRPr="00516927">
        <w:rPr>
          <w:rFonts w:asciiTheme="minorHAnsi" w:hAnsiTheme="minorHAnsi" w:cstheme="minorHAnsi"/>
          <w:sz w:val="20"/>
          <w:szCs w:val="20"/>
        </w:rPr>
        <w:t xml:space="preserve">All employees impacted by a transfer must be consulted with on a formal basis with both organisations – before, during and after the transfer </w:t>
      </w:r>
    </w:p>
    <w:p w:rsidR="00516927" w:rsidRDefault="00516927" w:rsidP="00A361F3">
      <w:pPr>
        <w:pStyle w:val="ListParagraph"/>
        <w:numPr>
          <w:ilvl w:val="0"/>
          <w:numId w:val="16"/>
        </w:numPr>
        <w:spacing w:line="360" w:lineRule="auto"/>
        <w:rPr>
          <w:rFonts w:asciiTheme="minorHAnsi" w:hAnsiTheme="minorHAnsi" w:cstheme="minorHAnsi"/>
          <w:sz w:val="20"/>
          <w:szCs w:val="20"/>
        </w:rPr>
      </w:pPr>
      <w:r w:rsidRPr="00516927">
        <w:rPr>
          <w:rFonts w:asciiTheme="minorHAnsi" w:hAnsiTheme="minorHAnsi" w:cstheme="minorHAnsi"/>
          <w:sz w:val="20"/>
          <w:szCs w:val="20"/>
        </w:rPr>
        <w:t>Continuity of service of the employees must be recognised by the new employer</w:t>
      </w:r>
    </w:p>
    <w:p w:rsidR="00516927" w:rsidRDefault="00516927" w:rsidP="00A361F3">
      <w:pPr>
        <w:pStyle w:val="ListParagraph"/>
        <w:numPr>
          <w:ilvl w:val="0"/>
          <w:numId w:val="16"/>
        </w:numPr>
        <w:spacing w:line="360" w:lineRule="auto"/>
        <w:rPr>
          <w:rFonts w:asciiTheme="minorHAnsi" w:hAnsiTheme="minorHAnsi" w:cstheme="minorHAnsi"/>
          <w:sz w:val="20"/>
          <w:szCs w:val="20"/>
        </w:rPr>
      </w:pPr>
      <w:r>
        <w:rPr>
          <w:rFonts w:asciiTheme="minorHAnsi" w:hAnsiTheme="minorHAnsi" w:cstheme="minorHAnsi"/>
          <w:sz w:val="20"/>
          <w:szCs w:val="20"/>
        </w:rPr>
        <w:t xml:space="preserve">Terms and conditions within the employees contracts of employment should transfer </w:t>
      </w:r>
    </w:p>
    <w:p w:rsidR="00516927" w:rsidRPr="00516927" w:rsidRDefault="00A361F3" w:rsidP="00A361F3">
      <w:pPr>
        <w:pStyle w:val="ListParagraph"/>
        <w:numPr>
          <w:ilvl w:val="0"/>
          <w:numId w:val="16"/>
        </w:numPr>
        <w:spacing w:line="360" w:lineRule="auto"/>
        <w:rPr>
          <w:rFonts w:asciiTheme="minorHAnsi" w:hAnsiTheme="minorHAnsi" w:cstheme="minorHAnsi"/>
          <w:sz w:val="20"/>
          <w:szCs w:val="20"/>
        </w:rPr>
      </w:pPr>
      <w:r>
        <w:rPr>
          <w:rFonts w:asciiTheme="minorHAnsi" w:hAnsiTheme="minorHAnsi" w:cstheme="minorHAnsi"/>
          <w:sz w:val="20"/>
          <w:szCs w:val="20"/>
        </w:rPr>
        <w:t>Benefits, collective agreements and employment-related liabilities should also transfer</w:t>
      </w:r>
    </w:p>
    <w:p w:rsidR="00A361F3" w:rsidRPr="00A361F3" w:rsidRDefault="00A361F3" w:rsidP="00A361F3">
      <w:pPr>
        <w:pStyle w:val="ListParagraph"/>
        <w:numPr>
          <w:ilvl w:val="0"/>
          <w:numId w:val="16"/>
        </w:numPr>
        <w:spacing w:line="360" w:lineRule="auto"/>
        <w:rPr>
          <w:rFonts w:asciiTheme="minorHAnsi" w:hAnsiTheme="minorHAnsi" w:cstheme="minorHAnsi"/>
          <w:sz w:val="20"/>
          <w:szCs w:val="20"/>
        </w:rPr>
      </w:pPr>
      <w:r w:rsidRPr="00A361F3">
        <w:rPr>
          <w:rFonts w:asciiTheme="minorHAnsi" w:hAnsiTheme="minorHAnsi" w:cstheme="minorHAnsi"/>
          <w:sz w:val="20"/>
          <w:szCs w:val="20"/>
        </w:rPr>
        <w:t>It is normally considered unfair to dismiss an employee, for reasons related to TUPE</w:t>
      </w:r>
    </w:p>
    <w:p w:rsidR="00A361F3" w:rsidRPr="00A361F3" w:rsidRDefault="00A361F3" w:rsidP="00A361F3">
      <w:pPr>
        <w:pStyle w:val="ListParagraph"/>
        <w:numPr>
          <w:ilvl w:val="0"/>
          <w:numId w:val="16"/>
        </w:numPr>
        <w:spacing w:line="360" w:lineRule="auto"/>
        <w:rPr>
          <w:rFonts w:cs="Arial"/>
          <w:sz w:val="20"/>
          <w:szCs w:val="20"/>
        </w:rPr>
      </w:pPr>
      <w:r w:rsidRPr="00A361F3">
        <w:rPr>
          <w:rFonts w:asciiTheme="minorHAnsi" w:hAnsiTheme="minorHAnsi" w:cstheme="minorHAnsi"/>
          <w:sz w:val="20"/>
          <w:szCs w:val="20"/>
        </w:rPr>
        <w:t>Transferors are obligated to give specific employee information relating to the employees who are transferring to the transferees</w:t>
      </w:r>
    </w:p>
    <w:p w:rsidR="00D66D6A" w:rsidRDefault="00A361F3"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br/>
        <w:t xml:space="preserve">Alongside providing legal rights to protect employees, TUPE regulations also work in favour of the employer as they deny any rights of objection to being transferred by the employee, unless the regulations set out above are not complied with. If there is an objection by the employee and they resign during the process, they are unable to claim for unfair dismissal or constructive dismissal unless a reduction in terms and conditions has been offered following the transfer </w:t>
      </w:r>
      <w:r w:rsidR="00516927" w:rsidRPr="00D66D6A">
        <w:rPr>
          <w:rStyle w:val="selectable"/>
          <w:rFonts w:asciiTheme="minorHAnsi" w:hAnsiTheme="minorHAnsi" w:cstheme="minorHAnsi"/>
          <w:color w:val="000000"/>
          <w:sz w:val="20"/>
          <w:szCs w:val="20"/>
        </w:rPr>
        <w:t xml:space="preserve">(Taylor and </w:t>
      </w:r>
      <w:proofErr w:type="spellStart"/>
      <w:r w:rsidR="00516927" w:rsidRPr="00D66D6A">
        <w:rPr>
          <w:rStyle w:val="selectable"/>
          <w:rFonts w:asciiTheme="minorHAnsi" w:hAnsiTheme="minorHAnsi" w:cstheme="minorHAnsi"/>
          <w:color w:val="000000"/>
          <w:sz w:val="20"/>
          <w:szCs w:val="20"/>
        </w:rPr>
        <w:t>Woodhams</w:t>
      </w:r>
      <w:proofErr w:type="spellEnd"/>
      <w:r w:rsidR="00516927" w:rsidRPr="00D66D6A">
        <w:rPr>
          <w:rStyle w:val="selectable"/>
          <w:rFonts w:asciiTheme="minorHAnsi" w:hAnsiTheme="minorHAnsi" w:cstheme="minorHAnsi"/>
          <w:color w:val="000000"/>
          <w:sz w:val="20"/>
          <w:szCs w:val="20"/>
        </w:rPr>
        <w:t>, 2016)</w:t>
      </w:r>
      <w:r w:rsidR="00516927" w:rsidRPr="00D66D6A">
        <w:rPr>
          <w:rFonts w:asciiTheme="minorHAnsi" w:hAnsiTheme="minorHAnsi" w:cstheme="minorHAnsi"/>
          <w:sz w:val="20"/>
          <w:szCs w:val="20"/>
        </w:rPr>
        <w:t>.</w:t>
      </w:r>
    </w:p>
    <w:p w:rsidR="00A361F3" w:rsidRPr="00C71A94" w:rsidRDefault="00A361F3" w:rsidP="00CB4DB5">
      <w:pPr>
        <w:rPr>
          <w:rFonts w:asciiTheme="minorHAnsi" w:hAnsiTheme="minorHAnsi" w:cstheme="minorHAnsi"/>
        </w:rPr>
      </w:pPr>
    </w:p>
    <w:p w:rsidR="0042750D" w:rsidRDefault="00923E1F" w:rsidP="00610AA2">
      <w:pPr>
        <w:pStyle w:val="ListParagraph"/>
        <w:numPr>
          <w:ilvl w:val="0"/>
          <w:numId w:val="23"/>
        </w:numPr>
        <w:rPr>
          <w:rFonts w:asciiTheme="minorHAnsi" w:hAnsiTheme="minorHAnsi" w:cstheme="minorHAnsi"/>
          <w:b/>
        </w:rPr>
      </w:pPr>
      <w:r w:rsidRPr="00C71A94">
        <w:rPr>
          <w:rFonts w:asciiTheme="minorHAnsi" w:hAnsiTheme="minorHAnsi" w:cstheme="minorHAnsi"/>
          <w:b/>
        </w:rPr>
        <w:lastRenderedPageBreak/>
        <w:t xml:space="preserve">Summarise: </w:t>
      </w:r>
      <w:r w:rsidRPr="00C71A94">
        <w:rPr>
          <w:rFonts w:asciiTheme="minorHAnsi" w:hAnsiTheme="minorHAnsi" w:cstheme="minorHAnsi"/>
          <w:b/>
        </w:rPr>
        <w:br/>
      </w:r>
    </w:p>
    <w:p w:rsidR="00C71A94" w:rsidRPr="0042750D" w:rsidRDefault="00923E1F" w:rsidP="0042750D">
      <w:pPr>
        <w:ind w:left="360"/>
        <w:rPr>
          <w:rFonts w:asciiTheme="minorHAnsi" w:hAnsiTheme="minorHAnsi" w:cstheme="minorHAnsi"/>
          <w:b/>
        </w:rPr>
      </w:pPr>
      <w:r w:rsidRPr="0042750D">
        <w:rPr>
          <w:rFonts w:asciiTheme="minorHAnsi" w:hAnsiTheme="minorHAnsi" w:cstheme="minorHAnsi"/>
          <w:b/>
        </w:rPr>
        <w:t xml:space="preserve">(a) </w:t>
      </w:r>
      <w:proofErr w:type="gramStart"/>
      <w:r w:rsidRPr="0042750D">
        <w:rPr>
          <w:rFonts w:asciiTheme="minorHAnsi" w:hAnsiTheme="minorHAnsi" w:cstheme="minorHAnsi"/>
          <w:b/>
        </w:rPr>
        <w:t>the</w:t>
      </w:r>
      <w:proofErr w:type="gramEnd"/>
      <w:r w:rsidRPr="0042750D">
        <w:rPr>
          <w:rFonts w:asciiTheme="minorHAnsi" w:hAnsiTheme="minorHAnsi" w:cstheme="minorHAnsi"/>
          <w:b/>
        </w:rPr>
        <w:t xml:space="preserve"> major statutory rights employees have in relation to pay, holidays and </w:t>
      </w:r>
      <w:r w:rsidRPr="0042750D">
        <w:rPr>
          <w:rFonts w:asciiTheme="minorHAnsi" w:hAnsiTheme="minorHAnsi" w:cstheme="minorHAnsi"/>
          <w:b/>
        </w:rPr>
        <w:br/>
        <w:t xml:space="preserve">     working time and, </w:t>
      </w:r>
    </w:p>
    <w:p w:rsidR="00732D34" w:rsidRDefault="00A5490B" w:rsidP="001F2AB6">
      <w:pPr>
        <w:spacing w:line="360" w:lineRule="auto"/>
        <w:jc w:val="both"/>
        <w:rPr>
          <w:rFonts w:asciiTheme="minorHAnsi" w:hAnsiTheme="minorHAnsi" w:cstheme="minorHAnsi"/>
          <w:sz w:val="20"/>
          <w:szCs w:val="20"/>
        </w:rPr>
      </w:pPr>
      <w:r w:rsidRPr="00732D34">
        <w:rPr>
          <w:rFonts w:asciiTheme="minorHAnsi" w:hAnsiTheme="minorHAnsi" w:cstheme="minorHAnsi"/>
          <w:sz w:val="20"/>
          <w:szCs w:val="20"/>
        </w:rPr>
        <w:t>The Government sets out minimum values in which employees must be paid for the hours they work. This is called the National Minimum Wage (NMW) and for those over 25 the National Living Wage</w:t>
      </w:r>
      <w:r w:rsidR="008A2364" w:rsidRPr="00732D34">
        <w:rPr>
          <w:rFonts w:asciiTheme="minorHAnsi" w:hAnsiTheme="minorHAnsi" w:cstheme="minorHAnsi"/>
          <w:sz w:val="20"/>
          <w:szCs w:val="20"/>
        </w:rPr>
        <w:t xml:space="preserve"> (NLW)</w:t>
      </w:r>
      <w:r w:rsidRPr="00732D34">
        <w:rPr>
          <w:rFonts w:asciiTheme="minorHAnsi" w:hAnsiTheme="minorHAnsi" w:cstheme="minorHAnsi"/>
          <w:sz w:val="20"/>
          <w:szCs w:val="20"/>
        </w:rPr>
        <w:t xml:space="preserve">. These rates are reviewed annually and if there are increases they are updated in April. </w:t>
      </w:r>
      <w:r w:rsidR="008A2364" w:rsidRPr="00732D34">
        <w:rPr>
          <w:rFonts w:asciiTheme="minorHAnsi" w:hAnsiTheme="minorHAnsi" w:cstheme="minorHAnsi"/>
          <w:sz w:val="20"/>
          <w:szCs w:val="20"/>
        </w:rPr>
        <w:t>All employed as an employee or a worker must receive the NWM or NLW. It applies to those who work full time, part time and includes essential job training</w:t>
      </w:r>
      <w:r w:rsidR="00723EDE">
        <w:rPr>
          <w:rFonts w:asciiTheme="minorHAnsi" w:hAnsiTheme="minorHAnsi" w:cstheme="minorHAnsi"/>
          <w:sz w:val="20"/>
          <w:szCs w:val="20"/>
        </w:rPr>
        <w:t xml:space="preserve"> </w:t>
      </w:r>
      <w:r w:rsidR="00840FAF" w:rsidRPr="00732D34">
        <w:rPr>
          <w:rFonts w:asciiTheme="minorHAnsi" w:hAnsiTheme="minorHAnsi" w:cstheme="minorHAnsi"/>
          <w:sz w:val="20"/>
          <w:szCs w:val="20"/>
        </w:rPr>
        <w:t>(ACAS, 2020)</w:t>
      </w:r>
      <w:r w:rsidR="008A2364" w:rsidRPr="00732D34">
        <w:rPr>
          <w:rFonts w:asciiTheme="minorHAnsi" w:hAnsiTheme="minorHAnsi" w:cstheme="minorHAnsi"/>
          <w:sz w:val="20"/>
          <w:szCs w:val="20"/>
        </w:rPr>
        <w:t xml:space="preserve">. </w:t>
      </w:r>
    </w:p>
    <w:p w:rsidR="00A5490B" w:rsidRPr="00732D34" w:rsidRDefault="00732D34"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Employment regulations also state that men and women </w:t>
      </w:r>
      <w:r w:rsidR="00723EDE">
        <w:rPr>
          <w:rFonts w:asciiTheme="minorHAnsi" w:hAnsiTheme="minorHAnsi" w:cstheme="minorHAnsi"/>
          <w:sz w:val="20"/>
          <w:szCs w:val="20"/>
        </w:rPr>
        <w:t>should</w:t>
      </w:r>
      <w:r>
        <w:rPr>
          <w:rFonts w:asciiTheme="minorHAnsi" w:hAnsiTheme="minorHAnsi" w:cstheme="minorHAnsi"/>
          <w:sz w:val="20"/>
          <w:szCs w:val="20"/>
        </w:rPr>
        <w:t xml:space="preserve"> be paid for doing the same work for the same employer or group of companies. Employees also have the right not to have unauthorised deductions from </w:t>
      </w:r>
      <w:r w:rsidR="000C6405">
        <w:rPr>
          <w:rFonts w:asciiTheme="minorHAnsi" w:hAnsiTheme="minorHAnsi" w:cstheme="minorHAnsi"/>
          <w:sz w:val="20"/>
          <w:szCs w:val="20"/>
        </w:rPr>
        <w:t xml:space="preserve">pay unless for specific reasons laid out in law. Employers must also consider any ongoing deductions which may bring an employee’s salary below the NMW for the hours worked. Regulations also ensure employees who are unable to work for a period of time due to sickness, maternity or paternity are paid a reasonable daily rate </w:t>
      </w:r>
      <w:r w:rsidR="000C6405" w:rsidRPr="00D66D6A">
        <w:rPr>
          <w:rStyle w:val="selectable"/>
          <w:rFonts w:asciiTheme="minorHAnsi" w:hAnsiTheme="minorHAnsi" w:cstheme="minorHAnsi"/>
          <w:color w:val="000000"/>
          <w:sz w:val="20"/>
          <w:szCs w:val="20"/>
        </w:rPr>
        <w:t xml:space="preserve">(Taylor and </w:t>
      </w:r>
      <w:proofErr w:type="spellStart"/>
      <w:r w:rsidR="000C6405" w:rsidRPr="00D66D6A">
        <w:rPr>
          <w:rStyle w:val="selectable"/>
          <w:rFonts w:asciiTheme="minorHAnsi" w:hAnsiTheme="minorHAnsi" w:cstheme="minorHAnsi"/>
          <w:color w:val="000000"/>
          <w:sz w:val="20"/>
          <w:szCs w:val="20"/>
        </w:rPr>
        <w:t>Woodhams</w:t>
      </w:r>
      <w:proofErr w:type="spellEnd"/>
      <w:r w:rsidR="000C6405" w:rsidRPr="00D66D6A">
        <w:rPr>
          <w:rStyle w:val="selectable"/>
          <w:rFonts w:asciiTheme="minorHAnsi" w:hAnsiTheme="minorHAnsi" w:cstheme="minorHAnsi"/>
          <w:color w:val="000000"/>
          <w:sz w:val="20"/>
          <w:szCs w:val="20"/>
        </w:rPr>
        <w:t>, 2016)</w:t>
      </w:r>
      <w:r w:rsidR="000C6405" w:rsidRPr="00D66D6A">
        <w:rPr>
          <w:rFonts w:asciiTheme="minorHAnsi" w:hAnsiTheme="minorHAnsi" w:cstheme="minorHAnsi"/>
          <w:sz w:val="20"/>
          <w:szCs w:val="20"/>
        </w:rPr>
        <w:t>.</w:t>
      </w:r>
      <w:r w:rsidR="000C6405">
        <w:rPr>
          <w:rFonts w:asciiTheme="minorHAnsi" w:hAnsiTheme="minorHAnsi" w:cstheme="minorHAnsi"/>
          <w:sz w:val="20"/>
          <w:szCs w:val="20"/>
        </w:rPr>
        <w:t xml:space="preserve"> </w:t>
      </w:r>
      <w:r w:rsidR="00923E1F" w:rsidRPr="00732D34">
        <w:rPr>
          <w:rFonts w:asciiTheme="minorHAnsi" w:hAnsiTheme="minorHAnsi" w:cstheme="minorHAnsi"/>
          <w:sz w:val="20"/>
          <w:szCs w:val="20"/>
        </w:rPr>
        <w:br/>
      </w:r>
      <w:r w:rsidR="000C6405">
        <w:rPr>
          <w:rFonts w:asciiTheme="minorHAnsi" w:hAnsiTheme="minorHAnsi" w:cstheme="minorHAnsi"/>
          <w:sz w:val="20"/>
          <w:szCs w:val="20"/>
        </w:rPr>
        <w:br/>
      </w:r>
      <w:r w:rsidR="008A2364" w:rsidRPr="00732D34">
        <w:rPr>
          <w:rFonts w:asciiTheme="minorHAnsi" w:hAnsiTheme="minorHAnsi" w:cstheme="minorHAnsi"/>
          <w:sz w:val="20"/>
          <w:szCs w:val="20"/>
        </w:rPr>
        <w:t xml:space="preserve">Employees are entitled to statutory annual leave (also referred to as </w:t>
      </w:r>
      <w:r w:rsidR="000C1ABC">
        <w:rPr>
          <w:rFonts w:asciiTheme="minorHAnsi" w:hAnsiTheme="minorHAnsi" w:cstheme="minorHAnsi"/>
          <w:sz w:val="20"/>
          <w:szCs w:val="20"/>
        </w:rPr>
        <w:t>‘</w:t>
      </w:r>
      <w:r w:rsidR="008A2364" w:rsidRPr="00732D34">
        <w:rPr>
          <w:rFonts w:asciiTheme="minorHAnsi" w:hAnsiTheme="minorHAnsi" w:cstheme="minorHAnsi"/>
          <w:sz w:val="20"/>
          <w:szCs w:val="20"/>
        </w:rPr>
        <w:t>holiday</w:t>
      </w:r>
      <w:r w:rsidR="000C1ABC">
        <w:rPr>
          <w:rFonts w:asciiTheme="minorHAnsi" w:hAnsiTheme="minorHAnsi" w:cstheme="minorHAnsi"/>
          <w:sz w:val="20"/>
          <w:szCs w:val="20"/>
        </w:rPr>
        <w:t xml:space="preserve"> pay’</w:t>
      </w:r>
      <w:r w:rsidR="008A2364" w:rsidRPr="00732D34">
        <w:rPr>
          <w:rFonts w:asciiTheme="minorHAnsi" w:hAnsiTheme="minorHAnsi" w:cstheme="minorHAnsi"/>
          <w:sz w:val="20"/>
          <w:szCs w:val="20"/>
        </w:rPr>
        <w:t>) regardless of whether they work full time, part time or on a zero-hours contract.  The amount of statutory annual leave is dependent on the amount of days or hours worked and any extra agreements between the employee and employee. Annual leave is accrued from the first day of work and includes during the probationary period, on sick leave and during any family leave. Some employers choose to agree more entitlement than the statutory amount, and this should be detailed within the contract of employment. The statutory value is currently 5.6 week and is calculated in proportion to the hours worked by the employee.</w:t>
      </w:r>
      <w:r w:rsidR="00840FAF" w:rsidRPr="00732D34">
        <w:rPr>
          <w:rFonts w:asciiTheme="minorHAnsi" w:hAnsiTheme="minorHAnsi" w:cstheme="minorHAnsi"/>
          <w:sz w:val="20"/>
          <w:szCs w:val="20"/>
        </w:rPr>
        <w:t xml:space="preserve"> Employees who work irregular hours also have a statutory right to annual leave, and it is calculated based on the average pay over the previous 52 weeks (ACAS, 2020). </w:t>
      </w:r>
      <w:r w:rsidR="008A2364" w:rsidRPr="00732D34">
        <w:rPr>
          <w:rFonts w:asciiTheme="minorHAnsi" w:hAnsiTheme="minorHAnsi" w:cstheme="minorHAnsi"/>
          <w:sz w:val="20"/>
          <w:szCs w:val="20"/>
        </w:rPr>
        <w:t xml:space="preserve"> </w:t>
      </w:r>
    </w:p>
    <w:p w:rsidR="00732D34" w:rsidRDefault="00732D34" w:rsidP="00732D34">
      <w:pPr>
        <w:spacing w:line="360" w:lineRule="auto"/>
        <w:rPr>
          <w:rFonts w:asciiTheme="minorHAnsi" w:hAnsiTheme="minorHAnsi" w:cstheme="minorHAnsi"/>
          <w:sz w:val="20"/>
          <w:szCs w:val="20"/>
        </w:rPr>
      </w:pPr>
      <w:r>
        <w:rPr>
          <w:rFonts w:asciiTheme="minorHAnsi" w:hAnsiTheme="minorHAnsi" w:cstheme="minorHAnsi"/>
          <w:sz w:val="20"/>
          <w:szCs w:val="20"/>
        </w:rPr>
        <w:t xml:space="preserve">The European Working Time Directive was implemented into UK law through the Working Time Regulations (1998). </w:t>
      </w:r>
      <w:r w:rsidR="000C6405">
        <w:rPr>
          <w:rFonts w:asciiTheme="minorHAnsi" w:hAnsiTheme="minorHAnsi" w:cstheme="minorHAnsi"/>
          <w:sz w:val="20"/>
          <w:szCs w:val="20"/>
        </w:rPr>
        <w:t xml:space="preserve">They give employees basic fundamental rights </w:t>
      </w:r>
      <w:r w:rsidR="000C1ABC">
        <w:rPr>
          <w:rFonts w:asciiTheme="minorHAnsi" w:hAnsiTheme="minorHAnsi" w:cstheme="minorHAnsi"/>
          <w:sz w:val="20"/>
          <w:szCs w:val="20"/>
        </w:rPr>
        <w:t>that</w:t>
      </w:r>
      <w:r w:rsidR="000C6405">
        <w:rPr>
          <w:rFonts w:asciiTheme="minorHAnsi" w:hAnsiTheme="minorHAnsi" w:cstheme="minorHAnsi"/>
          <w:sz w:val="20"/>
          <w:szCs w:val="20"/>
        </w:rPr>
        <w:t xml:space="preserve"> can be summarised as:</w:t>
      </w:r>
    </w:p>
    <w:p w:rsidR="000C6405" w:rsidRDefault="000C6405" w:rsidP="000C6405">
      <w:pPr>
        <w:pStyle w:val="ListParagraph"/>
        <w:numPr>
          <w:ilvl w:val="0"/>
          <w:numId w:val="17"/>
        </w:numPr>
        <w:spacing w:line="360" w:lineRule="auto"/>
        <w:rPr>
          <w:rFonts w:asciiTheme="minorHAnsi" w:hAnsiTheme="minorHAnsi" w:cstheme="minorHAnsi"/>
          <w:sz w:val="20"/>
          <w:szCs w:val="20"/>
        </w:rPr>
      </w:pPr>
      <w:r>
        <w:rPr>
          <w:rFonts w:asciiTheme="minorHAnsi" w:hAnsiTheme="minorHAnsi" w:cstheme="minorHAnsi"/>
          <w:sz w:val="20"/>
          <w:szCs w:val="20"/>
        </w:rPr>
        <w:t>48 hours limit per week of working hours</w:t>
      </w:r>
    </w:p>
    <w:p w:rsidR="000C6405" w:rsidRDefault="000C6405" w:rsidP="000C6405">
      <w:pPr>
        <w:pStyle w:val="ListParagraph"/>
        <w:numPr>
          <w:ilvl w:val="0"/>
          <w:numId w:val="17"/>
        </w:numPr>
        <w:spacing w:line="360" w:lineRule="auto"/>
        <w:rPr>
          <w:rFonts w:asciiTheme="minorHAnsi" w:hAnsiTheme="minorHAnsi" w:cstheme="minorHAnsi"/>
          <w:sz w:val="20"/>
          <w:szCs w:val="20"/>
        </w:rPr>
      </w:pPr>
      <w:r>
        <w:rPr>
          <w:rFonts w:asciiTheme="minorHAnsi" w:hAnsiTheme="minorHAnsi" w:cstheme="minorHAnsi"/>
          <w:sz w:val="20"/>
          <w:szCs w:val="20"/>
        </w:rPr>
        <w:t>5.6 weeks of paid annual leave</w:t>
      </w:r>
    </w:p>
    <w:p w:rsidR="000C6405" w:rsidRDefault="000C6405" w:rsidP="000C6405">
      <w:pPr>
        <w:pStyle w:val="ListParagraph"/>
        <w:numPr>
          <w:ilvl w:val="0"/>
          <w:numId w:val="17"/>
        </w:numPr>
        <w:spacing w:line="360" w:lineRule="auto"/>
        <w:rPr>
          <w:rFonts w:asciiTheme="minorHAnsi" w:hAnsiTheme="minorHAnsi" w:cstheme="minorHAnsi"/>
          <w:sz w:val="20"/>
          <w:szCs w:val="20"/>
        </w:rPr>
      </w:pPr>
      <w:r>
        <w:rPr>
          <w:rFonts w:asciiTheme="minorHAnsi" w:hAnsiTheme="minorHAnsi" w:cstheme="minorHAnsi"/>
          <w:sz w:val="20"/>
          <w:szCs w:val="20"/>
        </w:rPr>
        <w:t>20 minute rest break for every 6 hours worked</w:t>
      </w:r>
    </w:p>
    <w:p w:rsidR="000C6405" w:rsidRDefault="000C6405" w:rsidP="000C6405">
      <w:pPr>
        <w:pStyle w:val="ListParagraph"/>
        <w:numPr>
          <w:ilvl w:val="0"/>
          <w:numId w:val="17"/>
        </w:numPr>
        <w:spacing w:line="360" w:lineRule="auto"/>
        <w:rPr>
          <w:rFonts w:asciiTheme="minorHAnsi" w:hAnsiTheme="minorHAnsi" w:cstheme="minorHAnsi"/>
          <w:sz w:val="20"/>
          <w:szCs w:val="20"/>
        </w:rPr>
      </w:pPr>
      <w:r>
        <w:rPr>
          <w:rFonts w:asciiTheme="minorHAnsi" w:hAnsiTheme="minorHAnsi" w:cstheme="minorHAnsi"/>
          <w:sz w:val="20"/>
          <w:szCs w:val="20"/>
        </w:rPr>
        <w:t>In a 24 hour period an 11 hours rest</w:t>
      </w:r>
    </w:p>
    <w:p w:rsidR="000C6405" w:rsidRDefault="000C6405" w:rsidP="000C6405">
      <w:pPr>
        <w:pStyle w:val="ListParagraph"/>
        <w:numPr>
          <w:ilvl w:val="0"/>
          <w:numId w:val="17"/>
        </w:numPr>
        <w:spacing w:line="360" w:lineRule="auto"/>
        <w:rPr>
          <w:rFonts w:asciiTheme="minorHAnsi" w:hAnsiTheme="minorHAnsi" w:cstheme="minorHAnsi"/>
          <w:sz w:val="20"/>
          <w:szCs w:val="20"/>
        </w:rPr>
      </w:pPr>
      <w:r>
        <w:rPr>
          <w:rFonts w:asciiTheme="minorHAnsi" w:hAnsiTheme="minorHAnsi" w:cstheme="minorHAnsi"/>
          <w:sz w:val="20"/>
          <w:szCs w:val="20"/>
        </w:rPr>
        <w:t>In a seven day period 24 hours rest</w:t>
      </w:r>
    </w:p>
    <w:p w:rsidR="000C6405" w:rsidRDefault="000C6405" w:rsidP="000C6405">
      <w:pPr>
        <w:pStyle w:val="ListParagraph"/>
        <w:numPr>
          <w:ilvl w:val="0"/>
          <w:numId w:val="17"/>
        </w:numPr>
        <w:spacing w:line="360" w:lineRule="auto"/>
        <w:rPr>
          <w:rFonts w:asciiTheme="minorHAnsi" w:hAnsiTheme="minorHAnsi" w:cstheme="minorHAnsi"/>
          <w:sz w:val="20"/>
          <w:szCs w:val="20"/>
        </w:rPr>
      </w:pPr>
      <w:r>
        <w:rPr>
          <w:rFonts w:asciiTheme="minorHAnsi" w:hAnsiTheme="minorHAnsi" w:cstheme="minorHAnsi"/>
          <w:sz w:val="20"/>
          <w:szCs w:val="20"/>
        </w:rPr>
        <w:t>8 hours work in a 24 hour period for night work, plus regular health checks</w:t>
      </w:r>
    </w:p>
    <w:p w:rsidR="000C6405" w:rsidRDefault="000C6405" w:rsidP="000C6405">
      <w:pPr>
        <w:pStyle w:val="ListParagraph"/>
        <w:numPr>
          <w:ilvl w:val="0"/>
          <w:numId w:val="17"/>
        </w:numPr>
        <w:spacing w:line="360" w:lineRule="auto"/>
        <w:rPr>
          <w:rFonts w:asciiTheme="minorHAnsi" w:hAnsiTheme="minorHAnsi" w:cstheme="minorHAnsi"/>
          <w:sz w:val="20"/>
          <w:szCs w:val="20"/>
        </w:rPr>
      </w:pPr>
      <w:r>
        <w:rPr>
          <w:rFonts w:asciiTheme="minorHAnsi" w:hAnsiTheme="minorHAnsi" w:cstheme="minorHAnsi"/>
          <w:sz w:val="20"/>
          <w:szCs w:val="20"/>
        </w:rPr>
        <w:t>Special provisions for young workers (16-18 year olds).</w:t>
      </w:r>
      <w:r>
        <w:rPr>
          <w:rFonts w:asciiTheme="minorHAnsi" w:hAnsiTheme="minorHAnsi" w:cstheme="minorHAnsi"/>
          <w:sz w:val="20"/>
          <w:szCs w:val="20"/>
        </w:rPr>
        <w:br/>
      </w:r>
    </w:p>
    <w:p w:rsidR="000C6405" w:rsidRPr="000C6405" w:rsidRDefault="000C6405" w:rsidP="000C6405">
      <w:pPr>
        <w:spacing w:line="360" w:lineRule="auto"/>
        <w:rPr>
          <w:rFonts w:asciiTheme="minorHAnsi" w:hAnsiTheme="minorHAnsi" w:cstheme="minorHAnsi"/>
          <w:sz w:val="20"/>
          <w:szCs w:val="20"/>
        </w:rPr>
      </w:pPr>
      <w:r>
        <w:rPr>
          <w:rFonts w:asciiTheme="minorHAnsi" w:hAnsiTheme="minorHAnsi" w:cstheme="minorHAnsi"/>
          <w:sz w:val="20"/>
          <w:szCs w:val="20"/>
        </w:rPr>
        <w:t>There are instances where some of the regulations do not apply, specifically; averaging, opt-outs and workforce agreements</w:t>
      </w:r>
      <w:r w:rsidR="00B71053">
        <w:rPr>
          <w:rFonts w:asciiTheme="minorHAnsi" w:hAnsiTheme="minorHAnsi" w:cstheme="minorHAnsi"/>
          <w:sz w:val="20"/>
          <w:szCs w:val="20"/>
        </w:rPr>
        <w:t xml:space="preserve"> </w:t>
      </w:r>
      <w:r w:rsidR="00B71053" w:rsidRPr="00732D34">
        <w:rPr>
          <w:rFonts w:asciiTheme="minorHAnsi" w:hAnsiTheme="minorHAnsi" w:cstheme="minorHAnsi"/>
          <w:sz w:val="20"/>
          <w:szCs w:val="20"/>
        </w:rPr>
        <w:t>(ACAS,</w:t>
      </w:r>
      <w:r w:rsidR="00B71053">
        <w:rPr>
          <w:rFonts w:asciiTheme="minorHAnsi" w:hAnsiTheme="minorHAnsi" w:cstheme="minorHAnsi"/>
          <w:sz w:val="20"/>
          <w:szCs w:val="20"/>
        </w:rPr>
        <w:t xml:space="preserve"> 2020)</w:t>
      </w:r>
      <w:r>
        <w:rPr>
          <w:rFonts w:asciiTheme="minorHAnsi" w:hAnsiTheme="minorHAnsi" w:cstheme="minorHAnsi"/>
          <w:sz w:val="20"/>
          <w:szCs w:val="20"/>
        </w:rPr>
        <w:t xml:space="preserve">.  </w:t>
      </w:r>
    </w:p>
    <w:p w:rsidR="00A5490B" w:rsidRDefault="00A5490B" w:rsidP="00C71A94">
      <w:pPr>
        <w:pStyle w:val="ListParagraph"/>
        <w:ind w:left="360"/>
        <w:rPr>
          <w:rFonts w:asciiTheme="minorHAnsi" w:hAnsiTheme="minorHAnsi" w:cstheme="minorHAnsi"/>
        </w:rPr>
      </w:pPr>
    </w:p>
    <w:p w:rsidR="00CB4DB5" w:rsidRDefault="00923E1F" w:rsidP="00C71A94">
      <w:pPr>
        <w:pStyle w:val="ListParagraph"/>
        <w:ind w:left="360"/>
        <w:rPr>
          <w:rFonts w:asciiTheme="minorHAnsi" w:hAnsiTheme="minorHAnsi" w:cstheme="minorHAnsi"/>
          <w:b/>
        </w:rPr>
      </w:pPr>
      <w:r w:rsidRPr="00C71A94">
        <w:rPr>
          <w:rFonts w:asciiTheme="minorHAnsi" w:hAnsiTheme="minorHAnsi" w:cstheme="minorHAnsi"/>
          <w:b/>
        </w:rPr>
        <w:t xml:space="preserve">(b) </w:t>
      </w:r>
      <w:proofErr w:type="gramStart"/>
      <w:r w:rsidRPr="00C71A94">
        <w:rPr>
          <w:rFonts w:asciiTheme="minorHAnsi" w:hAnsiTheme="minorHAnsi" w:cstheme="minorHAnsi"/>
          <w:b/>
        </w:rPr>
        <w:t>the</w:t>
      </w:r>
      <w:proofErr w:type="gramEnd"/>
      <w:r w:rsidRPr="00C71A94">
        <w:rPr>
          <w:rFonts w:asciiTheme="minorHAnsi" w:hAnsiTheme="minorHAnsi" w:cstheme="minorHAnsi"/>
          <w:b/>
        </w:rPr>
        <w:t xml:space="preserve"> major maternity, paternity and other family-friendly employment rights.</w:t>
      </w:r>
    </w:p>
    <w:p w:rsidR="00C71A94" w:rsidRDefault="00C71A94" w:rsidP="001F2AB6">
      <w:pPr>
        <w:pStyle w:val="ListParagraph"/>
        <w:ind w:left="360"/>
        <w:jc w:val="both"/>
        <w:rPr>
          <w:rFonts w:asciiTheme="minorHAnsi" w:hAnsiTheme="minorHAnsi" w:cstheme="minorHAnsi"/>
          <w:b/>
        </w:rPr>
      </w:pPr>
    </w:p>
    <w:p w:rsidR="00C71A94" w:rsidRDefault="00723EDE" w:rsidP="001F2AB6">
      <w:pPr>
        <w:spacing w:line="360" w:lineRule="auto"/>
        <w:jc w:val="both"/>
        <w:rPr>
          <w:rFonts w:asciiTheme="minorHAnsi" w:hAnsiTheme="minorHAnsi" w:cstheme="minorHAnsi"/>
          <w:sz w:val="20"/>
          <w:szCs w:val="20"/>
        </w:rPr>
      </w:pPr>
      <w:r w:rsidRPr="00723EDE">
        <w:rPr>
          <w:rFonts w:asciiTheme="minorHAnsi" w:hAnsiTheme="minorHAnsi" w:cstheme="minorHAnsi"/>
          <w:sz w:val="20"/>
          <w:szCs w:val="20"/>
        </w:rPr>
        <w:t xml:space="preserve">Within the UK, family-friendly employment rights apply both before and after birth or adoption. </w:t>
      </w:r>
      <w:r>
        <w:rPr>
          <w:rFonts w:asciiTheme="minorHAnsi" w:hAnsiTheme="minorHAnsi" w:cstheme="minorHAnsi"/>
          <w:sz w:val="20"/>
          <w:szCs w:val="20"/>
        </w:rPr>
        <w:t>Mothers, Fathers, adoptive parents and same-sex partners are entitled to paternity, maternity or adoption leave and pay</w:t>
      </w:r>
      <w:r w:rsidR="000C1ABC">
        <w:rPr>
          <w:rFonts w:asciiTheme="minorHAnsi" w:hAnsiTheme="minorHAnsi" w:cstheme="minorHAnsi"/>
          <w:sz w:val="20"/>
          <w:szCs w:val="20"/>
        </w:rPr>
        <w:t>,</w:t>
      </w:r>
      <w:r>
        <w:rPr>
          <w:rFonts w:asciiTheme="minorHAnsi" w:hAnsiTheme="minorHAnsi" w:cstheme="minorHAnsi"/>
          <w:sz w:val="20"/>
          <w:szCs w:val="20"/>
        </w:rPr>
        <w:t xml:space="preserve"> and shared parental leave. </w:t>
      </w:r>
      <w:r w:rsidRPr="00723EDE">
        <w:rPr>
          <w:rFonts w:asciiTheme="minorHAnsi" w:hAnsiTheme="minorHAnsi" w:cstheme="minorHAnsi"/>
          <w:sz w:val="20"/>
          <w:szCs w:val="20"/>
        </w:rPr>
        <w:t xml:space="preserve">Other family-friendly </w:t>
      </w:r>
      <w:r>
        <w:rPr>
          <w:rFonts w:asciiTheme="minorHAnsi" w:hAnsiTheme="minorHAnsi" w:cstheme="minorHAnsi"/>
          <w:sz w:val="20"/>
          <w:szCs w:val="20"/>
        </w:rPr>
        <w:t xml:space="preserve">measures include the right to </w:t>
      </w:r>
      <w:r w:rsidR="003C16E9">
        <w:rPr>
          <w:rFonts w:asciiTheme="minorHAnsi" w:hAnsiTheme="minorHAnsi" w:cstheme="minorHAnsi"/>
          <w:sz w:val="20"/>
          <w:szCs w:val="20"/>
        </w:rPr>
        <w:t>four months</w:t>
      </w:r>
      <w:r w:rsidR="00685C6A">
        <w:rPr>
          <w:rFonts w:asciiTheme="minorHAnsi" w:hAnsiTheme="minorHAnsi" w:cstheme="minorHAnsi"/>
          <w:sz w:val="20"/>
          <w:szCs w:val="20"/>
        </w:rPr>
        <w:t xml:space="preserve"> </w:t>
      </w:r>
      <w:r>
        <w:rPr>
          <w:rFonts w:asciiTheme="minorHAnsi" w:hAnsiTheme="minorHAnsi" w:cstheme="minorHAnsi"/>
          <w:sz w:val="20"/>
          <w:szCs w:val="20"/>
        </w:rPr>
        <w:t>unpaid parental leave, the right to request flexible working and also the right to time off for emergencies involving dependants</w:t>
      </w:r>
      <w:r w:rsidR="00B71053">
        <w:rPr>
          <w:rFonts w:asciiTheme="minorHAnsi" w:hAnsiTheme="minorHAnsi" w:cstheme="minorHAnsi"/>
          <w:sz w:val="20"/>
          <w:szCs w:val="20"/>
        </w:rPr>
        <w:t xml:space="preserve"> (CIPD, 2020)</w:t>
      </w:r>
      <w:r>
        <w:rPr>
          <w:rFonts w:asciiTheme="minorHAnsi" w:hAnsiTheme="minorHAnsi" w:cstheme="minorHAnsi"/>
          <w:sz w:val="20"/>
          <w:szCs w:val="20"/>
        </w:rPr>
        <w:t xml:space="preserve">. </w:t>
      </w:r>
    </w:p>
    <w:p w:rsidR="00391E41" w:rsidRDefault="00723EDE"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t>Employees who are pregnant are entitle</w:t>
      </w:r>
      <w:r w:rsidR="00391E41">
        <w:rPr>
          <w:rFonts w:asciiTheme="minorHAnsi" w:hAnsiTheme="minorHAnsi" w:cstheme="minorHAnsi"/>
          <w:sz w:val="20"/>
          <w:szCs w:val="20"/>
        </w:rPr>
        <w:t>d</w:t>
      </w:r>
      <w:r>
        <w:rPr>
          <w:rFonts w:asciiTheme="minorHAnsi" w:hAnsiTheme="minorHAnsi" w:cstheme="minorHAnsi"/>
          <w:sz w:val="20"/>
          <w:szCs w:val="20"/>
        </w:rPr>
        <w:t xml:space="preserve"> to paid time off for ante-natal appointments, and partners can take unpaid time off to accompany for up to two appointments. </w:t>
      </w:r>
      <w:r w:rsidR="00391E41">
        <w:rPr>
          <w:rFonts w:asciiTheme="minorHAnsi" w:hAnsiTheme="minorHAnsi" w:cstheme="minorHAnsi"/>
          <w:sz w:val="20"/>
          <w:szCs w:val="20"/>
        </w:rPr>
        <w:t xml:space="preserve">There are three key terms which the term maternity leave covers; compulsory leave following the birth, in which women are not permitted to work for two weeks; Statutory Maternity Leave covers the 52 weeks leave that can be taken; and Shared Parental Leave available to either or both parents. In the UK, Mothers are entitled to Statutory Maternity Pay for up to 39 weeks whereby the first 6 weeks are paid at 90% of the average weekly earnings. In instances where women do not qualify for SMP, can apply for the state benefit ‘Maternity Allowance’ which is payable for 39 weeks. Women on maternity leave continue to accrue annual leave. </w:t>
      </w:r>
    </w:p>
    <w:p w:rsidR="00C20F37" w:rsidRDefault="00391E41"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Paternity leave is statutory leave for two weeks and is paid at the same rate as SMP. Shared parental leave is where mothers can switch part of their leave. Parents can choose how they share any SPL, either taking turns or taking time off together. </w:t>
      </w:r>
      <w:r w:rsidR="00C20F37">
        <w:rPr>
          <w:rFonts w:asciiTheme="minorHAnsi" w:hAnsiTheme="minorHAnsi" w:cstheme="minorHAnsi"/>
          <w:sz w:val="20"/>
          <w:szCs w:val="20"/>
        </w:rPr>
        <w:t>Adoption leave is broadly in line with statutory maternity leave other than antenatal appointments whereby the primary adopter can take paid time off for up to five adoption appointments and the other adopter can take unpaid time for two. From 6 April 2020, the Parental Bereavement (Leave and Pay) Act 2018 gives employees who are parents the right to take two weeks bereavement leave following the death of a child (CIPD, 2020).</w:t>
      </w:r>
    </w:p>
    <w:p w:rsidR="00CB4DB5" w:rsidRDefault="00CB4DB5" w:rsidP="00CB4DB5">
      <w:pPr>
        <w:pStyle w:val="ListParagraph"/>
        <w:ind w:left="360"/>
        <w:rPr>
          <w:rFonts w:cs="Arial"/>
          <w:sz w:val="20"/>
          <w:szCs w:val="20"/>
        </w:rPr>
      </w:pPr>
    </w:p>
    <w:p w:rsidR="00685C6A" w:rsidRDefault="00923E1F" w:rsidP="00610AA2">
      <w:pPr>
        <w:pStyle w:val="ListParagraph"/>
        <w:numPr>
          <w:ilvl w:val="0"/>
          <w:numId w:val="23"/>
        </w:numPr>
        <w:rPr>
          <w:rFonts w:asciiTheme="minorHAnsi" w:hAnsiTheme="minorHAnsi" w:cstheme="minorHAnsi"/>
          <w:b/>
        </w:rPr>
      </w:pPr>
      <w:r w:rsidRPr="0042750D">
        <w:rPr>
          <w:rFonts w:asciiTheme="minorHAnsi" w:hAnsiTheme="minorHAnsi" w:cstheme="minorHAnsi"/>
          <w:b/>
        </w:rPr>
        <w:t>Summarise:</w:t>
      </w:r>
      <w:r w:rsidRPr="0042750D">
        <w:rPr>
          <w:rFonts w:asciiTheme="minorHAnsi" w:hAnsiTheme="minorHAnsi" w:cstheme="minorHAnsi"/>
          <w:b/>
        </w:rPr>
        <w:br/>
        <w:t>(a) the major requirements of health and safety law</w:t>
      </w:r>
    </w:p>
    <w:p w:rsidR="00685C6A" w:rsidRDefault="00685C6A" w:rsidP="00685C6A">
      <w:pPr>
        <w:pStyle w:val="ListParagraph"/>
        <w:rPr>
          <w:rFonts w:asciiTheme="minorHAnsi" w:hAnsiTheme="minorHAnsi" w:cstheme="minorHAnsi"/>
          <w:b/>
        </w:rPr>
      </w:pPr>
    </w:p>
    <w:p w:rsidR="00290F19" w:rsidRDefault="00685C6A" w:rsidP="001F2AB6">
      <w:pPr>
        <w:spacing w:line="360" w:lineRule="auto"/>
        <w:jc w:val="both"/>
        <w:rPr>
          <w:rFonts w:asciiTheme="minorHAnsi" w:hAnsiTheme="minorHAnsi" w:cstheme="minorHAnsi"/>
          <w:sz w:val="20"/>
          <w:szCs w:val="20"/>
        </w:rPr>
      </w:pPr>
      <w:r w:rsidRPr="00685C6A">
        <w:rPr>
          <w:rFonts w:asciiTheme="minorHAnsi" w:hAnsiTheme="minorHAnsi" w:cstheme="minorHAnsi"/>
          <w:sz w:val="20"/>
          <w:szCs w:val="20"/>
        </w:rPr>
        <w:t xml:space="preserve">The UK </w:t>
      </w:r>
      <w:proofErr w:type="gramStart"/>
      <w:r w:rsidRPr="00685C6A">
        <w:rPr>
          <w:rFonts w:asciiTheme="minorHAnsi" w:hAnsiTheme="minorHAnsi" w:cstheme="minorHAnsi"/>
          <w:sz w:val="20"/>
          <w:szCs w:val="20"/>
        </w:rPr>
        <w:t>have</w:t>
      </w:r>
      <w:proofErr w:type="gramEnd"/>
      <w:r w:rsidRPr="00685C6A">
        <w:rPr>
          <w:rFonts w:asciiTheme="minorHAnsi" w:hAnsiTheme="minorHAnsi" w:cstheme="minorHAnsi"/>
          <w:sz w:val="20"/>
          <w:szCs w:val="20"/>
        </w:rPr>
        <w:t xml:space="preserve"> a large body of health and safety law that employers are obligated to follow</w:t>
      </w:r>
      <w:r w:rsidR="00290F19">
        <w:rPr>
          <w:rFonts w:asciiTheme="minorHAnsi" w:hAnsiTheme="minorHAnsi" w:cstheme="minorHAnsi"/>
          <w:sz w:val="20"/>
          <w:szCs w:val="20"/>
        </w:rPr>
        <w:t xml:space="preserve">, whereby particular industries have detailed regulations of relevance. General principles in approaches to health and safety and employers obligations are set out in the Health and Safety at Work Act 1974. This Act is policed by </w:t>
      </w:r>
      <w:r w:rsidR="000C1ABC">
        <w:rPr>
          <w:rFonts w:asciiTheme="minorHAnsi" w:hAnsiTheme="minorHAnsi" w:cstheme="minorHAnsi"/>
          <w:sz w:val="20"/>
          <w:szCs w:val="20"/>
        </w:rPr>
        <w:t>an inspectorate who has</w:t>
      </w:r>
      <w:r w:rsidR="00290F19">
        <w:rPr>
          <w:rFonts w:asciiTheme="minorHAnsi" w:hAnsiTheme="minorHAnsi" w:cstheme="minorHAnsi"/>
          <w:sz w:val="20"/>
          <w:szCs w:val="20"/>
        </w:rPr>
        <w:t xml:space="preserve"> powers including bringing criminal prosecutions where there are serious breaches. The A</w:t>
      </w:r>
      <w:r w:rsidR="000C1ABC">
        <w:rPr>
          <w:rFonts w:asciiTheme="minorHAnsi" w:hAnsiTheme="minorHAnsi" w:cstheme="minorHAnsi"/>
          <w:sz w:val="20"/>
          <w:szCs w:val="20"/>
        </w:rPr>
        <w:t xml:space="preserve">ct </w:t>
      </w:r>
      <w:r w:rsidR="00290F19">
        <w:rPr>
          <w:rFonts w:asciiTheme="minorHAnsi" w:hAnsiTheme="minorHAnsi" w:cstheme="minorHAnsi"/>
          <w:sz w:val="20"/>
          <w:szCs w:val="20"/>
        </w:rPr>
        <w:t xml:space="preserve">contains the following generic statement:  ‘It shall be the duty of every employer to ensure, as far as it reasonably practicable, the health, safety and welfare at work of all his employees’ </w:t>
      </w:r>
      <w:r w:rsidR="00290F19" w:rsidRPr="00D66D6A">
        <w:rPr>
          <w:rStyle w:val="selectable"/>
          <w:rFonts w:asciiTheme="minorHAnsi" w:hAnsiTheme="minorHAnsi" w:cstheme="minorHAnsi"/>
          <w:color w:val="000000"/>
          <w:sz w:val="20"/>
          <w:szCs w:val="20"/>
        </w:rPr>
        <w:t>(Taylor and Woodhams, 2016)</w:t>
      </w:r>
      <w:r w:rsidR="00290F19" w:rsidRPr="00D66D6A">
        <w:rPr>
          <w:rFonts w:asciiTheme="minorHAnsi" w:hAnsiTheme="minorHAnsi" w:cstheme="minorHAnsi"/>
          <w:sz w:val="20"/>
          <w:szCs w:val="20"/>
        </w:rPr>
        <w:t>.</w:t>
      </w:r>
    </w:p>
    <w:p w:rsidR="005A62A4" w:rsidRDefault="005A62A4" w:rsidP="00290F19">
      <w:pPr>
        <w:spacing w:line="360" w:lineRule="auto"/>
        <w:rPr>
          <w:rFonts w:asciiTheme="minorHAnsi" w:hAnsiTheme="minorHAnsi" w:cstheme="minorHAnsi"/>
          <w:sz w:val="20"/>
          <w:szCs w:val="20"/>
        </w:rPr>
      </w:pPr>
      <w:r>
        <w:rPr>
          <w:rFonts w:asciiTheme="minorHAnsi" w:hAnsiTheme="minorHAnsi" w:cstheme="minorHAnsi"/>
          <w:sz w:val="20"/>
          <w:szCs w:val="20"/>
        </w:rPr>
        <w:t>The Act outlines the following duties for workplaces:</w:t>
      </w:r>
    </w:p>
    <w:p w:rsidR="005A62A4" w:rsidRDefault="005A62A4" w:rsidP="005A62A4">
      <w:pPr>
        <w:pStyle w:val="ListParagraph"/>
        <w:numPr>
          <w:ilvl w:val="0"/>
          <w:numId w:val="19"/>
        </w:numPr>
        <w:spacing w:line="360" w:lineRule="auto"/>
        <w:rPr>
          <w:rFonts w:asciiTheme="minorHAnsi" w:hAnsiTheme="minorHAnsi" w:cstheme="minorHAnsi"/>
          <w:sz w:val="20"/>
          <w:szCs w:val="20"/>
        </w:rPr>
      </w:pPr>
      <w:r>
        <w:rPr>
          <w:rFonts w:asciiTheme="minorHAnsi" w:hAnsiTheme="minorHAnsi" w:cstheme="minorHAnsi"/>
          <w:sz w:val="20"/>
          <w:szCs w:val="20"/>
        </w:rPr>
        <w:t>Workplaces must provide safe systems of working and maintaining equipment</w:t>
      </w:r>
    </w:p>
    <w:p w:rsidR="005A62A4" w:rsidRDefault="005A62A4" w:rsidP="005A62A4">
      <w:pPr>
        <w:pStyle w:val="ListParagraph"/>
        <w:numPr>
          <w:ilvl w:val="0"/>
          <w:numId w:val="19"/>
        </w:numPr>
        <w:spacing w:line="360" w:lineRule="auto"/>
        <w:rPr>
          <w:rFonts w:asciiTheme="minorHAnsi" w:hAnsiTheme="minorHAnsi" w:cstheme="minorHAnsi"/>
          <w:sz w:val="20"/>
          <w:szCs w:val="20"/>
        </w:rPr>
      </w:pPr>
      <w:r>
        <w:rPr>
          <w:rFonts w:asciiTheme="minorHAnsi" w:hAnsiTheme="minorHAnsi" w:cstheme="minorHAnsi"/>
          <w:sz w:val="20"/>
          <w:szCs w:val="20"/>
        </w:rPr>
        <w:lastRenderedPageBreak/>
        <w:t>Workplaces must ensure safe arrangements</w:t>
      </w:r>
      <w:r w:rsidR="00E70149">
        <w:rPr>
          <w:rFonts w:asciiTheme="minorHAnsi" w:hAnsiTheme="minorHAnsi" w:cstheme="minorHAnsi"/>
          <w:sz w:val="20"/>
          <w:szCs w:val="20"/>
        </w:rPr>
        <w:t xml:space="preserve"> for the handling, using, transporting and storing hazardous substances and/or equipment</w:t>
      </w:r>
    </w:p>
    <w:p w:rsidR="00E70149" w:rsidRDefault="00E70149" w:rsidP="005A62A4">
      <w:pPr>
        <w:pStyle w:val="ListParagraph"/>
        <w:numPr>
          <w:ilvl w:val="0"/>
          <w:numId w:val="19"/>
        </w:numPr>
        <w:spacing w:line="360" w:lineRule="auto"/>
        <w:rPr>
          <w:rFonts w:asciiTheme="minorHAnsi" w:hAnsiTheme="minorHAnsi" w:cstheme="minorHAnsi"/>
          <w:sz w:val="20"/>
          <w:szCs w:val="20"/>
        </w:rPr>
      </w:pPr>
      <w:r>
        <w:rPr>
          <w:rFonts w:asciiTheme="minorHAnsi" w:hAnsiTheme="minorHAnsi" w:cstheme="minorHAnsi"/>
          <w:sz w:val="20"/>
          <w:szCs w:val="20"/>
        </w:rPr>
        <w:t>Entrances and exits of buildings must be safe and maintained</w:t>
      </w:r>
    </w:p>
    <w:p w:rsidR="00E70149" w:rsidRPr="005A62A4" w:rsidRDefault="00E70149" w:rsidP="005A62A4">
      <w:pPr>
        <w:pStyle w:val="ListParagraph"/>
        <w:numPr>
          <w:ilvl w:val="0"/>
          <w:numId w:val="19"/>
        </w:numPr>
        <w:spacing w:line="360" w:lineRule="auto"/>
        <w:rPr>
          <w:rFonts w:asciiTheme="minorHAnsi" w:hAnsiTheme="minorHAnsi" w:cstheme="minorHAnsi"/>
          <w:sz w:val="20"/>
          <w:szCs w:val="20"/>
        </w:rPr>
      </w:pPr>
      <w:r>
        <w:rPr>
          <w:rFonts w:asciiTheme="minorHAnsi" w:hAnsiTheme="minorHAnsi" w:cstheme="minorHAnsi"/>
          <w:sz w:val="20"/>
          <w:szCs w:val="20"/>
        </w:rPr>
        <w:t>Welfare at work must be ensured by providing adequate facilities and arrangements</w:t>
      </w:r>
      <w:r w:rsidR="000C1ABC">
        <w:rPr>
          <w:rFonts w:asciiTheme="minorHAnsi" w:hAnsiTheme="minorHAnsi" w:cstheme="minorHAnsi"/>
          <w:sz w:val="20"/>
          <w:szCs w:val="20"/>
        </w:rPr>
        <w:br/>
      </w:r>
    </w:p>
    <w:p w:rsidR="00685C6A" w:rsidRPr="00290F19" w:rsidRDefault="00290F19" w:rsidP="00290F19">
      <w:pPr>
        <w:spacing w:line="360" w:lineRule="auto"/>
        <w:rPr>
          <w:rFonts w:asciiTheme="minorHAnsi" w:hAnsiTheme="minorHAnsi" w:cstheme="minorHAnsi"/>
          <w:sz w:val="20"/>
          <w:szCs w:val="20"/>
        </w:rPr>
      </w:pPr>
      <w:r w:rsidRPr="00290F19">
        <w:rPr>
          <w:rFonts w:asciiTheme="minorHAnsi" w:hAnsiTheme="minorHAnsi" w:cstheme="minorHAnsi"/>
          <w:sz w:val="20"/>
          <w:szCs w:val="20"/>
        </w:rPr>
        <w:t>All workplaces which employ more than five people must have a written health and safety policy and</w:t>
      </w:r>
      <w:r>
        <w:rPr>
          <w:rFonts w:asciiTheme="minorHAnsi" w:hAnsiTheme="minorHAnsi" w:cstheme="minorHAnsi"/>
          <w:sz w:val="20"/>
          <w:szCs w:val="20"/>
        </w:rPr>
        <w:t xml:space="preserve"> </w:t>
      </w:r>
      <w:r w:rsidRPr="00290F19">
        <w:rPr>
          <w:rFonts w:asciiTheme="minorHAnsi" w:hAnsiTheme="minorHAnsi" w:cstheme="minorHAnsi"/>
          <w:sz w:val="20"/>
          <w:szCs w:val="20"/>
        </w:rPr>
        <w:t>appropriate risk assessments are completed</w:t>
      </w:r>
      <w:r w:rsidR="00E70149">
        <w:rPr>
          <w:rFonts w:asciiTheme="minorHAnsi" w:hAnsiTheme="minorHAnsi" w:cstheme="minorHAnsi"/>
          <w:sz w:val="20"/>
          <w:szCs w:val="20"/>
        </w:rPr>
        <w:t xml:space="preserve"> </w:t>
      </w:r>
      <w:r w:rsidR="00E70149" w:rsidRPr="00D66D6A">
        <w:rPr>
          <w:rStyle w:val="selectable"/>
          <w:rFonts w:asciiTheme="minorHAnsi" w:hAnsiTheme="minorHAnsi" w:cstheme="minorHAnsi"/>
          <w:color w:val="000000"/>
          <w:sz w:val="20"/>
          <w:szCs w:val="20"/>
        </w:rPr>
        <w:t>(Taylor and Woodhams, 2016)</w:t>
      </w:r>
      <w:r w:rsidR="00E70149" w:rsidRPr="00D66D6A">
        <w:rPr>
          <w:rFonts w:asciiTheme="minorHAnsi" w:hAnsiTheme="minorHAnsi" w:cstheme="minorHAnsi"/>
          <w:sz w:val="20"/>
          <w:szCs w:val="20"/>
        </w:rPr>
        <w:t>.</w:t>
      </w:r>
      <w:r w:rsidRPr="00290F19">
        <w:rPr>
          <w:rFonts w:asciiTheme="minorHAnsi" w:hAnsiTheme="minorHAnsi" w:cstheme="minorHAnsi"/>
          <w:sz w:val="20"/>
          <w:szCs w:val="20"/>
        </w:rPr>
        <w:t xml:space="preserve"> </w:t>
      </w:r>
    </w:p>
    <w:p w:rsidR="0060086E" w:rsidRPr="0060086E" w:rsidRDefault="00923E1F" w:rsidP="0060086E">
      <w:pPr>
        <w:rPr>
          <w:rFonts w:asciiTheme="minorHAnsi" w:hAnsiTheme="minorHAnsi" w:cstheme="minorHAnsi"/>
          <w:b/>
        </w:rPr>
      </w:pPr>
      <w:r w:rsidRPr="0060086E">
        <w:rPr>
          <w:rFonts w:asciiTheme="minorHAnsi" w:hAnsiTheme="minorHAnsi" w:cstheme="minorHAnsi"/>
          <w:b/>
        </w:rPr>
        <w:t xml:space="preserve">(b) </w:t>
      </w:r>
      <w:proofErr w:type="gramStart"/>
      <w:r w:rsidRPr="0060086E">
        <w:rPr>
          <w:rFonts w:asciiTheme="minorHAnsi" w:hAnsiTheme="minorHAnsi" w:cstheme="minorHAnsi"/>
          <w:b/>
        </w:rPr>
        <w:t>key</w:t>
      </w:r>
      <w:proofErr w:type="gramEnd"/>
      <w:r w:rsidRPr="0060086E">
        <w:rPr>
          <w:rFonts w:asciiTheme="minorHAnsi" w:hAnsiTheme="minorHAnsi" w:cstheme="minorHAnsi"/>
          <w:b/>
        </w:rPr>
        <w:t xml:space="preserve"> legislation supporting equality and diversity in the workplace</w:t>
      </w:r>
    </w:p>
    <w:p w:rsidR="00F8137B" w:rsidRPr="00150354" w:rsidRDefault="00150354"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t>Much of the previous discrimination legislation in England, Scotland and Wales has been consolidated and replaced by The Equality Act 2010.  The main purpose of this act is to unify the previous legislation</w:t>
      </w:r>
      <w:r w:rsidR="00DE40CF">
        <w:rPr>
          <w:rFonts w:asciiTheme="minorHAnsi" w:hAnsiTheme="minorHAnsi" w:cstheme="minorHAnsi"/>
          <w:sz w:val="20"/>
          <w:szCs w:val="20"/>
        </w:rPr>
        <w:t xml:space="preserve">, offer </w:t>
      </w:r>
      <w:r w:rsidRPr="00150354">
        <w:rPr>
          <w:rFonts w:asciiTheme="minorHAnsi" w:hAnsiTheme="minorHAnsi" w:cstheme="minorHAnsi"/>
          <w:sz w:val="20"/>
          <w:szCs w:val="20"/>
        </w:rPr>
        <w:t>stronger protection to individuals against discrimination</w:t>
      </w:r>
      <w:r w:rsidR="00DE40CF">
        <w:rPr>
          <w:rFonts w:asciiTheme="minorHAnsi" w:hAnsiTheme="minorHAnsi" w:cstheme="minorHAnsi"/>
          <w:sz w:val="20"/>
          <w:szCs w:val="20"/>
        </w:rPr>
        <w:t xml:space="preserve"> of people with different protected characteristics, and add further circumstances where discrimination is unlawful.</w:t>
      </w:r>
      <w:r w:rsidR="0034248A">
        <w:rPr>
          <w:rFonts w:asciiTheme="minorHAnsi" w:hAnsiTheme="minorHAnsi" w:cstheme="minorHAnsi"/>
          <w:sz w:val="20"/>
          <w:szCs w:val="20"/>
        </w:rPr>
        <w:t xml:space="preserve"> This is inclusive of emp</w:t>
      </w:r>
      <w:r w:rsidR="00F8137B">
        <w:rPr>
          <w:rFonts w:asciiTheme="minorHAnsi" w:hAnsiTheme="minorHAnsi" w:cstheme="minorHAnsi"/>
          <w:sz w:val="20"/>
          <w:szCs w:val="20"/>
        </w:rPr>
        <w:t>loyment and other areas of work, when seeking employment or when engaged in occupations or activities related to work.</w:t>
      </w:r>
      <w:r w:rsidR="0034248A">
        <w:rPr>
          <w:rFonts w:asciiTheme="minorHAnsi" w:hAnsiTheme="minorHAnsi" w:cstheme="minorHAnsi"/>
          <w:sz w:val="20"/>
          <w:szCs w:val="20"/>
        </w:rPr>
        <w:t xml:space="preserve"> </w:t>
      </w:r>
      <w:r w:rsidR="00F8137B">
        <w:rPr>
          <w:rFonts w:asciiTheme="minorHAnsi" w:hAnsiTheme="minorHAnsi" w:cstheme="minorHAnsi"/>
          <w:sz w:val="20"/>
          <w:szCs w:val="20"/>
        </w:rPr>
        <w:t xml:space="preserve">The Act also contains provisions relating to equal pay of men and women. The Act </w:t>
      </w:r>
      <w:r w:rsidRPr="00150354">
        <w:rPr>
          <w:rFonts w:asciiTheme="minorHAnsi" w:hAnsiTheme="minorHAnsi" w:cstheme="minorHAnsi"/>
          <w:sz w:val="20"/>
          <w:szCs w:val="20"/>
        </w:rPr>
        <w:t>provides clarity of respons</w:t>
      </w:r>
      <w:r w:rsidR="00E7464E">
        <w:rPr>
          <w:rFonts w:asciiTheme="minorHAnsi" w:hAnsiTheme="minorHAnsi" w:cstheme="minorHAnsi"/>
          <w:sz w:val="20"/>
          <w:szCs w:val="20"/>
        </w:rPr>
        <w:t xml:space="preserve">ibilities to employers. </w:t>
      </w:r>
      <w:r w:rsidRPr="00150354">
        <w:rPr>
          <w:rFonts w:asciiTheme="minorHAnsi" w:hAnsiTheme="minorHAnsi" w:cstheme="minorHAnsi"/>
          <w:sz w:val="20"/>
          <w:szCs w:val="20"/>
        </w:rPr>
        <w:t xml:space="preserve">Most importantly, it sets out an expectation of treating every person with dignity and respect. </w:t>
      </w:r>
    </w:p>
    <w:p w:rsidR="00150354" w:rsidRPr="002D7C67" w:rsidRDefault="00F8137B" w:rsidP="001F2AB6">
      <w:pPr>
        <w:spacing w:line="360" w:lineRule="auto"/>
        <w:jc w:val="both"/>
        <w:rPr>
          <w:rFonts w:asciiTheme="minorHAnsi" w:hAnsiTheme="minorHAnsi" w:cstheme="minorHAnsi"/>
          <w:sz w:val="20"/>
          <w:szCs w:val="20"/>
        </w:rPr>
      </w:pPr>
      <w:r w:rsidRPr="002D7C67">
        <w:rPr>
          <w:rFonts w:asciiTheme="minorHAnsi" w:hAnsiTheme="minorHAnsi" w:cstheme="minorHAnsi"/>
          <w:sz w:val="20"/>
          <w:szCs w:val="20"/>
        </w:rPr>
        <w:t>The</w:t>
      </w:r>
      <w:r w:rsidR="002D7C67" w:rsidRPr="002D7C67">
        <w:rPr>
          <w:rFonts w:asciiTheme="minorHAnsi" w:hAnsiTheme="minorHAnsi" w:cstheme="minorHAnsi"/>
          <w:sz w:val="20"/>
          <w:szCs w:val="20"/>
        </w:rPr>
        <w:t xml:space="preserve"> Act permits positive action measures to be taken by employers to improve equality for people who share a protected characteristic. </w:t>
      </w:r>
      <w:r w:rsidR="002D7C67">
        <w:rPr>
          <w:rFonts w:asciiTheme="minorHAnsi" w:hAnsiTheme="minorHAnsi" w:cstheme="minorHAnsi"/>
          <w:sz w:val="20"/>
          <w:szCs w:val="20"/>
        </w:rPr>
        <w:t xml:space="preserve">The aims </w:t>
      </w:r>
      <w:r w:rsidR="004B3B2A">
        <w:rPr>
          <w:rFonts w:asciiTheme="minorHAnsi" w:hAnsiTheme="minorHAnsi" w:cstheme="minorHAnsi"/>
          <w:sz w:val="20"/>
          <w:szCs w:val="20"/>
        </w:rPr>
        <w:t xml:space="preserve">of positive action </w:t>
      </w:r>
      <w:r w:rsidR="002D7C67">
        <w:rPr>
          <w:rFonts w:asciiTheme="minorHAnsi" w:hAnsiTheme="minorHAnsi" w:cstheme="minorHAnsi"/>
          <w:sz w:val="20"/>
          <w:szCs w:val="20"/>
        </w:rPr>
        <w:t xml:space="preserve">are </w:t>
      </w:r>
      <w:r w:rsidR="002D7C67" w:rsidRPr="002D7C67">
        <w:rPr>
          <w:rFonts w:asciiTheme="minorHAnsi" w:hAnsiTheme="minorHAnsi" w:cstheme="minorHAnsi"/>
          <w:sz w:val="20"/>
          <w:szCs w:val="20"/>
        </w:rPr>
        <w:t>enabling</w:t>
      </w:r>
      <w:r w:rsidR="002D7C67">
        <w:rPr>
          <w:rFonts w:asciiTheme="minorHAnsi" w:hAnsiTheme="minorHAnsi" w:cstheme="minorHAnsi"/>
          <w:sz w:val="20"/>
          <w:szCs w:val="20"/>
        </w:rPr>
        <w:t xml:space="preserve"> or encouraging people to overcome or minimise disadvantage, actions taken </w:t>
      </w:r>
      <w:r w:rsidR="002D7C67" w:rsidRPr="002D7C67">
        <w:rPr>
          <w:rFonts w:asciiTheme="minorHAnsi" w:hAnsiTheme="minorHAnsi" w:cstheme="minorHAnsi"/>
          <w:sz w:val="20"/>
          <w:szCs w:val="20"/>
        </w:rPr>
        <w:t xml:space="preserve">to meet those needs, and action to encourage participation in activities e.g. recruitment. To note, positive action differs from positive discrimination, which is unlawful. Positive action </w:t>
      </w:r>
      <w:r w:rsidR="002D7C67">
        <w:rPr>
          <w:rFonts w:asciiTheme="minorHAnsi" w:hAnsiTheme="minorHAnsi" w:cstheme="minorHAnsi"/>
          <w:sz w:val="20"/>
          <w:szCs w:val="20"/>
        </w:rPr>
        <w:t>is</w:t>
      </w:r>
      <w:r w:rsidR="002D7C67" w:rsidRPr="002D7C67">
        <w:rPr>
          <w:rFonts w:asciiTheme="minorHAnsi" w:hAnsiTheme="minorHAnsi" w:cstheme="minorHAnsi"/>
          <w:sz w:val="20"/>
          <w:szCs w:val="20"/>
        </w:rPr>
        <w:t xml:space="preserve"> </w:t>
      </w:r>
      <w:r w:rsidR="002D7C67">
        <w:rPr>
          <w:rFonts w:asciiTheme="minorHAnsi" w:hAnsiTheme="minorHAnsi" w:cstheme="minorHAnsi"/>
          <w:sz w:val="20"/>
          <w:szCs w:val="20"/>
        </w:rPr>
        <w:t>action</w:t>
      </w:r>
      <w:r w:rsidR="002D7C67" w:rsidRPr="002D7C67">
        <w:rPr>
          <w:rFonts w:asciiTheme="minorHAnsi" w:hAnsiTheme="minorHAnsi" w:cstheme="minorHAnsi"/>
          <w:sz w:val="20"/>
          <w:szCs w:val="20"/>
        </w:rPr>
        <w:t xml:space="preserve"> that would benefit individuals from a particular </w:t>
      </w:r>
      <w:r w:rsidR="004B3B2A">
        <w:rPr>
          <w:rFonts w:asciiTheme="minorHAnsi" w:hAnsiTheme="minorHAnsi" w:cstheme="minorHAnsi"/>
          <w:sz w:val="20"/>
          <w:szCs w:val="20"/>
        </w:rPr>
        <w:t>protected group, which</w:t>
      </w:r>
      <w:r w:rsidR="002D7C67" w:rsidRPr="002D7C67">
        <w:rPr>
          <w:rFonts w:asciiTheme="minorHAnsi" w:hAnsiTheme="minorHAnsi" w:cstheme="minorHAnsi"/>
          <w:sz w:val="20"/>
          <w:szCs w:val="20"/>
        </w:rPr>
        <w:t xml:space="preserve"> must not involve less favourable treatment of those from another group. Whilst positive action is optional, it is a matter of good business practice and suppo</w:t>
      </w:r>
      <w:r w:rsidR="004B3B2A">
        <w:rPr>
          <w:rFonts w:asciiTheme="minorHAnsi" w:hAnsiTheme="minorHAnsi" w:cstheme="minorHAnsi"/>
          <w:sz w:val="20"/>
          <w:szCs w:val="20"/>
        </w:rPr>
        <w:t xml:space="preserve">rts many benefits to employers </w:t>
      </w:r>
      <w:r w:rsidR="004B3B2A" w:rsidRPr="004B3B2A">
        <w:rPr>
          <w:rFonts w:asciiTheme="minorHAnsi" w:hAnsiTheme="minorHAnsi" w:cstheme="minorHAnsi"/>
          <w:sz w:val="20"/>
          <w:szCs w:val="20"/>
        </w:rPr>
        <w:t>(Employment Statutory Code of Practice, 2020)</w:t>
      </w:r>
      <w:r w:rsidR="00E7464E">
        <w:rPr>
          <w:rFonts w:asciiTheme="minorHAnsi" w:hAnsiTheme="minorHAnsi" w:cstheme="minorHAnsi"/>
          <w:sz w:val="20"/>
          <w:szCs w:val="20"/>
        </w:rPr>
        <w:t>.</w:t>
      </w:r>
    </w:p>
    <w:p w:rsidR="000C23A6" w:rsidRPr="003A319C" w:rsidRDefault="002D7C67" w:rsidP="003A319C">
      <w:pPr>
        <w:spacing w:line="360" w:lineRule="auto"/>
        <w:rPr>
          <w:rFonts w:asciiTheme="minorHAnsi" w:hAnsiTheme="minorHAnsi" w:cstheme="minorHAnsi"/>
          <w:sz w:val="20"/>
          <w:szCs w:val="20"/>
        </w:rPr>
      </w:pPr>
      <w:r w:rsidRPr="003A319C">
        <w:rPr>
          <w:rFonts w:asciiTheme="minorHAnsi" w:hAnsiTheme="minorHAnsi" w:cstheme="minorHAnsi"/>
          <w:sz w:val="20"/>
          <w:szCs w:val="20"/>
        </w:rPr>
        <w:t>The Act outlines a nu</w:t>
      </w:r>
      <w:r w:rsidR="003A319C" w:rsidRPr="003A319C">
        <w:rPr>
          <w:rFonts w:asciiTheme="minorHAnsi" w:hAnsiTheme="minorHAnsi" w:cstheme="minorHAnsi"/>
          <w:sz w:val="20"/>
          <w:szCs w:val="20"/>
        </w:rPr>
        <w:t>mber of types of discrimination:</w:t>
      </w:r>
    </w:p>
    <w:p w:rsidR="003A319C" w:rsidRPr="003A319C" w:rsidRDefault="003A319C" w:rsidP="003A319C">
      <w:pPr>
        <w:pStyle w:val="ListParagraph"/>
        <w:numPr>
          <w:ilvl w:val="0"/>
          <w:numId w:val="22"/>
        </w:numPr>
        <w:spacing w:line="360" w:lineRule="auto"/>
        <w:rPr>
          <w:rFonts w:asciiTheme="minorHAnsi" w:hAnsiTheme="minorHAnsi" w:cstheme="minorHAnsi"/>
          <w:sz w:val="20"/>
          <w:szCs w:val="20"/>
        </w:rPr>
      </w:pPr>
      <w:r w:rsidRPr="003A319C">
        <w:rPr>
          <w:rFonts w:asciiTheme="minorHAnsi" w:hAnsiTheme="minorHAnsi" w:cstheme="minorHAnsi"/>
          <w:sz w:val="20"/>
          <w:szCs w:val="20"/>
        </w:rPr>
        <w:t>Direct discrimination</w:t>
      </w:r>
    </w:p>
    <w:p w:rsidR="003A319C" w:rsidRPr="003A319C" w:rsidRDefault="003A319C" w:rsidP="003A319C">
      <w:pPr>
        <w:pStyle w:val="ListParagraph"/>
        <w:numPr>
          <w:ilvl w:val="0"/>
          <w:numId w:val="22"/>
        </w:numPr>
        <w:spacing w:line="360" w:lineRule="auto"/>
        <w:rPr>
          <w:rFonts w:asciiTheme="minorHAnsi" w:hAnsiTheme="minorHAnsi" w:cstheme="minorHAnsi"/>
          <w:sz w:val="20"/>
          <w:szCs w:val="20"/>
        </w:rPr>
      </w:pPr>
      <w:r w:rsidRPr="003A319C">
        <w:rPr>
          <w:rFonts w:asciiTheme="minorHAnsi" w:hAnsiTheme="minorHAnsi" w:cstheme="minorHAnsi"/>
          <w:sz w:val="20"/>
          <w:szCs w:val="20"/>
        </w:rPr>
        <w:t>Associative discrimination</w:t>
      </w:r>
    </w:p>
    <w:p w:rsidR="003A319C" w:rsidRPr="003A319C" w:rsidRDefault="003A319C" w:rsidP="003A319C">
      <w:pPr>
        <w:pStyle w:val="ListParagraph"/>
        <w:numPr>
          <w:ilvl w:val="0"/>
          <w:numId w:val="22"/>
        </w:numPr>
        <w:spacing w:line="360" w:lineRule="auto"/>
        <w:rPr>
          <w:rFonts w:asciiTheme="minorHAnsi" w:hAnsiTheme="minorHAnsi" w:cstheme="minorHAnsi"/>
          <w:sz w:val="20"/>
          <w:szCs w:val="20"/>
        </w:rPr>
      </w:pPr>
      <w:r w:rsidRPr="003A319C">
        <w:rPr>
          <w:rFonts w:asciiTheme="minorHAnsi" w:hAnsiTheme="minorHAnsi" w:cstheme="minorHAnsi"/>
          <w:sz w:val="20"/>
          <w:szCs w:val="20"/>
        </w:rPr>
        <w:t>Perceptive discrimination</w:t>
      </w:r>
    </w:p>
    <w:p w:rsidR="003A319C" w:rsidRPr="003A319C" w:rsidRDefault="003A319C" w:rsidP="003A319C">
      <w:pPr>
        <w:pStyle w:val="ListParagraph"/>
        <w:numPr>
          <w:ilvl w:val="0"/>
          <w:numId w:val="22"/>
        </w:numPr>
        <w:spacing w:line="360" w:lineRule="auto"/>
        <w:rPr>
          <w:rFonts w:asciiTheme="minorHAnsi" w:hAnsiTheme="minorHAnsi" w:cstheme="minorHAnsi"/>
          <w:sz w:val="20"/>
          <w:szCs w:val="20"/>
        </w:rPr>
      </w:pPr>
      <w:r w:rsidRPr="003A319C">
        <w:rPr>
          <w:rFonts w:asciiTheme="minorHAnsi" w:hAnsiTheme="minorHAnsi" w:cstheme="minorHAnsi"/>
          <w:sz w:val="20"/>
          <w:szCs w:val="20"/>
        </w:rPr>
        <w:t>Indirect discrimination</w:t>
      </w:r>
    </w:p>
    <w:p w:rsidR="003A319C" w:rsidRPr="003A319C" w:rsidRDefault="00610AA2" w:rsidP="003A319C">
      <w:pPr>
        <w:pStyle w:val="ListParagraph"/>
        <w:numPr>
          <w:ilvl w:val="0"/>
          <w:numId w:val="22"/>
        </w:numPr>
        <w:spacing w:line="360" w:lineRule="auto"/>
        <w:rPr>
          <w:rFonts w:asciiTheme="minorHAnsi" w:hAnsiTheme="minorHAnsi" w:cstheme="minorHAnsi"/>
          <w:sz w:val="20"/>
          <w:szCs w:val="20"/>
        </w:rPr>
      </w:pPr>
      <w:r w:rsidRPr="003A319C">
        <w:rPr>
          <w:rFonts w:asciiTheme="minorHAnsi" w:hAnsiTheme="minorHAnsi" w:cstheme="minorHAnsi"/>
          <w:sz w:val="20"/>
          <w:szCs w:val="20"/>
        </w:rPr>
        <w:t>Harassment</w:t>
      </w:r>
      <w:r w:rsidR="003A319C" w:rsidRPr="003A319C">
        <w:rPr>
          <w:rFonts w:asciiTheme="minorHAnsi" w:hAnsiTheme="minorHAnsi" w:cstheme="minorHAnsi"/>
          <w:sz w:val="20"/>
          <w:szCs w:val="20"/>
        </w:rPr>
        <w:t xml:space="preserve"> </w:t>
      </w:r>
    </w:p>
    <w:p w:rsidR="003A319C" w:rsidRPr="003A319C" w:rsidRDefault="003A319C" w:rsidP="003A319C">
      <w:pPr>
        <w:pStyle w:val="ListParagraph"/>
        <w:numPr>
          <w:ilvl w:val="0"/>
          <w:numId w:val="22"/>
        </w:numPr>
        <w:spacing w:line="360" w:lineRule="auto"/>
        <w:rPr>
          <w:rFonts w:asciiTheme="minorHAnsi" w:hAnsiTheme="minorHAnsi" w:cstheme="minorHAnsi"/>
          <w:sz w:val="20"/>
          <w:szCs w:val="20"/>
        </w:rPr>
      </w:pPr>
      <w:r w:rsidRPr="003A319C">
        <w:rPr>
          <w:rFonts w:asciiTheme="minorHAnsi" w:hAnsiTheme="minorHAnsi" w:cstheme="minorHAnsi"/>
          <w:sz w:val="20"/>
          <w:szCs w:val="20"/>
        </w:rPr>
        <w:t xml:space="preserve">Victimisation </w:t>
      </w:r>
    </w:p>
    <w:p w:rsidR="00772FDA" w:rsidRDefault="003A319C" w:rsidP="001F2AB6">
      <w:pPr>
        <w:spacing w:line="360" w:lineRule="auto"/>
        <w:rPr>
          <w:rFonts w:asciiTheme="minorHAnsi" w:hAnsiTheme="minorHAnsi" w:cstheme="minorHAnsi"/>
          <w:sz w:val="20"/>
          <w:szCs w:val="20"/>
        </w:rPr>
      </w:pPr>
      <w:r>
        <w:rPr>
          <w:rFonts w:asciiTheme="minorHAnsi" w:hAnsiTheme="minorHAnsi" w:cstheme="minorHAnsi"/>
          <w:sz w:val="20"/>
          <w:szCs w:val="20"/>
        </w:rPr>
        <w:br/>
      </w:r>
      <w:r w:rsidRPr="003A319C">
        <w:rPr>
          <w:rFonts w:asciiTheme="minorHAnsi" w:hAnsiTheme="minorHAnsi" w:cstheme="minorHAnsi"/>
          <w:sz w:val="20"/>
          <w:szCs w:val="20"/>
        </w:rPr>
        <w:t xml:space="preserve">From 6 April 2019, compensation for injury to feelings for serious discrimination cases, therefore in the upper band will range from £26,300 to £44,000. Awards above this would be awarded in exceptional cases. Compensation within the middle band will range from £8,800 and £26,300 and less serious cases </w:t>
      </w:r>
      <w:r>
        <w:rPr>
          <w:rFonts w:asciiTheme="minorHAnsi" w:hAnsiTheme="minorHAnsi" w:cstheme="minorHAnsi"/>
          <w:sz w:val="20"/>
          <w:szCs w:val="20"/>
        </w:rPr>
        <w:t>will range from £900 to £8,000</w:t>
      </w:r>
      <w:r w:rsidR="004B3B2A">
        <w:rPr>
          <w:rFonts w:asciiTheme="minorHAnsi" w:hAnsiTheme="minorHAnsi" w:cstheme="minorHAnsi"/>
          <w:sz w:val="20"/>
          <w:szCs w:val="20"/>
        </w:rPr>
        <w:t>. Employers can also be found to have vicarious liability for discrimination cases involving their employees</w:t>
      </w:r>
      <w:r>
        <w:rPr>
          <w:rFonts w:asciiTheme="minorHAnsi" w:hAnsiTheme="minorHAnsi" w:cstheme="minorHAnsi"/>
          <w:sz w:val="20"/>
          <w:szCs w:val="20"/>
        </w:rPr>
        <w:t xml:space="preserve"> (Webber, 2019). </w:t>
      </w:r>
    </w:p>
    <w:p w:rsidR="00772FDA" w:rsidRDefault="0047675C" w:rsidP="001F2AB6">
      <w:pPr>
        <w:spacing w:line="360" w:lineRule="auto"/>
        <w:rPr>
          <w:rFonts w:asciiTheme="minorHAnsi" w:hAnsiTheme="minorHAnsi" w:cstheme="minorHAnsi"/>
          <w:b/>
        </w:rPr>
      </w:pPr>
      <w:r>
        <w:rPr>
          <w:rFonts w:asciiTheme="minorHAnsi" w:hAnsiTheme="minorHAnsi" w:cstheme="minorHAnsi"/>
          <w:sz w:val="20"/>
          <w:szCs w:val="20"/>
        </w:rPr>
        <w:lastRenderedPageBreak/>
        <w:br/>
      </w:r>
      <w:r w:rsidR="00923E1F" w:rsidRPr="0060086E">
        <w:rPr>
          <w:rFonts w:asciiTheme="minorHAnsi" w:hAnsiTheme="minorHAnsi" w:cstheme="minorHAnsi"/>
          <w:b/>
        </w:rPr>
        <w:t xml:space="preserve">(c) </w:t>
      </w:r>
      <w:proofErr w:type="gramStart"/>
      <w:r w:rsidR="00923E1F" w:rsidRPr="0060086E">
        <w:rPr>
          <w:rFonts w:asciiTheme="minorHAnsi" w:hAnsiTheme="minorHAnsi" w:cstheme="minorHAnsi"/>
          <w:b/>
        </w:rPr>
        <w:t>the</w:t>
      </w:r>
      <w:proofErr w:type="gramEnd"/>
      <w:r w:rsidR="00923E1F" w:rsidRPr="0060086E">
        <w:rPr>
          <w:rFonts w:asciiTheme="minorHAnsi" w:hAnsiTheme="minorHAnsi" w:cstheme="minorHAnsi"/>
          <w:b/>
        </w:rPr>
        <w:t xml:space="preserve"> concept of implied duties in relation to employee management at work</w:t>
      </w:r>
    </w:p>
    <w:p w:rsidR="00772FDA" w:rsidRPr="00B71053" w:rsidRDefault="00A6366F" w:rsidP="001F2AB6">
      <w:pPr>
        <w:spacing w:line="360" w:lineRule="auto"/>
        <w:rPr>
          <w:rFonts w:asciiTheme="minorHAnsi" w:hAnsiTheme="minorHAnsi" w:cstheme="minorHAnsi"/>
          <w:sz w:val="20"/>
          <w:szCs w:val="20"/>
        </w:rPr>
      </w:pPr>
      <w:r w:rsidRPr="00B71053">
        <w:rPr>
          <w:rFonts w:asciiTheme="minorHAnsi" w:hAnsiTheme="minorHAnsi" w:cstheme="minorHAnsi"/>
          <w:sz w:val="20"/>
          <w:szCs w:val="20"/>
        </w:rPr>
        <w:t>Alongside the express terms detailed in the contract of employment, implied terms have just as much significance. Implied terms come from a variety of sources</w:t>
      </w:r>
      <w:r w:rsidR="00B71053" w:rsidRPr="00B71053">
        <w:rPr>
          <w:rFonts w:asciiTheme="minorHAnsi" w:hAnsiTheme="minorHAnsi" w:cstheme="minorHAnsi"/>
          <w:sz w:val="20"/>
          <w:szCs w:val="20"/>
        </w:rPr>
        <w:t xml:space="preserve"> including</w:t>
      </w:r>
      <w:r w:rsidRPr="00B71053">
        <w:rPr>
          <w:rFonts w:asciiTheme="minorHAnsi" w:hAnsiTheme="minorHAnsi" w:cstheme="minorHAnsi"/>
          <w:sz w:val="20"/>
          <w:szCs w:val="20"/>
        </w:rPr>
        <w:t>;</w:t>
      </w:r>
    </w:p>
    <w:p w:rsidR="00B71053" w:rsidRPr="00B71053" w:rsidRDefault="00A6366F" w:rsidP="00B71053">
      <w:pPr>
        <w:pStyle w:val="ListParagraph"/>
        <w:numPr>
          <w:ilvl w:val="0"/>
          <w:numId w:val="26"/>
        </w:numPr>
        <w:spacing w:line="360" w:lineRule="auto"/>
        <w:rPr>
          <w:rFonts w:asciiTheme="minorHAnsi" w:hAnsiTheme="minorHAnsi" w:cstheme="minorHAnsi"/>
          <w:sz w:val="20"/>
          <w:szCs w:val="20"/>
        </w:rPr>
      </w:pPr>
      <w:r w:rsidRPr="00B71053">
        <w:rPr>
          <w:rFonts w:asciiTheme="minorHAnsi" w:hAnsiTheme="minorHAnsi" w:cstheme="minorHAnsi"/>
          <w:sz w:val="20"/>
          <w:szCs w:val="20"/>
        </w:rPr>
        <w:t>Collective agreements – these are agreements following a collective bargaining process between an employee’s trade union or association and the employer, and covers all employees within the negotiating group. Examples of collective agreements may be around pay, shift patterns and redundancy agreements.</w:t>
      </w:r>
    </w:p>
    <w:p w:rsidR="00B71053" w:rsidRPr="00B71053" w:rsidRDefault="00A6366F" w:rsidP="00B71053">
      <w:pPr>
        <w:pStyle w:val="ListParagraph"/>
        <w:numPr>
          <w:ilvl w:val="0"/>
          <w:numId w:val="26"/>
        </w:numPr>
        <w:spacing w:line="360" w:lineRule="auto"/>
        <w:rPr>
          <w:rFonts w:asciiTheme="minorHAnsi" w:hAnsiTheme="minorHAnsi" w:cstheme="minorHAnsi"/>
          <w:sz w:val="20"/>
          <w:szCs w:val="20"/>
        </w:rPr>
      </w:pPr>
      <w:r w:rsidRPr="00B71053">
        <w:rPr>
          <w:rFonts w:asciiTheme="minorHAnsi" w:hAnsiTheme="minorHAnsi" w:cstheme="minorHAnsi"/>
          <w:sz w:val="20"/>
          <w:szCs w:val="20"/>
        </w:rPr>
        <w:t>Statute – any rights of the employee determined by a statute cannot be lessened by a contract of employment</w:t>
      </w:r>
      <w:r w:rsidR="00B71053" w:rsidRPr="00B71053">
        <w:rPr>
          <w:rFonts w:asciiTheme="minorHAnsi" w:hAnsiTheme="minorHAnsi" w:cstheme="minorHAnsi"/>
          <w:sz w:val="20"/>
          <w:szCs w:val="20"/>
        </w:rPr>
        <w:t>.</w:t>
      </w:r>
    </w:p>
    <w:p w:rsidR="00B71053" w:rsidRPr="00B71053" w:rsidRDefault="00A6366F" w:rsidP="00B71053">
      <w:pPr>
        <w:pStyle w:val="ListParagraph"/>
        <w:numPr>
          <w:ilvl w:val="0"/>
          <w:numId w:val="26"/>
        </w:numPr>
        <w:spacing w:line="360" w:lineRule="auto"/>
        <w:rPr>
          <w:rFonts w:asciiTheme="minorHAnsi" w:hAnsiTheme="minorHAnsi" w:cstheme="minorHAnsi"/>
          <w:sz w:val="20"/>
          <w:szCs w:val="20"/>
        </w:rPr>
      </w:pPr>
      <w:r w:rsidRPr="00B71053">
        <w:rPr>
          <w:rFonts w:asciiTheme="minorHAnsi" w:hAnsiTheme="minorHAnsi" w:cstheme="minorHAnsi"/>
          <w:sz w:val="20"/>
          <w:szCs w:val="20"/>
        </w:rPr>
        <w:t xml:space="preserve">Custom and practice </w:t>
      </w:r>
      <w:r w:rsidR="0083328E" w:rsidRPr="00B71053">
        <w:rPr>
          <w:rFonts w:asciiTheme="minorHAnsi" w:hAnsiTheme="minorHAnsi" w:cstheme="minorHAnsi"/>
          <w:sz w:val="20"/>
          <w:szCs w:val="20"/>
        </w:rPr>
        <w:t>–</w:t>
      </w:r>
      <w:r w:rsidRPr="00B71053">
        <w:rPr>
          <w:rFonts w:asciiTheme="minorHAnsi" w:hAnsiTheme="minorHAnsi" w:cstheme="minorHAnsi"/>
          <w:sz w:val="20"/>
          <w:szCs w:val="20"/>
        </w:rPr>
        <w:t xml:space="preserve"> </w:t>
      </w:r>
      <w:r w:rsidR="0083328E" w:rsidRPr="00B71053">
        <w:rPr>
          <w:rFonts w:asciiTheme="minorHAnsi" w:hAnsiTheme="minorHAnsi" w:cstheme="minorHAnsi"/>
          <w:sz w:val="20"/>
          <w:szCs w:val="20"/>
        </w:rPr>
        <w:t xml:space="preserve">where there is a definite practice that is reasonable and generally applied, it could form part of the employment contract. This is </w:t>
      </w:r>
      <w:r w:rsidR="00B71053" w:rsidRPr="00B71053">
        <w:rPr>
          <w:rFonts w:asciiTheme="minorHAnsi" w:hAnsiTheme="minorHAnsi" w:cstheme="minorHAnsi"/>
          <w:sz w:val="20"/>
          <w:szCs w:val="20"/>
        </w:rPr>
        <w:t>dependent</w:t>
      </w:r>
      <w:r w:rsidR="0083328E" w:rsidRPr="00B71053">
        <w:rPr>
          <w:rFonts w:asciiTheme="minorHAnsi" w:hAnsiTheme="minorHAnsi" w:cstheme="minorHAnsi"/>
          <w:sz w:val="20"/>
          <w:szCs w:val="20"/>
        </w:rPr>
        <w:t xml:space="preserve"> on</w:t>
      </w:r>
      <w:r w:rsidR="00B71053" w:rsidRPr="00B71053">
        <w:rPr>
          <w:rFonts w:asciiTheme="minorHAnsi" w:hAnsiTheme="minorHAnsi" w:cstheme="minorHAnsi"/>
          <w:sz w:val="20"/>
          <w:szCs w:val="20"/>
        </w:rPr>
        <w:t xml:space="preserve"> how long the custom has been</w:t>
      </w:r>
      <w:r w:rsidR="0083328E" w:rsidRPr="00B71053">
        <w:rPr>
          <w:rFonts w:asciiTheme="minorHAnsi" w:hAnsiTheme="minorHAnsi" w:cstheme="minorHAnsi"/>
          <w:sz w:val="20"/>
          <w:szCs w:val="20"/>
        </w:rPr>
        <w:t xml:space="preserve"> in place, if employees have been made aware of the policy regarding the custom, and the evidence in which both parties proposed the custom to be part of the employment contract.</w:t>
      </w:r>
    </w:p>
    <w:p w:rsidR="0083328E" w:rsidRPr="00B71053" w:rsidRDefault="0083328E" w:rsidP="00B71053">
      <w:pPr>
        <w:pStyle w:val="ListParagraph"/>
        <w:numPr>
          <w:ilvl w:val="0"/>
          <w:numId w:val="26"/>
        </w:numPr>
        <w:spacing w:line="360" w:lineRule="auto"/>
        <w:rPr>
          <w:rFonts w:asciiTheme="minorHAnsi" w:hAnsiTheme="minorHAnsi" w:cstheme="minorHAnsi"/>
          <w:sz w:val="20"/>
          <w:szCs w:val="20"/>
        </w:rPr>
      </w:pPr>
      <w:r w:rsidRPr="00B71053">
        <w:rPr>
          <w:rFonts w:asciiTheme="minorHAnsi" w:hAnsiTheme="minorHAnsi" w:cstheme="minorHAnsi"/>
          <w:sz w:val="20"/>
          <w:szCs w:val="20"/>
        </w:rPr>
        <w:t xml:space="preserve">Work rules </w:t>
      </w:r>
      <w:r w:rsidR="00B71053" w:rsidRPr="00B71053">
        <w:rPr>
          <w:rFonts w:asciiTheme="minorHAnsi" w:hAnsiTheme="minorHAnsi" w:cstheme="minorHAnsi"/>
          <w:sz w:val="20"/>
          <w:szCs w:val="20"/>
        </w:rPr>
        <w:t>–</w:t>
      </w:r>
      <w:r w:rsidRPr="00B71053">
        <w:rPr>
          <w:rFonts w:asciiTheme="minorHAnsi" w:hAnsiTheme="minorHAnsi" w:cstheme="minorHAnsi"/>
          <w:sz w:val="20"/>
          <w:szCs w:val="20"/>
        </w:rPr>
        <w:t xml:space="preserve"> </w:t>
      </w:r>
      <w:r w:rsidR="00B71053" w:rsidRPr="00B71053">
        <w:rPr>
          <w:rFonts w:asciiTheme="minorHAnsi" w:hAnsiTheme="minorHAnsi" w:cstheme="minorHAnsi"/>
          <w:sz w:val="20"/>
          <w:szCs w:val="20"/>
        </w:rPr>
        <w:t>these are sets of rules devised by companies detailing how they wish employees to act e.g. the uniform and dress code of the workplace. These rules are devised by management and do not require collective agreement (Daniels, 2020).</w:t>
      </w:r>
    </w:p>
    <w:p w:rsidR="00B71053" w:rsidRPr="00B71053" w:rsidRDefault="00B71053" w:rsidP="001F2AB6">
      <w:pPr>
        <w:spacing w:line="360" w:lineRule="auto"/>
        <w:rPr>
          <w:rFonts w:asciiTheme="minorHAnsi" w:hAnsiTheme="minorHAnsi" w:cstheme="minorHAnsi"/>
          <w:sz w:val="20"/>
          <w:szCs w:val="20"/>
        </w:rPr>
      </w:pPr>
      <w:r w:rsidRPr="00B71053">
        <w:rPr>
          <w:rFonts w:asciiTheme="minorHAnsi" w:hAnsiTheme="minorHAnsi" w:cstheme="minorHAnsi"/>
          <w:sz w:val="20"/>
          <w:szCs w:val="20"/>
        </w:rPr>
        <w:br/>
        <w:t>There are also implied duties of the employee’s responsibility, which are not detailed within the employee contract but can be reasonably expected from an employee, for example:</w:t>
      </w:r>
    </w:p>
    <w:p w:rsidR="00772FDA" w:rsidRPr="00B71053" w:rsidRDefault="00B71053" w:rsidP="00B71053">
      <w:pPr>
        <w:pStyle w:val="ListParagraph"/>
        <w:numPr>
          <w:ilvl w:val="0"/>
          <w:numId w:val="25"/>
        </w:numPr>
        <w:spacing w:line="360" w:lineRule="auto"/>
        <w:rPr>
          <w:rFonts w:asciiTheme="minorHAnsi" w:hAnsiTheme="minorHAnsi" w:cstheme="minorHAnsi"/>
          <w:sz w:val="20"/>
          <w:szCs w:val="20"/>
        </w:rPr>
      </w:pPr>
      <w:r w:rsidRPr="00B71053">
        <w:rPr>
          <w:rFonts w:asciiTheme="minorHAnsi" w:hAnsiTheme="minorHAnsi" w:cstheme="minorHAnsi"/>
          <w:sz w:val="20"/>
          <w:szCs w:val="20"/>
        </w:rPr>
        <w:t xml:space="preserve">For employees to obey reasonable and legal instruction from the employer </w:t>
      </w:r>
    </w:p>
    <w:p w:rsidR="00B71053" w:rsidRPr="00B71053" w:rsidRDefault="00B71053" w:rsidP="00B71053">
      <w:pPr>
        <w:pStyle w:val="ListParagraph"/>
        <w:numPr>
          <w:ilvl w:val="0"/>
          <w:numId w:val="25"/>
        </w:numPr>
        <w:spacing w:line="360" w:lineRule="auto"/>
        <w:rPr>
          <w:rFonts w:asciiTheme="minorHAnsi" w:hAnsiTheme="minorHAnsi" w:cstheme="minorHAnsi"/>
          <w:sz w:val="20"/>
          <w:szCs w:val="20"/>
        </w:rPr>
      </w:pPr>
      <w:r w:rsidRPr="00B71053">
        <w:rPr>
          <w:rFonts w:asciiTheme="minorHAnsi" w:hAnsiTheme="minorHAnsi" w:cstheme="minorHAnsi"/>
          <w:sz w:val="20"/>
          <w:szCs w:val="20"/>
        </w:rPr>
        <w:t>For employees to cooperate with the employer</w:t>
      </w:r>
    </w:p>
    <w:p w:rsidR="00B71053" w:rsidRPr="00B71053" w:rsidRDefault="00B71053" w:rsidP="00B71053">
      <w:pPr>
        <w:pStyle w:val="ListParagraph"/>
        <w:numPr>
          <w:ilvl w:val="0"/>
          <w:numId w:val="25"/>
        </w:numPr>
        <w:spacing w:line="360" w:lineRule="auto"/>
        <w:rPr>
          <w:rFonts w:asciiTheme="minorHAnsi" w:hAnsiTheme="minorHAnsi" w:cstheme="minorHAnsi"/>
          <w:sz w:val="20"/>
          <w:szCs w:val="20"/>
        </w:rPr>
      </w:pPr>
      <w:r w:rsidRPr="00B71053">
        <w:rPr>
          <w:rFonts w:asciiTheme="minorHAnsi" w:hAnsiTheme="minorHAnsi" w:cstheme="minorHAnsi"/>
          <w:sz w:val="20"/>
          <w:szCs w:val="20"/>
        </w:rPr>
        <w:t>Fidelity – activities which conflict with the duty they owe to the employer must not be carried out</w:t>
      </w:r>
    </w:p>
    <w:p w:rsidR="00B71053" w:rsidRPr="00B71053" w:rsidRDefault="00B71053" w:rsidP="00B71053">
      <w:pPr>
        <w:pStyle w:val="ListParagraph"/>
        <w:numPr>
          <w:ilvl w:val="0"/>
          <w:numId w:val="25"/>
        </w:numPr>
        <w:spacing w:line="360" w:lineRule="auto"/>
        <w:rPr>
          <w:rFonts w:asciiTheme="minorHAnsi" w:hAnsiTheme="minorHAnsi" w:cstheme="minorHAnsi"/>
          <w:sz w:val="20"/>
          <w:szCs w:val="20"/>
        </w:rPr>
      </w:pPr>
      <w:r w:rsidRPr="00B71053">
        <w:rPr>
          <w:rFonts w:asciiTheme="minorHAnsi" w:hAnsiTheme="minorHAnsi" w:cstheme="minorHAnsi"/>
          <w:sz w:val="20"/>
          <w:szCs w:val="20"/>
        </w:rPr>
        <w:t>For employees to carry out the duties listed within the employment contact with reasonable care (Daniels, 2020).</w:t>
      </w:r>
      <w:r w:rsidRPr="00B71053">
        <w:rPr>
          <w:rFonts w:asciiTheme="minorHAnsi" w:hAnsiTheme="minorHAnsi" w:cstheme="minorHAnsi"/>
          <w:sz w:val="20"/>
          <w:szCs w:val="20"/>
        </w:rPr>
        <w:tab/>
      </w:r>
      <w:r w:rsidRPr="00B71053">
        <w:rPr>
          <w:rFonts w:asciiTheme="minorHAnsi" w:hAnsiTheme="minorHAnsi" w:cstheme="minorHAnsi"/>
          <w:sz w:val="20"/>
          <w:szCs w:val="20"/>
        </w:rPr>
        <w:tab/>
      </w:r>
      <w:r w:rsidRPr="00B71053">
        <w:rPr>
          <w:rFonts w:asciiTheme="minorHAnsi" w:hAnsiTheme="minorHAnsi" w:cstheme="minorHAnsi"/>
          <w:sz w:val="20"/>
          <w:szCs w:val="20"/>
        </w:rPr>
        <w:tab/>
      </w:r>
      <w:r w:rsidRPr="00B71053">
        <w:rPr>
          <w:rFonts w:asciiTheme="minorHAnsi" w:hAnsiTheme="minorHAnsi" w:cstheme="minorHAnsi"/>
          <w:sz w:val="20"/>
          <w:szCs w:val="20"/>
        </w:rPr>
        <w:tab/>
      </w:r>
      <w:r w:rsidRPr="00B71053">
        <w:rPr>
          <w:rFonts w:asciiTheme="minorHAnsi" w:hAnsiTheme="minorHAnsi" w:cstheme="minorHAnsi"/>
          <w:sz w:val="20"/>
          <w:szCs w:val="20"/>
        </w:rPr>
        <w:tab/>
      </w:r>
    </w:p>
    <w:p w:rsidR="006F2A2D" w:rsidRDefault="0042750D" w:rsidP="001F2AB6">
      <w:pPr>
        <w:spacing w:line="360" w:lineRule="auto"/>
        <w:rPr>
          <w:rFonts w:asciiTheme="minorHAnsi" w:hAnsiTheme="minorHAnsi" w:cstheme="minorHAnsi"/>
          <w:b/>
        </w:rPr>
      </w:pPr>
      <w:r w:rsidRPr="0060086E">
        <w:rPr>
          <w:rFonts w:asciiTheme="minorHAnsi" w:hAnsiTheme="minorHAnsi" w:cstheme="minorHAnsi"/>
          <w:b/>
        </w:rPr>
        <w:br/>
      </w:r>
      <w:r w:rsidR="00772FDA">
        <w:rPr>
          <w:rFonts w:asciiTheme="minorHAnsi" w:hAnsiTheme="minorHAnsi" w:cstheme="minorHAnsi"/>
          <w:b/>
        </w:rPr>
        <w:t xml:space="preserve">6. </w:t>
      </w:r>
      <w:r w:rsidR="00923E1F" w:rsidRPr="0042750D">
        <w:rPr>
          <w:rFonts w:asciiTheme="minorHAnsi" w:hAnsiTheme="minorHAnsi" w:cstheme="minorHAnsi"/>
          <w:b/>
        </w:rPr>
        <w:t>Explain briefly the main requirements of unfair dismissal law in respect of:</w:t>
      </w:r>
    </w:p>
    <w:p w:rsidR="006F2A2D" w:rsidRDefault="00923E1F" w:rsidP="006F2A2D">
      <w:pPr>
        <w:pStyle w:val="ListParagraph"/>
        <w:rPr>
          <w:rFonts w:asciiTheme="minorHAnsi" w:hAnsiTheme="minorHAnsi" w:cstheme="minorHAnsi"/>
          <w:b/>
        </w:rPr>
      </w:pPr>
      <w:r w:rsidRPr="0042750D">
        <w:rPr>
          <w:rFonts w:asciiTheme="minorHAnsi" w:hAnsiTheme="minorHAnsi" w:cstheme="minorHAnsi"/>
          <w:b/>
        </w:rPr>
        <w:t xml:space="preserve">(a) </w:t>
      </w:r>
      <w:proofErr w:type="gramStart"/>
      <w:r w:rsidRPr="0042750D">
        <w:rPr>
          <w:rFonts w:asciiTheme="minorHAnsi" w:hAnsiTheme="minorHAnsi" w:cstheme="minorHAnsi"/>
          <w:b/>
        </w:rPr>
        <w:t>capability</w:t>
      </w:r>
      <w:proofErr w:type="gramEnd"/>
    </w:p>
    <w:p w:rsidR="006F2A2D" w:rsidRPr="006F2A2D" w:rsidRDefault="00B451DE"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br/>
        <w:t xml:space="preserve">Reviewing an </w:t>
      </w:r>
      <w:r w:rsidR="004B3B2A">
        <w:rPr>
          <w:rFonts w:asciiTheme="minorHAnsi" w:hAnsiTheme="minorHAnsi" w:cstheme="minorHAnsi"/>
          <w:sz w:val="20"/>
          <w:szCs w:val="20"/>
        </w:rPr>
        <w:t>employee’s</w:t>
      </w:r>
      <w:r>
        <w:rPr>
          <w:rFonts w:asciiTheme="minorHAnsi" w:hAnsiTheme="minorHAnsi" w:cstheme="minorHAnsi"/>
          <w:sz w:val="20"/>
          <w:szCs w:val="20"/>
        </w:rPr>
        <w:t xml:space="preserve"> capability to carry out their role may be based on their performance, poor attendance and/or ill-health. It is a difficult process for both employer and employee, and should be handled lawfully and treated sensitively. </w:t>
      </w:r>
      <w:r w:rsidR="00561070">
        <w:rPr>
          <w:rFonts w:asciiTheme="minorHAnsi" w:hAnsiTheme="minorHAnsi" w:cstheme="minorHAnsi"/>
          <w:sz w:val="20"/>
          <w:szCs w:val="20"/>
        </w:rPr>
        <w:t xml:space="preserve">Procedures for dealing with </w:t>
      </w:r>
      <w:r w:rsidR="00912868">
        <w:rPr>
          <w:rFonts w:asciiTheme="minorHAnsi" w:hAnsiTheme="minorHAnsi" w:cstheme="minorHAnsi"/>
          <w:sz w:val="20"/>
          <w:szCs w:val="20"/>
        </w:rPr>
        <w:t xml:space="preserve">a capability dismissal start with a formal hearing where the employee is </w:t>
      </w:r>
      <w:r>
        <w:rPr>
          <w:rFonts w:asciiTheme="minorHAnsi" w:hAnsiTheme="minorHAnsi" w:cstheme="minorHAnsi"/>
          <w:sz w:val="20"/>
          <w:szCs w:val="20"/>
        </w:rPr>
        <w:t>notified of</w:t>
      </w:r>
      <w:r w:rsidR="00912868">
        <w:rPr>
          <w:rFonts w:asciiTheme="minorHAnsi" w:hAnsiTheme="minorHAnsi" w:cstheme="minorHAnsi"/>
          <w:sz w:val="20"/>
          <w:szCs w:val="20"/>
        </w:rPr>
        <w:t xml:space="preserve"> the capability concerns. A period of time </w:t>
      </w:r>
      <w:r w:rsidR="004B3B2A">
        <w:rPr>
          <w:rFonts w:asciiTheme="minorHAnsi" w:hAnsiTheme="minorHAnsi" w:cstheme="minorHAnsi"/>
          <w:sz w:val="20"/>
          <w:szCs w:val="20"/>
        </w:rPr>
        <w:t>should</w:t>
      </w:r>
      <w:r w:rsidR="00912868">
        <w:rPr>
          <w:rFonts w:asciiTheme="minorHAnsi" w:hAnsiTheme="minorHAnsi" w:cstheme="minorHAnsi"/>
          <w:sz w:val="20"/>
          <w:szCs w:val="20"/>
        </w:rPr>
        <w:t xml:space="preserve"> be agreed where improvements must be demonstrated and training/support will be agreed. The progress must be reviewed at a later date and a decision taken at a further hearing about whether or not to dismiss or issue a warning. Ill-</w:t>
      </w:r>
      <w:r w:rsidR="00912868">
        <w:rPr>
          <w:rFonts w:asciiTheme="minorHAnsi" w:hAnsiTheme="minorHAnsi" w:cstheme="minorHAnsi"/>
          <w:sz w:val="20"/>
          <w:szCs w:val="20"/>
        </w:rPr>
        <w:lastRenderedPageBreak/>
        <w:t xml:space="preserve">health capability or poor attendance must be handled in a similar way, providing there </w:t>
      </w:r>
      <w:proofErr w:type="gramStart"/>
      <w:r w:rsidR="00912868">
        <w:rPr>
          <w:rFonts w:asciiTheme="minorHAnsi" w:hAnsiTheme="minorHAnsi" w:cstheme="minorHAnsi"/>
          <w:sz w:val="20"/>
          <w:szCs w:val="20"/>
        </w:rPr>
        <w:t>are no long-term underlying medical condition</w:t>
      </w:r>
      <w:proofErr w:type="gramEnd"/>
      <w:r w:rsidR="00912868">
        <w:rPr>
          <w:rFonts w:asciiTheme="minorHAnsi" w:hAnsiTheme="minorHAnsi" w:cstheme="minorHAnsi"/>
          <w:sz w:val="20"/>
          <w:szCs w:val="20"/>
        </w:rPr>
        <w:t xml:space="preserve">. Again, a hearing must be scheduled and a reasonable timeframe given for improvements. A dismissal without a fair and reasonable process would be considered </w:t>
      </w:r>
      <w:r w:rsidR="004B3B2A">
        <w:rPr>
          <w:rFonts w:asciiTheme="minorHAnsi" w:hAnsiTheme="minorHAnsi" w:cstheme="minorHAnsi"/>
          <w:sz w:val="20"/>
          <w:szCs w:val="20"/>
        </w:rPr>
        <w:t xml:space="preserve">unlawful and therefore </w:t>
      </w:r>
      <w:proofErr w:type="spellStart"/>
      <w:r w:rsidR="004B3B2A">
        <w:rPr>
          <w:rFonts w:asciiTheme="minorHAnsi" w:hAnsiTheme="minorHAnsi" w:cstheme="minorHAnsi"/>
          <w:sz w:val="20"/>
          <w:szCs w:val="20"/>
        </w:rPr>
        <w:t>unfai</w:t>
      </w:r>
      <w:r w:rsidR="00912868">
        <w:rPr>
          <w:rFonts w:asciiTheme="minorHAnsi" w:hAnsiTheme="minorHAnsi" w:cstheme="minorHAnsi"/>
          <w:sz w:val="20"/>
          <w:szCs w:val="20"/>
        </w:rPr>
        <w:t>l</w:t>
      </w:r>
      <w:proofErr w:type="spellEnd"/>
      <w:r w:rsidR="00912868">
        <w:rPr>
          <w:rFonts w:asciiTheme="minorHAnsi" w:hAnsiTheme="minorHAnsi" w:cstheme="minorHAnsi"/>
          <w:sz w:val="20"/>
          <w:szCs w:val="20"/>
        </w:rPr>
        <w:t xml:space="preserve">. Consideration must be given to employees with substantial absences or period of absence who have a long-term medical condition. To ensure a dismissal is not unfair, it is a requirement in law to act reasonably and the long-term medical prognosis is taken into account. </w:t>
      </w:r>
      <w:r w:rsidR="00A24590">
        <w:rPr>
          <w:rFonts w:asciiTheme="minorHAnsi" w:hAnsiTheme="minorHAnsi" w:cstheme="minorHAnsi"/>
          <w:sz w:val="20"/>
          <w:szCs w:val="20"/>
        </w:rPr>
        <w:t>A long-term condition is a physical or mental condition that has lasted for 12 months or could be expected to last for 12 months. In cases of ill-health capability, employers must not dismiss until they have considered any reasonable adjustments that may enable the employee to continue in work or return to work</w:t>
      </w:r>
      <w:r w:rsidR="00645B1F">
        <w:rPr>
          <w:rFonts w:asciiTheme="minorHAnsi" w:hAnsiTheme="minorHAnsi" w:cstheme="minorHAnsi"/>
          <w:sz w:val="20"/>
          <w:szCs w:val="20"/>
        </w:rPr>
        <w:t xml:space="preserve">. Employees must always have the right to be accompanied at a formal meeting and the right to appeal any decision made </w:t>
      </w:r>
      <w:r w:rsidR="00A24590" w:rsidRPr="00D66D6A">
        <w:rPr>
          <w:rStyle w:val="selectable"/>
          <w:rFonts w:asciiTheme="minorHAnsi" w:hAnsiTheme="minorHAnsi" w:cstheme="minorHAnsi"/>
          <w:color w:val="000000"/>
          <w:sz w:val="20"/>
          <w:szCs w:val="20"/>
        </w:rPr>
        <w:t xml:space="preserve">(Taylor and </w:t>
      </w:r>
      <w:proofErr w:type="spellStart"/>
      <w:r w:rsidR="00A24590" w:rsidRPr="00D66D6A">
        <w:rPr>
          <w:rStyle w:val="selectable"/>
          <w:rFonts w:asciiTheme="minorHAnsi" w:hAnsiTheme="minorHAnsi" w:cstheme="minorHAnsi"/>
          <w:color w:val="000000"/>
          <w:sz w:val="20"/>
          <w:szCs w:val="20"/>
        </w:rPr>
        <w:t>Woodhams</w:t>
      </w:r>
      <w:proofErr w:type="spellEnd"/>
      <w:r w:rsidR="00A24590" w:rsidRPr="00D66D6A">
        <w:rPr>
          <w:rStyle w:val="selectable"/>
          <w:rFonts w:asciiTheme="minorHAnsi" w:hAnsiTheme="minorHAnsi" w:cstheme="minorHAnsi"/>
          <w:color w:val="000000"/>
          <w:sz w:val="20"/>
          <w:szCs w:val="20"/>
        </w:rPr>
        <w:t>, 2016)</w:t>
      </w:r>
      <w:r w:rsidR="00A24590" w:rsidRPr="00D66D6A">
        <w:rPr>
          <w:rFonts w:asciiTheme="minorHAnsi" w:hAnsiTheme="minorHAnsi" w:cstheme="minorHAnsi"/>
          <w:sz w:val="20"/>
          <w:szCs w:val="20"/>
        </w:rPr>
        <w:t>.</w:t>
      </w:r>
    </w:p>
    <w:p w:rsidR="006F2A2D" w:rsidRDefault="00923E1F" w:rsidP="006F2A2D">
      <w:pPr>
        <w:pStyle w:val="ListParagraph"/>
        <w:rPr>
          <w:rFonts w:asciiTheme="minorHAnsi" w:hAnsiTheme="minorHAnsi" w:cstheme="minorHAnsi"/>
          <w:b/>
        </w:rPr>
      </w:pPr>
      <w:r w:rsidRPr="0042750D">
        <w:rPr>
          <w:rFonts w:asciiTheme="minorHAnsi" w:hAnsiTheme="minorHAnsi" w:cstheme="minorHAnsi"/>
          <w:b/>
        </w:rPr>
        <w:t xml:space="preserve">(b) </w:t>
      </w:r>
      <w:proofErr w:type="gramStart"/>
      <w:r w:rsidRPr="0042750D">
        <w:rPr>
          <w:rFonts w:asciiTheme="minorHAnsi" w:hAnsiTheme="minorHAnsi" w:cstheme="minorHAnsi"/>
          <w:b/>
        </w:rPr>
        <w:t>misconduct</w:t>
      </w:r>
      <w:proofErr w:type="gramEnd"/>
    </w:p>
    <w:p w:rsidR="006F2A2D" w:rsidRDefault="00610AA2"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br/>
      </w:r>
      <w:r w:rsidR="00075C3E" w:rsidRPr="00075C3E">
        <w:rPr>
          <w:rFonts w:asciiTheme="minorHAnsi" w:hAnsiTheme="minorHAnsi" w:cstheme="minorHAnsi"/>
          <w:sz w:val="20"/>
          <w:szCs w:val="20"/>
        </w:rPr>
        <w:t>Misconduct can be defined as a minor breach to established rules within a workplace. Employers have a legal right to dismiss for issues of misconduct but it must be dealt with reasonably, and should be handled lawfully from the beginning. The required response by law in cases of misconduct includes firstly conducting a full investigation of the allegations</w:t>
      </w:r>
      <w:r w:rsidR="004B3B2A">
        <w:rPr>
          <w:rFonts w:asciiTheme="minorHAnsi" w:hAnsiTheme="minorHAnsi" w:cstheme="minorHAnsi"/>
          <w:sz w:val="20"/>
          <w:szCs w:val="20"/>
        </w:rPr>
        <w:t>. A hearing must be arranged</w:t>
      </w:r>
      <w:r w:rsidR="00075C3E" w:rsidRPr="00075C3E">
        <w:rPr>
          <w:rFonts w:asciiTheme="minorHAnsi" w:hAnsiTheme="minorHAnsi" w:cstheme="minorHAnsi"/>
          <w:sz w:val="20"/>
          <w:szCs w:val="20"/>
        </w:rPr>
        <w:t xml:space="preserve"> </w:t>
      </w:r>
      <w:r w:rsidR="004B3B2A">
        <w:rPr>
          <w:rFonts w:asciiTheme="minorHAnsi" w:hAnsiTheme="minorHAnsi" w:cstheme="minorHAnsi"/>
          <w:sz w:val="20"/>
          <w:szCs w:val="20"/>
        </w:rPr>
        <w:t xml:space="preserve">with notice, </w:t>
      </w:r>
      <w:r w:rsidR="00075C3E" w:rsidRPr="00075C3E">
        <w:rPr>
          <w:rFonts w:asciiTheme="minorHAnsi" w:hAnsiTheme="minorHAnsi" w:cstheme="minorHAnsi"/>
          <w:sz w:val="20"/>
          <w:szCs w:val="20"/>
        </w:rPr>
        <w:t xml:space="preserve">giving the employee an opportunity </w:t>
      </w:r>
      <w:r w:rsidR="004B3B2A">
        <w:rPr>
          <w:rFonts w:asciiTheme="minorHAnsi" w:hAnsiTheme="minorHAnsi" w:cstheme="minorHAnsi"/>
          <w:sz w:val="20"/>
          <w:szCs w:val="20"/>
        </w:rPr>
        <w:t xml:space="preserve">to prepare and to put their case forward. Employees </w:t>
      </w:r>
      <w:r w:rsidR="00075C3E" w:rsidRPr="00075C3E">
        <w:rPr>
          <w:rFonts w:asciiTheme="minorHAnsi" w:hAnsiTheme="minorHAnsi" w:cstheme="minorHAnsi"/>
          <w:sz w:val="20"/>
          <w:szCs w:val="20"/>
        </w:rPr>
        <w:t xml:space="preserve">have the option of being accompanied by a work colleague or trade union representative. A decision is made to issue a formal warning or not, and </w:t>
      </w:r>
      <w:r w:rsidR="004B3B2A">
        <w:rPr>
          <w:rFonts w:asciiTheme="minorHAnsi" w:hAnsiTheme="minorHAnsi" w:cstheme="minorHAnsi"/>
          <w:sz w:val="20"/>
          <w:szCs w:val="20"/>
        </w:rPr>
        <w:t>the</w:t>
      </w:r>
      <w:r w:rsidR="00075C3E" w:rsidRPr="00075C3E">
        <w:rPr>
          <w:rFonts w:asciiTheme="minorHAnsi" w:hAnsiTheme="minorHAnsi" w:cstheme="minorHAnsi"/>
          <w:sz w:val="20"/>
          <w:szCs w:val="20"/>
        </w:rPr>
        <w:t xml:space="preserve"> opportunity to appeal the decision to another or a more senior manager. In cases of misconduct, employers cannot dismiss for the first offence, </w:t>
      </w:r>
      <w:r w:rsidR="00CE7D67">
        <w:rPr>
          <w:rFonts w:asciiTheme="minorHAnsi" w:hAnsiTheme="minorHAnsi" w:cstheme="minorHAnsi"/>
          <w:sz w:val="20"/>
          <w:szCs w:val="20"/>
        </w:rPr>
        <w:t>there</w:t>
      </w:r>
      <w:r w:rsidR="00B11C8E">
        <w:rPr>
          <w:rFonts w:asciiTheme="minorHAnsi" w:hAnsiTheme="minorHAnsi" w:cstheme="minorHAnsi"/>
          <w:sz w:val="20"/>
          <w:szCs w:val="20"/>
        </w:rPr>
        <w:t xml:space="preserve"> must be subsequent incidents to ensure a lawful dismissal. Tribunals will expect to see employers following their customary procedures when considering if a dismissal is unfair. These procedures may not be a legal requirement </w:t>
      </w:r>
      <w:r w:rsidR="002F3D22">
        <w:rPr>
          <w:rFonts w:asciiTheme="minorHAnsi" w:hAnsiTheme="minorHAnsi" w:cstheme="minorHAnsi"/>
          <w:sz w:val="20"/>
          <w:szCs w:val="20"/>
        </w:rPr>
        <w:t xml:space="preserve">e.g. the number of warnings before a dismissal or the length of a warning. Gross misconduct is a more serious breach </w:t>
      </w:r>
      <w:proofErr w:type="gramStart"/>
      <w:r w:rsidR="002F3D22">
        <w:rPr>
          <w:rFonts w:asciiTheme="minorHAnsi" w:hAnsiTheme="minorHAnsi" w:cstheme="minorHAnsi"/>
          <w:sz w:val="20"/>
          <w:szCs w:val="20"/>
        </w:rPr>
        <w:t>of an employers rules</w:t>
      </w:r>
      <w:proofErr w:type="gramEnd"/>
      <w:r w:rsidR="002F3D22">
        <w:rPr>
          <w:rFonts w:asciiTheme="minorHAnsi" w:hAnsiTheme="minorHAnsi" w:cstheme="minorHAnsi"/>
          <w:sz w:val="20"/>
          <w:szCs w:val="20"/>
        </w:rPr>
        <w:t xml:space="preserve">, thus destroying trust and confidence. Provided procedures are followed as mentioned previously, an employer has the right to summarily dismiss without notice </w:t>
      </w:r>
      <w:r w:rsidR="002F3D22" w:rsidRPr="00D66D6A">
        <w:rPr>
          <w:rStyle w:val="selectable"/>
          <w:rFonts w:asciiTheme="minorHAnsi" w:hAnsiTheme="minorHAnsi" w:cstheme="minorHAnsi"/>
          <w:color w:val="000000"/>
          <w:sz w:val="20"/>
          <w:szCs w:val="20"/>
        </w:rPr>
        <w:t>(Taylor and Woodhams, 2016)</w:t>
      </w:r>
      <w:r w:rsidR="002F3D22" w:rsidRPr="00D66D6A">
        <w:rPr>
          <w:rFonts w:asciiTheme="minorHAnsi" w:hAnsiTheme="minorHAnsi" w:cstheme="minorHAnsi"/>
          <w:sz w:val="20"/>
          <w:szCs w:val="20"/>
        </w:rPr>
        <w:t>.</w:t>
      </w:r>
    </w:p>
    <w:p w:rsidR="00F72097" w:rsidRDefault="002F3D22" w:rsidP="006F2A2D">
      <w:pPr>
        <w:pStyle w:val="ListParagraph"/>
        <w:rPr>
          <w:rFonts w:asciiTheme="minorHAnsi" w:hAnsiTheme="minorHAnsi" w:cstheme="minorHAnsi"/>
          <w:b/>
        </w:rPr>
      </w:pPr>
      <w:r w:rsidRPr="0042750D">
        <w:rPr>
          <w:rFonts w:asciiTheme="minorHAnsi" w:hAnsiTheme="minorHAnsi" w:cstheme="minorHAnsi"/>
          <w:b/>
        </w:rPr>
        <w:t xml:space="preserve"> </w:t>
      </w:r>
      <w:r w:rsidR="00923E1F" w:rsidRPr="0042750D">
        <w:rPr>
          <w:rFonts w:asciiTheme="minorHAnsi" w:hAnsiTheme="minorHAnsi" w:cstheme="minorHAnsi"/>
          <w:b/>
        </w:rPr>
        <w:t>(c) grievance</w:t>
      </w:r>
      <w:r w:rsidR="00B451DE">
        <w:rPr>
          <w:rFonts w:asciiTheme="minorHAnsi" w:hAnsiTheme="minorHAnsi" w:cstheme="minorHAnsi"/>
          <w:b/>
        </w:rPr>
        <w:br/>
      </w:r>
    </w:p>
    <w:p w:rsidR="00B451DE" w:rsidRPr="00B451DE" w:rsidRDefault="00B451DE"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t>A grievance is a concern, problem or complaint received from an employee</w:t>
      </w:r>
      <w:r w:rsidR="00645B1F">
        <w:rPr>
          <w:rFonts w:asciiTheme="minorHAnsi" w:hAnsiTheme="minorHAnsi" w:cstheme="minorHAnsi"/>
          <w:sz w:val="20"/>
          <w:szCs w:val="20"/>
        </w:rPr>
        <w:t xml:space="preserve"> to the employer</w:t>
      </w:r>
      <w:r>
        <w:rPr>
          <w:rFonts w:asciiTheme="minorHAnsi" w:hAnsiTheme="minorHAnsi" w:cstheme="minorHAnsi"/>
          <w:sz w:val="20"/>
          <w:szCs w:val="20"/>
        </w:rPr>
        <w:t>.</w:t>
      </w:r>
      <w:r w:rsidR="00B62E26">
        <w:rPr>
          <w:rFonts w:asciiTheme="minorHAnsi" w:hAnsiTheme="minorHAnsi" w:cstheme="minorHAnsi"/>
          <w:sz w:val="20"/>
          <w:szCs w:val="20"/>
        </w:rPr>
        <w:t xml:space="preserve"> Where possible, grievances should be raised and resolved informally.</w:t>
      </w:r>
      <w:r w:rsidR="004B3B2A">
        <w:rPr>
          <w:rFonts w:asciiTheme="minorHAnsi" w:hAnsiTheme="minorHAnsi" w:cstheme="minorHAnsi"/>
          <w:sz w:val="20"/>
          <w:szCs w:val="20"/>
        </w:rPr>
        <w:t xml:space="preserve"> However, where this is not practicable a formal and consistent process must be followed. </w:t>
      </w:r>
      <w:r w:rsidRPr="00B451DE">
        <w:rPr>
          <w:rFonts w:asciiTheme="minorHAnsi" w:hAnsiTheme="minorHAnsi" w:cstheme="minorHAnsi"/>
          <w:sz w:val="20"/>
          <w:szCs w:val="20"/>
        </w:rPr>
        <w:t>The ACAS Code of Practice sets out three stages for employers to fol</w:t>
      </w:r>
      <w:r w:rsidR="00645B1F">
        <w:rPr>
          <w:rFonts w:asciiTheme="minorHAnsi" w:hAnsiTheme="minorHAnsi" w:cstheme="minorHAnsi"/>
          <w:sz w:val="20"/>
          <w:szCs w:val="20"/>
        </w:rPr>
        <w:t>low when addressing a grievance:</w:t>
      </w:r>
    </w:p>
    <w:p w:rsidR="00645B1F" w:rsidRPr="004B3B2A" w:rsidRDefault="00B451DE" w:rsidP="004B3B2A">
      <w:pPr>
        <w:spacing w:line="360" w:lineRule="auto"/>
        <w:rPr>
          <w:rFonts w:asciiTheme="minorHAnsi" w:hAnsiTheme="minorHAnsi" w:cstheme="minorHAnsi"/>
          <w:sz w:val="20"/>
          <w:szCs w:val="20"/>
        </w:rPr>
      </w:pPr>
      <w:r w:rsidRPr="004B3B2A">
        <w:rPr>
          <w:rFonts w:asciiTheme="minorHAnsi" w:hAnsiTheme="minorHAnsi" w:cstheme="minorHAnsi"/>
          <w:b/>
          <w:sz w:val="20"/>
          <w:szCs w:val="20"/>
        </w:rPr>
        <w:t>Stage 1:</w:t>
      </w:r>
      <w:r w:rsidRPr="004B3B2A">
        <w:rPr>
          <w:rFonts w:asciiTheme="minorHAnsi" w:hAnsiTheme="minorHAnsi" w:cstheme="minorHAnsi"/>
          <w:sz w:val="20"/>
          <w:szCs w:val="20"/>
        </w:rPr>
        <w:t xml:space="preserve"> the employee sets out the nature of the grievance in writing to the employer</w:t>
      </w:r>
      <w:r w:rsidR="004B3B2A" w:rsidRPr="004B3B2A">
        <w:rPr>
          <w:rFonts w:asciiTheme="minorHAnsi" w:hAnsiTheme="minorHAnsi" w:cstheme="minorHAnsi"/>
          <w:sz w:val="20"/>
          <w:szCs w:val="20"/>
        </w:rPr>
        <w:t>.</w:t>
      </w:r>
    </w:p>
    <w:p w:rsidR="00645B1F" w:rsidRPr="004B3B2A" w:rsidRDefault="00B451DE" w:rsidP="004B3B2A">
      <w:pPr>
        <w:spacing w:line="360" w:lineRule="auto"/>
        <w:rPr>
          <w:rFonts w:asciiTheme="minorHAnsi" w:hAnsiTheme="minorHAnsi" w:cstheme="minorHAnsi"/>
          <w:sz w:val="20"/>
          <w:szCs w:val="20"/>
        </w:rPr>
      </w:pPr>
      <w:r w:rsidRPr="004B3B2A">
        <w:rPr>
          <w:rFonts w:asciiTheme="minorHAnsi" w:hAnsiTheme="minorHAnsi" w:cstheme="minorHAnsi"/>
          <w:b/>
          <w:sz w:val="20"/>
          <w:szCs w:val="20"/>
        </w:rPr>
        <w:t>Stage 2:</w:t>
      </w:r>
      <w:r w:rsidRPr="004B3B2A">
        <w:rPr>
          <w:rFonts w:asciiTheme="minorHAnsi" w:hAnsiTheme="minorHAnsi" w:cstheme="minorHAnsi"/>
          <w:sz w:val="20"/>
          <w:szCs w:val="20"/>
        </w:rPr>
        <w:t xml:space="preserve"> the employer meets with the employee to discuss the contents of the grievance, within a reasonable time period of receiving the grievance. The employer must also have had the opportunity to investigate the contents of the grievance prior to the meeting, and an opportunity to consider the situation</w:t>
      </w:r>
      <w:r w:rsidR="00645B1F" w:rsidRPr="004B3B2A">
        <w:rPr>
          <w:rFonts w:asciiTheme="minorHAnsi" w:hAnsiTheme="minorHAnsi" w:cstheme="minorHAnsi"/>
          <w:sz w:val="20"/>
          <w:szCs w:val="20"/>
        </w:rPr>
        <w:t xml:space="preserve">. </w:t>
      </w:r>
      <w:r w:rsidR="00B62E26" w:rsidRPr="004B3B2A">
        <w:rPr>
          <w:rFonts w:asciiTheme="minorHAnsi" w:hAnsiTheme="minorHAnsi" w:cstheme="minorHAnsi"/>
          <w:sz w:val="20"/>
          <w:szCs w:val="20"/>
        </w:rPr>
        <w:t xml:space="preserve">Employees and workers have a statutory right to be accompanied at this meeting and given the opportunity to explain the grievance and how they feel it should be resolved. The meeting should be adjourned and all facts considered </w:t>
      </w:r>
      <w:r w:rsidR="00B62E26" w:rsidRPr="004B3B2A">
        <w:rPr>
          <w:rFonts w:asciiTheme="minorHAnsi" w:hAnsiTheme="minorHAnsi" w:cstheme="minorHAnsi"/>
          <w:sz w:val="20"/>
          <w:szCs w:val="20"/>
        </w:rPr>
        <w:lastRenderedPageBreak/>
        <w:t>from both parties. T</w:t>
      </w:r>
      <w:r w:rsidR="00645B1F" w:rsidRPr="004B3B2A">
        <w:rPr>
          <w:rFonts w:asciiTheme="minorHAnsi" w:hAnsiTheme="minorHAnsi" w:cstheme="minorHAnsi"/>
          <w:sz w:val="20"/>
          <w:szCs w:val="20"/>
        </w:rPr>
        <w:t>he employer must inform the employee if and what action is to be taken in response to the grievance.</w:t>
      </w:r>
    </w:p>
    <w:p w:rsidR="00645B1F" w:rsidRPr="004B3B2A" w:rsidRDefault="00645B1F" w:rsidP="004B3B2A">
      <w:pPr>
        <w:spacing w:line="360" w:lineRule="auto"/>
        <w:rPr>
          <w:rFonts w:asciiTheme="minorHAnsi" w:hAnsiTheme="minorHAnsi" w:cstheme="minorHAnsi"/>
          <w:sz w:val="20"/>
          <w:szCs w:val="20"/>
        </w:rPr>
      </w:pPr>
      <w:r w:rsidRPr="004B3B2A">
        <w:rPr>
          <w:rFonts w:asciiTheme="minorHAnsi" w:hAnsiTheme="minorHAnsi" w:cstheme="minorHAnsi"/>
          <w:b/>
          <w:sz w:val="20"/>
          <w:szCs w:val="20"/>
        </w:rPr>
        <w:t>Stage 3:</w:t>
      </w:r>
      <w:r w:rsidRPr="004B3B2A">
        <w:rPr>
          <w:rFonts w:asciiTheme="minorHAnsi" w:hAnsiTheme="minorHAnsi" w:cstheme="minorHAnsi"/>
          <w:sz w:val="20"/>
          <w:szCs w:val="20"/>
        </w:rPr>
        <w:t xml:space="preserve"> The employee must be given the right to appeal the decision, and the appeal heard by a more senior manager</w:t>
      </w:r>
      <w:r w:rsidR="004B3B2A">
        <w:rPr>
          <w:rFonts w:asciiTheme="minorHAnsi" w:hAnsiTheme="minorHAnsi" w:cstheme="minorHAnsi"/>
          <w:sz w:val="20"/>
          <w:szCs w:val="20"/>
        </w:rPr>
        <w:t>,</w:t>
      </w:r>
      <w:r w:rsidRPr="004B3B2A">
        <w:rPr>
          <w:rFonts w:asciiTheme="minorHAnsi" w:hAnsiTheme="minorHAnsi" w:cstheme="minorHAnsi"/>
          <w:sz w:val="20"/>
          <w:szCs w:val="20"/>
        </w:rPr>
        <w:t xml:space="preserve"> where possible. Following an appeal, the employee must be informed of any action that may be taken (Daniels, 2019). </w:t>
      </w:r>
    </w:p>
    <w:p w:rsidR="00B62E26" w:rsidRPr="00B62E26" w:rsidRDefault="00B62E26" w:rsidP="004B3B2A">
      <w:pPr>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On occasion, an employee may raise a grievance during a disciplinary process. During such circumstances the disciplinary process </w:t>
      </w:r>
      <w:r w:rsidR="00C9725E">
        <w:rPr>
          <w:rFonts w:asciiTheme="minorHAnsi" w:hAnsiTheme="minorHAnsi" w:cstheme="minorHAnsi"/>
          <w:sz w:val="20"/>
          <w:szCs w:val="20"/>
        </w:rPr>
        <w:t>should usually</w:t>
      </w:r>
      <w:r>
        <w:rPr>
          <w:rFonts w:asciiTheme="minorHAnsi" w:hAnsiTheme="minorHAnsi" w:cstheme="minorHAnsi"/>
          <w:sz w:val="20"/>
          <w:szCs w:val="20"/>
        </w:rPr>
        <w:t xml:space="preserve"> be suspended on a temporary basis to investigate the grievance</w:t>
      </w:r>
      <w:r w:rsidR="00C9725E">
        <w:rPr>
          <w:rFonts w:asciiTheme="minorHAnsi" w:hAnsiTheme="minorHAnsi" w:cstheme="minorHAnsi"/>
          <w:sz w:val="20"/>
          <w:szCs w:val="20"/>
        </w:rPr>
        <w:t xml:space="preserve">. They may well be dealt with together if both cases are related and if appropriate (ACAS, 2020). </w:t>
      </w:r>
    </w:p>
    <w:p w:rsidR="00645B1F" w:rsidRPr="00B451DE" w:rsidRDefault="00645B1F" w:rsidP="001F2AB6">
      <w:pPr>
        <w:spacing w:line="360" w:lineRule="auto"/>
        <w:jc w:val="both"/>
        <w:rPr>
          <w:rFonts w:asciiTheme="minorHAnsi" w:hAnsiTheme="minorHAnsi" w:cstheme="minorHAnsi"/>
          <w:sz w:val="20"/>
          <w:szCs w:val="20"/>
        </w:rPr>
      </w:pPr>
      <w:r>
        <w:rPr>
          <w:rFonts w:asciiTheme="minorHAnsi" w:hAnsiTheme="minorHAnsi" w:cstheme="minorHAnsi"/>
          <w:sz w:val="20"/>
          <w:szCs w:val="20"/>
        </w:rPr>
        <w:br/>
      </w:r>
    </w:p>
    <w:p w:rsidR="00A97125" w:rsidRDefault="00A97125" w:rsidP="00CB4DB5">
      <w:pPr>
        <w:rPr>
          <w:color w:val="FF0000"/>
        </w:rPr>
      </w:pPr>
    </w:p>
    <w:p w:rsidR="00A97125" w:rsidRDefault="00A97125" w:rsidP="00CB4DB5">
      <w:pPr>
        <w:rPr>
          <w:color w:val="FF0000"/>
        </w:rPr>
      </w:pPr>
    </w:p>
    <w:p w:rsidR="00A97125" w:rsidRDefault="00A97125" w:rsidP="00CB4DB5">
      <w:pPr>
        <w:rPr>
          <w:color w:val="FF0000"/>
        </w:rPr>
      </w:pPr>
    </w:p>
    <w:p w:rsidR="00A97125" w:rsidRDefault="00A97125" w:rsidP="00CB4DB5">
      <w:pPr>
        <w:rPr>
          <w:color w:val="FF0000"/>
        </w:rPr>
      </w:pPr>
    </w:p>
    <w:p w:rsidR="00A97125" w:rsidRDefault="00A97125"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47675C" w:rsidRDefault="0047675C" w:rsidP="00CB4DB5">
      <w:pPr>
        <w:rPr>
          <w:color w:val="FF0000"/>
        </w:rPr>
      </w:pPr>
    </w:p>
    <w:p w:rsidR="00A97125" w:rsidRPr="006F5468" w:rsidRDefault="006F5468" w:rsidP="00CB4DB5">
      <w:pPr>
        <w:rPr>
          <w:rStyle w:val="selectable"/>
          <w:rFonts w:asciiTheme="minorHAnsi" w:hAnsiTheme="minorHAnsi" w:cstheme="minorHAnsi"/>
          <w:color w:val="000000"/>
        </w:rPr>
      </w:pPr>
      <w:r w:rsidRPr="006F5468">
        <w:rPr>
          <w:rFonts w:asciiTheme="minorHAnsi" w:hAnsiTheme="minorHAnsi" w:cstheme="minorHAnsi"/>
          <w:b/>
          <w:sz w:val="28"/>
          <w:szCs w:val="28"/>
          <w:u w:val="single"/>
        </w:rPr>
        <w:lastRenderedPageBreak/>
        <w:t>B</w:t>
      </w:r>
      <w:r w:rsidR="00A97125" w:rsidRPr="006F5468">
        <w:rPr>
          <w:rFonts w:asciiTheme="minorHAnsi" w:hAnsiTheme="minorHAnsi" w:cstheme="minorHAnsi"/>
          <w:b/>
          <w:sz w:val="28"/>
          <w:szCs w:val="28"/>
          <w:u w:val="single"/>
        </w:rPr>
        <w:t>ibliography</w:t>
      </w:r>
      <w:r w:rsidR="00CE7D67" w:rsidRPr="006F5468">
        <w:rPr>
          <w:rStyle w:val="selectable"/>
          <w:rFonts w:asciiTheme="minorHAnsi" w:hAnsiTheme="minorHAnsi" w:cstheme="minorHAnsi"/>
          <w:color w:val="000000"/>
        </w:rPr>
        <w:br/>
      </w:r>
    </w:p>
    <w:p w:rsidR="001F2AB6" w:rsidRDefault="001F2AB6" w:rsidP="00CB4DB5">
      <w:pPr>
        <w:rPr>
          <w:rStyle w:val="selectable"/>
          <w:rFonts w:asciiTheme="minorHAnsi" w:hAnsiTheme="minorHAnsi" w:cstheme="minorHAnsi"/>
          <w:color w:val="000000"/>
          <w:sz w:val="20"/>
          <w:szCs w:val="20"/>
        </w:rPr>
      </w:pPr>
      <w:proofErr w:type="gramStart"/>
      <w:r w:rsidRPr="006F5468">
        <w:rPr>
          <w:rStyle w:val="selectable"/>
          <w:rFonts w:asciiTheme="minorHAnsi" w:hAnsiTheme="minorHAnsi" w:cstheme="minorHAnsi"/>
          <w:color w:val="000000"/>
          <w:sz w:val="20"/>
          <w:szCs w:val="20"/>
        </w:rPr>
        <w:t>Acas.org.uk. 2020.</w:t>
      </w:r>
      <w:proofErr w:type="gramEnd"/>
      <w:r w:rsidRPr="006F5468">
        <w:rPr>
          <w:rStyle w:val="selectable"/>
          <w:rFonts w:asciiTheme="minorHAnsi" w:hAnsiTheme="minorHAnsi" w:cstheme="minorHAnsi"/>
          <w:color w:val="000000"/>
          <w:sz w:val="20"/>
          <w:szCs w:val="20"/>
        </w:rPr>
        <w:t xml:space="preserve"> </w:t>
      </w:r>
      <w:r w:rsidRPr="006F5468">
        <w:rPr>
          <w:rStyle w:val="selectable"/>
          <w:rFonts w:asciiTheme="minorHAnsi" w:hAnsiTheme="minorHAnsi" w:cstheme="minorHAnsi"/>
          <w:i/>
          <w:iCs/>
          <w:color w:val="000000"/>
          <w:sz w:val="20"/>
          <w:szCs w:val="20"/>
        </w:rPr>
        <w:t xml:space="preserve">Code Of Practice </w:t>
      </w:r>
      <w:proofErr w:type="gramStart"/>
      <w:r w:rsidRPr="006F5468">
        <w:rPr>
          <w:rStyle w:val="selectable"/>
          <w:rFonts w:asciiTheme="minorHAnsi" w:hAnsiTheme="minorHAnsi" w:cstheme="minorHAnsi"/>
          <w:i/>
          <w:iCs/>
          <w:color w:val="000000"/>
          <w:sz w:val="20"/>
          <w:szCs w:val="20"/>
        </w:rPr>
        <w:t>On</w:t>
      </w:r>
      <w:proofErr w:type="gramEnd"/>
      <w:r w:rsidRPr="006F5468">
        <w:rPr>
          <w:rStyle w:val="selectable"/>
          <w:rFonts w:asciiTheme="minorHAnsi" w:hAnsiTheme="minorHAnsi" w:cstheme="minorHAnsi"/>
          <w:i/>
          <w:iCs/>
          <w:color w:val="000000"/>
          <w:sz w:val="20"/>
          <w:szCs w:val="20"/>
        </w:rPr>
        <w:t xml:space="preserve"> Disciplinary And Grievance Procedures | </w:t>
      </w:r>
      <w:proofErr w:type="spellStart"/>
      <w:r w:rsidRPr="006F5468">
        <w:rPr>
          <w:rStyle w:val="selectable"/>
          <w:rFonts w:asciiTheme="minorHAnsi" w:hAnsiTheme="minorHAnsi" w:cstheme="minorHAnsi"/>
          <w:i/>
          <w:iCs/>
          <w:color w:val="000000"/>
          <w:sz w:val="20"/>
          <w:szCs w:val="20"/>
        </w:rPr>
        <w:t>Acas</w:t>
      </w:r>
      <w:proofErr w:type="spellEnd"/>
      <w:r w:rsidRPr="006F5468">
        <w:rPr>
          <w:rStyle w:val="selectable"/>
          <w:rFonts w:asciiTheme="minorHAnsi" w:hAnsiTheme="minorHAnsi" w:cstheme="minorHAnsi"/>
          <w:color w:val="000000"/>
          <w:sz w:val="20"/>
          <w:szCs w:val="20"/>
        </w:rPr>
        <w:t>. [</w:t>
      </w:r>
      <w:proofErr w:type="gramStart"/>
      <w:r w:rsidRPr="006F5468">
        <w:rPr>
          <w:rStyle w:val="selectable"/>
          <w:rFonts w:asciiTheme="minorHAnsi" w:hAnsiTheme="minorHAnsi" w:cstheme="minorHAnsi"/>
          <w:color w:val="000000"/>
          <w:sz w:val="20"/>
          <w:szCs w:val="20"/>
        </w:rPr>
        <w:t>online</w:t>
      </w:r>
      <w:proofErr w:type="gramEnd"/>
      <w:r w:rsidRPr="006F5468">
        <w:rPr>
          <w:rStyle w:val="selectable"/>
          <w:rFonts w:asciiTheme="minorHAnsi" w:hAnsiTheme="minorHAnsi" w:cstheme="minorHAnsi"/>
          <w:color w:val="000000"/>
          <w:sz w:val="20"/>
          <w:szCs w:val="20"/>
        </w:rPr>
        <w:t>] Available at: &lt;https://www.acas.org.uk/acas-code-of-practice-for-disciplinary-and-grievance-procedures/html#grievance:-keys-to-handling-grievances-in-the-workplace&gt; [Accessed 26 July 2020].</w:t>
      </w:r>
    </w:p>
    <w:p w:rsidR="006F5468" w:rsidRDefault="006F5468" w:rsidP="00CB4DB5">
      <w:pPr>
        <w:rPr>
          <w:rStyle w:val="selectable"/>
          <w:rFonts w:asciiTheme="minorHAnsi" w:hAnsiTheme="minorHAnsi" w:cstheme="minorHAnsi"/>
          <w:color w:val="000000"/>
          <w:sz w:val="20"/>
          <w:szCs w:val="20"/>
        </w:rPr>
      </w:pPr>
      <w:proofErr w:type="gramStart"/>
      <w:r w:rsidRPr="006F5468">
        <w:rPr>
          <w:rStyle w:val="selectable"/>
          <w:rFonts w:asciiTheme="minorHAnsi" w:hAnsiTheme="minorHAnsi" w:cstheme="minorHAnsi"/>
          <w:color w:val="000000"/>
          <w:sz w:val="20"/>
          <w:szCs w:val="20"/>
        </w:rPr>
        <w:t>Acas.org.uk. 2020.</w:t>
      </w:r>
      <w:proofErr w:type="gramEnd"/>
      <w:r w:rsidRPr="006F5468">
        <w:rPr>
          <w:rStyle w:val="selectable"/>
          <w:rFonts w:asciiTheme="minorHAnsi" w:hAnsiTheme="minorHAnsi" w:cstheme="minorHAnsi"/>
          <w:color w:val="000000"/>
          <w:sz w:val="20"/>
          <w:szCs w:val="20"/>
        </w:rPr>
        <w:t xml:space="preserve"> </w:t>
      </w:r>
      <w:r w:rsidRPr="006F5468">
        <w:rPr>
          <w:rStyle w:val="selectable"/>
          <w:rFonts w:asciiTheme="minorHAnsi" w:hAnsiTheme="minorHAnsi" w:cstheme="minorHAnsi"/>
          <w:i/>
          <w:iCs/>
          <w:color w:val="000000"/>
          <w:sz w:val="20"/>
          <w:szCs w:val="20"/>
        </w:rPr>
        <w:t xml:space="preserve">Direct </w:t>
      </w:r>
      <w:proofErr w:type="gramStart"/>
      <w:r w:rsidRPr="006F5468">
        <w:rPr>
          <w:rStyle w:val="selectable"/>
          <w:rFonts w:asciiTheme="minorHAnsi" w:hAnsiTheme="minorHAnsi" w:cstheme="minorHAnsi"/>
          <w:i/>
          <w:iCs/>
          <w:color w:val="000000"/>
          <w:sz w:val="20"/>
          <w:szCs w:val="20"/>
        </w:rPr>
        <w:t>And</w:t>
      </w:r>
      <w:proofErr w:type="gramEnd"/>
      <w:r w:rsidRPr="006F5468">
        <w:rPr>
          <w:rStyle w:val="selectable"/>
          <w:rFonts w:asciiTheme="minorHAnsi" w:hAnsiTheme="minorHAnsi" w:cstheme="minorHAnsi"/>
          <w:i/>
          <w:iCs/>
          <w:color w:val="000000"/>
          <w:sz w:val="20"/>
          <w:szCs w:val="20"/>
        </w:rPr>
        <w:t xml:space="preserve"> Indirect Discrimination | </w:t>
      </w:r>
      <w:proofErr w:type="spellStart"/>
      <w:r w:rsidRPr="006F5468">
        <w:rPr>
          <w:rStyle w:val="selectable"/>
          <w:rFonts w:asciiTheme="minorHAnsi" w:hAnsiTheme="minorHAnsi" w:cstheme="minorHAnsi"/>
          <w:i/>
          <w:iCs/>
          <w:color w:val="000000"/>
          <w:sz w:val="20"/>
          <w:szCs w:val="20"/>
        </w:rPr>
        <w:t>Acas</w:t>
      </w:r>
      <w:proofErr w:type="spellEnd"/>
      <w:r w:rsidRPr="006F5468">
        <w:rPr>
          <w:rStyle w:val="selectable"/>
          <w:rFonts w:asciiTheme="minorHAnsi" w:hAnsiTheme="minorHAnsi" w:cstheme="minorHAnsi"/>
          <w:color w:val="000000"/>
          <w:sz w:val="20"/>
          <w:szCs w:val="20"/>
        </w:rPr>
        <w:t>. [</w:t>
      </w:r>
      <w:proofErr w:type="gramStart"/>
      <w:r w:rsidRPr="006F5468">
        <w:rPr>
          <w:rStyle w:val="selectable"/>
          <w:rFonts w:asciiTheme="minorHAnsi" w:hAnsiTheme="minorHAnsi" w:cstheme="minorHAnsi"/>
          <w:color w:val="000000"/>
          <w:sz w:val="20"/>
          <w:szCs w:val="20"/>
        </w:rPr>
        <w:t>online</w:t>
      </w:r>
      <w:proofErr w:type="gramEnd"/>
      <w:r w:rsidRPr="006F5468">
        <w:rPr>
          <w:rStyle w:val="selectable"/>
          <w:rFonts w:asciiTheme="minorHAnsi" w:hAnsiTheme="minorHAnsi" w:cstheme="minorHAnsi"/>
          <w:color w:val="000000"/>
          <w:sz w:val="20"/>
          <w:szCs w:val="20"/>
        </w:rPr>
        <w:t>] Available at: &lt;https://www.acas.org.uk/discrimination-and-the-law/direct-and-indirect-discrimination&gt; [Accessed 16 June 2020].</w:t>
      </w:r>
    </w:p>
    <w:p w:rsidR="006F5468" w:rsidRDefault="006F5468" w:rsidP="00CB4DB5">
      <w:pPr>
        <w:rPr>
          <w:rStyle w:val="selectable"/>
          <w:rFonts w:asciiTheme="minorHAnsi" w:hAnsiTheme="minorHAnsi" w:cstheme="minorHAnsi"/>
          <w:color w:val="000000"/>
          <w:sz w:val="20"/>
          <w:szCs w:val="20"/>
        </w:rPr>
      </w:pPr>
      <w:proofErr w:type="gramStart"/>
      <w:r w:rsidRPr="006F5468">
        <w:rPr>
          <w:rStyle w:val="selectable"/>
          <w:rFonts w:asciiTheme="minorHAnsi" w:hAnsiTheme="minorHAnsi" w:cstheme="minorHAnsi"/>
          <w:color w:val="000000"/>
          <w:sz w:val="20"/>
          <w:szCs w:val="20"/>
        </w:rPr>
        <w:t>Acas.org.uk. 2020.</w:t>
      </w:r>
      <w:proofErr w:type="gramEnd"/>
      <w:r w:rsidRPr="006F5468">
        <w:rPr>
          <w:rStyle w:val="selectable"/>
          <w:rFonts w:asciiTheme="minorHAnsi" w:hAnsiTheme="minorHAnsi" w:cstheme="minorHAnsi"/>
          <w:color w:val="000000"/>
          <w:sz w:val="20"/>
          <w:szCs w:val="20"/>
        </w:rPr>
        <w:t xml:space="preserve"> </w:t>
      </w:r>
      <w:r w:rsidRPr="006F5468">
        <w:rPr>
          <w:rStyle w:val="selectable"/>
          <w:rFonts w:asciiTheme="minorHAnsi" w:hAnsiTheme="minorHAnsi" w:cstheme="minorHAnsi"/>
          <w:i/>
          <w:iCs/>
          <w:color w:val="000000"/>
          <w:sz w:val="20"/>
          <w:szCs w:val="20"/>
        </w:rPr>
        <w:t xml:space="preserve">Select Employees </w:t>
      </w:r>
      <w:proofErr w:type="gramStart"/>
      <w:r w:rsidRPr="006F5468">
        <w:rPr>
          <w:rStyle w:val="selectable"/>
          <w:rFonts w:asciiTheme="minorHAnsi" w:hAnsiTheme="minorHAnsi" w:cstheme="minorHAnsi"/>
          <w:i/>
          <w:iCs/>
          <w:color w:val="000000"/>
          <w:sz w:val="20"/>
          <w:szCs w:val="20"/>
        </w:rPr>
        <w:t>For</w:t>
      </w:r>
      <w:proofErr w:type="gramEnd"/>
      <w:r w:rsidRPr="006F5468">
        <w:rPr>
          <w:rStyle w:val="selectable"/>
          <w:rFonts w:asciiTheme="minorHAnsi" w:hAnsiTheme="minorHAnsi" w:cstheme="minorHAnsi"/>
          <w:i/>
          <w:iCs/>
          <w:color w:val="000000"/>
          <w:sz w:val="20"/>
          <w:szCs w:val="20"/>
        </w:rPr>
        <w:t xml:space="preserve"> Redundancy | </w:t>
      </w:r>
      <w:proofErr w:type="spellStart"/>
      <w:r w:rsidRPr="006F5468">
        <w:rPr>
          <w:rStyle w:val="selectable"/>
          <w:rFonts w:asciiTheme="minorHAnsi" w:hAnsiTheme="minorHAnsi" w:cstheme="minorHAnsi"/>
          <w:i/>
          <w:iCs/>
          <w:color w:val="000000"/>
          <w:sz w:val="20"/>
          <w:szCs w:val="20"/>
        </w:rPr>
        <w:t>Acas</w:t>
      </w:r>
      <w:proofErr w:type="spellEnd"/>
      <w:r w:rsidRPr="006F5468">
        <w:rPr>
          <w:rStyle w:val="selectable"/>
          <w:rFonts w:asciiTheme="minorHAnsi" w:hAnsiTheme="minorHAnsi" w:cstheme="minorHAnsi"/>
          <w:color w:val="000000"/>
          <w:sz w:val="20"/>
          <w:szCs w:val="20"/>
        </w:rPr>
        <w:t>. [</w:t>
      </w:r>
      <w:proofErr w:type="gramStart"/>
      <w:r w:rsidRPr="006F5468">
        <w:rPr>
          <w:rStyle w:val="selectable"/>
          <w:rFonts w:asciiTheme="minorHAnsi" w:hAnsiTheme="minorHAnsi" w:cstheme="minorHAnsi"/>
          <w:color w:val="000000"/>
          <w:sz w:val="20"/>
          <w:szCs w:val="20"/>
        </w:rPr>
        <w:t>online</w:t>
      </w:r>
      <w:proofErr w:type="gramEnd"/>
      <w:r w:rsidRPr="006F5468">
        <w:rPr>
          <w:rStyle w:val="selectable"/>
          <w:rFonts w:asciiTheme="minorHAnsi" w:hAnsiTheme="minorHAnsi" w:cstheme="minorHAnsi"/>
          <w:color w:val="000000"/>
          <w:sz w:val="20"/>
          <w:szCs w:val="20"/>
        </w:rPr>
        <w:t>] Available at: &lt;https://www.acas.org.uk/manage-staff-redundancies/select-employees-for-redundancy&gt; [Accessed 22 July 2020].</w:t>
      </w:r>
      <w:r>
        <w:rPr>
          <w:rStyle w:val="selectable"/>
          <w:rFonts w:asciiTheme="minorHAnsi" w:hAnsiTheme="minorHAnsi" w:cstheme="minorHAnsi"/>
          <w:color w:val="000000"/>
          <w:sz w:val="20"/>
          <w:szCs w:val="20"/>
        </w:rPr>
        <w:br/>
      </w:r>
      <w:r>
        <w:rPr>
          <w:rStyle w:val="selectable"/>
          <w:rFonts w:asciiTheme="minorHAnsi" w:hAnsiTheme="minorHAnsi" w:cstheme="minorHAnsi"/>
          <w:color w:val="000000"/>
          <w:sz w:val="20"/>
          <w:szCs w:val="20"/>
        </w:rPr>
        <w:br/>
      </w:r>
      <w:proofErr w:type="gramStart"/>
      <w:r w:rsidRPr="006F5468">
        <w:rPr>
          <w:rStyle w:val="selectable"/>
          <w:rFonts w:asciiTheme="minorHAnsi" w:hAnsiTheme="minorHAnsi" w:cstheme="minorHAnsi"/>
          <w:color w:val="000000"/>
          <w:sz w:val="20"/>
          <w:szCs w:val="20"/>
        </w:rPr>
        <w:t>Acas.org.uk. 2020.</w:t>
      </w:r>
      <w:proofErr w:type="gramEnd"/>
      <w:r w:rsidRPr="006F5468">
        <w:rPr>
          <w:rStyle w:val="selectable"/>
          <w:rFonts w:asciiTheme="minorHAnsi" w:hAnsiTheme="minorHAnsi" w:cstheme="minorHAnsi"/>
          <w:color w:val="000000"/>
          <w:sz w:val="20"/>
          <w:szCs w:val="20"/>
        </w:rPr>
        <w:t xml:space="preserve"> </w:t>
      </w:r>
      <w:r w:rsidRPr="006F5468">
        <w:rPr>
          <w:rStyle w:val="selectable"/>
          <w:rFonts w:asciiTheme="minorHAnsi" w:hAnsiTheme="minorHAnsi" w:cstheme="minorHAnsi"/>
          <w:i/>
          <w:iCs/>
          <w:color w:val="000000"/>
          <w:sz w:val="20"/>
          <w:szCs w:val="20"/>
        </w:rPr>
        <w:t xml:space="preserve">Who Gets </w:t>
      </w:r>
      <w:proofErr w:type="gramStart"/>
      <w:r w:rsidRPr="006F5468">
        <w:rPr>
          <w:rStyle w:val="selectable"/>
          <w:rFonts w:asciiTheme="minorHAnsi" w:hAnsiTheme="minorHAnsi" w:cstheme="minorHAnsi"/>
          <w:i/>
          <w:iCs/>
          <w:color w:val="000000"/>
          <w:sz w:val="20"/>
          <w:szCs w:val="20"/>
        </w:rPr>
        <w:t>The</w:t>
      </w:r>
      <w:proofErr w:type="gramEnd"/>
      <w:r w:rsidRPr="006F5468">
        <w:rPr>
          <w:rStyle w:val="selectable"/>
          <w:rFonts w:asciiTheme="minorHAnsi" w:hAnsiTheme="minorHAnsi" w:cstheme="minorHAnsi"/>
          <w:i/>
          <w:iCs/>
          <w:color w:val="000000"/>
          <w:sz w:val="20"/>
          <w:szCs w:val="20"/>
        </w:rPr>
        <w:t xml:space="preserve"> Minimum Wage | </w:t>
      </w:r>
      <w:proofErr w:type="spellStart"/>
      <w:r w:rsidRPr="006F5468">
        <w:rPr>
          <w:rStyle w:val="selectable"/>
          <w:rFonts w:asciiTheme="minorHAnsi" w:hAnsiTheme="minorHAnsi" w:cstheme="minorHAnsi"/>
          <w:i/>
          <w:iCs/>
          <w:color w:val="000000"/>
          <w:sz w:val="20"/>
          <w:szCs w:val="20"/>
        </w:rPr>
        <w:t>Acas</w:t>
      </w:r>
      <w:proofErr w:type="spellEnd"/>
      <w:r w:rsidRPr="006F5468">
        <w:rPr>
          <w:rStyle w:val="selectable"/>
          <w:rFonts w:asciiTheme="minorHAnsi" w:hAnsiTheme="minorHAnsi" w:cstheme="minorHAnsi"/>
          <w:color w:val="000000"/>
          <w:sz w:val="20"/>
          <w:szCs w:val="20"/>
        </w:rPr>
        <w:t>. [</w:t>
      </w:r>
      <w:proofErr w:type="gramStart"/>
      <w:r w:rsidRPr="006F5468">
        <w:rPr>
          <w:rStyle w:val="selectable"/>
          <w:rFonts w:asciiTheme="minorHAnsi" w:hAnsiTheme="minorHAnsi" w:cstheme="minorHAnsi"/>
          <w:color w:val="000000"/>
          <w:sz w:val="20"/>
          <w:szCs w:val="20"/>
        </w:rPr>
        <w:t>online</w:t>
      </w:r>
      <w:proofErr w:type="gramEnd"/>
      <w:r w:rsidRPr="006F5468">
        <w:rPr>
          <w:rStyle w:val="selectable"/>
          <w:rFonts w:asciiTheme="minorHAnsi" w:hAnsiTheme="minorHAnsi" w:cstheme="minorHAnsi"/>
          <w:color w:val="000000"/>
          <w:sz w:val="20"/>
          <w:szCs w:val="20"/>
        </w:rPr>
        <w:t>] Available at: &lt;https://www.acas.org.uk/national-minimum-wage-entitlement/who-gets-the-minimum-wage&gt; [Accessed 23 July 2020].</w:t>
      </w:r>
    </w:p>
    <w:p w:rsidR="006F5468" w:rsidRPr="006F5468" w:rsidRDefault="006F5468" w:rsidP="00CB4DB5">
      <w:pPr>
        <w:rPr>
          <w:rStyle w:val="selectable"/>
          <w:rFonts w:asciiTheme="minorHAnsi" w:hAnsiTheme="minorHAnsi" w:cstheme="minorHAnsi"/>
          <w:color w:val="FF0000"/>
          <w:sz w:val="20"/>
          <w:szCs w:val="20"/>
        </w:rPr>
      </w:pPr>
      <w:r w:rsidRPr="006F5468">
        <w:rPr>
          <w:rStyle w:val="selectable"/>
          <w:rFonts w:asciiTheme="minorHAnsi" w:hAnsiTheme="minorHAnsi" w:cstheme="minorHAnsi"/>
          <w:color w:val="000000"/>
          <w:sz w:val="20"/>
          <w:szCs w:val="20"/>
        </w:rPr>
        <w:t xml:space="preserve">Ashleigh Webber, 2019. </w:t>
      </w:r>
      <w:r w:rsidRPr="006F5468">
        <w:rPr>
          <w:rStyle w:val="selectable"/>
          <w:rFonts w:asciiTheme="minorHAnsi" w:hAnsiTheme="minorHAnsi" w:cstheme="minorHAnsi"/>
          <w:i/>
          <w:iCs/>
          <w:color w:val="000000"/>
          <w:sz w:val="20"/>
          <w:szCs w:val="20"/>
        </w:rPr>
        <w:t>Ms</w:t>
      </w:r>
      <w:r w:rsidRPr="006F5468">
        <w:rPr>
          <w:rStyle w:val="selectable"/>
          <w:rFonts w:asciiTheme="minorHAnsi" w:hAnsiTheme="minorHAnsi" w:cstheme="minorHAnsi"/>
          <w:color w:val="000000"/>
          <w:sz w:val="20"/>
          <w:szCs w:val="20"/>
        </w:rPr>
        <w:t>. [online] Available at: &lt;https://www.personneltoday.com/hr/injury-to-feelings-vento-bands-2019/&gt; [Accessed 26 July 2020].</w:t>
      </w:r>
    </w:p>
    <w:p w:rsidR="006F5468" w:rsidRDefault="006F5468" w:rsidP="00CB4DB5">
      <w:pPr>
        <w:rPr>
          <w:rStyle w:val="selectable"/>
          <w:rFonts w:asciiTheme="minorHAnsi" w:hAnsiTheme="minorHAnsi" w:cstheme="minorHAnsi"/>
          <w:color w:val="000000"/>
          <w:sz w:val="20"/>
          <w:szCs w:val="20"/>
        </w:rPr>
      </w:pPr>
      <w:proofErr w:type="gramStart"/>
      <w:r w:rsidRPr="006F5468">
        <w:rPr>
          <w:rStyle w:val="selectable"/>
          <w:rFonts w:asciiTheme="minorHAnsi" w:hAnsiTheme="minorHAnsi" w:cstheme="minorHAnsi"/>
          <w:color w:val="000000"/>
          <w:sz w:val="20"/>
          <w:szCs w:val="20"/>
        </w:rPr>
        <w:t>CIPD.</w:t>
      </w:r>
      <w:proofErr w:type="gramEnd"/>
      <w:r w:rsidRPr="006F5468">
        <w:rPr>
          <w:rStyle w:val="selectable"/>
          <w:rFonts w:asciiTheme="minorHAnsi" w:hAnsiTheme="minorHAnsi" w:cstheme="minorHAnsi"/>
          <w:color w:val="000000"/>
          <w:sz w:val="20"/>
          <w:szCs w:val="20"/>
        </w:rPr>
        <w:t xml:space="preserve"> 2020. </w:t>
      </w:r>
      <w:r w:rsidRPr="006F5468">
        <w:rPr>
          <w:rStyle w:val="selectable"/>
          <w:rFonts w:asciiTheme="minorHAnsi" w:hAnsiTheme="minorHAnsi" w:cstheme="minorHAnsi"/>
          <w:i/>
          <w:iCs/>
          <w:color w:val="000000"/>
          <w:sz w:val="20"/>
          <w:szCs w:val="20"/>
        </w:rPr>
        <w:t xml:space="preserve">Contracts </w:t>
      </w:r>
      <w:proofErr w:type="gramStart"/>
      <w:r w:rsidRPr="006F5468">
        <w:rPr>
          <w:rStyle w:val="selectable"/>
          <w:rFonts w:asciiTheme="minorHAnsi" w:hAnsiTheme="minorHAnsi" w:cstheme="minorHAnsi"/>
          <w:i/>
          <w:iCs/>
          <w:color w:val="000000"/>
          <w:sz w:val="20"/>
          <w:szCs w:val="20"/>
        </w:rPr>
        <w:t>Of</w:t>
      </w:r>
      <w:proofErr w:type="gramEnd"/>
      <w:r w:rsidRPr="006F5468">
        <w:rPr>
          <w:rStyle w:val="selectable"/>
          <w:rFonts w:asciiTheme="minorHAnsi" w:hAnsiTheme="minorHAnsi" w:cstheme="minorHAnsi"/>
          <w:i/>
          <w:iCs/>
          <w:color w:val="000000"/>
          <w:sz w:val="20"/>
          <w:szCs w:val="20"/>
        </w:rPr>
        <w:t xml:space="preserve"> Employment | Factsheets | CIPD</w:t>
      </w:r>
      <w:r w:rsidRPr="006F5468">
        <w:rPr>
          <w:rStyle w:val="selectable"/>
          <w:rFonts w:asciiTheme="minorHAnsi" w:hAnsiTheme="minorHAnsi" w:cstheme="minorHAnsi"/>
          <w:color w:val="000000"/>
          <w:sz w:val="20"/>
          <w:szCs w:val="20"/>
        </w:rPr>
        <w:t>. [</w:t>
      </w:r>
      <w:proofErr w:type="gramStart"/>
      <w:r w:rsidRPr="006F5468">
        <w:rPr>
          <w:rStyle w:val="selectable"/>
          <w:rFonts w:asciiTheme="minorHAnsi" w:hAnsiTheme="minorHAnsi" w:cstheme="minorHAnsi"/>
          <w:color w:val="000000"/>
          <w:sz w:val="20"/>
          <w:szCs w:val="20"/>
        </w:rPr>
        <w:t>online</w:t>
      </w:r>
      <w:proofErr w:type="gramEnd"/>
      <w:r w:rsidRPr="006F5468">
        <w:rPr>
          <w:rStyle w:val="selectable"/>
          <w:rFonts w:asciiTheme="minorHAnsi" w:hAnsiTheme="minorHAnsi" w:cstheme="minorHAnsi"/>
          <w:color w:val="000000"/>
          <w:sz w:val="20"/>
          <w:szCs w:val="20"/>
        </w:rPr>
        <w:t>] Available at: &lt;https://www.cipd.co.uk/knowledge/fundamentals/emp-law/terms-conditions/contracts-factsheet&gt; [Accessed 22 July 2020].</w:t>
      </w:r>
    </w:p>
    <w:p w:rsidR="002D5076" w:rsidRPr="006F5468" w:rsidRDefault="006F5468" w:rsidP="00CB4DB5">
      <w:pPr>
        <w:rPr>
          <w:rStyle w:val="selectable"/>
          <w:rFonts w:asciiTheme="minorHAnsi" w:hAnsiTheme="minorHAnsi" w:cstheme="minorHAnsi"/>
          <w:color w:val="000000"/>
          <w:sz w:val="20"/>
          <w:szCs w:val="20"/>
        </w:rPr>
      </w:pPr>
      <w:proofErr w:type="gramStart"/>
      <w:r w:rsidRPr="006F5468">
        <w:rPr>
          <w:rStyle w:val="selectable"/>
          <w:rFonts w:asciiTheme="minorHAnsi" w:hAnsiTheme="minorHAnsi" w:cstheme="minorHAnsi"/>
          <w:color w:val="000000"/>
          <w:sz w:val="20"/>
          <w:szCs w:val="20"/>
        </w:rPr>
        <w:t>CIPD.</w:t>
      </w:r>
      <w:proofErr w:type="gramEnd"/>
      <w:r w:rsidRPr="006F5468">
        <w:rPr>
          <w:rStyle w:val="selectable"/>
          <w:rFonts w:asciiTheme="minorHAnsi" w:hAnsiTheme="minorHAnsi" w:cstheme="minorHAnsi"/>
          <w:color w:val="000000"/>
          <w:sz w:val="20"/>
          <w:szCs w:val="20"/>
        </w:rPr>
        <w:t xml:space="preserve"> 2020. </w:t>
      </w:r>
      <w:r w:rsidRPr="006F5468">
        <w:rPr>
          <w:rStyle w:val="selectable"/>
          <w:rFonts w:asciiTheme="minorHAnsi" w:hAnsiTheme="minorHAnsi" w:cstheme="minorHAnsi"/>
          <w:i/>
          <w:iCs/>
          <w:color w:val="000000"/>
          <w:sz w:val="20"/>
          <w:szCs w:val="20"/>
        </w:rPr>
        <w:t>How UK Employment Law Is Made | Factsheets | CIPD</w:t>
      </w:r>
      <w:r w:rsidRPr="006F5468">
        <w:rPr>
          <w:rStyle w:val="selectable"/>
          <w:rFonts w:asciiTheme="minorHAnsi" w:hAnsiTheme="minorHAnsi" w:cstheme="minorHAnsi"/>
          <w:color w:val="000000"/>
          <w:sz w:val="20"/>
          <w:szCs w:val="20"/>
        </w:rPr>
        <w:t>. [</w:t>
      </w:r>
      <w:proofErr w:type="gramStart"/>
      <w:r w:rsidRPr="006F5468">
        <w:rPr>
          <w:rStyle w:val="selectable"/>
          <w:rFonts w:asciiTheme="minorHAnsi" w:hAnsiTheme="minorHAnsi" w:cstheme="minorHAnsi"/>
          <w:color w:val="000000"/>
          <w:sz w:val="20"/>
          <w:szCs w:val="20"/>
        </w:rPr>
        <w:t>online</w:t>
      </w:r>
      <w:proofErr w:type="gramEnd"/>
      <w:r w:rsidRPr="006F5468">
        <w:rPr>
          <w:rStyle w:val="selectable"/>
          <w:rFonts w:asciiTheme="minorHAnsi" w:hAnsiTheme="minorHAnsi" w:cstheme="minorHAnsi"/>
          <w:color w:val="000000"/>
          <w:sz w:val="20"/>
          <w:szCs w:val="20"/>
        </w:rPr>
        <w:t>] Available at: &lt;https://www.cipd.co.uk/knowledge/fundamentals/emp-law/about/uk-emp-law-made&gt; [Accessed 22 July 2020].</w:t>
      </w:r>
    </w:p>
    <w:p w:rsidR="00C20F37" w:rsidRPr="006F5468" w:rsidRDefault="00C20F37" w:rsidP="00CB4DB5">
      <w:pPr>
        <w:rPr>
          <w:rStyle w:val="selectable"/>
          <w:rFonts w:asciiTheme="minorHAnsi" w:hAnsiTheme="minorHAnsi" w:cstheme="minorHAnsi"/>
          <w:color w:val="000000"/>
          <w:sz w:val="20"/>
          <w:szCs w:val="20"/>
        </w:rPr>
      </w:pPr>
      <w:proofErr w:type="gramStart"/>
      <w:r w:rsidRPr="006F5468">
        <w:rPr>
          <w:rStyle w:val="selectable"/>
          <w:rFonts w:asciiTheme="minorHAnsi" w:hAnsiTheme="minorHAnsi" w:cstheme="minorHAnsi"/>
          <w:color w:val="000000"/>
          <w:sz w:val="20"/>
          <w:szCs w:val="20"/>
        </w:rPr>
        <w:t>CIPD.</w:t>
      </w:r>
      <w:proofErr w:type="gramEnd"/>
      <w:r w:rsidRPr="006F5468">
        <w:rPr>
          <w:rStyle w:val="selectable"/>
          <w:rFonts w:asciiTheme="minorHAnsi" w:hAnsiTheme="minorHAnsi" w:cstheme="minorHAnsi"/>
          <w:color w:val="000000"/>
          <w:sz w:val="20"/>
          <w:szCs w:val="20"/>
        </w:rPr>
        <w:t xml:space="preserve"> 2020. </w:t>
      </w:r>
      <w:r w:rsidRPr="006F5468">
        <w:rPr>
          <w:rStyle w:val="selectable"/>
          <w:rFonts w:asciiTheme="minorHAnsi" w:hAnsiTheme="minorHAnsi" w:cstheme="minorHAnsi"/>
          <w:i/>
          <w:iCs/>
          <w:color w:val="000000"/>
          <w:sz w:val="20"/>
          <w:szCs w:val="20"/>
        </w:rPr>
        <w:t>Maternity, Paternity &amp; Adoption Rights | Factsheets | CIPD</w:t>
      </w:r>
      <w:r w:rsidRPr="006F5468">
        <w:rPr>
          <w:rStyle w:val="selectable"/>
          <w:rFonts w:asciiTheme="minorHAnsi" w:hAnsiTheme="minorHAnsi" w:cstheme="minorHAnsi"/>
          <w:color w:val="000000"/>
          <w:sz w:val="20"/>
          <w:szCs w:val="20"/>
        </w:rPr>
        <w:t>. [</w:t>
      </w:r>
      <w:proofErr w:type="gramStart"/>
      <w:r w:rsidRPr="006F5468">
        <w:rPr>
          <w:rStyle w:val="selectable"/>
          <w:rFonts w:asciiTheme="minorHAnsi" w:hAnsiTheme="minorHAnsi" w:cstheme="minorHAnsi"/>
          <w:color w:val="000000"/>
          <w:sz w:val="20"/>
          <w:szCs w:val="20"/>
        </w:rPr>
        <w:t>online</w:t>
      </w:r>
      <w:proofErr w:type="gramEnd"/>
      <w:r w:rsidRPr="006F5468">
        <w:rPr>
          <w:rStyle w:val="selectable"/>
          <w:rFonts w:asciiTheme="minorHAnsi" w:hAnsiTheme="minorHAnsi" w:cstheme="minorHAnsi"/>
          <w:color w:val="000000"/>
          <w:sz w:val="20"/>
          <w:szCs w:val="20"/>
        </w:rPr>
        <w:t>] Available at: &lt;https://www.cipd.co.uk/knowledge/fundamentals/emp-law/maternity-paternity-rights/factsheet&gt; [Accessed 23 July 2020].</w:t>
      </w:r>
    </w:p>
    <w:p w:rsidR="00610AA2" w:rsidRPr="006F5468" w:rsidRDefault="00610AA2" w:rsidP="00610AA2">
      <w:pPr>
        <w:rPr>
          <w:rStyle w:val="selectable"/>
          <w:rFonts w:asciiTheme="minorHAnsi" w:hAnsiTheme="minorHAnsi" w:cstheme="minorHAnsi"/>
          <w:color w:val="000000"/>
          <w:sz w:val="20"/>
          <w:szCs w:val="20"/>
        </w:rPr>
      </w:pPr>
      <w:r w:rsidRPr="006F5468">
        <w:rPr>
          <w:rStyle w:val="selectable"/>
          <w:rFonts w:asciiTheme="minorHAnsi" w:hAnsiTheme="minorHAnsi" w:cstheme="minorHAnsi"/>
          <w:color w:val="000000"/>
          <w:sz w:val="20"/>
          <w:szCs w:val="20"/>
        </w:rPr>
        <w:t xml:space="preserve">Daniels, K., 2019. </w:t>
      </w:r>
      <w:r w:rsidRPr="006F5468">
        <w:rPr>
          <w:rStyle w:val="selectable"/>
          <w:rFonts w:asciiTheme="minorHAnsi" w:hAnsiTheme="minorHAnsi" w:cstheme="minorHAnsi"/>
          <w:i/>
          <w:iCs/>
          <w:color w:val="000000"/>
          <w:sz w:val="20"/>
          <w:szCs w:val="20"/>
        </w:rPr>
        <w:t xml:space="preserve">Introduction </w:t>
      </w:r>
      <w:proofErr w:type="gramStart"/>
      <w:r w:rsidRPr="006F5468">
        <w:rPr>
          <w:rStyle w:val="selectable"/>
          <w:rFonts w:asciiTheme="minorHAnsi" w:hAnsiTheme="minorHAnsi" w:cstheme="minorHAnsi"/>
          <w:i/>
          <w:iCs/>
          <w:color w:val="000000"/>
          <w:sz w:val="20"/>
          <w:szCs w:val="20"/>
        </w:rPr>
        <w:t>To</w:t>
      </w:r>
      <w:proofErr w:type="gramEnd"/>
      <w:r w:rsidRPr="006F5468">
        <w:rPr>
          <w:rStyle w:val="selectable"/>
          <w:rFonts w:asciiTheme="minorHAnsi" w:hAnsiTheme="minorHAnsi" w:cstheme="minorHAnsi"/>
          <w:i/>
          <w:iCs/>
          <w:color w:val="000000"/>
          <w:sz w:val="20"/>
          <w:szCs w:val="20"/>
        </w:rPr>
        <w:t xml:space="preserve"> Employment Law</w:t>
      </w:r>
      <w:r w:rsidRPr="006F5468">
        <w:rPr>
          <w:rStyle w:val="selectable"/>
          <w:rFonts w:asciiTheme="minorHAnsi" w:hAnsiTheme="minorHAnsi" w:cstheme="minorHAnsi"/>
          <w:color w:val="000000"/>
          <w:sz w:val="20"/>
          <w:szCs w:val="20"/>
        </w:rPr>
        <w:t xml:space="preserve">. 5th ed. London: </w:t>
      </w:r>
      <w:proofErr w:type="spellStart"/>
      <w:r w:rsidRPr="006F5468">
        <w:rPr>
          <w:rStyle w:val="selectable"/>
          <w:rFonts w:asciiTheme="minorHAnsi" w:hAnsiTheme="minorHAnsi" w:cstheme="minorHAnsi"/>
          <w:color w:val="000000"/>
          <w:sz w:val="20"/>
          <w:szCs w:val="20"/>
        </w:rPr>
        <w:t>Kogan</w:t>
      </w:r>
      <w:proofErr w:type="spellEnd"/>
      <w:r w:rsidRPr="006F5468">
        <w:rPr>
          <w:rStyle w:val="selectable"/>
          <w:rFonts w:asciiTheme="minorHAnsi" w:hAnsiTheme="minorHAnsi" w:cstheme="minorHAnsi"/>
          <w:color w:val="000000"/>
          <w:sz w:val="20"/>
          <w:szCs w:val="20"/>
        </w:rPr>
        <w:t xml:space="preserve"> Page.</w:t>
      </w:r>
    </w:p>
    <w:p w:rsidR="004B3B2A" w:rsidRDefault="004B3B2A" w:rsidP="00CB4DB5">
      <w:pPr>
        <w:rPr>
          <w:rStyle w:val="selectable"/>
          <w:rFonts w:asciiTheme="minorHAnsi" w:hAnsiTheme="minorHAnsi" w:cstheme="minorHAnsi"/>
          <w:color w:val="000000"/>
          <w:sz w:val="20"/>
          <w:szCs w:val="20"/>
        </w:rPr>
      </w:pPr>
      <w:r w:rsidRPr="006F5468">
        <w:rPr>
          <w:rStyle w:val="selectable"/>
          <w:rFonts w:asciiTheme="minorHAnsi" w:hAnsiTheme="minorHAnsi" w:cstheme="minorHAnsi"/>
          <w:color w:val="000000"/>
          <w:sz w:val="20"/>
          <w:szCs w:val="20"/>
        </w:rPr>
        <w:t xml:space="preserve">2020. </w:t>
      </w:r>
      <w:r w:rsidRPr="006F5468">
        <w:rPr>
          <w:rStyle w:val="selectable"/>
          <w:rFonts w:asciiTheme="minorHAnsi" w:hAnsiTheme="minorHAnsi" w:cstheme="minorHAnsi"/>
          <w:i/>
          <w:iCs/>
          <w:color w:val="000000"/>
          <w:sz w:val="20"/>
          <w:szCs w:val="20"/>
        </w:rPr>
        <w:t xml:space="preserve">Employment Statutory Code </w:t>
      </w:r>
      <w:proofErr w:type="gramStart"/>
      <w:r w:rsidRPr="006F5468">
        <w:rPr>
          <w:rStyle w:val="selectable"/>
          <w:rFonts w:asciiTheme="minorHAnsi" w:hAnsiTheme="minorHAnsi" w:cstheme="minorHAnsi"/>
          <w:i/>
          <w:iCs/>
          <w:color w:val="000000"/>
          <w:sz w:val="20"/>
          <w:szCs w:val="20"/>
        </w:rPr>
        <w:t>Of</w:t>
      </w:r>
      <w:proofErr w:type="gramEnd"/>
      <w:r w:rsidRPr="006F5468">
        <w:rPr>
          <w:rStyle w:val="selectable"/>
          <w:rFonts w:asciiTheme="minorHAnsi" w:hAnsiTheme="minorHAnsi" w:cstheme="minorHAnsi"/>
          <w:i/>
          <w:iCs/>
          <w:color w:val="000000"/>
          <w:sz w:val="20"/>
          <w:szCs w:val="20"/>
        </w:rPr>
        <w:t xml:space="preserve"> Practice</w:t>
      </w:r>
      <w:r w:rsidRPr="006F5468">
        <w:rPr>
          <w:rStyle w:val="selectable"/>
          <w:rFonts w:asciiTheme="minorHAnsi" w:hAnsiTheme="minorHAnsi" w:cstheme="minorHAnsi"/>
          <w:color w:val="000000"/>
          <w:sz w:val="20"/>
          <w:szCs w:val="20"/>
        </w:rPr>
        <w:t>. [</w:t>
      </w:r>
      <w:proofErr w:type="spellStart"/>
      <w:proofErr w:type="gramStart"/>
      <w:r w:rsidRPr="006F5468">
        <w:rPr>
          <w:rStyle w:val="selectable"/>
          <w:rFonts w:asciiTheme="minorHAnsi" w:hAnsiTheme="minorHAnsi" w:cstheme="minorHAnsi"/>
          <w:color w:val="000000"/>
          <w:sz w:val="20"/>
          <w:szCs w:val="20"/>
        </w:rPr>
        <w:t>ebook</w:t>
      </w:r>
      <w:proofErr w:type="spellEnd"/>
      <w:proofErr w:type="gramEnd"/>
      <w:r w:rsidRPr="006F5468">
        <w:rPr>
          <w:rStyle w:val="selectable"/>
          <w:rFonts w:asciiTheme="minorHAnsi" w:hAnsiTheme="minorHAnsi" w:cstheme="minorHAnsi"/>
          <w:color w:val="000000"/>
          <w:sz w:val="20"/>
          <w:szCs w:val="20"/>
        </w:rPr>
        <w:t>] London: Equality and Human Rights Commission. Available at: &lt;http://file:///C:/Users/jkrelle/AppData/Local/Microsoft/Windows/INetCache/IE/33K68JWO/employercode%</w:t>
      </w:r>
      <w:proofErr w:type="gramStart"/>
      <w:r w:rsidRPr="006F5468">
        <w:rPr>
          <w:rStyle w:val="selectable"/>
          <w:rFonts w:asciiTheme="minorHAnsi" w:hAnsiTheme="minorHAnsi" w:cstheme="minorHAnsi"/>
          <w:color w:val="000000"/>
          <w:sz w:val="20"/>
          <w:szCs w:val="20"/>
        </w:rPr>
        <w:t>20(</w:t>
      </w:r>
      <w:proofErr w:type="gramEnd"/>
      <w:r w:rsidRPr="006F5468">
        <w:rPr>
          <w:rStyle w:val="selectable"/>
          <w:rFonts w:asciiTheme="minorHAnsi" w:hAnsiTheme="minorHAnsi" w:cstheme="minorHAnsi"/>
          <w:color w:val="000000"/>
          <w:sz w:val="20"/>
          <w:szCs w:val="20"/>
        </w:rPr>
        <w:t>1).pdf&gt; [Accessed 26 July 2020].</w:t>
      </w:r>
    </w:p>
    <w:p w:rsidR="006F5468" w:rsidRPr="006F5468" w:rsidRDefault="006F5468" w:rsidP="00CB4DB5">
      <w:pPr>
        <w:rPr>
          <w:rStyle w:val="selectable"/>
          <w:rFonts w:asciiTheme="minorHAnsi" w:hAnsiTheme="minorHAnsi" w:cstheme="minorHAnsi"/>
          <w:color w:val="000000"/>
          <w:sz w:val="20"/>
          <w:szCs w:val="20"/>
        </w:rPr>
      </w:pPr>
      <w:proofErr w:type="gramStart"/>
      <w:r w:rsidRPr="006F5468">
        <w:rPr>
          <w:rStyle w:val="selectable"/>
          <w:rFonts w:asciiTheme="minorHAnsi" w:hAnsiTheme="minorHAnsi" w:cstheme="minorHAnsi"/>
          <w:color w:val="000000"/>
          <w:sz w:val="20"/>
          <w:szCs w:val="20"/>
        </w:rPr>
        <w:t>GOV.UK. 2020.</w:t>
      </w:r>
      <w:proofErr w:type="gramEnd"/>
      <w:r w:rsidRPr="006F5468">
        <w:rPr>
          <w:rStyle w:val="selectable"/>
          <w:rFonts w:asciiTheme="minorHAnsi" w:hAnsiTheme="minorHAnsi" w:cstheme="minorHAnsi"/>
          <w:color w:val="000000"/>
          <w:sz w:val="20"/>
          <w:szCs w:val="20"/>
        </w:rPr>
        <w:t xml:space="preserve"> </w:t>
      </w:r>
      <w:r w:rsidRPr="006F5468">
        <w:rPr>
          <w:rStyle w:val="selectable"/>
          <w:rFonts w:asciiTheme="minorHAnsi" w:hAnsiTheme="minorHAnsi" w:cstheme="minorHAnsi"/>
          <w:i/>
          <w:iCs/>
          <w:color w:val="000000"/>
          <w:sz w:val="20"/>
          <w:szCs w:val="20"/>
        </w:rPr>
        <w:t xml:space="preserve">Redundancy: </w:t>
      </w:r>
      <w:proofErr w:type="gramStart"/>
      <w:r w:rsidRPr="006F5468">
        <w:rPr>
          <w:rStyle w:val="selectable"/>
          <w:rFonts w:asciiTheme="minorHAnsi" w:hAnsiTheme="minorHAnsi" w:cstheme="minorHAnsi"/>
          <w:i/>
          <w:iCs/>
          <w:color w:val="000000"/>
          <w:sz w:val="20"/>
          <w:szCs w:val="20"/>
        </w:rPr>
        <w:t>Your</w:t>
      </w:r>
      <w:proofErr w:type="gramEnd"/>
      <w:r w:rsidRPr="006F5468">
        <w:rPr>
          <w:rStyle w:val="selectable"/>
          <w:rFonts w:asciiTheme="minorHAnsi" w:hAnsiTheme="minorHAnsi" w:cstheme="minorHAnsi"/>
          <w:i/>
          <w:iCs/>
          <w:color w:val="000000"/>
          <w:sz w:val="20"/>
          <w:szCs w:val="20"/>
        </w:rPr>
        <w:t xml:space="preserve"> Rights</w:t>
      </w:r>
      <w:r w:rsidRPr="006F5468">
        <w:rPr>
          <w:rStyle w:val="selectable"/>
          <w:rFonts w:asciiTheme="minorHAnsi" w:hAnsiTheme="minorHAnsi" w:cstheme="minorHAnsi"/>
          <w:color w:val="000000"/>
          <w:sz w:val="20"/>
          <w:szCs w:val="20"/>
        </w:rPr>
        <w:t>. [</w:t>
      </w:r>
      <w:proofErr w:type="gramStart"/>
      <w:r w:rsidRPr="006F5468">
        <w:rPr>
          <w:rStyle w:val="selectable"/>
          <w:rFonts w:asciiTheme="minorHAnsi" w:hAnsiTheme="minorHAnsi" w:cstheme="minorHAnsi"/>
          <w:color w:val="000000"/>
          <w:sz w:val="20"/>
          <w:szCs w:val="20"/>
        </w:rPr>
        <w:t>online</w:t>
      </w:r>
      <w:proofErr w:type="gramEnd"/>
      <w:r w:rsidRPr="006F5468">
        <w:rPr>
          <w:rStyle w:val="selectable"/>
          <w:rFonts w:asciiTheme="minorHAnsi" w:hAnsiTheme="minorHAnsi" w:cstheme="minorHAnsi"/>
          <w:color w:val="000000"/>
          <w:sz w:val="20"/>
          <w:szCs w:val="20"/>
        </w:rPr>
        <w:t>] Available at: &lt;https://www.gov.uk/redundancy-your-rights/consultation&gt; [Accessed 22 July 2020].</w:t>
      </w:r>
    </w:p>
    <w:p w:rsidR="006967A0" w:rsidRPr="006F5468" w:rsidRDefault="006967A0" w:rsidP="00CB4DB5">
      <w:pPr>
        <w:rPr>
          <w:rFonts w:asciiTheme="minorHAnsi" w:hAnsiTheme="minorHAnsi" w:cstheme="minorHAnsi"/>
          <w:color w:val="FF0000"/>
          <w:sz w:val="20"/>
          <w:szCs w:val="20"/>
        </w:rPr>
      </w:pPr>
      <w:r w:rsidRPr="006F5468">
        <w:rPr>
          <w:rStyle w:val="selectable"/>
          <w:rFonts w:asciiTheme="minorHAnsi" w:hAnsiTheme="minorHAnsi" w:cstheme="minorHAnsi"/>
          <w:color w:val="000000"/>
          <w:sz w:val="20"/>
          <w:szCs w:val="20"/>
        </w:rPr>
        <w:t xml:space="preserve">2020. </w:t>
      </w:r>
      <w:r w:rsidRPr="006F5468">
        <w:rPr>
          <w:rStyle w:val="selectable"/>
          <w:rFonts w:asciiTheme="minorHAnsi" w:hAnsiTheme="minorHAnsi" w:cstheme="minorHAnsi"/>
          <w:i/>
          <w:iCs/>
          <w:color w:val="000000"/>
          <w:sz w:val="20"/>
          <w:szCs w:val="20"/>
        </w:rPr>
        <w:t>Redundancy: An Introduction</w:t>
      </w:r>
      <w:r w:rsidRPr="006F5468">
        <w:rPr>
          <w:rStyle w:val="selectable"/>
          <w:rFonts w:asciiTheme="minorHAnsi" w:hAnsiTheme="minorHAnsi" w:cstheme="minorHAnsi"/>
          <w:color w:val="000000"/>
          <w:sz w:val="20"/>
          <w:szCs w:val="20"/>
        </w:rPr>
        <w:t>. [</w:t>
      </w:r>
      <w:proofErr w:type="spellStart"/>
      <w:proofErr w:type="gramStart"/>
      <w:r w:rsidRPr="006F5468">
        <w:rPr>
          <w:rStyle w:val="selectable"/>
          <w:rFonts w:asciiTheme="minorHAnsi" w:hAnsiTheme="minorHAnsi" w:cstheme="minorHAnsi"/>
          <w:color w:val="000000"/>
          <w:sz w:val="20"/>
          <w:szCs w:val="20"/>
        </w:rPr>
        <w:t>ebook</w:t>
      </w:r>
      <w:proofErr w:type="spellEnd"/>
      <w:proofErr w:type="gramEnd"/>
      <w:r w:rsidRPr="006F5468">
        <w:rPr>
          <w:rStyle w:val="selectable"/>
          <w:rFonts w:asciiTheme="minorHAnsi" w:hAnsiTheme="minorHAnsi" w:cstheme="minorHAnsi"/>
          <w:color w:val="000000"/>
          <w:sz w:val="20"/>
          <w:szCs w:val="20"/>
        </w:rPr>
        <w:t>] London: CIPD. Available at: &lt;http://file:///C:/Users/jkrelle/AppData/Local/Packages/Microsoft.MicrosoftEdge_8wekyb3d8bbwe/TempState/Downloads/factsheet_20200722T190915%</w:t>
      </w:r>
      <w:proofErr w:type="gramStart"/>
      <w:r w:rsidRPr="006F5468">
        <w:rPr>
          <w:rStyle w:val="selectable"/>
          <w:rFonts w:asciiTheme="minorHAnsi" w:hAnsiTheme="minorHAnsi" w:cstheme="minorHAnsi"/>
          <w:color w:val="000000"/>
          <w:sz w:val="20"/>
          <w:szCs w:val="20"/>
        </w:rPr>
        <w:t>20(</w:t>
      </w:r>
      <w:proofErr w:type="gramEnd"/>
      <w:r w:rsidRPr="006F5468">
        <w:rPr>
          <w:rStyle w:val="selectable"/>
          <w:rFonts w:asciiTheme="minorHAnsi" w:hAnsiTheme="minorHAnsi" w:cstheme="minorHAnsi"/>
          <w:color w:val="000000"/>
          <w:sz w:val="20"/>
          <w:szCs w:val="20"/>
        </w:rPr>
        <w:t>1).pdf&gt; [Accessed 22 July 2020].</w:t>
      </w:r>
    </w:p>
    <w:p w:rsidR="00912DAC" w:rsidRPr="006F5468" w:rsidRDefault="00912DAC" w:rsidP="00CB4DB5">
      <w:pPr>
        <w:rPr>
          <w:rStyle w:val="selectable"/>
          <w:rFonts w:asciiTheme="minorHAnsi" w:hAnsiTheme="minorHAnsi" w:cstheme="minorHAnsi"/>
          <w:color w:val="000000"/>
          <w:sz w:val="20"/>
          <w:szCs w:val="20"/>
        </w:rPr>
      </w:pPr>
      <w:proofErr w:type="gramStart"/>
      <w:r w:rsidRPr="006F5468">
        <w:rPr>
          <w:rStyle w:val="selectable"/>
          <w:rFonts w:asciiTheme="minorHAnsi" w:hAnsiTheme="minorHAnsi" w:cstheme="minorHAnsi"/>
          <w:color w:val="000000"/>
          <w:sz w:val="20"/>
          <w:szCs w:val="20"/>
        </w:rPr>
        <w:t xml:space="preserve">Taylor, S. and </w:t>
      </w:r>
      <w:proofErr w:type="spellStart"/>
      <w:r w:rsidRPr="006F5468">
        <w:rPr>
          <w:rStyle w:val="selectable"/>
          <w:rFonts w:asciiTheme="minorHAnsi" w:hAnsiTheme="minorHAnsi" w:cstheme="minorHAnsi"/>
          <w:color w:val="000000"/>
          <w:sz w:val="20"/>
          <w:szCs w:val="20"/>
        </w:rPr>
        <w:t>Woodhams</w:t>
      </w:r>
      <w:proofErr w:type="spellEnd"/>
      <w:r w:rsidRPr="006F5468">
        <w:rPr>
          <w:rStyle w:val="selectable"/>
          <w:rFonts w:asciiTheme="minorHAnsi" w:hAnsiTheme="minorHAnsi" w:cstheme="minorHAnsi"/>
          <w:color w:val="000000"/>
          <w:sz w:val="20"/>
          <w:szCs w:val="20"/>
        </w:rPr>
        <w:t>, C., 2016.</w:t>
      </w:r>
      <w:proofErr w:type="gramEnd"/>
      <w:r w:rsidRPr="006F5468">
        <w:rPr>
          <w:rStyle w:val="selectable"/>
          <w:rFonts w:asciiTheme="minorHAnsi" w:hAnsiTheme="minorHAnsi" w:cstheme="minorHAnsi"/>
          <w:color w:val="000000"/>
          <w:sz w:val="20"/>
          <w:szCs w:val="20"/>
        </w:rPr>
        <w:t xml:space="preserve"> </w:t>
      </w:r>
      <w:proofErr w:type="gramStart"/>
      <w:r w:rsidRPr="006F5468">
        <w:rPr>
          <w:rStyle w:val="selectable"/>
          <w:rFonts w:asciiTheme="minorHAnsi" w:hAnsiTheme="minorHAnsi" w:cstheme="minorHAnsi"/>
          <w:i/>
          <w:iCs/>
          <w:color w:val="000000"/>
          <w:sz w:val="20"/>
          <w:szCs w:val="20"/>
        </w:rPr>
        <w:t>Human Resource Management</w:t>
      </w:r>
      <w:r w:rsidRPr="006F5468">
        <w:rPr>
          <w:rStyle w:val="selectable"/>
          <w:rFonts w:asciiTheme="minorHAnsi" w:hAnsiTheme="minorHAnsi" w:cstheme="minorHAnsi"/>
          <w:color w:val="000000"/>
          <w:sz w:val="20"/>
          <w:szCs w:val="20"/>
        </w:rPr>
        <w:t>.</w:t>
      </w:r>
      <w:proofErr w:type="gramEnd"/>
      <w:r w:rsidRPr="006F5468">
        <w:rPr>
          <w:rStyle w:val="selectable"/>
          <w:rFonts w:asciiTheme="minorHAnsi" w:hAnsiTheme="minorHAnsi" w:cstheme="minorHAnsi"/>
          <w:color w:val="000000"/>
          <w:sz w:val="20"/>
          <w:szCs w:val="20"/>
        </w:rPr>
        <w:t xml:space="preserve"> 2nd ed. London: CIPD.</w:t>
      </w:r>
    </w:p>
    <w:sectPr w:rsidR="00912DAC" w:rsidRPr="006F5468" w:rsidSect="007137B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149" w:rsidRDefault="006D0149" w:rsidP="00CB4DB5">
      <w:pPr>
        <w:spacing w:after="0"/>
      </w:pPr>
      <w:r>
        <w:separator/>
      </w:r>
    </w:p>
  </w:endnote>
  <w:endnote w:type="continuationSeparator" w:id="0">
    <w:p w:rsidR="006D0149" w:rsidRDefault="006D0149" w:rsidP="00CB4DB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149" w:rsidRDefault="006D0149" w:rsidP="00CB4DB5">
      <w:pPr>
        <w:spacing w:after="0"/>
      </w:pPr>
      <w:r>
        <w:separator/>
      </w:r>
    </w:p>
  </w:footnote>
  <w:footnote w:type="continuationSeparator" w:id="0">
    <w:p w:rsidR="006D0149" w:rsidRDefault="006D0149" w:rsidP="00CB4DB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351AA"/>
    <w:multiLevelType w:val="hybridMultilevel"/>
    <w:tmpl w:val="64D6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B35DAD"/>
    <w:multiLevelType w:val="hybridMultilevel"/>
    <w:tmpl w:val="E3B0980C"/>
    <w:lvl w:ilvl="0" w:tplc="08090001">
      <w:start w:val="1"/>
      <w:numFmt w:val="bullet"/>
      <w:lvlText w:val=""/>
      <w:lvlJc w:val="left"/>
      <w:pPr>
        <w:ind w:left="747" w:hanging="360"/>
      </w:pPr>
      <w:rPr>
        <w:rFonts w:ascii="Symbol" w:hAnsi="Symbol"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2">
    <w:nsid w:val="0DA94B46"/>
    <w:multiLevelType w:val="hybridMultilevel"/>
    <w:tmpl w:val="14324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730478"/>
    <w:multiLevelType w:val="hybridMultilevel"/>
    <w:tmpl w:val="3E8E1E9A"/>
    <w:lvl w:ilvl="0" w:tplc="33A238A4">
      <w:start w:val="1"/>
      <w:numFmt w:val="decimal"/>
      <w:lvlText w:val="%1."/>
      <w:lvlJc w:val="left"/>
      <w:pPr>
        <w:ind w:left="720" w:hanging="360"/>
      </w:pPr>
      <w:rPr>
        <w:rFonts w:asciiTheme="minorHAnsi" w:hAnsiTheme="minorHAnsi" w:cstheme="minorHAnsi"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956197"/>
    <w:multiLevelType w:val="hybridMultilevel"/>
    <w:tmpl w:val="A6F6973E"/>
    <w:lvl w:ilvl="0" w:tplc="B23660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AC073F1"/>
    <w:multiLevelType w:val="hybridMultilevel"/>
    <w:tmpl w:val="6A14E6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B5628"/>
    <w:multiLevelType w:val="hybridMultilevel"/>
    <w:tmpl w:val="0F46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944083"/>
    <w:multiLevelType w:val="hybridMultilevel"/>
    <w:tmpl w:val="5FA4A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1406986"/>
    <w:multiLevelType w:val="hybridMultilevel"/>
    <w:tmpl w:val="15C20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49D7BEA"/>
    <w:multiLevelType w:val="hybridMultilevel"/>
    <w:tmpl w:val="30603F34"/>
    <w:lvl w:ilvl="0" w:tplc="5B2AC3A2">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C94829"/>
    <w:multiLevelType w:val="hybridMultilevel"/>
    <w:tmpl w:val="A192D9E8"/>
    <w:lvl w:ilvl="0" w:tplc="5B2AC3A2">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E60151"/>
    <w:multiLevelType w:val="hybridMultilevel"/>
    <w:tmpl w:val="617A22F2"/>
    <w:lvl w:ilvl="0" w:tplc="5B2AC3A2">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D17439D"/>
    <w:multiLevelType w:val="hybridMultilevel"/>
    <w:tmpl w:val="5D02B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33D0419"/>
    <w:multiLevelType w:val="hybridMultilevel"/>
    <w:tmpl w:val="BB02D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7910DB1"/>
    <w:multiLevelType w:val="hybridMultilevel"/>
    <w:tmpl w:val="EBD4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B3F3BDC"/>
    <w:multiLevelType w:val="hybridMultilevel"/>
    <w:tmpl w:val="4328B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E522E41"/>
    <w:multiLevelType w:val="hybridMultilevel"/>
    <w:tmpl w:val="7982C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FB2020B"/>
    <w:multiLevelType w:val="hybridMultilevel"/>
    <w:tmpl w:val="347C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1F551A4"/>
    <w:multiLevelType w:val="hybridMultilevel"/>
    <w:tmpl w:val="B39E5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6064A37"/>
    <w:multiLevelType w:val="hybridMultilevel"/>
    <w:tmpl w:val="C2C6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65353ED"/>
    <w:multiLevelType w:val="hybridMultilevel"/>
    <w:tmpl w:val="0462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B3E7E2E"/>
    <w:multiLevelType w:val="hybridMultilevel"/>
    <w:tmpl w:val="1854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0990004"/>
    <w:multiLevelType w:val="hybridMultilevel"/>
    <w:tmpl w:val="6E124ADE"/>
    <w:lvl w:ilvl="0" w:tplc="5B2AC3A2">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1F16B9E"/>
    <w:multiLevelType w:val="hybridMultilevel"/>
    <w:tmpl w:val="CAFC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6CE20E7"/>
    <w:multiLevelType w:val="hybridMultilevel"/>
    <w:tmpl w:val="E8908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2"/>
  </w:num>
  <w:num w:numId="4">
    <w:abstractNumId w:val="18"/>
  </w:num>
  <w:num w:numId="5">
    <w:abstractNumId w:val="0"/>
  </w:num>
  <w:num w:numId="6">
    <w:abstractNumId w:val="5"/>
  </w:num>
  <w:num w:numId="7">
    <w:abstractNumId w:val="2"/>
  </w:num>
  <w:num w:numId="8">
    <w:abstractNumId w:val="22"/>
  </w:num>
  <w:num w:numId="9">
    <w:abstractNumId w:val="16"/>
  </w:num>
  <w:num w:numId="10">
    <w:abstractNumId w:val="17"/>
  </w:num>
  <w:num w:numId="11">
    <w:abstractNumId w:val="3"/>
  </w:num>
  <w:num w:numId="12">
    <w:abstractNumId w:val="24"/>
  </w:num>
  <w:num w:numId="13">
    <w:abstractNumId w:val="7"/>
  </w:num>
  <w:num w:numId="14">
    <w:abstractNumId w:val="1"/>
  </w:num>
  <w:num w:numId="15">
    <w:abstractNumId w:val="8"/>
  </w:num>
  <w:num w:numId="16">
    <w:abstractNumId w:val="14"/>
  </w:num>
  <w:num w:numId="17">
    <w:abstractNumId w:val="13"/>
  </w:num>
  <w:num w:numId="18">
    <w:abstractNumId w:val="21"/>
  </w:num>
  <w:num w:numId="19">
    <w:abstractNumId w:val="25"/>
  </w:num>
  <w:num w:numId="20">
    <w:abstractNumId w:val="10"/>
  </w:num>
  <w:num w:numId="21">
    <w:abstractNumId w:val="23"/>
  </w:num>
  <w:num w:numId="22">
    <w:abstractNumId w:val="11"/>
  </w:num>
  <w:num w:numId="23">
    <w:abstractNumId w:val="4"/>
  </w:num>
  <w:num w:numId="24">
    <w:abstractNumId w:val="9"/>
  </w:num>
  <w:num w:numId="25">
    <w:abstractNumId w:val="19"/>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923E1F"/>
    <w:rsid w:val="0000115D"/>
    <w:rsid w:val="00005D30"/>
    <w:rsid w:val="00026C6E"/>
    <w:rsid w:val="00035491"/>
    <w:rsid w:val="000630DE"/>
    <w:rsid w:val="00075C3E"/>
    <w:rsid w:val="00086A54"/>
    <w:rsid w:val="000903BE"/>
    <w:rsid w:val="00094DF8"/>
    <w:rsid w:val="000C1ABC"/>
    <w:rsid w:val="000C23A6"/>
    <w:rsid w:val="000C6405"/>
    <w:rsid w:val="001052EB"/>
    <w:rsid w:val="00150354"/>
    <w:rsid w:val="00193900"/>
    <w:rsid w:val="001F2AB6"/>
    <w:rsid w:val="001F580B"/>
    <w:rsid w:val="002518EA"/>
    <w:rsid w:val="00260D61"/>
    <w:rsid w:val="002668F7"/>
    <w:rsid w:val="00273ECD"/>
    <w:rsid w:val="00290F19"/>
    <w:rsid w:val="002D5076"/>
    <w:rsid w:val="002D7C67"/>
    <w:rsid w:val="002F3D22"/>
    <w:rsid w:val="00325404"/>
    <w:rsid w:val="0034248A"/>
    <w:rsid w:val="0038182F"/>
    <w:rsid w:val="003901DD"/>
    <w:rsid w:val="00391E41"/>
    <w:rsid w:val="003A0157"/>
    <w:rsid w:val="003A319C"/>
    <w:rsid w:val="003C16E9"/>
    <w:rsid w:val="0042750D"/>
    <w:rsid w:val="00447992"/>
    <w:rsid w:val="004612A2"/>
    <w:rsid w:val="0047675C"/>
    <w:rsid w:val="00484CCB"/>
    <w:rsid w:val="004A5F37"/>
    <w:rsid w:val="004B3B2A"/>
    <w:rsid w:val="004C4BBF"/>
    <w:rsid w:val="004D2B5C"/>
    <w:rsid w:val="00513156"/>
    <w:rsid w:val="00516927"/>
    <w:rsid w:val="00522492"/>
    <w:rsid w:val="00532406"/>
    <w:rsid w:val="00537180"/>
    <w:rsid w:val="00540C19"/>
    <w:rsid w:val="00561070"/>
    <w:rsid w:val="005A62A4"/>
    <w:rsid w:val="0060086E"/>
    <w:rsid w:val="00605866"/>
    <w:rsid w:val="00610AA2"/>
    <w:rsid w:val="00645B1F"/>
    <w:rsid w:val="006570D0"/>
    <w:rsid w:val="006668F6"/>
    <w:rsid w:val="00685C6A"/>
    <w:rsid w:val="006967A0"/>
    <w:rsid w:val="006C4CB7"/>
    <w:rsid w:val="006C5C55"/>
    <w:rsid w:val="006D0149"/>
    <w:rsid w:val="006D7E17"/>
    <w:rsid w:val="006F2A2D"/>
    <w:rsid w:val="006F4829"/>
    <w:rsid w:val="006F5468"/>
    <w:rsid w:val="006F7136"/>
    <w:rsid w:val="00702DDA"/>
    <w:rsid w:val="007137BB"/>
    <w:rsid w:val="00723EDE"/>
    <w:rsid w:val="00732D34"/>
    <w:rsid w:val="00772FDA"/>
    <w:rsid w:val="007767CB"/>
    <w:rsid w:val="007926C2"/>
    <w:rsid w:val="007B7FDD"/>
    <w:rsid w:val="007D070D"/>
    <w:rsid w:val="007F6141"/>
    <w:rsid w:val="00810255"/>
    <w:rsid w:val="008110B6"/>
    <w:rsid w:val="0083328E"/>
    <w:rsid w:val="00840FAF"/>
    <w:rsid w:val="00871FD1"/>
    <w:rsid w:val="008A2364"/>
    <w:rsid w:val="008D03B9"/>
    <w:rsid w:val="008E153E"/>
    <w:rsid w:val="00912868"/>
    <w:rsid w:val="00912DAC"/>
    <w:rsid w:val="00923E1F"/>
    <w:rsid w:val="009445E4"/>
    <w:rsid w:val="009C0899"/>
    <w:rsid w:val="009C51A1"/>
    <w:rsid w:val="009E6152"/>
    <w:rsid w:val="00A24590"/>
    <w:rsid w:val="00A25AE0"/>
    <w:rsid w:val="00A31FAB"/>
    <w:rsid w:val="00A361F3"/>
    <w:rsid w:val="00A5490B"/>
    <w:rsid w:val="00A62BC9"/>
    <w:rsid w:val="00A6366F"/>
    <w:rsid w:val="00A73BB9"/>
    <w:rsid w:val="00A80187"/>
    <w:rsid w:val="00A97125"/>
    <w:rsid w:val="00B11C8E"/>
    <w:rsid w:val="00B43A3D"/>
    <w:rsid w:val="00B451DE"/>
    <w:rsid w:val="00B62E26"/>
    <w:rsid w:val="00B71053"/>
    <w:rsid w:val="00B83990"/>
    <w:rsid w:val="00C12063"/>
    <w:rsid w:val="00C20F37"/>
    <w:rsid w:val="00C3243F"/>
    <w:rsid w:val="00C71A94"/>
    <w:rsid w:val="00C73D13"/>
    <w:rsid w:val="00C90C5C"/>
    <w:rsid w:val="00C9725E"/>
    <w:rsid w:val="00CA12F8"/>
    <w:rsid w:val="00CB4DB5"/>
    <w:rsid w:val="00CC5D5B"/>
    <w:rsid w:val="00CE5022"/>
    <w:rsid w:val="00CE687F"/>
    <w:rsid w:val="00CE7D67"/>
    <w:rsid w:val="00CF1E24"/>
    <w:rsid w:val="00CF7E2E"/>
    <w:rsid w:val="00D37F75"/>
    <w:rsid w:val="00D66D6A"/>
    <w:rsid w:val="00D7111C"/>
    <w:rsid w:val="00D712AC"/>
    <w:rsid w:val="00D95407"/>
    <w:rsid w:val="00DB312C"/>
    <w:rsid w:val="00DC08DA"/>
    <w:rsid w:val="00DE40CF"/>
    <w:rsid w:val="00E04F53"/>
    <w:rsid w:val="00E24CEB"/>
    <w:rsid w:val="00E3133F"/>
    <w:rsid w:val="00E42851"/>
    <w:rsid w:val="00E47433"/>
    <w:rsid w:val="00E61F4E"/>
    <w:rsid w:val="00E64DAF"/>
    <w:rsid w:val="00E70149"/>
    <w:rsid w:val="00E7464E"/>
    <w:rsid w:val="00E7525A"/>
    <w:rsid w:val="00E8367E"/>
    <w:rsid w:val="00EE2B07"/>
    <w:rsid w:val="00F2283E"/>
    <w:rsid w:val="00F55F25"/>
    <w:rsid w:val="00F72097"/>
    <w:rsid w:val="00F8137B"/>
    <w:rsid w:val="00F87EB7"/>
    <w:rsid w:val="00FB33AB"/>
    <w:rsid w:val="00FE56D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E1F"/>
    <w:pPr>
      <w:spacing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E1F"/>
    <w:pPr>
      <w:spacing w:after="0"/>
      <w:ind w:left="720"/>
      <w:contextualSpacing/>
    </w:pPr>
    <w:rPr>
      <w:rFonts w:ascii="Arial" w:hAnsi="Arial"/>
    </w:rPr>
  </w:style>
  <w:style w:type="paragraph" w:styleId="Header">
    <w:name w:val="header"/>
    <w:basedOn w:val="Normal"/>
    <w:link w:val="HeaderChar"/>
    <w:uiPriority w:val="99"/>
    <w:semiHidden/>
    <w:unhideWhenUsed/>
    <w:rsid w:val="00CB4DB5"/>
    <w:pPr>
      <w:tabs>
        <w:tab w:val="center" w:pos="4513"/>
        <w:tab w:val="right" w:pos="9026"/>
      </w:tabs>
      <w:spacing w:after="0"/>
    </w:pPr>
  </w:style>
  <w:style w:type="character" w:customStyle="1" w:styleId="HeaderChar">
    <w:name w:val="Header Char"/>
    <w:basedOn w:val="DefaultParagraphFont"/>
    <w:link w:val="Header"/>
    <w:uiPriority w:val="99"/>
    <w:semiHidden/>
    <w:rsid w:val="00CB4DB5"/>
    <w:rPr>
      <w:rFonts w:ascii="Calibri" w:eastAsia="Calibri" w:hAnsi="Calibri" w:cs="Times New Roman"/>
    </w:rPr>
  </w:style>
  <w:style w:type="paragraph" w:styleId="Footer">
    <w:name w:val="footer"/>
    <w:basedOn w:val="Normal"/>
    <w:link w:val="FooterChar"/>
    <w:uiPriority w:val="99"/>
    <w:semiHidden/>
    <w:unhideWhenUsed/>
    <w:rsid w:val="00CB4DB5"/>
    <w:pPr>
      <w:tabs>
        <w:tab w:val="center" w:pos="4513"/>
        <w:tab w:val="right" w:pos="9026"/>
      </w:tabs>
      <w:spacing w:after="0"/>
    </w:pPr>
  </w:style>
  <w:style w:type="character" w:customStyle="1" w:styleId="FooterChar">
    <w:name w:val="Footer Char"/>
    <w:basedOn w:val="DefaultParagraphFont"/>
    <w:link w:val="Footer"/>
    <w:uiPriority w:val="99"/>
    <w:semiHidden/>
    <w:rsid w:val="00CB4DB5"/>
    <w:rPr>
      <w:rFonts w:ascii="Calibri" w:eastAsia="Calibri" w:hAnsi="Calibri" w:cs="Times New Roman"/>
    </w:rPr>
  </w:style>
  <w:style w:type="character" w:customStyle="1" w:styleId="selectable">
    <w:name w:val="selectable"/>
    <w:basedOn w:val="DefaultParagraphFont"/>
    <w:rsid w:val="00F55F25"/>
  </w:style>
  <w:style w:type="paragraph" w:styleId="BalloonText">
    <w:name w:val="Balloon Text"/>
    <w:basedOn w:val="Normal"/>
    <w:link w:val="BalloonTextChar"/>
    <w:uiPriority w:val="99"/>
    <w:semiHidden/>
    <w:unhideWhenUsed/>
    <w:rsid w:val="009445E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5E4"/>
    <w:rPr>
      <w:rFonts w:ascii="Tahoma" w:eastAsia="Calibri" w:hAnsi="Tahoma" w:cs="Tahoma"/>
      <w:sz w:val="16"/>
      <w:szCs w:val="16"/>
    </w:rPr>
  </w:style>
  <w:style w:type="table" w:styleId="TableGrid">
    <w:name w:val="Table Grid"/>
    <w:basedOn w:val="TableNormal"/>
    <w:uiPriority w:val="59"/>
    <w:rsid w:val="009445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767001-2892-4E5D-9652-C88C7B71B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5637</TotalTime>
  <Pages>14</Pages>
  <Words>4868</Words>
  <Characters>27750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Bluestone Resorts Ltd</Company>
  <LinksUpToDate>false</LinksUpToDate>
  <CharactersWithSpaces>32553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jkrelle</dc:creator>
  <cp:lastModifiedBy>jkrelle</cp:lastModifiedBy>
  <cp:revision>31</cp:revision>
  <dcterms:created xsi:type="dcterms:W3CDTF">2020-07-19T19:45:00Z</dcterms:created>
  <dcterms:modified xsi:type="dcterms:W3CDTF">2020-07-26T18:52:00Z</dcterms:modified>
</cp:coreProperties>
</file>