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2033517"/>
        <w:docPartObj>
          <w:docPartGallery w:val="Cover Pages"/>
          <w:docPartUnique/>
        </w:docPartObj>
      </w:sdtPr>
      <w:sdtContent>
        <w:p w14:paraId="4B63E7A3" w14:textId="00C82823" w:rsidR="00624711" w:rsidRDefault="00624711" w:rsidP="002A6FA0">
          <w:pPr>
            <w:spacing w:line="360" w:lineRule="auto"/>
          </w:pPr>
          <w:r>
            <w:rPr>
              <w:noProof/>
            </w:rPr>
            <mc:AlternateContent>
              <mc:Choice Requires="wps">
                <w:drawing>
                  <wp:anchor distT="0" distB="0" distL="114300" distR="114300" simplePos="0" relativeHeight="251659264" behindDoc="0" locked="0" layoutInCell="1" allowOverlap="1" wp14:anchorId="138F531A" wp14:editId="7C73BC1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60"/>
                                  <w:gridCol w:w="2037"/>
                                </w:tblGrid>
                                <w:tr w:rsidR="00593096" w14:paraId="33A918B7" w14:textId="77777777">
                                  <w:trPr>
                                    <w:jc w:val="center"/>
                                  </w:trPr>
                                  <w:tc>
                                    <w:tcPr>
                                      <w:tcW w:w="2568" w:type="pct"/>
                                      <w:vAlign w:val="center"/>
                                    </w:tcPr>
                                    <w:p w14:paraId="52BA4469" w14:textId="5C956B39" w:rsidR="00624711" w:rsidRDefault="00593096">
                                      <w:pPr>
                                        <w:jc w:val="right"/>
                                      </w:pPr>
                                      <w:r>
                                        <w:rPr>
                                          <w:noProof/>
                                        </w:rPr>
                                        <w:drawing>
                                          <wp:inline distT="0" distB="0" distL="0" distR="0" wp14:anchorId="6B3F5DD8" wp14:editId="186C0282">
                                            <wp:extent cx="3381375" cy="2028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81375" cy="202882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EDF5513" w14:textId="656A2426" w:rsidR="00624711" w:rsidRDefault="00624711">
                                          <w:pPr>
                                            <w:pStyle w:val="NoSpacing"/>
                                            <w:spacing w:line="312" w:lineRule="auto"/>
                                            <w:jc w:val="right"/>
                                            <w:rPr>
                                              <w:caps/>
                                              <w:color w:val="191919" w:themeColor="text1" w:themeTint="E6"/>
                                              <w:sz w:val="72"/>
                                              <w:szCs w:val="72"/>
                                            </w:rPr>
                                          </w:pPr>
                                          <w:r>
                                            <w:rPr>
                                              <w:caps/>
                                              <w:color w:val="191919" w:themeColor="text1" w:themeTint="E6"/>
                                              <w:sz w:val="72"/>
                                              <w:szCs w:val="72"/>
                                            </w:rPr>
                                            <w:t>Construction Materials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8CF8714" w14:textId="7B2FBEA3" w:rsidR="00624711" w:rsidRDefault="00624711">
                                          <w:pPr>
                                            <w:jc w:val="right"/>
                                          </w:pPr>
                                          <w:r>
                                            <w:rPr>
                                              <w:color w:val="000000" w:themeColor="text1"/>
                                            </w:rPr>
                                            <w:t>ACBA4016</w:t>
                                          </w:r>
                                        </w:p>
                                      </w:sdtContent>
                                    </w:sdt>
                                  </w:tc>
                                  <w:tc>
                                    <w:tcPr>
                                      <w:tcW w:w="2432" w:type="pct"/>
                                      <w:vAlign w:val="center"/>
                                    </w:tcPr>
                                    <w:p w14:paraId="7C7DE78C" w14:textId="6A11BD2C" w:rsidR="00624711" w:rsidRDefault="00624711">
                                      <w:pPr>
                                        <w:pStyle w:val="NoSpacing"/>
                                        <w:rPr>
                                          <w:caps/>
                                          <w:color w:val="E97132"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528EB89" w14:textId="2ABC7239" w:rsidR="00624711" w:rsidRDefault="00624711">
                                          <w:pPr>
                                            <w:rPr>
                                              <w:color w:val="000000" w:themeColor="text1"/>
                                            </w:rPr>
                                          </w:pPr>
                                          <w:r w:rsidRPr="00624711">
                                            <w:rPr>
                                              <w:color w:val="000000" w:themeColor="text1"/>
                                            </w:rPr>
                                            <w:t>PROPERTIES OF FRAMING MATERIALS</w:t>
                                          </w:r>
                                          <w:r w:rsidR="00593096">
                                            <w:rPr>
                                              <w:color w:val="000000" w:themeColor="text1"/>
                                            </w:rPr>
                                            <w:t xml:space="preserve"> – THE </w:t>
                                          </w:r>
                                          <w:r w:rsidR="00180E5F">
                                            <w:rPr>
                                              <w:color w:val="000000" w:themeColor="text1"/>
                                            </w:rPr>
                                            <w:t>BARBICAN</w:t>
                                          </w:r>
                                          <w:r w:rsidR="00593096">
                                            <w:rPr>
                                              <w:color w:val="000000" w:themeColor="text1"/>
                                            </w:rPr>
                                            <w:t xml:space="preserve"> ESTATE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E09C0C" w14:textId="29776610" w:rsidR="00624711" w:rsidRDefault="00624711">
                                          <w:pPr>
                                            <w:pStyle w:val="NoSpacing"/>
                                            <w:rPr>
                                              <w:color w:val="E97132" w:themeColor="accent2"/>
                                              <w:sz w:val="26"/>
                                              <w:szCs w:val="26"/>
                                            </w:rPr>
                                          </w:pPr>
                                          <w:r>
                                            <w:rPr>
                                              <w:color w:val="E97132" w:themeColor="accent2"/>
                                              <w:sz w:val="26"/>
                                              <w:szCs w:val="26"/>
                                            </w:rPr>
                                            <w:t>Matthew Jay</w:t>
                                          </w:r>
                                        </w:p>
                                      </w:sdtContent>
                                    </w:sdt>
                                    <w:p w14:paraId="7CCF3174" w14:textId="27B51EF4" w:rsidR="00624711"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24711">
                                            <w:rPr>
                                              <w:color w:val="0E2841" w:themeColor="text2"/>
                                            </w:rPr>
                                            <w:t>2516508</w:t>
                                          </w:r>
                                        </w:sdtContent>
                                      </w:sdt>
                                    </w:p>
                                  </w:tc>
                                </w:tr>
                              </w:tbl>
                              <w:p w14:paraId="7925FBC5" w14:textId="77777777" w:rsidR="00624711" w:rsidRDefault="0062471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38F531A"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60"/>
                            <w:gridCol w:w="2037"/>
                          </w:tblGrid>
                          <w:tr w:rsidR="00593096" w14:paraId="33A918B7" w14:textId="77777777">
                            <w:trPr>
                              <w:jc w:val="center"/>
                            </w:trPr>
                            <w:tc>
                              <w:tcPr>
                                <w:tcW w:w="2568" w:type="pct"/>
                                <w:vAlign w:val="center"/>
                              </w:tcPr>
                              <w:p w14:paraId="52BA4469" w14:textId="5C956B39" w:rsidR="00624711" w:rsidRDefault="00593096">
                                <w:pPr>
                                  <w:jc w:val="right"/>
                                </w:pPr>
                                <w:r>
                                  <w:rPr>
                                    <w:noProof/>
                                  </w:rPr>
                                  <w:drawing>
                                    <wp:inline distT="0" distB="0" distL="0" distR="0" wp14:anchorId="6B3F5DD8" wp14:editId="186C0282">
                                      <wp:extent cx="3381375" cy="2028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81375" cy="202882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EDF5513" w14:textId="656A2426" w:rsidR="00624711" w:rsidRDefault="00624711">
                                    <w:pPr>
                                      <w:pStyle w:val="NoSpacing"/>
                                      <w:spacing w:line="312" w:lineRule="auto"/>
                                      <w:jc w:val="right"/>
                                      <w:rPr>
                                        <w:caps/>
                                        <w:color w:val="191919" w:themeColor="text1" w:themeTint="E6"/>
                                        <w:sz w:val="72"/>
                                        <w:szCs w:val="72"/>
                                      </w:rPr>
                                    </w:pPr>
                                    <w:r>
                                      <w:rPr>
                                        <w:caps/>
                                        <w:color w:val="191919" w:themeColor="text1" w:themeTint="E6"/>
                                        <w:sz w:val="72"/>
                                        <w:szCs w:val="72"/>
                                      </w:rPr>
                                      <w:t>Construction Materials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8CF8714" w14:textId="7B2FBEA3" w:rsidR="00624711" w:rsidRDefault="00624711">
                                    <w:pPr>
                                      <w:jc w:val="right"/>
                                    </w:pPr>
                                    <w:r>
                                      <w:rPr>
                                        <w:color w:val="000000" w:themeColor="text1"/>
                                      </w:rPr>
                                      <w:t>ACBA4016</w:t>
                                    </w:r>
                                  </w:p>
                                </w:sdtContent>
                              </w:sdt>
                            </w:tc>
                            <w:tc>
                              <w:tcPr>
                                <w:tcW w:w="2432" w:type="pct"/>
                                <w:vAlign w:val="center"/>
                              </w:tcPr>
                              <w:p w14:paraId="7C7DE78C" w14:textId="6A11BD2C" w:rsidR="00624711" w:rsidRDefault="00624711">
                                <w:pPr>
                                  <w:pStyle w:val="NoSpacing"/>
                                  <w:rPr>
                                    <w:caps/>
                                    <w:color w:val="E97132"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528EB89" w14:textId="2ABC7239" w:rsidR="00624711" w:rsidRDefault="00624711">
                                    <w:pPr>
                                      <w:rPr>
                                        <w:color w:val="000000" w:themeColor="text1"/>
                                      </w:rPr>
                                    </w:pPr>
                                    <w:r w:rsidRPr="00624711">
                                      <w:rPr>
                                        <w:color w:val="000000" w:themeColor="text1"/>
                                      </w:rPr>
                                      <w:t>PROPERTIES OF FRAMING MATERIALS</w:t>
                                    </w:r>
                                    <w:r w:rsidR="00593096">
                                      <w:rPr>
                                        <w:color w:val="000000" w:themeColor="text1"/>
                                      </w:rPr>
                                      <w:t xml:space="preserve"> – THE </w:t>
                                    </w:r>
                                    <w:r w:rsidR="00180E5F">
                                      <w:rPr>
                                        <w:color w:val="000000" w:themeColor="text1"/>
                                      </w:rPr>
                                      <w:t>BARBICAN</w:t>
                                    </w:r>
                                    <w:r w:rsidR="00593096">
                                      <w:rPr>
                                        <w:color w:val="000000" w:themeColor="text1"/>
                                      </w:rPr>
                                      <w:t xml:space="preserve"> ESTATE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E09C0C" w14:textId="29776610" w:rsidR="00624711" w:rsidRDefault="00624711">
                                    <w:pPr>
                                      <w:pStyle w:val="NoSpacing"/>
                                      <w:rPr>
                                        <w:color w:val="E97132" w:themeColor="accent2"/>
                                        <w:sz w:val="26"/>
                                        <w:szCs w:val="26"/>
                                      </w:rPr>
                                    </w:pPr>
                                    <w:r>
                                      <w:rPr>
                                        <w:color w:val="E97132" w:themeColor="accent2"/>
                                        <w:sz w:val="26"/>
                                        <w:szCs w:val="26"/>
                                      </w:rPr>
                                      <w:t>Matthew Jay</w:t>
                                    </w:r>
                                  </w:p>
                                </w:sdtContent>
                              </w:sdt>
                              <w:p w14:paraId="7CCF3174" w14:textId="27B51EF4" w:rsidR="00624711"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24711">
                                      <w:rPr>
                                        <w:color w:val="0E2841" w:themeColor="text2"/>
                                      </w:rPr>
                                      <w:t>2516508</w:t>
                                    </w:r>
                                  </w:sdtContent>
                                </w:sdt>
                              </w:p>
                            </w:tc>
                          </w:tr>
                        </w:tbl>
                        <w:p w14:paraId="7925FBC5" w14:textId="77777777" w:rsidR="00624711" w:rsidRDefault="00624711"/>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645803903"/>
        <w:docPartObj>
          <w:docPartGallery w:val="Table of Contents"/>
          <w:docPartUnique/>
        </w:docPartObj>
      </w:sdtPr>
      <w:sdtEndPr>
        <w:rPr>
          <w:b/>
          <w:bCs/>
          <w:noProof/>
        </w:rPr>
      </w:sdtEndPr>
      <w:sdtContent>
        <w:p w14:paraId="7648DAF0" w14:textId="4D72FA2A" w:rsidR="00624711" w:rsidRDefault="00624711" w:rsidP="002A6FA0">
          <w:pPr>
            <w:pStyle w:val="TOCHeading"/>
            <w:spacing w:line="360" w:lineRule="auto"/>
          </w:pPr>
          <w:r>
            <w:t>Contents</w:t>
          </w:r>
        </w:p>
        <w:p w14:paraId="1F997416" w14:textId="66442E8D" w:rsidR="00E02E89" w:rsidRDefault="00624711">
          <w:pPr>
            <w:pStyle w:val="TOC1"/>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23877936" w:history="1">
            <w:r w:rsidR="00E02E89" w:rsidRPr="005A7C67">
              <w:rPr>
                <w:rStyle w:val="Hyperlink"/>
                <w:rFonts w:ascii="Arial" w:hAnsi="Arial" w:cs="Arial"/>
                <w:noProof/>
              </w:rPr>
              <w:t>1.0The Barbican Estate, London, UK</w:t>
            </w:r>
            <w:r w:rsidR="00E02E89">
              <w:rPr>
                <w:noProof/>
                <w:webHidden/>
              </w:rPr>
              <w:tab/>
            </w:r>
            <w:r w:rsidR="00E02E89">
              <w:rPr>
                <w:noProof/>
                <w:webHidden/>
              </w:rPr>
              <w:fldChar w:fldCharType="begin"/>
            </w:r>
            <w:r w:rsidR="00E02E89">
              <w:rPr>
                <w:noProof/>
                <w:webHidden/>
              </w:rPr>
              <w:instrText xml:space="preserve"> PAGEREF _Toc223877936 \h </w:instrText>
            </w:r>
            <w:r w:rsidR="00E02E89">
              <w:rPr>
                <w:noProof/>
                <w:webHidden/>
              </w:rPr>
            </w:r>
            <w:r w:rsidR="00E02E89">
              <w:rPr>
                <w:noProof/>
                <w:webHidden/>
              </w:rPr>
              <w:fldChar w:fldCharType="separate"/>
            </w:r>
            <w:r w:rsidR="00E02E89">
              <w:rPr>
                <w:noProof/>
                <w:webHidden/>
              </w:rPr>
              <w:t>2</w:t>
            </w:r>
            <w:r w:rsidR="00E02E89">
              <w:rPr>
                <w:noProof/>
                <w:webHidden/>
              </w:rPr>
              <w:fldChar w:fldCharType="end"/>
            </w:r>
          </w:hyperlink>
        </w:p>
        <w:p w14:paraId="5D072D5C" w14:textId="60BAC9A3" w:rsidR="00E02E89" w:rsidRDefault="00000000">
          <w:pPr>
            <w:pStyle w:val="TOC2"/>
            <w:tabs>
              <w:tab w:val="left" w:pos="960"/>
              <w:tab w:val="right" w:leader="dot" w:pos="9016"/>
            </w:tabs>
            <w:rPr>
              <w:rFonts w:eastAsiaTheme="minorEastAsia"/>
              <w:noProof/>
              <w:lang w:eastAsia="en-GB"/>
            </w:rPr>
          </w:pPr>
          <w:hyperlink w:anchor="_Toc223877937" w:history="1">
            <w:r w:rsidR="00E02E89" w:rsidRPr="005A7C67">
              <w:rPr>
                <w:rStyle w:val="Hyperlink"/>
                <w:rFonts w:ascii="Arial" w:hAnsi="Arial" w:cs="Arial"/>
                <w:noProof/>
              </w:rPr>
              <w:t>1.1Original Design</w:t>
            </w:r>
            <w:r w:rsidR="00E02E89">
              <w:rPr>
                <w:noProof/>
                <w:webHidden/>
              </w:rPr>
              <w:tab/>
            </w:r>
            <w:r w:rsidR="00E02E89">
              <w:rPr>
                <w:noProof/>
                <w:webHidden/>
              </w:rPr>
              <w:fldChar w:fldCharType="begin"/>
            </w:r>
            <w:r w:rsidR="00E02E89">
              <w:rPr>
                <w:noProof/>
                <w:webHidden/>
              </w:rPr>
              <w:instrText xml:space="preserve"> PAGEREF _Toc223877937 \h </w:instrText>
            </w:r>
            <w:r w:rsidR="00E02E89">
              <w:rPr>
                <w:noProof/>
                <w:webHidden/>
              </w:rPr>
            </w:r>
            <w:r w:rsidR="00E02E89">
              <w:rPr>
                <w:noProof/>
                <w:webHidden/>
              </w:rPr>
              <w:fldChar w:fldCharType="separate"/>
            </w:r>
            <w:r w:rsidR="00E02E89">
              <w:rPr>
                <w:noProof/>
                <w:webHidden/>
              </w:rPr>
              <w:t>2</w:t>
            </w:r>
            <w:r w:rsidR="00E02E89">
              <w:rPr>
                <w:noProof/>
                <w:webHidden/>
              </w:rPr>
              <w:fldChar w:fldCharType="end"/>
            </w:r>
          </w:hyperlink>
        </w:p>
        <w:p w14:paraId="7763FEB1" w14:textId="40A94AFB" w:rsidR="00E02E89" w:rsidRDefault="00000000">
          <w:pPr>
            <w:pStyle w:val="TOC2"/>
            <w:tabs>
              <w:tab w:val="right" w:leader="dot" w:pos="9016"/>
            </w:tabs>
            <w:rPr>
              <w:rFonts w:eastAsiaTheme="minorEastAsia"/>
              <w:noProof/>
              <w:lang w:eastAsia="en-GB"/>
            </w:rPr>
          </w:pPr>
          <w:hyperlink w:anchor="_Toc223877938" w:history="1">
            <w:r w:rsidR="00E02E89" w:rsidRPr="005A7C67">
              <w:rPr>
                <w:rStyle w:val="Hyperlink"/>
                <w:rFonts w:ascii="Arial" w:hAnsi="Arial" w:cs="Arial"/>
                <w:noProof/>
              </w:rPr>
              <w:t>1.2 Method of Construction</w:t>
            </w:r>
            <w:r w:rsidR="00E02E89">
              <w:rPr>
                <w:noProof/>
                <w:webHidden/>
              </w:rPr>
              <w:tab/>
            </w:r>
            <w:r w:rsidR="00E02E89">
              <w:rPr>
                <w:noProof/>
                <w:webHidden/>
              </w:rPr>
              <w:fldChar w:fldCharType="begin"/>
            </w:r>
            <w:r w:rsidR="00E02E89">
              <w:rPr>
                <w:noProof/>
                <w:webHidden/>
              </w:rPr>
              <w:instrText xml:space="preserve"> PAGEREF _Toc223877938 \h </w:instrText>
            </w:r>
            <w:r w:rsidR="00E02E89">
              <w:rPr>
                <w:noProof/>
                <w:webHidden/>
              </w:rPr>
            </w:r>
            <w:r w:rsidR="00E02E89">
              <w:rPr>
                <w:noProof/>
                <w:webHidden/>
              </w:rPr>
              <w:fldChar w:fldCharType="separate"/>
            </w:r>
            <w:r w:rsidR="00E02E89">
              <w:rPr>
                <w:noProof/>
                <w:webHidden/>
              </w:rPr>
              <w:t>2</w:t>
            </w:r>
            <w:r w:rsidR="00E02E89">
              <w:rPr>
                <w:noProof/>
                <w:webHidden/>
              </w:rPr>
              <w:fldChar w:fldCharType="end"/>
            </w:r>
          </w:hyperlink>
        </w:p>
        <w:p w14:paraId="522ED3C5" w14:textId="0E1FBB57" w:rsidR="00E02E89" w:rsidRDefault="00000000">
          <w:pPr>
            <w:pStyle w:val="TOC1"/>
            <w:tabs>
              <w:tab w:val="right" w:leader="dot" w:pos="9016"/>
            </w:tabs>
            <w:rPr>
              <w:rFonts w:eastAsiaTheme="minorEastAsia"/>
              <w:noProof/>
              <w:lang w:eastAsia="en-GB"/>
            </w:rPr>
          </w:pPr>
          <w:hyperlink w:anchor="_Toc223877939" w:history="1">
            <w:r w:rsidR="00E02E89" w:rsidRPr="005A7C67">
              <w:rPr>
                <w:rStyle w:val="Hyperlink"/>
                <w:rFonts w:ascii="Arial" w:hAnsi="Arial" w:cs="Arial"/>
                <w:noProof/>
              </w:rPr>
              <w:t>2.0 Analysis of Concrete Framing Material</w:t>
            </w:r>
            <w:r w:rsidR="00E02E89">
              <w:rPr>
                <w:noProof/>
                <w:webHidden/>
              </w:rPr>
              <w:tab/>
            </w:r>
            <w:r w:rsidR="00E02E89">
              <w:rPr>
                <w:noProof/>
                <w:webHidden/>
              </w:rPr>
              <w:fldChar w:fldCharType="begin"/>
            </w:r>
            <w:r w:rsidR="00E02E89">
              <w:rPr>
                <w:noProof/>
                <w:webHidden/>
              </w:rPr>
              <w:instrText xml:space="preserve"> PAGEREF _Toc223877939 \h </w:instrText>
            </w:r>
            <w:r w:rsidR="00E02E89">
              <w:rPr>
                <w:noProof/>
                <w:webHidden/>
              </w:rPr>
            </w:r>
            <w:r w:rsidR="00E02E89">
              <w:rPr>
                <w:noProof/>
                <w:webHidden/>
              </w:rPr>
              <w:fldChar w:fldCharType="separate"/>
            </w:r>
            <w:r w:rsidR="00E02E89">
              <w:rPr>
                <w:noProof/>
                <w:webHidden/>
              </w:rPr>
              <w:t>4</w:t>
            </w:r>
            <w:r w:rsidR="00E02E89">
              <w:rPr>
                <w:noProof/>
                <w:webHidden/>
              </w:rPr>
              <w:fldChar w:fldCharType="end"/>
            </w:r>
          </w:hyperlink>
        </w:p>
        <w:p w14:paraId="697F15FD" w14:textId="56ABBCF5" w:rsidR="00E02E89" w:rsidRDefault="00000000">
          <w:pPr>
            <w:pStyle w:val="TOC2"/>
            <w:tabs>
              <w:tab w:val="right" w:leader="dot" w:pos="9016"/>
            </w:tabs>
            <w:rPr>
              <w:rFonts w:eastAsiaTheme="minorEastAsia"/>
              <w:noProof/>
              <w:lang w:eastAsia="en-GB"/>
            </w:rPr>
          </w:pPr>
          <w:hyperlink w:anchor="_Toc223877940" w:history="1">
            <w:r w:rsidR="00E02E89" w:rsidRPr="005A7C67">
              <w:rPr>
                <w:rStyle w:val="Hyperlink"/>
                <w:rFonts w:ascii="Arial" w:hAnsi="Arial" w:cs="Arial"/>
                <w:noProof/>
              </w:rPr>
              <w:t>2.1 Strength, Durability and Climatic Resistance</w:t>
            </w:r>
            <w:r w:rsidR="00E02E89">
              <w:rPr>
                <w:noProof/>
                <w:webHidden/>
              </w:rPr>
              <w:tab/>
            </w:r>
            <w:r w:rsidR="00E02E89">
              <w:rPr>
                <w:noProof/>
                <w:webHidden/>
              </w:rPr>
              <w:fldChar w:fldCharType="begin"/>
            </w:r>
            <w:r w:rsidR="00E02E89">
              <w:rPr>
                <w:noProof/>
                <w:webHidden/>
              </w:rPr>
              <w:instrText xml:space="preserve"> PAGEREF _Toc223877940 \h </w:instrText>
            </w:r>
            <w:r w:rsidR="00E02E89">
              <w:rPr>
                <w:noProof/>
                <w:webHidden/>
              </w:rPr>
            </w:r>
            <w:r w:rsidR="00E02E89">
              <w:rPr>
                <w:noProof/>
                <w:webHidden/>
              </w:rPr>
              <w:fldChar w:fldCharType="separate"/>
            </w:r>
            <w:r w:rsidR="00E02E89">
              <w:rPr>
                <w:noProof/>
                <w:webHidden/>
              </w:rPr>
              <w:t>4</w:t>
            </w:r>
            <w:r w:rsidR="00E02E89">
              <w:rPr>
                <w:noProof/>
                <w:webHidden/>
              </w:rPr>
              <w:fldChar w:fldCharType="end"/>
            </w:r>
          </w:hyperlink>
        </w:p>
        <w:p w14:paraId="4B7B7A8E" w14:textId="56B52A66" w:rsidR="00E02E89" w:rsidRDefault="00000000">
          <w:pPr>
            <w:pStyle w:val="TOC2"/>
            <w:tabs>
              <w:tab w:val="right" w:leader="dot" w:pos="9016"/>
            </w:tabs>
            <w:rPr>
              <w:rFonts w:eastAsiaTheme="minorEastAsia"/>
              <w:noProof/>
              <w:lang w:eastAsia="en-GB"/>
            </w:rPr>
          </w:pPr>
          <w:hyperlink w:anchor="_Toc223877941" w:history="1">
            <w:r w:rsidR="00E02E89" w:rsidRPr="005A7C67">
              <w:rPr>
                <w:rStyle w:val="Hyperlink"/>
                <w:rFonts w:ascii="Arial" w:hAnsi="Arial" w:cs="Arial"/>
                <w:noProof/>
              </w:rPr>
              <w:t>2.2 Time, Labour, Programme and Cost compared to Steel Framing</w:t>
            </w:r>
            <w:r w:rsidR="00E02E89">
              <w:rPr>
                <w:noProof/>
                <w:webHidden/>
              </w:rPr>
              <w:tab/>
            </w:r>
            <w:r w:rsidR="00E02E89">
              <w:rPr>
                <w:noProof/>
                <w:webHidden/>
              </w:rPr>
              <w:fldChar w:fldCharType="begin"/>
            </w:r>
            <w:r w:rsidR="00E02E89">
              <w:rPr>
                <w:noProof/>
                <w:webHidden/>
              </w:rPr>
              <w:instrText xml:space="preserve"> PAGEREF _Toc223877941 \h </w:instrText>
            </w:r>
            <w:r w:rsidR="00E02E89">
              <w:rPr>
                <w:noProof/>
                <w:webHidden/>
              </w:rPr>
            </w:r>
            <w:r w:rsidR="00E02E89">
              <w:rPr>
                <w:noProof/>
                <w:webHidden/>
              </w:rPr>
              <w:fldChar w:fldCharType="separate"/>
            </w:r>
            <w:r w:rsidR="00E02E89">
              <w:rPr>
                <w:noProof/>
                <w:webHidden/>
              </w:rPr>
              <w:t>4</w:t>
            </w:r>
            <w:r w:rsidR="00E02E89">
              <w:rPr>
                <w:noProof/>
                <w:webHidden/>
              </w:rPr>
              <w:fldChar w:fldCharType="end"/>
            </w:r>
          </w:hyperlink>
        </w:p>
        <w:p w14:paraId="5B1965C9" w14:textId="2CCCE865" w:rsidR="00E02E89" w:rsidRDefault="00000000">
          <w:pPr>
            <w:pStyle w:val="TOC2"/>
            <w:tabs>
              <w:tab w:val="right" w:leader="dot" w:pos="9016"/>
            </w:tabs>
            <w:rPr>
              <w:rFonts w:eastAsiaTheme="minorEastAsia"/>
              <w:noProof/>
              <w:lang w:eastAsia="en-GB"/>
            </w:rPr>
          </w:pPr>
          <w:hyperlink w:anchor="_Toc223877942" w:history="1">
            <w:r w:rsidR="00E02E89" w:rsidRPr="005A7C67">
              <w:rPr>
                <w:rStyle w:val="Hyperlink"/>
                <w:rFonts w:ascii="Arial" w:hAnsi="Arial" w:cs="Arial"/>
                <w:noProof/>
              </w:rPr>
              <w:t>2.3 Ease of Assembly and Adaptability Over Building Life Cycle</w:t>
            </w:r>
            <w:r w:rsidR="00E02E89">
              <w:rPr>
                <w:noProof/>
                <w:webHidden/>
              </w:rPr>
              <w:tab/>
            </w:r>
            <w:r w:rsidR="00E02E89">
              <w:rPr>
                <w:noProof/>
                <w:webHidden/>
              </w:rPr>
              <w:fldChar w:fldCharType="begin"/>
            </w:r>
            <w:r w:rsidR="00E02E89">
              <w:rPr>
                <w:noProof/>
                <w:webHidden/>
              </w:rPr>
              <w:instrText xml:space="preserve"> PAGEREF _Toc223877942 \h </w:instrText>
            </w:r>
            <w:r w:rsidR="00E02E89">
              <w:rPr>
                <w:noProof/>
                <w:webHidden/>
              </w:rPr>
            </w:r>
            <w:r w:rsidR="00E02E89">
              <w:rPr>
                <w:noProof/>
                <w:webHidden/>
              </w:rPr>
              <w:fldChar w:fldCharType="separate"/>
            </w:r>
            <w:r w:rsidR="00E02E89">
              <w:rPr>
                <w:noProof/>
                <w:webHidden/>
              </w:rPr>
              <w:t>5</w:t>
            </w:r>
            <w:r w:rsidR="00E02E89">
              <w:rPr>
                <w:noProof/>
                <w:webHidden/>
              </w:rPr>
              <w:fldChar w:fldCharType="end"/>
            </w:r>
          </w:hyperlink>
        </w:p>
        <w:p w14:paraId="7862C5CE" w14:textId="6D636313" w:rsidR="00E02E89" w:rsidRDefault="00000000">
          <w:pPr>
            <w:pStyle w:val="TOC2"/>
            <w:tabs>
              <w:tab w:val="right" w:leader="dot" w:pos="9016"/>
            </w:tabs>
            <w:rPr>
              <w:rFonts w:eastAsiaTheme="minorEastAsia"/>
              <w:noProof/>
              <w:lang w:eastAsia="en-GB"/>
            </w:rPr>
          </w:pPr>
          <w:hyperlink w:anchor="_Toc223877943" w:history="1">
            <w:r w:rsidR="00E02E89" w:rsidRPr="005A7C67">
              <w:rPr>
                <w:rStyle w:val="Hyperlink"/>
                <w:rFonts w:ascii="Arial" w:hAnsi="Arial" w:cs="Arial"/>
                <w:noProof/>
              </w:rPr>
              <w:t>2.4 Integration of Services Provision</w:t>
            </w:r>
            <w:r w:rsidR="00E02E89">
              <w:rPr>
                <w:noProof/>
                <w:webHidden/>
              </w:rPr>
              <w:tab/>
            </w:r>
            <w:r w:rsidR="00E02E89">
              <w:rPr>
                <w:noProof/>
                <w:webHidden/>
              </w:rPr>
              <w:fldChar w:fldCharType="begin"/>
            </w:r>
            <w:r w:rsidR="00E02E89">
              <w:rPr>
                <w:noProof/>
                <w:webHidden/>
              </w:rPr>
              <w:instrText xml:space="preserve"> PAGEREF _Toc223877943 \h </w:instrText>
            </w:r>
            <w:r w:rsidR="00E02E89">
              <w:rPr>
                <w:noProof/>
                <w:webHidden/>
              </w:rPr>
            </w:r>
            <w:r w:rsidR="00E02E89">
              <w:rPr>
                <w:noProof/>
                <w:webHidden/>
              </w:rPr>
              <w:fldChar w:fldCharType="separate"/>
            </w:r>
            <w:r w:rsidR="00E02E89">
              <w:rPr>
                <w:noProof/>
                <w:webHidden/>
              </w:rPr>
              <w:t>5</w:t>
            </w:r>
            <w:r w:rsidR="00E02E89">
              <w:rPr>
                <w:noProof/>
                <w:webHidden/>
              </w:rPr>
              <w:fldChar w:fldCharType="end"/>
            </w:r>
          </w:hyperlink>
        </w:p>
        <w:p w14:paraId="004B5E5C" w14:textId="677CC0FF" w:rsidR="00E02E89" w:rsidRDefault="00000000">
          <w:pPr>
            <w:pStyle w:val="TOC2"/>
            <w:tabs>
              <w:tab w:val="right" w:leader="dot" w:pos="9016"/>
            </w:tabs>
            <w:rPr>
              <w:rFonts w:eastAsiaTheme="minorEastAsia"/>
              <w:noProof/>
              <w:lang w:eastAsia="en-GB"/>
            </w:rPr>
          </w:pPr>
          <w:hyperlink w:anchor="_Toc223877944" w:history="1">
            <w:r w:rsidR="00E02E89" w:rsidRPr="005A7C67">
              <w:rPr>
                <w:rStyle w:val="Hyperlink"/>
                <w:rFonts w:ascii="Arial" w:hAnsi="Arial" w:cs="Arial"/>
                <w:noProof/>
              </w:rPr>
              <w:t>2.5 Challenges at Demolition and End of Life Cycle</w:t>
            </w:r>
            <w:r w:rsidR="00E02E89">
              <w:rPr>
                <w:noProof/>
                <w:webHidden/>
              </w:rPr>
              <w:tab/>
            </w:r>
            <w:r w:rsidR="00E02E89">
              <w:rPr>
                <w:noProof/>
                <w:webHidden/>
              </w:rPr>
              <w:fldChar w:fldCharType="begin"/>
            </w:r>
            <w:r w:rsidR="00E02E89">
              <w:rPr>
                <w:noProof/>
                <w:webHidden/>
              </w:rPr>
              <w:instrText xml:space="preserve"> PAGEREF _Toc223877944 \h </w:instrText>
            </w:r>
            <w:r w:rsidR="00E02E89">
              <w:rPr>
                <w:noProof/>
                <w:webHidden/>
              </w:rPr>
            </w:r>
            <w:r w:rsidR="00E02E89">
              <w:rPr>
                <w:noProof/>
                <w:webHidden/>
              </w:rPr>
              <w:fldChar w:fldCharType="separate"/>
            </w:r>
            <w:r w:rsidR="00E02E89">
              <w:rPr>
                <w:noProof/>
                <w:webHidden/>
              </w:rPr>
              <w:t>6</w:t>
            </w:r>
            <w:r w:rsidR="00E02E89">
              <w:rPr>
                <w:noProof/>
                <w:webHidden/>
              </w:rPr>
              <w:fldChar w:fldCharType="end"/>
            </w:r>
          </w:hyperlink>
        </w:p>
        <w:p w14:paraId="666F9FE6" w14:textId="26B5C9F4" w:rsidR="00E02E89" w:rsidRDefault="00000000">
          <w:pPr>
            <w:pStyle w:val="TOC1"/>
            <w:tabs>
              <w:tab w:val="right" w:leader="dot" w:pos="9016"/>
            </w:tabs>
            <w:rPr>
              <w:rFonts w:eastAsiaTheme="minorEastAsia"/>
              <w:noProof/>
              <w:lang w:eastAsia="en-GB"/>
            </w:rPr>
          </w:pPr>
          <w:hyperlink w:anchor="_Toc223877945" w:history="1">
            <w:r w:rsidR="00E02E89" w:rsidRPr="005A7C67">
              <w:rPr>
                <w:rStyle w:val="Hyperlink"/>
                <w:rFonts w:ascii="Arial" w:hAnsi="Arial" w:cs="Arial"/>
                <w:noProof/>
              </w:rPr>
              <w:t>3.0 Negative Impact of Concrete Production</w:t>
            </w:r>
            <w:r w:rsidR="00E02E89">
              <w:rPr>
                <w:noProof/>
                <w:webHidden/>
              </w:rPr>
              <w:tab/>
            </w:r>
            <w:r w:rsidR="00E02E89">
              <w:rPr>
                <w:noProof/>
                <w:webHidden/>
              </w:rPr>
              <w:fldChar w:fldCharType="begin"/>
            </w:r>
            <w:r w:rsidR="00E02E89">
              <w:rPr>
                <w:noProof/>
                <w:webHidden/>
              </w:rPr>
              <w:instrText xml:space="preserve"> PAGEREF _Toc223877945 \h </w:instrText>
            </w:r>
            <w:r w:rsidR="00E02E89">
              <w:rPr>
                <w:noProof/>
                <w:webHidden/>
              </w:rPr>
            </w:r>
            <w:r w:rsidR="00E02E89">
              <w:rPr>
                <w:noProof/>
                <w:webHidden/>
              </w:rPr>
              <w:fldChar w:fldCharType="separate"/>
            </w:r>
            <w:r w:rsidR="00E02E89">
              <w:rPr>
                <w:noProof/>
                <w:webHidden/>
              </w:rPr>
              <w:t>7</w:t>
            </w:r>
            <w:r w:rsidR="00E02E89">
              <w:rPr>
                <w:noProof/>
                <w:webHidden/>
              </w:rPr>
              <w:fldChar w:fldCharType="end"/>
            </w:r>
          </w:hyperlink>
        </w:p>
        <w:p w14:paraId="63562866" w14:textId="5A1D9ECE" w:rsidR="00E02E89" w:rsidRDefault="00000000">
          <w:pPr>
            <w:pStyle w:val="TOC1"/>
            <w:tabs>
              <w:tab w:val="right" w:leader="dot" w:pos="9016"/>
            </w:tabs>
            <w:rPr>
              <w:rFonts w:eastAsiaTheme="minorEastAsia"/>
              <w:noProof/>
              <w:lang w:eastAsia="en-GB"/>
            </w:rPr>
          </w:pPr>
          <w:hyperlink w:anchor="_Toc223877946" w:history="1">
            <w:r w:rsidR="00E02E89" w:rsidRPr="005A7C67">
              <w:rPr>
                <w:rStyle w:val="Hyperlink"/>
                <w:rFonts w:ascii="Arial" w:hAnsi="Arial" w:cs="Arial"/>
                <w:noProof/>
              </w:rPr>
              <w:t>4.0 Sieve Analysis</w:t>
            </w:r>
            <w:r w:rsidR="00E02E89">
              <w:rPr>
                <w:noProof/>
                <w:webHidden/>
              </w:rPr>
              <w:tab/>
            </w:r>
            <w:r w:rsidR="00E02E89">
              <w:rPr>
                <w:noProof/>
                <w:webHidden/>
              </w:rPr>
              <w:fldChar w:fldCharType="begin"/>
            </w:r>
            <w:r w:rsidR="00E02E89">
              <w:rPr>
                <w:noProof/>
                <w:webHidden/>
              </w:rPr>
              <w:instrText xml:space="preserve"> PAGEREF _Toc223877946 \h </w:instrText>
            </w:r>
            <w:r w:rsidR="00E02E89">
              <w:rPr>
                <w:noProof/>
                <w:webHidden/>
              </w:rPr>
            </w:r>
            <w:r w:rsidR="00E02E89">
              <w:rPr>
                <w:noProof/>
                <w:webHidden/>
              </w:rPr>
              <w:fldChar w:fldCharType="separate"/>
            </w:r>
            <w:r w:rsidR="00E02E89">
              <w:rPr>
                <w:noProof/>
                <w:webHidden/>
              </w:rPr>
              <w:t>8</w:t>
            </w:r>
            <w:r w:rsidR="00E02E89">
              <w:rPr>
                <w:noProof/>
                <w:webHidden/>
              </w:rPr>
              <w:fldChar w:fldCharType="end"/>
            </w:r>
          </w:hyperlink>
        </w:p>
        <w:p w14:paraId="7B58C437" w14:textId="7B65AF75" w:rsidR="00E02E89" w:rsidRDefault="00000000">
          <w:pPr>
            <w:pStyle w:val="TOC2"/>
            <w:tabs>
              <w:tab w:val="right" w:leader="dot" w:pos="9016"/>
            </w:tabs>
            <w:rPr>
              <w:rFonts w:eastAsiaTheme="minorEastAsia"/>
              <w:noProof/>
              <w:lang w:eastAsia="en-GB"/>
            </w:rPr>
          </w:pPr>
          <w:hyperlink w:anchor="_Toc223877947" w:history="1">
            <w:r w:rsidR="00E02E89" w:rsidRPr="005A7C67">
              <w:rPr>
                <w:rStyle w:val="Hyperlink"/>
                <w:rFonts w:ascii="Arial" w:hAnsi="Arial" w:cs="Arial"/>
                <w:noProof/>
              </w:rPr>
              <w:t>4.1 Data Table</w:t>
            </w:r>
            <w:r w:rsidR="00E02E89">
              <w:rPr>
                <w:noProof/>
                <w:webHidden/>
              </w:rPr>
              <w:tab/>
            </w:r>
            <w:r w:rsidR="00E02E89">
              <w:rPr>
                <w:noProof/>
                <w:webHidden/>
              </w:rPr>
              <w:fldChar w:fldCharType="begin"/>
            </w:r>
            <w:r w:rsidR="00E02E89">
              <w:rPr>
                <w:noProof/>
                <w:webHidden/>
              </w:rPr>
              <w:instrText xml:space="preserve"> PAGEREF _Toc223877947 \h </w:instrText>
            </w:r>
            <w:r w:rsidR="00E02E89">
              <w:rPr>
                <w:noProof/>
                <w:webHidden/>
              </w:rPr>
            </w:r>
            <w:r w:rsidR="00E02E89">
              <w:rPr>
                <w:noProof/>
                <w:webHidden/>
              </w:rPr>
              <w:fldChar w:fldCharType="separate"/>
            </w:r>
            <w:r w:rsidR="00E02E89">
              <w:rPr>
                <w:noProof/>
                <w:webHidden/>
              </w:rPr>
              <w:t>8</w:t>
            </w:r>
            <w:r w:rsidR="00E02E89">
              <w:rPr>
                <w:noProof/>
                <w:webHidden/>
              </w:rPr>
              <w:fldChar w:fldCharType="end"/>
            </w:r>
          </w:hyperlink>
        </w:p>
        <w:p w14:paraId="176C7927" w14:textId="2155F673" w:rsidR="00E02E89" w:rsidRDefault="00000000">
          <w:pPr>
            <w:pStyle w:val="TOC2"/>
            <w:tabs>
              <w:tab w:val="right" w:leader="dot" w:pos="9016"/>
            </w:tabs>
            <w:rPr>
              <w:rFonts w:eastAsiaTheme="minorEastAsia"/>
              <w:noProof/>
              <w:lang w:eastAsia="en-GB"/>
            </w:rPr>
          </w:pPr>
          <w:hyperlink w:anchor="_Toc223877948" w:history="1">
            <w:r w:rsidR="00E02E89" w:rsidRPr="005A7C67">
              <w:rPr>
                <w:rStyle w:val="Hyperlink"/>
                <w:rFonts w:ascii="Arial" w:hAnsi="Arial" w:cs="Arial"/>
                <w:noProof/>
              </w:rPr>
              <w:t>4.2 Coarse and Fine Aggregate</w:t>
            </w:r>
            <w:r w:rsidR="00E02E89">
              <w:rPr>
                <w:noProof/>
                <w:webHidden/>
              </w:rPr>
              <w:tab/>
            </w:r>
            <w:r w:rsidR="00E02E89">
              <w:rPr>
                <w:noProof/>
                <w:webHidden/>
              </w:rPr>
              <w:fldChar w:fldCharType="begin"/>
            </w:r>
            <w:r w:rsidR="00E02E89">
              <w:rPr>
                <w:noProof/>
                <w:webHidden/>
              </w:rPr>
              <w:instrText xml:space="preserve"> PAGEREF _Toc223877948 \h </w:instrText>
            </w:r>
            <w:r w:rsidR="00E02E89">
              <w:rPr>
                <w:noProof/>
                <w:webHidden/>
              </w:rPr>
            </w:r>
            <w:r w:rsidR="00E02E89">
              <w:rPr>
                <w:noProof/>
                <w:webHidden/>
              </w:rPr>
              <w:fldChar w:fldCharType="separate"/>
            </w:r>
            <w:r w:rsidR="00E02E89">
              <w:rPr>
                <w:noProof/>
                <w:webHidden/>
              </w:rPr>
              <w:t>8</w:t>
            </w:r>
            <w:r w:rsidR="00E02E89">
              <w:rPr>
                <w:noProof/>
                <w:webHidden/>
              </w:rPr>
              <w:fldChar w:fldCharType="end"/>
            </w:r>
          </w:hyperlink>
        </w:p>
        <w:p w14:paraId="37709AB8" w14:textId="6AE5233A" w:rsidR="00E02E89" w:rsidRDefault="00000000">
          <w:pPr>
            <w:pStyle w:val="TOC2"/>
            <w:tabs>
              <w:tab w:val="right" w:leader="dot" w:pos="9016"/>
            </w:tabs>
            <w:rPr>
              <w:rFonts w:eastAsiaTheme="minorEastAsia"/>
              <w:noProof/>
              <w:lang w:eastAsia="en-GB"/>
            </w:rPr>
          </w:pPr>
          <w:hyperlink w:anchor="_Toc223877949" w:history="1">
            <w:r w:rsidR="00E02E89" w:rsidRPr="005A7C67">
              <w:rPr>
                <w:rStyle w:val="Hyperlink"/>
                <w:rFonts w:ascii="Arial" w:hAnsi="Arial" w:cs="Arial"/>
                <w:noProof/>
              </w:rPr>
              <w:t>4.3 Particle Size Distribution Chart</w:t>
            </w:r>
            <w:r w:rsidR="00E02E89">
              <w:rPr>
                <w:noProof/>
                <w:webHidden/>
              </w:rPr>
              <w:tab/>
            </w:r>
            <w:r w:rsidR="00E02E89">
              <w:rPr>
                <w:noProof/>
                <w:webHidden/>
              </w:rPr>
              <w:fldChar w:fldCharType="begin"/>
            </w:r>
            <w:r w:rsidR="00E02E89">
              <w:rPr>
                <w:noProof/>
                <w:webHidden/>
              </w:rPr>
              <w:instrText xml:space="preserve"> PAGEREF _Toc223877949 \h </w:instrText>
            </w:r>
            <w:r w:rsidR="00E02E89">
              <w:rPr>
                <w:noProof/>
                <w:webHidden/>
              </w:rPr>
            </w:r>
            <w:r w:rsidR="00E02E89">
              <w:rPr>
                <w:noProof/>
                <w:webHidden/>
              </w:rPr>
              <w:fldChar w:fldCharType="separate"/>
            </w:r>
            <w:r w:rsidR="00E02E89">
              <w:rPr>
                <w:noProof/>
                <w:webHidden/>
              </w:rPr>
              <w:t>9</w:t>
            </w:r>
            <w:r w:rsidR="00E02E89">
              <w:rPr>
                <w:noProof/>
                <w:webHidden/>
              </w:rPr>
              <w:fldChar w:fldCharType="end"/>
            </w:r>
          </w:hyperlink>
        </w:p>
        <w:p w14:paraId="75EC5E9B" w14:textId="41DA062B" w:rsidR="00E02E89" w:rsidRDefault="00000000">
          <w:pPr>
            <w:pStyle w:val="TOC2"/>
            <w:tabs>
              <w:tab w:val="right" w:leader="dot" w:pos="9016"/>
            </w:tabs>
            <w:rPr>
              <w:rFonts w:eastAsiaTheme="minorEastAsia"/>
              <w:noProof/>
              <w:lang w:eastAsia="en-GB"/>
            </w:rPr>
          </w:pPr>
          <w:hyperlink w:anchor="_Toc223877950" w:history="1">
            <w:r w:rsidR="00E02E89" w:rsidRPr="005A7C67">
              <w:rPr>
                <w:rStyle w:val="Hyperlink"/>
                <w:rFonts w:ascii="Arial" w:hAnsi="Arial" w:cs="Arial"/>
                <w:noProof/>
              </w:rPr>
              <w:t>4.4 Sampled Aggregates Particle Size and Suitability</w:t>
            </w:r>
            <w:r w:rsidR="00E02E89">
              <w:rPr>
                <w:noProof/>
                <w:webHidden/>
              </w:rPr>
              <w:tab/>
            </w:r>
            <w:r w:rsidR="00E02E89">
              <w:rPr>
                <w:noProof/>
                <w:webHidden/>
              </w:rPr>
              <w:fldChar w:fldCharType="begin"/>
            </w:r>
            <w:r w:rsidR="00E02E89">
              <w:rPr>
                <w:noProof/>
                <w:webHidden/>
              </w:rPr>
              <w:instrText xml:space="preserve"> PAGEREF _Toc223877950 \h </w:instrText>
            </w:r>
            <w:r w:rsidR="00E02E89">
              <w:rPr>
                <w:noProof/>
                <w:webHidden/>
              </w:rPr>
            </w:r>
            <w:r w:rsidR="00E02E89">
              <w:rPr>
                <w:noProof/>
                <w:webHidden/>
              </w:rPr>
              <w:fldChar w:fldCharType="separate"/>
            </w:r>
            <w:r w:rsidR="00E02E89">
              <w:rPr>
                <w:noProof/>
                <w:webHidden/>
              </w:rPr>
              <w:t>9</w:t>
            </w:r>
            <w:r w:rsidR="00E02E89">
              <w:rPr>
                <w:noProof/>
                <w:webHidden/>
              </w:rPr>
              <w:fldChar w:fldCharType="end"/>
            </w:r>
          </w:hyperlink>
        </w:p>
        <w:p w14:paraId="07F65161" w14:textId="369B90A3" w:rsidR="00E02E89" w:rsidRDefault="00000000">
          <w:pPr>
            <w:pStyle w:val="TOC1"/>
            <w:tabs>
              <w:tab w:val="right" w:leader="dot" w:pos="9016"/>
            </w:tabs>
            <w:rPr>
              <w:rFonts w:eastAsiaTheme="minorEastAsia"/>
              <w:noProof/>
              <w:lang w:eastAsia="en-GB"/>
            </w:rPr>
          </w:pPr>
          <w:hyperlink w:anchor="_Toc223877951" w:history="1">
            <w:r w:rsidR="00E02E89" w:rsidRPr="005A7C67">
              <w:rPr>
                <w:rStyle w:val="Hyperlink"/>
                <w:rFonts w:ascii="Arial" w:hAnsi="Arial" w:cs="Arial"/>
                <w:noProof/>
              </w:rPr>
              <w:t>5.0 Appendices</w:t>
            </w:r>
            <w:r w:rsidR="00E02E89">
              <w:rPr>
                <w:noProof/>
                <w:webHidden/>
              </w:rPr>
              <w:tab/>
            </w:r>
            <w:r w:rsidR="00E02E89">
              <w:rPr>
                <w:noProof/>
                <w:webHidden/>
              </w:rPr>
              <w:fldChar w:fldCharType="begin"/>
            </w:r>
            <w:r w:rsidR="00E02E89">
              <w:rPr>
                <w:noProof/>
                <w:webHidden/>
              </w:rPr>
              <w:instrText xml:space="preserve"> PAGEREF _Toc223877951 \h </w:instrText>
            </w:r>
            <w:r w:rsidR="00E02E89">
              <w:rPr>
                <w:noProof/>
                <w:webHidden/>
              </w:rPr>
            </w:r>
            <w:r w:rsidR="00E02E89">
              <w:rPr>
                <w:noProof/>
                <w:webHidden/>
              </w:rPr>
              <w:fldChar w:fldCharType="separate"/>
            </w:r>
            <w:r w:rsidR="00E02E89">
              <w:rPr>
                <w:noProof/>
                <w:webHidden/>
              </w:rPr>
              <w:t>10</w:t>
            </w:r>
            <w:r w:rsidR="00E02E89">
              <w:rPr>
                <w:noProof/>
                <w:webHidden/>
              </w:rPr>
              <w:fldChar w:fldCharType="end"/>
            </w:r>
          </w:hyperlink>
        </w:p>
        <w:p w14:paraId="0F9CAD77" w14:textId="75BD405D" w:rsidR="00E02E89" w:rsidRDefault="00000000">
          <w:pPr>
            <w:pStyle w:val="TOC2"/>
            <w:tabs>
              <w:tab w:val="right" w:leader="dot" w:pos="9016"/>
            </w:tabs>
            <w:rPr>
              <w:rFonts w:eastAsiaTheme="minorEastAsia"/>
              <w:noProof/>
              <w:lang w:eastAsia="en-GB"/>
            </w:rPr>
          </w:pPr>
          <w:hyperlink w:anchor="_Toc223877952" w:history="1">
            <w:r w:rsidR="00E02E89" w:rsidRPr="005A7C67">
              <w:rPr>
                <w:rStyle w:val="Hyperlink"/>
                <w:rFonts w:ascii="Arial" w:hAnsi="Arial" w:cs="Arial"/>
                <w:noProof/>
              </w:rPr>
              <w:t>5.1 Cross Wall</w:t>
            </w:r>
            <w:r w:rsidR="00E02E89">
              <w:rPr>
                <w:noProof/>
                <w:webHidden/>
              </w:rPr>
              <w:tab/>
            </w:r>
            <w:r w:rsidR="00E02E89">
              <w:rPr>
                <w:noProof/>
                <w:webHidden/>
              </w:rPr>
              <w:fldChar w:fldCharType="begin"/>
            </w:r>
            <w:r w:rsidR="00E02E89">
              <w:rPr>
                <w:noProof/>
                <w:webHidden/>
              </w:rPr>
              <w:instrText xml:space="preserve"> PAGEREF _Toc223877952 \h </w:instrText>
            </w:r>
            <w:r w:rsidR="00E02E89">
              <w:rPr>
                <w:noProof/>
                <w:webHidden/>
              </w:rPr>
            </w:r>
            <w:r w:rsidR="00E02E89">
              <w:rPr>
                <w:noProof/>
                <w:webHidden/>
              </w:rPr>
              <w:fldChar w:fldCharType="separate"/>
            </w:r>
            <w:r w:rsidR="00E02E89">
              <w:rPr>
                <w:noProof/>
                <w:webHidden/>
              </w:rPr>
              <w:t>10</w:t>
            </w:r>
            <w:r w:rsidR="00E02E89">
              <w:rPr>
                <w:noProof/>
                <w:webHidden/>
              </w:rPr>
              <w:fldChar w:fldCharType="end"/>
            </w:r>
          </w:hyperlink>
        </w:p>
        <w:p w14:paraId="08B75CB1" w14:textId="35F9B809" w:rsidR="00E02E89" w:rsidRDefault="00000000">
          <w:pPr>
            <w:pStyle w:val="TOC2"/>
            <w:tabs>
              <w:tab w:val="right" w:leader="dot" w:pos="9016"/>
            </w:tabs>
            <w:rPr>
              <w:rFonts w:eastAsiaTheme="minorEastAsia"/>
              <w:noProof/>
              <w:lang w:eastAsia="en-GB"/>
            </w:rPr>
          </w:pPr>
          <w:hyperlink w:anchor="_Toc223877953" w:history="1">
            <w:r w:rsidR="00E02E89" w:rsidRPr="005A7C67">
              <w:rPr>
                <w:rStyle w:val="Hyperlink"/>
                <w:rFonts w:ascii="Arial" w:hAnsi="Arial" w:cs="Arial"/>
                <w:noProof/>
              </w:rPr>
              <w:t>5.2 Cantilevered Balconies</w:t>
            </w:r>
            <w:r w:rsidR="00E02E89">
              <w:rPr>
                <w:noProof/>
                <w:webHidden/>
              </w:rPr>
              <w:tab/>
            </w:r>
            <w:r w:rsidR="00E02E89">
              <w:rPr>
                <w:noProof/>
                <w:webHidden/>
              </w:rPr>
              <w:fldChar w:fldCharType="begin"/>
            </w:r>
            <w:r w:rsidR="00E02E89">
              <w:rPr>
                <w:noProof/>
                <w:webHidden/>
              </w:rPr>
              <w:instrText xml:space="preserve"> PAGEREF _Toc223877953 \h </w:instrText>
            </w:r>
            <w:r w:rsidR="00E02E89">
              <w:rPr>
                <w:noProof/>
                <w:webHidden/>
              </w:rPr>
            </w:r>
            <w:r w:rsidR="00E02E89">
              <w:rPr>
                <w:noProof/>
                <w:webHidden/>
              </w:rPr>
              <w:fldChar w:fldCharType="separate"/>
            </w:r>
            <w:r w:rsidR="00E02E89">
              <w:rPr>
                <w:noProof/>
                <w:webHidden/>
              </w:rPr>
              <w:t>10</w:t>
            </w:r>
            <w:r w:rsidR="00E02E89">
              <w:rPr>
                <w:noProof/>
                <w:webHidden/>
              </w:rPr>
              <w:fldChar w:fldCharType="end"/>
            </w:r>
          </w:hyperlink>
        </w:p>
        <w:p w14:paraId="7D6B9716" w14:textId="09732AE8" w:rsidR="00E02E89" w:rsidRDefault="00000000">
          <w:pPr>
            <w:pStyle w:val="TOC1"/>
            <w:tabs>
              <w:tab w:val="right" w:leader="dot" w:pos="9016"/>
            </w:tabs>
            <w:rPr>
              <w:rFonts w:eastAsiaTheme="minorEastAsia"/>
              <w:noProof/>
              <w:lang w:eastAsia="en-GB"/>
            </w:rPr>
          </w:pPr>
          <w:hyperlink w:anchor="_Toc223877954" w:history="1">
            <w:r w:rsidR="00E02E89" w:rsidRPr="005A7C67">
              <w:rPr>
                <w:rStyle w:val="Hyperlink"/>
                <w:rFonts w:ascii="Arial" w:hAnsi="Arial" w:cs="Arial"/>
                <w:noProof/>
              </w:rPr>
              <w:t>6.0 References</w:t>
            </w:r>
            <w:r w:rsidR="00E02E89">
              <w:rPr>
                <w:noProof/>
                <w:webHidden/>
              </w:rPr>
              <w:tab/>
            </w:r>
            <w:r w:rsidR="00E02E89">
              <w:rPr>
                <w:noProof/>
                <w:webHidden/>
              </w:rPr>
              <w:fldChar w:fldCharType="begin"/>
            </w:r>
            <w:r w:rsidR="00E02E89">
              <w:rPr>
                <w:noProof/>
                <w:webHidden/>
              </w:rPr>
              <w:instrText xml:space="preserve"> PAGEREF _Toc223877954 \h </w:instrText>
            </w:r>
            <w:r w:rsidR="00E02E89">
              <w:rPr>
                <w:noProof/>
                <w:webHidden/>
              </w:rPr>
            </w:r>
            <w:r w:rsidR="00E02E89">
              <w:rPr>
                <w:noProof/>
                <w:webHidden/>
              </w:rPr>
              <w:fldChar w:fldCharType="separate"/>
            </w:r>
            <w:r w:rsidR="00E02E89">
              <w:rPr>
                <w:noProof/>
                <w:webHidden/>
              </w:rPr>
              <w:t>11</w:t>
            </w:r>
            <w:r w:rsidR="00E02E89">
              <w:rPr>
                <w:noProof/>
                <w:webHidden/>
              </w:rPr>
              <w:fldChar w:fldCharType="end"/>
            </w:r>
          </w:hyperlink>
        </w:p>
        <w:p w14:paraId="640415AF" w14:textId="23902E51" w:rsidR="00624711" w:rsidRDefault="00624711" w:rsidP="002A6FA0">
          <w:pPr>
            <w:spacing w:line="360" w:lineRule="auto"/>
          </w:pPr>
          <w:r>
            <w:rPr>
              <w:b/>
              <w:bCs/>
              <w:noProof/>
            </w:rPr>
            <w:fldChar w:fldCharType="end"/>
          </w:r>
        </w:p>
      </w:sdtContent>
    </w:sdt>
    <w:p w14:paraId="0C0BE572" w14:textId="43A663BE" w:rsidR="00624711" w:rsidRDefault="00624711" w:rsidP="002A6FA0">
      <w:pPr>
        <w:spacing w:line="360" w:lineRule="auto"/>
      </w:pPr>
    </w:p>
    <w:p w14:paraId="420CBA3F" w14:textId="5B3E5177" w:rsidR="00624711" w:rsidRPr="00624711" w:rsidRDefault="00624711" w:rsidP="002A6FA0">
      <w:pPr>
        <w:spacing w:line="360" w:lineRule="auto"/>
      </w:pPr>
      <w:r>
        <w:br w:type="page"/>
      </w:r>
    </w:p>
    <w:p w14:paraId="2C6B789A" w14:textId="2E06DF71" w:rsidR="00624711" w:rsidRPr="00E02E89" w:rsidRDefault="00624711" w:rsidP="00360AD3">
      <w:pPr>
        <w:pStyle w:val="Heading1"/>
        <w:numPr>
          <w:ilvl w:val="0"/>
          <w:numId w:val="2"/>
        </w:numPr>
        <w:spacing w:line="360" w:lineRule="auto"/>
        <w:rPr>
          <w:rFonts w:ascii="Arial" w:hAnsi="Arial" w:cs="Arial"/>
        </w:rPr>
      </w:pPr>
      <w:bookmarkStart w:id="0" w:name="_Toc223877936"/>
      <w:r w:rsidRPr="00E02E89">
        <w:rPr>
          <w:rFonts w:ascii="Arial" w:hAnsi="Arial" w:cs="Arial"/>
        </w:rPr>
        <w:lastRenderedPageBreak/>
        <w:t xml:space="preserve">The </w:t>
      </w:r>
      <w:r w:rsidR="00180E5F" w:rsidRPr="00E02E89">
        <w:rPr>
          <w:rFonts w:ascii="Arial" w:hAnsi="Arial" w:cs="Arial"/>
        </w:rPr>
        <w:t>Barbican</w:t>
      </w:r>
      <w:r w:rsidRPr="00E02E89">
        <w:rPr>
          <w:rFonts w:ascii="Arial" w:hAnsi="Arial" w:cs="Arial"/>
        </w:rPr>
        <w:t xml:space="preserve"> Estate, London, UK</w:t>
      </w:r>
      <w:bookmarkEnd w:id="0"/>
    </w:p>
    <w:p w14:paraId="088E642D" w14:textId="0E8091B2" w:rsidR="00624711" w:rsidRPr="00E02E89" w:rsidRDefault="00624711" w:rsidP="00180E5F">
      <w:pPr>
        <w:pStyle w:val="Heading2"/>
        <w:numPr>
          <w:ilvl w:val="1"/>
          <w:numId w:val="2"/>
        </w:numPr>
        <w:spacing w:line="360" w:lineRule="auto"/>
        <w:rPr>
          <w:rFonts w:ascii="Arial" w:hAnsi="Arial" w:cs="Arial"/>
        </w:rPr>
      </w:pPr>
      <w:bookmarkStart w:id="1" w:name="_Toc223877937"/>
      <w:r w:rsidRPr="00E02E89">
        <w:rPr>
          <w:rFonts w:ascii="Arial" w:hAnsi="Arial" w:cs="Arial"/>
        </w:rPr>
        <w:t>Original Design</w:t>
      </w:r>
      <w:bookmarkEnd w:id="1"/>
    </w:p>
    <w:p w14:paraId="60F038FF" w14:textId="0323717E" w:rsidR="00D95B48" w:rsidRPr="00E02E89" w:rsidRDefault="00D95B48" w:rsidP="00360AD3">
      <w:pPr>
        <w:spacing w:line="360" w:lineRule="auto"/>
        <w:rPr>
          <w:rFonts w:ascii="Arial" w:hAnsi="Arial" w:cs="Arial"/>
        </w:rPr>
      </w:pPr>
      <w:r w:rsidRPr="00E02E89">
        <w:rPr>
          <w:rFonts w:ascii="Arial" w:hAnsi="Arial" w:cs="Arial"/>
        </w:rPr>
        <w:t xml:space="preserve">The </w:t>
      </w:r>
      <w:r w:rsidR="00180E5F" w:rsidRPr="00E02E89">
        <w:rPr>
          <w:rFonts w:ascii="Arial" w:hAnsi="Arial" w:cs="Arial"/>
        </w:rPr>
        <w:t>Barbican</w:t>
      </w:r>
      <w:r w:rsidRPr="00E02E89">
        <w:rPr>
          <w:rFonts w:ascii="Arial" w:hAnsi="Arial" w:cs="Arial"/>
        </w:rPr>
        <w:t xml:space="preserve"> Estate in London is a </w:t>
      </w:r>
      <w:r w:rsidR="00514278" w:rsidRPr="00E02E89">
        <w:rPr>
          <w:rFonts w:ascii="Arial" w:hAnsi="Arial" w:cs="Arial"/>
        </w:rPr>
        <w:t>large-scale</w:t>
      </w:r>
      <w:r w:rsidRPr="00E02E89">
        <w:rPr>
          <w:rFonts w:ascii="Arial" w:hAnsi="Arial" w:cs="Arial"/>
        </w:rPr>
        <w:t xml:space="preserve"> concrete framed development constructed between 1965 and 1976, designed by architects Chamberlin, Powell and Bo</w:t>
      </w:r>
      <w:r w:rsidR="00180E5F" w:rsidRPr="00E02E89">
        <w:rPr>
          <w:rFonts w:ascii="Arial" w:hAnsi="Arial" w:cs="Arial"/>
        </w:rPr>
        <w:t>n</w:t>
      </w:r>
      <w:r w:rsidRPr="00E02E89">
        <w:rPr>
          <w:rFonts w:ascii="Arial" w:hAnsi="Arial" w:cs="Arial"/>
        </w:rPr>
        <w:t xml:space="preserve">. </w:t>
      </w:r>
      <w:r w:rsidR="002D196D" w:rsidRPr="00E02E89">
        <w:rPr>
          <w:rFonts w:ascii="Arial" w:hAnsi="Arial" w:cs="Arial"/>
        </w:rPr>
        <w:t xml:space="preserve">The original design intent was to transform a 35-acre site that was destroyed </w:t>
      </w:r>
      <w:r w:rsidR="00180E5F" w:rsidRPr="00E02E89">
        <w:rPr>
          <w:rFonts w:ascii="Arial" w:hAnsi="Arial" w:cs="Arial"/>
        </w:rPr>
        <w:t>during</w:t>
      </w:r>
      <w:r w:rsidR="002D196D" w:rsidRPr="00E02E89">
        <w:rPr>
          <w:rFonts w:ascii="Arial" w:hAnsi="Arial" w:cs="Arial"/>
        </w:rPr>
        <w:t xml:space="preserve"> the blitz, into an attractive</w:t>
      </w:r>
      <w:r w:rsidR="00180E5F" w:rsidRPr="00E02E89">
        <w:rPr>
          <w:rFonts w:ascii="Arial" w:hAnsi="Arial" w:cs="Arial"/>
        </w:rPr>
        <w:t xml:space="preserve"> residential</w:t>
      </w:r>
      <w:r w:rsidR="002D196D" w:rsidRPr="00E02E89">
        <w:rPr>
          <w:rFonts w:ascii="Arial" w:hAnsi="Arial" w:cs="Arial"/>
        </w:rPr>
        <w:t xml:space="preserve"> </w:t>
      </w:r>
      <w:r w:rsidR="00180E5F" w:rsidRPr="00E02E89">
        <w:rPr>
          <w:rFonts w:ascii="Arial" w:hAnsi="Arial" w:cs="Arial"/>
        </w:rPr>
        <w:t xml:space="preserve">area </w:t>
      </w:r>
      <w:r w:rsidR="002D196D" w:rsidRPr="00E02E89">
        <w:rPr>
          <w:rFonts w:ascii="Arial" w:hAnsi="Arial" w:cs="Arial"/>
        </w:rPr>
        <w:t>that would lure affluent young professionals back to the financial district of London</w:t>
      </w:r>
      <w:r w:rsidR="001C2C1D" w:rsidRPr="00E02E89">
        <w:rPr>
          <w:rFonts w:ascii="Arial" w:hAnsi="Arial" w:cs="Arial"/>
        </w:rPr>
        <w:t xml:space="preserve">. Following the second world war the population of London </w:t>
      </w:r>
      <w:r w:rsidR="00180E5F" w:rsidRPr="00E02E89">
        <w:rPr>
          <w:rFonts w:ascii="Arial" w:hAnsi="Arial" w:cs="Arial"/>
        </w:rPr>
        <w:t>fell drastically</w:t>
      </w:r>
      <w:r w:rsidR="001C2C1D" w:rsidRPr="00E02E89">
        <w:rPr>
          <w:rFonts w:ascii="Arial" w:hAnsi="Arial" w:cs="Arial"/>
        </w:rPr>
        <w:t xml:space="preserve"> and there was a fear that this </w:t>
      </w:r>
      <w:r w:rsidR="00180E5F" w:rsidRPr="00E02E89">
        <w:rPr>
          <w:rFonts w:ascii="Arial" w:hAnsi="Arial" w:cs="Arial"/>
        </w:rPr>
        <w:t xml:space="preserve">this part would never recover, the Barbican development initiated by the </w:t>
      </w:r>
      <w:r w:rsidR="00423F5C">
        <w:rPr>
          <w:rFonts w:ascii="Arial" w:hAnsi="Arial" w:cs="Arial"/>
        </w:rPr>
        <w:t>C</w:t>
      </w:r>
      <w:r w:rsidR="00180E5F" w:rsidRPr="00E02E89">
        <w:rPr>
          <w:rFonts w:ascii="Arial" w:hAnsi="Arial" w:cs="Arial"/>
        </w:rPr>
        <w:t>ity of London corporation was proposed to help remedy the issue</w:t>
      </w:r>
      <w:r w:rsidR="001C2C1D" w:rsidRPr="00E02E89">
        <w:rPr>
          <w:rFonts w:ascii="Arial" w:hAnsi="Arial" w:cs="Arial"/>
        </w:rPr>
        <w:t xml:space="preserve"> </w:t>
      </w:r>
      <w:r w:rsidR="002D196D" w:rsidRPr="00E02E89">
        <w:rPr>
          <w:rFonts w:ascii="Arial" w:hAnsi="Arial" w:cs="Arial"/>
        </w:rPr>
        <w:t>(Astbury, n.d.)</w:t>
      </w:r>
    </w:p>
    <w:p w14:paraId="353BAD94" w14:textId="5A17C741" w:rsidR="001C2C1D" w:rsidRPr="00E02E89" w:rsidRDefault="00593096" w:rsidP="001C2C1D">
      <w:pPr>
        <w:spacing w:line="360" w:lineRule="auto"/>
        <w:rPr>
          <w:rFonts w:ascii="Arial" w:hAnsi="Arial" w:cs="Arial"/>
        </w:rPr>
      </w:pPr>
      <w:r w:rsidRPr="00E02E89">
        <w:rPr>
          <w:rFonts w:ascii="Arial" w:hAnsi="Arial" w:cs="Arial"/>
        </w:rPr>
        <w:t xml:space="preserve">The design reflects Brutalist architecture, where reinforced concrete is both the primary structural material and the </w:t>
      </w:r>
      <w:r w:rsidR="00180E5F" w:rsidRPr="00E02E89">
        <w:rPr>
          <w:rFonts w:ascii="Arial" w:hAnsi="Arial" w:cs="Arial"/>
        </w:rPr>
        <w:t>final</w:t>
      </w:r>
      <w:r w:rsidRPr="00E02E89">
        <w:rPr>
          <w:rFonts w:ascii="Arial" w:hAnsi="Arial" w:cs="Arial"/>
        </w:rPr>
        <w:t xml:space="preserve"> architectural finish.</w:t>
      </w:r>
      <w:r w:rsidR="002D196D" w:rsidRPr="00E02E89">
        <w:rPr>
          <w:rFonts w:ascii="Arial" w:hAnsi="Arial" w:cs="Arial"/>
        </w:rPr>
        <w:t xml:space="preserve"> </w:t>
      </w:r>
      <w:r w:rsidRPr="00E02E89">
        <w:rPr>
          <w:rFonts w:ascii="Arial" w:hAnsi="Arial" w:cs="Arial"/>
        </w:rPr>
        <w:t xml:space="preserve">The intention was to create a self-contained urban </w:t>
      </w:r>
      <w:r w:rsidR="002D196D" w:rsidRPr="00E02E89">
        <w:rPr>
          <w:rFonts w:ascii="Arial" w:hAnsi="Arial" w:cs="Arial"/>
        </w:rPr>
        <w:t>living space</w:t>
      </w:r>
      <w:r w:rsidR="00180E5F" w:rsidRPr="00E02E89">
        <w:rPr>
          <w:rFonts w:ascii="Arial" w:hAnsi="Arial" w:cs="Arial"/>
        </w:rPr>
        <w:t>, “a city within a city”</w:t>
      </w:r>
      <w:r w:rsidRPr="00E02E89">
        <w:rPr>
          <w:rFonts w:ascii="Arial" w:hAnsi="Arial" w:cs="Arial"/>
        </w:rPr>
        <w:t xml:space="preserve"> elevated above street level, separating pedestrians from traffic via podium decks</w:t>
      </w:r>
      <w:r w:rsidR="002D196D" w:rsidRPr="00E02E89">
        <w:rPr>
          <w:rFonts w:ascii="Arial" w:hAnsi="Arial" w:cs="Arial"/>
        </w:rPr>
        <w:t xml:space="preserve"> (Astbury, n.d.)</w:t>
      </w:r>
    </w:p>
    <w:p w14:paraId="5D5CF62A" w14:textId="1E3FEB28" w:rsidR="001C2C1D" w:rsidRPr="00E02E89" w:rsidRDefault="001C2C1D" w:rsidP="001C2C1D">
      <w:pPr>
        <w:spacing w:line="360" w:lineRule="auto"/>
        <w:rPr>
          <w:rFonts w:ascii="Arial" w:hAnsi="Arial" w:cs="Arial"/>
        </w:rPr>
      </w:pPr>
      <w:r w:rsidRPr="00E02E89">
        <w:rPr>
          <w:rFonts w:ascii="Arial" w:hAnsi="Arial" w:cs="Arial"/>
        </w:rPr>
        <w:t>The architect’s intent was to offer a holistic lifestyle</w:t>
      </w:r>
      <w:r w:rsidR="00423F5C">
        <w:rPr>
          <w:rFonts w:ascii="Arial" w:hAnsi="Arial" w:cs="Arial"/>
        </w:rPr>
        <w:t xml:space="preserve"> and</w:t>
      </w:r>
      <w:r w:rsidRPr="00E02E89">
        <w:rPr>
          <w:rFonts w:ascii="Arial" w:hAnsi="Arial" w:cs="Arial"/>
        </w:rPr>
        <w:t xml:space="preserve"> include</w:t>
      </w:r>
      <w:r w:rsidR="00423F5C">
        <w:rPr>
          <w:rFonts w:ascii="Arial" w:hAnsi="Arial" w:cs="Arial"/>
        </w:rPr>
        <w:t>s</w:t>
      </w:r>
      <w:r w:rsidRPr="00E02E89">
        <w:rPr>
          <w:rFonts w:ascii="Arial" w:hAnsi="Arial" w:cs="Arial"/>
        </w:rPr>
        <w:t xml:space="preserve"> over 2000 modern top of the range flats with schools, library and an arts centre all contained within the three towers. Amongst the grounds there were to be diverse cultural amenities and soft landscapes for the residents to enjoy (Nicky Hughes, 2022). </w:t>
      </w:r>
    </w:p>
    <w:p w14:paraId="2404D87F" w14:textId="0FB1DB6D" w:rsidR="00624711" w:rsidRPr="00E02E89" w:rsidRDefault="00624711" w:rsidP="00180E5F">
      <w:pPr>
        <w:pStyle w:val="Heading2"/>
        <w:spacing w:line="360" w:lineRule="auto"/>
        <w:ind w:left="720"/>
        <w:rPr>
          <w:rFonts w:ascii="Arial" w:hAnsi="Arial" w:cs="Arial"/>
        </w:rPr>
      </w:pPr>
      <w:bookmarkStart w:id="2" w:name="_Toc223877938"/>
      <w:r w:rsidRPr="00E02E89">
        <w:rPr>
          <w:rFonts w:ascii="Arial" w:hAnsi="Arial" w:cs="Arial"/>
        </w:rPr>
        <w:t>1.</w:t>
      </w:r>
      <w:r w:rsidR="00AA2771" w:rsidRPr="00E02E89">
        <w:rPr>
          <w:rFonts w:ascii="Arial" w:hAnsi="Arial" w:cs="Arial"/>
        </w:rPr>
        <w:t>2</w:t>
      </w:r>
      <w:r w:rsidRPr="00E02E89">
        <w:rPr>
          <w:rFonts w:ascii="Arial" w:hAnsi="Arial" w:cs="Arial"/>
        </w:rPr>
        <w:t xml:space="preserve"> Method of Construction</w:t>
      </w:r>
      <w:bookmarkEnd w:id="2"/>
    </w:p>
    <w:p w14:paraId="1BDB6E52" w14:textId="152D1A4D" w:rsidR="00791BE7" w:rsidRPr="00E02E89" w:rsidRDefault="00370329" w:rsidP="00360AD3">
      <w:pPr>
        <w:spacing w:line="360" w:lineRule="auto"/>
        <w:rPr>
          <w:rFonts w:ascii="Arial" w:hAnsi="Arial" w:cs="Arial"/>
        </w:rPr>
      </w:pPr>
      <w:r w:rsidRPr="00E02E89">
        <w:rPr>
          <w:rFonts w:ascii="Arial" w:hAnsi="Arial" w:cs="Arial"/>
        </w:rPr>
        <w:t xml:space="preserve">The construction of the </w:t>
      </w:r>
      <w:r w:rsidR="00180E5F" w:rsidRPr="00E02E89">
        <w:rPr>
          <w:rFonts w:ascii="Arial" w:hAnsi="Arial" w:cs="Arial"/>
        </w:rPr>
        <w:t>Barbican</w:t>
      </w:r>
      <w:r w:rsidRPr="00E02E89">
        <w:rPr>
          <w:rFonts w:ascii="Arial" w:hAnsi="Arial" w:cs="Arial"/>
        </w:rPr>
        <w:t xml:space="preserve"> estate represents a great piece of post-World War II engineering, which is encompassed by the use </w:t>
      </w:r>
      <w:r w:rsidR="00791BE7" w:rsidRPr="00E02E89">
        <w:rPr>
          <w:rFonts w:ascii="Arial" w:hAnsi="Arial" w:cs="Arial"/>
        </w:rPr>
        <w:t xml:space="preserve">concrete that was mixed, poured and </w:t>
      </w:r>
      <w:r w:rsidR="00C06069" w:rsidRPr="00E02E89">
        <w:rPr>
          <w:rFonts w:ascii="Arial" w:hAnsi="Arial" w:cs="Arial"/>
        </w:rPr>
        <w:t xml:space="preserve">cured </w:t>
      </w:r>
      <w:r w:rsidR="00791BE7" w:rsidRPr="00E02E89">
        <w:rPr>
          <w:rFonts w:ascii="Arial" w:hAnsi="Arial" w:cs="Arial"/>
        </w:rPr>
        <w:t xml:space="preserve">directly on site </w:t>
      </w:r>
      <w:r w:rsidRPr="00E02E89">
        <w:rPr>
          <w:rFonts w:ascii="Arial" w:hAnsi="Arial" w:cs="Arial"/>
        </w:rPr>
        <w:t xml:space="preserve">(Nicky Hughes, 2022). </w:t>
      </w:r>
      <w:r w:rsidR="00791BE7" w:rsidRPr="00E02E89">
        <w:rPr>
          <w:rFonts w:ascii="Arial" w:hAnsi="Arial" w:cs="Arial"/>
        </w:rPr>
        <w:t xml:space="preserve">This sets </w:t>
      </w:r>
      <w:r w:rsidR="00180E5F" w:rsidRPr="00E02E89">
        <w:rPr>
          <w:rFonts w:ascii="Arial" w:hAnsi="Arial" w:cs="Arial"/>
        </w:rPr>
        <w:t>Barbican</w:t>
      </w:r>
      <w:r w:rsidR="00791BE7" w:rsidRPr="00E02E89">
        <w:rPr>
          <w:rFonts w:ascii="Arial" w:hAnsi="Arial" w:cs="Arial"/>
        </w:rPr>
        <w:t xml:space="preserve"> is set apart from other concrete structures of its time, it allowed the architects to achieve complex geometries and</w:t>
      </w:r>
      <w:r w:rsidR="00C06069" w:rsidRPr="00E02E89">
        <w:rPr>
          <w:rFonts w:ascii="Arial" w:hAnsi="Arial" w:cs="Arial"/>
        </w:rPr>
        <w:t xml:space="preserve"> provided</w:t>
      </w:r>
      <w:r w:rsidR="00791BE7" w:rsidRPr="00E02E89">
        <w:rPr>
          <w:rFonts w:ascii="Arial" w:hAnsi="Arial" w:cs="Arial"/>
        </w:rPr>
        <w:t xml:space="preserve"> the structural integrity required for the estate’s towers of which</w:t>
      </w:r>
      <w:r w:rsidR="00423F5C">
        <w:rPr>
          <w:rFonts w:ascii="Arial" w:hAnsi="Arial" w:cs="Arial"/>
        </w:rPr>
        <w:t>,</w:t>
      </w:r>
      <w:r w:rsidR="00791BE7" w:rsidRPr="00E02E89">
        <w:rPr>
          <w:rFonts w:ascii="Arial" w:hAnsi="Arial" w:cs="Arial"/>
        </w:rPr>
        <w:t xml:space="preserve"> for a brief period were the tallest residential tower blocks in Europe (Williams, 2023)</w:t>
      </w:r>
      <w:r w:rsidR="00A232A7" w:rsidRPr="00E02E89">
        <w:rPr>
          <w:rFonts w:ascii="Arial" w:hAnsi="Arial" w:cs="Arial"/>
        </w:rPr>
        <w:t>.</w:t>
      </w:r>
    </w:p>
    <w:p w14:paraId="0C56BEDB" w14:textId="209E5AF5" w:rsidR="000B2E0C" w:rsidRPr="00E02E89" w:rsidRDefault="00791BE7" w:rsidP="00360AD3">
      <w:pPr>
        <w:spacing w:line="360" w:lineRule="auto"/>
        <w:rPr>
          <w:rFonts w:ascii="Arial" w:hAnsi="Arial" w:cs="Arial"/>
        </w:rPr>
      </w:pPr>
      <w:r w:rsidRPr="00E02E89">
        <w:rPr>
          <w:rFonts w:ascii="Arial" w:hAnsi="Arial" w:cs="Arial"/>
        </w:rPr>
        <w:t>One of the defining feature</w:t>
      </w:r>
      <w:r w:rsidR="000B2E0C" w:rsidRPr="00E02E89">
        <w:rPr>
          <w:rFonts w:ascii="Arial" w:hAnsi="Arial" w:cs="Arial"/>
        </w:rPr>
        <w:t>s</w:t>
      </w:r>
      <w:r w:rsidRPr="00E02E89">
        <w:rPr>
          <w:rFonts w:ascii="Arial" w:hAnsi="Arial" w:cs="Arial"/>
        </w:rPr>
        <w:t xml:space="preserve"> of the </w:t>
      </w:r>
      <w:r w:rsidR="00180E5F" w:rsidRPr="00E02E89">
        <w:rPr>
          <w:rFonts w:ascii="Arial" w:hAnsi="Arial" w:cs="Arial"/>
        </w:rPr>
        <w:t>Barbican</w:t>
      </w:r>
      <w:r w:rsidRPr="00E02E89">
        <w:rPr>
          <w:rFonts w:ascii="Arial" w:hAnsi="Arial" w:cs="Arial"/>
        </w:rPr>
        <w:t xml:space="preserve"> is the finish of the concrete. The architects wanted to avoid the smooth finish that untreated concrete would </w:t>
      </w:r>
      <w:r w:rsidR="000B2E0C" w:rsidRPr="00E02E89">
        <w:rPr>
          <w:rFonts w:ascii="Arial" w:hAnsi="Arial" w:cs="Arial"/>
        </w:rPr>
        <w:t xml:space="preserve">offer and therefore opted for a labour-intensive process that involved workers using pneumatic drills to manually engrave the surface of the concrete. Whilst doing this they </w:t>
      </w:r>
      <w:r w:rsidR="000B2E0C" w:rsidRPr="00E02E89">
        <w:rPr>
          <w:rFonts w:ascii="Arial" w:hAnsi="Arial" w:cs="Arial"/>
        </w:rPr>
        <w:lastRenderedPageBreak/>
        <w:t>uncovered the ‘glittering</w:t>
      </w:r>
      <w:r w:rsidR="00C06069" w:rsidRPr="00E02E89">
        <w:rPr>
          <w:rFonts w:ascii="Arial" w:hAnsi="Arial" w:cs="Arial"/>
        </w:rPr>
        <w:t xml:space="preserve">’ </w:t>
      </w:r>
      <w:proofErr w:type="spellStart"/>
      <w:r w:rsidR="00514278" w:rsidRPr="00E02E89">
        <w:rPr>
          <w:rFonts w:ascii="Arial" w:hAnsi="Arial" w:cs="Arial"/>
        </w:rPr>
        <w:t>P</w:t>
      </w:r>
      <w:r w:rsidR="000B2E0C" w:rsidRPr="00E02E89">
        <w:rPr>
          <w:rFonts w:ascii="Arial" w:hAnsi="Arial" w:cs="Arial"/>
        </w:rPr>
        <w:t>enlee</w:t>
      </w:r>
      <w:proofErr w:type="spellEnd"/>
      <w:r w:rsidR="000B2E0C" w:rsidRPr="00E02E89">
        <w:rPr>
          <w:rFonts w:ascii="Arial" w:hAnsi="Arial" w:cs="Arial"/>
        </w:rPr>
        <w:t xml:space="preserve"> granite aggregate that had been used within the concrete mixture (</w:t>
      </w:r>
      <w:r w:rsidR="00180E5F" w:rsidRPr="00E02E89">
        <w:rPr>
          <w:rFonts w:ascii="Arial" w:hAnsi="Arial" w:cs="Arial"/>
        </w:rPr>
        <w:t>Barbican</w:t>
      </w:r>
      <w:r w:rsidR="000B2E0C" w:rsidRPr="00E02E89">
        <w:rPr>
          <w:rFonts w:ascii="Arial" w:hAnsi="Arial" w:cs="Arial"/>
        </w:rPr>
        <w:t xml:space="preserve">, 2026). </w:t>
      </w:r>
    </w:p>
    <w:p w14:paraId="66E30A0E" w14:textId="472995FB" w:rsidR="002A6FA0" w:rsidRPr="00E02E89" w:rsidRDefault="000B2E0C" w:rsidP="00360AD3">
      <w:pPr>
        <w:spacing w:line="360" w:lineRule="auto"/>
        <w:rPr>
          <w:rFonts w:ascii="Arial" w:hAnsi="Arial" w:cs="Arial"/>
        </w:rPr>
      </w:pPr>
      <w:r w:rsidRPr="00E02E89">
        <w:rPr>
          <w:rFonts w:ascii="Arial" w:hAnsi="Arial" w:cs="Arial"/>
        </w:rPr>
        <w:t xml:space="preserve">The structural loads rely on the external </w:t>
      </w:r>
      <w:r w:rsidR="00FC693F" w:rsidRPr="00E02E89">
        <w:rPr>
          <w:rFonts w:ascii="Arial" w:hAnsi="Arial" w:cs="Arial"/>
        </w:rPr>
        <w:t>perimeter</w:t>
      </w:r>
      <w:r w:rsidRPr="00E02E89">
        <w:rPr>
          <w:rFonts w:ascii="Arial" w:hAnsi="Arial" w:cs="Arial"/>
        </w:rPr>
        <w:t xml:space="preserve"> to take the load, this </w:t>
      </w:r>
      <w:r w:rsidR="00FC693F" w:rsidRPr="00E02E89">
        <w:rPr>
          <w:rFonts w:ascii="Arial" w:hAnsi="Arial" w:cs="Arial"/>
        </w:rPr>
        <w:t>method</w:t>
      </w:r>
      <w:r w:rsidRPr="00E02E89">
        <w:rPr>
          <w:rFonts w:ascii="Arial" w:hAnsi="Arial" w:cs="Arial"/>
        </w:rPr>
        <w:t xml:space="preserve"> mean</w:t>
      </w:r>
      <w:r w:rsidR="00FC693F" w:rsidRPr="00E02E89">
        <w:rPr>
          <w:rFonts w:ascii="Arial" w:hAnsi="Arial" w:cs="Arial"/>
        </w:rPr>
        <w:t>t</w:t>
      </w:r>
      <w:r w:rsidRPr="00E02E89">
        <w:rPr>
          <w:rFonts w:ascii="Arial" w:hAnsi="Arial" w:cs="Arial"/>
        </w:rPr>
        <w:t xml:space="preserve"> that the</w:t>
      </w:r>
      <w:r w:rsidR="00FC693F" w:rsidRPr="00E02E89">
        <w:rPr>
          <w:rFonts w:ascii="Arial" w:hAnsi="Arial" w:cs="Arial"/>
        </w:rPr>
        <w:t>y could construct without the need of</w:t>
      </w:r>
      <w:r w:rsidRPr="00E02E89">
        <w:rPr>
          <w:rFonts w:ascii="Arial" w:hAnsi="Arial" w:cs="Arial"/>
        </w:rPr>
        <w:t xml:space="preserve"> </w:t>
      </w:r>
      <w:r w:rsidR="00FC693F" w:rsidRPr="00E02E89">
        <w:rPr>
          <w:rFonts w:ascii="Arial" w:hAnsi="Arial" w:cs="Arial"/>
        </w:rPr>
        <w:t>internal columns which gave the design a free-flowing internal layout (Tsubaki and Allan, 2021). For the terrace blocks a cross-wall construction method was used</w:t>
      </w:r>
      <w:r w:rsidR="003F4334" w:rsidRPr="00E02E89">
        <w:rPr>
          <w:rFonts w:ascii="Arial" w:hAnsi="Arial" w:cs="Arial"/>
        </w:rPr>
        <w:t xml:space="preserve"> (appendix </w:t>
      </w:r>
      <w:r w:rsidR="00CE2D49" w:rsidRPr="00E02E89">
        <w:rPr>
          <w:rFonts w:ascii="Arial" w:hAnsi="Arial" w:cs="Arial"/>
        </w:rPr>
        <w:t>5.1</w:t>
      </w:r>
      <w:r w:rsidR="003F4334" w:rsidRPr="00E02E89">
        <w:rPr>
          <w:rFonts w:ascii="Arial" w:hAnsi="Arial" w:cs="Arial"/>
        </w:rPr>
        <w:t>)</w:t>
      </w:r>
      <w:r w:rsidR="00FC693F" w:rsidRPr="00E02E89">
        <w:rPr>
          <w:rFonts w:ascii="Arial" w:hAnsi="Arial" w:cs="Arial"/>
        </w:rPr>
        <w:t xml:space="preserve">, supporting the cantilevered balconies </w:t>
      </w:r>
      <w:r w:rsidR="00CE2D49" w:rsidRPr="00E02E89">
        <w:rPr>
          <w:rFonts w:ascii="Arial" w:hAnsi="Arial" w:cs="Arial"/>
        </w:rPr>
        <w:t xml:space="preserve">(appendix 5.2) </w:t>
      </w:r>
      <w:r w:rsidR="00FC693F" w:rsidRPr="00E02E89">
        <w:rPr>
          <w:rFonts w:ascii="Arial" w:hAnsi="Arial" w:cs="Arial"/>
        </w:rPr>
        <w:t>which double up as emergency walk ways (Nicky Hughes, 2022).</w:t>
      </w:r>
      <w:r w:rsidR="003F4334" w:rsidRPr="00E02E89">
        <w:rPr>
          <w:rFonts w:ascii="Arial" w:hAnsi="Arial" w:cs="Arial"/>
        </w:rPr>
        <w:t xml:space="preserve"> Beneath this sits a sophisticated podium system, built up of a multi layered concrete deck that provides the separation between pedestrians and the London Underground lines that pass directly under the site (City of London, 2022). The impressive structure of the </w:t>
      </w:r>
      <w:r w:rsidR="00180E5F" w:rsidRPr="00E02E89">
        <w:rPr>
          <w:rFonts w:ascii="Arial" w:hAnsi="Arial" w:cs="Arial"/>
        </w:rPr>
        <w:t>Barbican</w:t>
      </w:r>
      <w:r w:rsidR="003F4334" w:rsidRPr="00E02E89">
        <w:rPr>
          <w:rFonts w:ascii="Arial" w:hAnsi="Arial" w:cs="Arial"/>
        </w:rPr>
        <w:t xml:space="preserve"> took over ten years of pouring to complete. </w:t>
      </w:r>
      <w:r w:rsidR="002A6FA0" w:rsidRPr="00E02E89">
        <w:rPr>
          <w:rFonts w:ascii="Arial" w:hAnsi="Arial" w:cs="Arial"/>
        </w:rPr>
        <w:br w:type="page"/>
      </w:r>
    </w:p>
    <w:p w14:paraId="3ACA5688" w14:textId="64267555" w:rsidR="00624711" w:rsidRPr="00E02E89" w:rsidRDefault="00624711" w:rsidP="00360AD3">
      <w:pPr>
        <w:pStyle w:val="Heading1"/>
        <w:spacing w:line="360" w:lineRule="auto"/>
        <w:rPr>
          <w:rFonts w:ascii="Arial" w:hAnsi="Arial" w:cs="Arial"/>
        </w:rPr>
      </w:pPr>
      <w:bookmarkStart w:id="3" w:name="_Toc223877939"/>
      <w:r w:rsidRPr="00E02E89">
        <w:rPr>
          <w:rFonts w:ascii="Arial" w:hAnsi="Arial" w:cs="Arial"/>
        </w:rPr>
        <w:lastRenderedPageBreak/>
        <w:t>2.0 Analysis of Concrete Framing Material</w:t>
      </w:r>
      <w:bookmarkEnd w:id="3"/>
    </w:p>
    <w:p w14:paraId="1220FA17" w14:textId="5112D6D4" w:rsidR="00624711" w:rsidRPr="00E02E89" w:rsidRDefault="00624711" w:rsidP="00360AD3">
      <w:pPr>
        <w:pStyle w:val="Heading2"/>
        <w:spacing w:line="360" w:lineRule="auto"/>
        <w:rPr>
          <w:rFonts w:ascii="Arial" w:hAnsi="Arial" w:cs="Arial"/>
        </w:rPr>
      </w:pPr>
      <w:bookmarkStart w:id="4" w:name="_Toc223877940"/>
      <w:r w:rsidRPr="00E02E89">
        <w:rPr>
          <w:rFonts w:ascii="Arial" w:hAnsi="Arial" w:cs="Arial"/>
        </w:rPr>
        <w:t xml:space="preserve">2.1 </w:t>
      </w:r>
      <w:r w:rsidR="00D95B48" w:rsidRPr="00E02E89">
        <w:rPr>
          <w:rFonts w:ascii="Arial" w:hAnsi="Arial" w:cs="Arial"/>
        </w:rPr>
        <w:t>Strength</w:t>
      </w:r>
      <w:r w:rsidR="0044125F" w:rsidRPr="00E02E89">
        <w:rPr>
          <w:rFonts w:ascii="Arial" w:hAnsi="Arial" w:cs="Arial"/>
        </w:rPr>
        <w:t>,</w:t>
      </w:r>
      <w:r w:rsidR="00D95B48" w:rsidRPr="00E02E89">
        <w:rPr>
          <w:rFonts w:ascii="Arial" w:hAnsi="Arial" w:cs="Arial"/>
        </w:rPr>
        <w:t xml:space="preserve"> Durability and Climatic </w:t>
      </w:r>
      <w:r w:rsidR="00362B8E" w:rsidRPr="00E02E89">
        <w:rPr>
          <w:rFonts w:ascii="Arial" w:hAnsi="Arial" w:cs="Arial"/>
        </w:rPr>
        <w:t>R</w:t>
      </w:r>
      <w:r w:rsidR="00D95B48" w:rsidRPr="00E02E89">
        <w:rPr>
          <w:rFonts w:ascii="Arial" w:hAnsi="Arial" w:cs="Arial"/>
        </w:rPr>
        <w:t>esistance</w:t>
      </w:r>
      <w:bookmarkEnd w:id="4"/>
    </w:p>
    <w:p w14:paraId="31C84FC9" w14:textId="4B1285C8" w:rsidR="000F0D59" w:rsidRPr="00E02E89" w:rsidRDefault="0044125F" w:rsidP="00360AD3">
      <w:pPr>
        <w:spacing w:line="360" w:lineRule="auto"/>
        <w:rPr>
          <w:rFonts w:ascii="Arial" w:hAnsi="Arial" w:cs="Arial"/>
        </w:rPr>
      </w:pPr>
      <w:r w:rsidRPr="00E02E89">
        <w:rPr>
          <w:rFonts w:ascii="Arial" w:hAnsi="Arial" w:cs="Arial"/>
        </w:rPr>
        <w:t>It is commonly known that reinforced</w:t>
      </w:r>
      <w:r w:rsidR="00593096" w:rsidRPr="00E02E89">
        <w:rPr>
          <w:rFonts w:ascii="Arial" w:hAnsi="Arial" w:cs="Arial"/>
        </w:rPr>
        <w:t xml:space="preserve"> concrete offers high compressive strength, making it suitable for multi-storey residential buildings such as the </w:t>
      </w:r>
      <w:r w:rsidR="00180E5F" w:rsidRPr="00E02E89">
        <w:rPr>
          <w:rFonts w:ascii="Arial" w:hAnsi="Arial" w:cs="Arial"/>
        </w:rPr>
        <w:t>Barbican</w:t>
      </w:r>
      <w:r w:rsidR="00593096" w:rsidRPr="00E02E89">
        <w:rPr>
          <w:rFonts w:ascii="Arial" w:hAnsi="Arial" w:cs="Arial"/>
        </w:rPr>
        <w:t xml:space="preserve"> towers (MacGregor and Wight, 2012). </w:t>
      </w:r>
      <w:r w:rsidRPr="00E02E89">
        <w:rPr>
          <w:rFonts w:ascii="Arial" w:hAnsi="Arial" w:cs="Arial"/>
        </w:rPr>
        <w:t xml:space="preserve">Although concrete itself is a highly effective building material, </w:t>
      </w:r>
      <w:r w:rsidR="000F0D59" w:rsidRPr="00E02E89">
        <w:rPr>
          <w:rFonts w:ascii="Arial" w:hAnsi="Arial" w:cs="Arial"/>
        </w:rPr>
        <w:t>its</w:t>
      </w:r>
      <w:r w:rsidRPr="00E02E89">
        <w:rPr>
          <w:rFonts w:ascii="Arial" w:hAnsi="Arial" w:cs="Arial"/>
        </w:rPr>
        <w:t xml:space="preserve"> performance is improved when combined with steel reinforcement. The addition of </w:t>
      </w:r>
      <w:r w:rsidR="000F0D59" w:rsidRPr="00E02E89">
        <w:rPr>
          <w:rFonts w:ascii="Arial" w:hAnsi="Arial" w:cs="Arial"/>
        </w:rPr>
        <w:t xml:space="preserve">steel increases tensile strength, enabling the structural frame to resist bending moments and lateral forces more effectively (MacGregor and Wight, 2012). This is particularly important for the cantilevered balconies at the </w:t>
      </w:r>
      <w:r w:rsidR="00180E5F" w:rsidRPr="00E02E89">
        <w:rPr>
          <w:rFonts w:ascii="Arial" w:hAnsi="Arial" w:cs="Arial"/>
        </w:rPr>
        <w:t>Barbican</w:t>
      </w:r>
      <w:r w:rsidR="000F0D59" w:rsidRPr="00E02E89">
        <w:rPr>
          <w:rFonts w:ascii="Arial" w:hAnsi="Arial" w:cs="Arial"/>
        </w:rPr>
        <w:t xml:space="preserve"> which project outwards without end supports. </w:t>
      </w:r>
    </w:p>
    <w:p w14:paraId="2363993A" w14:textId="06F6FAFC" w:rsidR="0044125F" w:rsidRPr="00E02E89" w:rsidRDefault="000F0D59" w:rsidP="00360AD3">
      <w:pPr>
        <w:spacing w:line="360" w:lineRule="auto"/>
        <w:rPr>
          <w:rFonts w:ascii="Arial" w:hAnsi="Arial" w:cs="Arial"/>
        </w:rPr>
      </w:pPr>
      <w:r w:rsidRPr="00E02E89">
        <w:rPr>
          <w:rFonts w:ascii="Arial" w:hAnsi="Arial" w:cs="Arial"/>
        </w:rPr>
        <w:t xml:space="preserve">As already discussed, the </w:t>
      </w:r>
      <w:r w:rsidR="00180E5F" w:rsidRPr="00E02E89">
        <w:rPr>
          <w:rFonts w:ascii="Arial" w:hAnsi="Arial" w:cs="Arial"/>
        </w:rPr>
        <w:t>Barbican</w:t>
      </w:r>
      <w:r w:rsidRPr="00E02E89">
        <w:rPr>
          <w:rFonts w:ascii="Arial" w:hAnsi="Arial" w:cs="Arial"/>
        </w:rPr>
        <w:t xml:space="preserve"> Estate is almost entirely constructed from reinforced concrete. For a building so large in the middle of London</w:t>
      </w:r>
      <w:r w:rsidR="002012D0" w:rsidRPr="00E02E89">
        <w:rPr>
          <w:rFonts w:ascii="Arial" w:hAnsi="Arial" w:cs="Arial"/>
        </w:rPr>
        <w:t>,</w:t>
      </w:r>
      <w:r w:rsidRPr="00E02E89">
        <w:rPr>
          <w:rFonts w:ascii="Arial" w:hAnsi="Arial" w:cs="Arial"/>
        </w:rPr>
        <w:t xml:space="preserve"> durability isn’t an optional extra, its fundamental to the buildings long term structural performance. </w:t>
      </w:r>
      <w:r w:rsidR="00A30638" w:rsidRPr="00E02E89">
        <w:rPr>
          <w:rFonts w:ascii="Arial" w:hAnsi="Arial" w:cs="Arial"/>
        </w:rPr>
        <w:t>The weather in the UK</w:t>
      </w:r>
      <w:r w:rsidR="002012D0" w:rsidRPr="00E02E89">
        <w:rPr>
          <w:rFonts w:ascii="Arial" w:hAnsi="Arial" w:cs="Arial"/>
        </w:rPr>
        <w:t xml:space="preserve"> covers the whole spectrum when it comes to weather, from Freezing temperatures to hot sunshine</w:t>
      </w:r>
      <w:r w:rsidR="00A232A7" w:rsidRPr="00E02E89">
        <w:rPr>
          <w:rFonts w:ascii="Arial" w:hAnsi="Arial" w:cs="Arial"/>
        </w:rPr>
        <w:t xml:space="preserve"> (Williams, 2023)</w:t>
      </w:r>
      <w:r w:rsidR="002012D0" w:rsidRPr="00E02E89">
        <w:rPr>
          <w:rFonts w:ascii="Arial" w:hAnsi="Arial" w:cs="Arial"/>
        </w:rPr>
        <w:t xml:space="preserve">. London particularly provides chemical content in the rain which can affect concrete. During its design the concrete at the </w:t>
      </w:r>
      <w:r w:rsidR="00180E5F" w:rsidRPr="00E02E89">
        <w:rPr>
          <w:rFonts w:ascii="Arial" w:hAnsi="Arial" w:cs="Arial"/>
        </w:rPr>
        <w:t>Barbican</w:t>
      </w:r>
      <w:r w:rsidR="002012D0" w:rsidRPr="00E02E89">
        <w:rPr>
          <w:rFonts w:ascii="Arial" w:hAnsi="Arial" w:cs="Arial"/>
        </w:rPr>
        <w:t xml:space="preserve"> was created with durability in mind. </w:t>
      </w:r>
      <w:r w:rsidR="00A232A7" w:rsidRPr="00E02E89">
        <w:rPr>
          <w:rFonts w:ascii="Arial" w:hAnsi="Arial" w:cs="Arial"/>
        </w:rPr>
        <w:t>It was made with large granite aggregate and high-quality mixes. It was given careful detailing and finishing techniques to produce a weather resistant product. (Williams, 2023).</w:t>
      </w:r>
    </w:p>
    <w:p w14:paraId="36932912" w14:textId="57CDC83F" w:rsidR="00D95B48" w:rsidRPr="00E02E89" w:rsidRDefault="00D95B48" w:rsidP="00360AD3">
      <w:pPr>
        <w:pStyle w:val="Heading2"/>
        <w:spacing w:line="360" w:lineRule="auto"/>
        <w:rPr>
          <w:rFonts w:ascii="Arial" w:hAnsi="Arial" w:cs="Arial"/>
        </w:rPr>
      </w:pPr>
      <w:bookmarkStart w:id="5" w:name="_Toc223877941"/>
      <w:r w:rsidRPr="00E02E89">
        <w:rPr>
          <w:rFonts w:ascii="Arial" w:hAnsi="Arial" w:cs="Arial"/>
        </w:rPr>
        <w:t>2.2 Time, Labour, Programme and Cost compared to Steel Framing</w:t>
      </w:r>
      <w:bookmarkEnd w:id="5"/>
    </w:p>
    <w:p w14:paraId="154C1CF4" w14:textId="43C2B553" w:rsidR="00593096" w:rsidRPr="00E02E89" w:rsidRDefault="00593096" w:rsidP="00360AD3">
      <w:pPr>
        <w:spacing w:line="360" w:lineRule="auto"/>
        <w:rPr>
          <w:rFonts w:ascii="Arial" w:hAnsi="Arial" w:cs="Arial"/>
        </w:rPr>
      </w:pPr>
      <w:r w:rsidRPr="00E02E89">
        <w:rPr>
          <w:rFonts w:ascii="Arial" w:hAnsi="Arial" w:cs="Arial"/>
        </w:rPr>
        <w:t>Concrete framed construction generally requires longer programme durations than steel framing due to formwork erection, reinforcement fixing and curing times. In-situ</w:t>
      </w:r>
      <w:r w:rsidR="00C06069" w:rsidRPr="00E02E89">
        <w:rPr>
          <w:rFonts w:ascii="Arial" w:hAnsi="Arial" w:cs="Arial"/>
        </w:rPr>
        <w:t xml:space="preserve"> </w:t>
      </w:r>
      <w:r w:rsidRPr="00E02E89">
        <w:rPr>
          <w:rFonts w:ascii="Arial" w:hAnsi="Arial" w:cs="Arial"/>
        </w:rPr>
        <w:t>construction is labour intensive and sensitive to weather conditions, which can affect productivity</w:t>
      </w:r>
      <w:r w:rsidR="00A77EEF" w:rsidRPr="00E02E89">
        <w:rPr>
          <w:rFonts w:ascii="Arial" w:hAnsi="Arial" w:cs="Arial"/>
        </w:rPr>
        <w:t xml:space="preserve"> (Buildings-UK, 2022).</w:t>
      </w:r>
      <w:r w:rsidR="00367332" w:rsidRPr="00E02E89">
        <w:rPr>
          <w:rFonts w:ascii="Arial" w:hAnsi="Arial" w:cs="Arial"/>
        </w:rPr>
        <w:t xml:space="preserve"> </w:t>
      </w:r>
    </w:p>
    <w:p w14:paraId="23FF7F67" w14:textId="2F15D6A2" w:rsidR="00593096" w:rsidRPr="00E02E89" w:rsidRDefault="00593096" w:rsidP="00360AD3">
      <w:pPr>
        <w:spacing w:line="360" w:lineRule="auto"/>
        <w:rPr>
          <w:rFonts w:ascii="Arial" w:hAnsi="Arial" w:cs="Arial"/>
        </w:rPr>
      </w:pPr>
      <w:r w:rsidRPr="00E02E89">
        <w:rPr>
          <w:rFonts w:ascii="Arial" w:hAnsi="Arial" w:cs="Arial"/>
        </w:rPr>
        <w:t xml:space="preserve">Steel framing typically </w:t>
      </w:r>
      <w:r w:rsidR="00A77EEF" w:rsidRPr="00E02E89">
        <w:rPr>
          <w:rFonts w:ascii="Arial" w:hAnsi="Arial" w:cs="Arial"/>
        </w:rPr>
        <w:t xml:space="preserve">usually out performs </w:t>
      </w:r>
      <w:r w:rsidR="00367332" w:rsidRPr="00E02E89">
        <w:rPr>
          <w:rFonts w:ascii="Arial" w:hAnsi="Arial" w:cs="Arial"/>
        </w:rPr>
        <w:t>concrete when it comes to</w:t>
      </w:r>
      <w:r w:rsidRPr="00E02E89">
        <w:rPr>
          <w:rFonts w:ascii="Arial" w:hAnsi="Arial" w:cs="Arial"/>
        </w:rPr>
        <w:t xml:space="preserve"> erection</w:t>
      </w:r>
      <w:r w:rsidR="00367332" w:rsidRPr="00E02E89">
        <w:rPr>
          <w:rFonts w:ascii="Arial" w:hAnsi="Arial" w:cs="Arial"/>
        </w:rPr>
        <w:t xml:space="preserve"> times</w:t>
      </w:r>
      <w:r w:rsidRPr="00E02E89">
        <w:rPr>
          <w:rFonts w:ascii="Arial" w:hAnsi="Arial" w:cs="Arial"/>
        </w:rPr>
        <w:t xml:space="preserve"> and improved programme certainty through off-site fabrication</w:t>
      </w:r>
      <w:r w:rsidR="00367332" w:rsidRPr="00E02E89">
        <w:rPr>
          <w:rFonts w:ascii="Arial" w:hAnsi="Arial" w:cs="Arial"/>
        </w:rPr>
        <w:t xml:space="preserve"> and lower labour </w:t>
      </w:r>
      <w:r w:rsidR="00E1724C" w:rsidRPr="00E02E89">
        <w:rPr>
          <w:rFonts w:ascii="Arial" w:hAnsi="Arial" w:cs="Arial"/>
        </w:rPr>
        <w:t>h</w:t>
      </w:r>
      <w:r w:rsidR="00367332" w:rsidRPr="00E02E89">
        <w:rPr>
          <w:rFonts w:ascii="Arial" w:hAnsi="Arial" w:cs="Arial"/>
        </w:rPr>
        <w:t xml:space="preserve">ours required to erect onsite </w:t>
      </w:r>
      <w:r w:rsidR="00A77EEF" w:rsidRPr="00E02E89">
        <w:rPr>
          <w:rFonts w:ascii="Arial" w:hAnsi="Arial" w:cs="Arial"/>
        </w:rPr>
        <w:t xml:space="preserve">(Buildings-UK, 2022). </w:t>
      </w:r>
      <w:r w:rsidR="00367332" w:rsidRPr="00E02E89">
        <w:rPr>
          <w:rFonts w:ascii="Arial" w:hAnsi="Arial" w:cs="Arial"/>
        </w:rPr>
        <w:t xml:space="preserve">However, Steel framing does </w:t>
      </w:r>
      <w:r w:rsidRPr="00E02E89">
        <w:rPr>
          <w:rFonts w:ascii="Arial" w:hAnsi="Arial" w:cs="Arial"/>
        </w:rPr>
        <w:t>require additional fire protection measures (</w:t>
      </w:r>
      <w:r w:rsidR="00362B8E" w:rsidRPr="00E02E89">
        <w:rPr>
          <w:rFonts w:ascii="Arial" w:hAnsi="Arial" w:cs="Arial"/>
        </w:rPr>
        <w:t>Narayanan</w:t>
      </w:r>
      <w:r w:rsidRPr="00E02E89">
        <w:rPr>
          <w:rFonts w:ascii="Arial" w:hAnsi="Arial" w:cs="Arial"/>
        </w:rPr>
        <w:t xml:space="preserve">, 2014). At the time of the </w:t>
      </w:r>
      <w:r w:rsidR="00180E5F" w:rsidRPr="00E02E89">
        <w:rPr>
          <w:rFonts w:ascii="Arial" w:hAnsi="Arial" w:cs="Arial"/>
        </w:rPr>
        <w:t>Barbican</w:t>
      </w:r>
      <w:r w:rsidRPr="00E02E89">
        <w:rPr>
          <w:rFonts w:ascii="Arial" w:hAnsi="Arial" w:cs="Arial"/>
        </w:rPr>
        <w:t xml:space="preserve">’s construction, concrete was cost-effective due to lower material costs and </w:t>
      </w:r>
      <w:r w:rsidRPr="00E02E89">
        <w:rPr>
          <w:rFonts w:ascii="Arial" w:hAnsi="Arial" w:cs="Arial"/>
        </w:rPr>
        <w:lastRenderedPageBreak/>
        <w:t xml:space="preserve">the availability of skilled labour, despite extended construction periods </w:t>
      </w:r>
      <w:r w:rsidR="00E1724C" w:rsidRPr="00E02E89">
        <w:rPr>
          <w:rFonts w:ascii="Arial" w:hAnsi="Arial" w:cs="Arial"/>
        </w:rPr>
        <w:t xml:space="preserve">that would be associated with steel framing </w:t>
      </w:r>
      <w:r w:rsidRPr="00E02E89">
        <w:rPr>
          <w:rFonts w:ascii="Arial" w:hAnsi="Arial" w:cs="Arial"/>
        </w:rPr>
        <w:t>(ONS, 2022).</w:t>
      </w:r>
    </w:p>
    <w:p w14:paraId="1741DE1D" w14:textId="1BC76631" w:rsidR="00624711" w:rsidRPr="00E02E89" w:rsidRDefault="00D95B48" w:rsidP="00360AD3">
      <w:pPr>
        <w:pStyle w:val="Heading2"/>
        <w:spacing w:line="360" w:lineRule="auto"/>
        <w:rPr>
          <w:rFonts w:ascii="Arial" w:hAnsi="Arial" w:cs="Arial"/>
        </w:rPr>
      </w:pPr>
      <w:bookmarkStart w:id="6" w:name="_Toc223877942"/>
      <w:r w:rsidRPr="00E02E89">
        <w:rPr>
          <w:rFonts w:ascii="Arial" w:hAnsi="Arial" w:cs="Arial"/>
        </w:rPr>
        <w:t>2.3 Ease of Assembly and Adaptability Over Building Life Cycle</w:t>
      </w:r>
      <w:bookmarkEnd w:id="6"/>
    </w:p>
    <w:p w14:paraId="3141D907" w14:textId="4652B214" w:rsidR="00593096" w:rsidRPr="00E02E89" w:rsidRDefault="00593096" w:rsidP="00360AD3">
      <w:pPr>
        <w:spacing w:line="360" w:lineRule="auto"/>
        <w:rPr>
          <w:rFonts w:ascii="Arial" w:hAnsi="Arial" w:cs="Arial"/>
        </w:rPr>
      </w:pPr>
      <w:r w:rsidRPr="00E02E89">
        <w:rPr>
          <w:rFonts w:ascii="Arial" w:hAnsi="Arial" w:cs="Arial"/>
        </w:rPr>
        <w:t>Concrete frames are complex to assemble</w:t>
      </w:r>
      <w:r w:rsidR="00301CFE" w:rsidRPr="00E02E89">
        <w:rPr>
          <w:rFonts w:ascii="Arial" w:hAnsi="Arial" w:cs="Arial"/>
        </w:rPr>
        <w:t xml:space="preserve">, this is due to factors previously discussed such as labour, curing time and increased onsite complexity </w:t>
      </w:r>
      <w:r w:rsidRPr="00E02E89">
        <w:rPr>
          <w:rFonts w:ascii="Arial" w:hAnsi="Arial" w:cs="Arial"/>
        </w:rPr>
        <w:t xml:space="preserve">(MacGregor and Wight, 2012). Once constructed, concrete frames are </w:t>
      </w:r>
      <w:r w:rsidR="00A77EEF" w:rsidRPr="00E02E89">
        <w:rPr>
          <w:rFonts w:ascii="Arial" w:hAnsi="Arial" w:cs="Arial"/>
        </w:rPr>
        <w:t>usually</w:t>
      </w:r>
      <w:r w:rsidRPr="00E02E89">
        <w:rPr>
          <w:rFonts w:ascii="Arial" w:hAnsi="Arial" w:cs="Arial"/>
        </w:rPr>
        <w:t xml:space="preserve"> rigid, limiting adaptability for changes in building use</w:t>
      </w:r>
      <w:r w:rsidR="00A77EEF" w:rsidRPr="00E02E89">
        <w:rPr>
          <w:rFonts w:ascii="Arial" w:hAnsi="Arial" w:cs="Arial"/>
        </w:rPr>
        <w:t xml:space="preserve"> (Buildings-UK, 2022)</w:t>
      </w:r>
      <w:r w:rsidRPr="00E02E89">
        <w:rPr>
          <w:rFonts w:ascii="Arial" w:hAnsi="Arial" w:cs="Arial"/>
        </w:rPr>
        <w:t>.</w:t>
      </w:r>
    </w:p>
    <w:p w14:paraId="7E34B5CA" w14:textId="73D7BF71" w:rsidR="00D95B48" w:rsidRPr="00E02E89" w:rsidRDefault="00593096" w:rsidP="00360AD3">
      <w:pPr>
        <w:spacing w:line="360" w:lineRule="auto"/>
        <w:rPr>
          <w:rFonts w:ascii="Arial" w:hAnsi="Arial" w:cs="Arial"/>
        </w:rPr>
      </w:pPr>
      <w:r w:rsidRPr="00E02E89">
        <w:rPr>
          <w:rFonts w:ascii="Arial" w:hAnsi="Arial" w:cs="Arial"/>
        </w:rPr>
        <w:t>Structural walls, columns and slab penetrations restrict reconfiguration and any alterations require structural assessment to avoid compromising load paths</w:t>
      </w:r>
      <w:r w:rsidR="00301CFE" w:rsidRPr="00E02E89">
        <w:rPr>
          <w:rFonts w:ascii="Arial" w:hAnsi="Arial" w:cs="Arial"/>
        </w:rPr>
        <w:t xml:space="preserve"> however the initial design of the </w:t>
      </w:r>
      <w:r w:rsidR="00180E5F" w:rsidRPr="00E02E89">
        <w:rPr>
          <w:rFonts w:ascii="Arial" w:hAnsi="Arial" w:cs="Arial"/>
        </w:rPr>
        <w:t>Barbican</w:t>
      </w:r>
      <w:r w:rsidR="00301CFE" w:rsidRPr="00E02E89">
        <w:rPr>
          <w:rFonts w:ascii="Arial" w:hAnsi="Arial" w:cs="Arial"/>
        </w:rPr>
        <w:t>, using a cross</w:t>
      </w:r>
      <w:r w:rsidR="00C108FD" w:rsidRPr="00E02E89">
        <w:rPr>
          <w:rFonts w:ascii="Arial" w:hAnsi="Arial" w:cs="Arial"/>
        </w:rPr>
        <w:t>-</w:t>
      </w:r>
      <w:r w:rsidR="00301CFE" w:rsidRPr="00E02E89">
        <w:rPr>
          <w:rFonts w:ascii="Arial" w:hAnsi="Arial" w:cs="Arial"/>
        </w:rPr>
        <w:t xml:space="preserve">wall system significantly helps with the adaptability </w:t>
      </w:r>
      <w:r w:rsidRPr="00E02E89">
        <w:rPr>
          <w:rFonts w:ascii="Arial" w:hAnsi="Arial" w:cs="Arial"/>
        </w:rPr>
        <w:t>(</w:t>
      </w:r>
      <w:r w:rsidR="00362B8E" w:rsidRPr="00E02E89">
        <w:rPr>
          <w:rFonts w:ascii="Arial" w:hAnsi="Arial" w:cs="Arial"/>
        </w:rPr>
        <w:t>Narayanan</w:t>
      </w:r>
      <w:r w:rsidRPr="00E02E89">
        <w:rPr>
          <w:rFonts w:ascii="Arial" w:hAnsi="Arial" w:cs="Arial"/>
        </w:rPr>
        <w:t xml:space="preserve">, 2014). </w:t>
      </w:r>
      <w:r w:rsidR="00301CFE" w:rsidRPr="00E02E89">
        <w:rPr>
          <w:rFonts w:ascii="Arial" w:hAnsi="Arial" w:cs="Arial"/>
        </w:rPr>
        <w:t>Also</w:t>
      </w:r>
      <w:r w:rsidRPr="00E02E89">
        <w:rPr>
          <w:rFonts w:ascii="Arial" w:hAnsi="Arial" w:cs="Arial"/>
        </w:rPr>
        <w:t>, the robustness of concrete frames allows them to support additional loading if correctly assessed, extending the building’s functional life</w:t>
      </w:r>
      <w:r w:rsidR="00C108FD" w:rsidRPr="00E02E89">
        <w:rPr>
          <w:rFonts w:ascii="Arial" w:hAnsi="Arial" w:cs="Arial"/>
        </w:rPr>
        <w:t>.</w:t>
      </w:r>
    </w:p>
    <w:p w14:paraId="7711ED38" w14:textId="01C5709C" w:rsidR="00E1724C" w:rsidRPr="00E02E89" w:rsidRDefault="00E1724C" w:rsidP="00360AD3">
      <w:pPr>
        <w:spacing w:line="360" w:lineRule="auto"/>
        <w:rPr>
          <w:rFonts w:ascii="Arial" w:hAnsi="Arial" w:cs="Arial"/>
        </w:rPr>
      </w:pPr>
      <w:r w:rsidRPr="00E02E89">
        <w:rPr>
          <w:rFonts w:ascii="Arial" w:hAnsi="Arial" w:cs="Arial"/>
        </w:rPr>
        <w:t xml:space="preserve">There is currently a Barbican regeneration scheme underway where the aim is to renew the architectural icon. The scheme focuses on access, sustainability and more dynamic use of space for arts and bringing people together, without adding a single square metre (City </w:t>
      </w:r>
      <w:r w:rsidR="00514278" w:rsidRPr="00E02E89">
        <w:rPr>
          <w:rFonts w:ascii="Arial" w:hAnsi="Arial" w:cs="Arial"/>
        </w:rPr>
        <w:t>o</w:t>
      </w:r>
      <w:r w:rsidRPr="00E02E89">
        <w:rPr>
          <w:rFonts w:ascii="Arial" w:hAnsi="Arial" w:cs="Arial"/>
        </w:rPr>
        <w:t>f London, 2026)</w:t>
      </w:r>
    </w:p>
    <w:p w14:paraId="1FCC62B0" w14:textId="4D8D83EF" w:rsidR="00D95B48" w:rsidRPr="00E02E89" w:rsidRDefault="00D95B48" w:rsidP="00360AD3">
      <w:pPr>
        <w:pStyle w:val="Heading2"/>
        <w:spacing w:line="360" w:lineRule="auto"/>
        <w:rPr>
          <w:rFonts w:ascii="Arial" w:hAnsi="Arial" w:cs="Arial"/>
        </w:rPr>
      </w:pPr>
      <w:bookmarkStart w:id="7" w:name="_Toc223877943"/>
      <w:r w:rsidRPr="00E02E89">
        <w:rPr>
          <w:rFonts w:ascii="Arial" w:hAnsi="Arial" w:cs="Arial"/>
        </w:rPr>
        <w:t>2.4 Integration of Services Provision</w:t>
      </w:r>
      <w:bookmarkEnd w:id="7"/>
    </w:p>
    <w:p w14:paraId="1C7A797C" w14:textId="67365EEA" w:rsidR="00593096" w:rsidRPr="00E02E89" w:rsidRDefault="00301CFE" w:rsidP="00360AD3">
      <w:pPr>
        <w:spacing w:line="360" w:lineRule="auto"/>
        <w:rPr>
          <w:rFonts w:ascii="Arial" w:hAnsi="Arial" w:cs="Arial"/>
        </w:rPr>
      </w:pPr>
      <w:r w:rsidRPr="00E02E89">
        <w:rPr>
          <w:rFonts w:ascii="Arial" w:hAnsi="Arial" w:cs="Arial"/>
        </w:rPr>
        <w:t>The integration of services within concrete framed buildings needs to be planned meticulously during the design stage as drilling holes for pipework could affect the structural integrity of buildings especially when considering the load of which concrete framed buildings can be put under</w:t>
      </w:r>
      <w:r w:rsidR="00C108FD" w:rsidRPr="00E02E89">
        <w:rPr>
          <w:rFonts w:ascii="Arial" w:hAnsi="Arial" w:cs="Arial"/>
        </w:rPr>
        <w:t xml:space="preserve"> </w:t>
      </w:r>
      <w:r w:rsidR="00593096" w:rsidRPr="00E02E89">
        <w:rPr>
          <w:rFonts w:ascii="Arial" w:hAnsi="Arial" w:cs="Arial"/>
        </w:rPr>
        <w:t>(</w:t>
      </w:r>
      <w:r w:rsidR="00362B8E" w:rsidRPr="00E02E89">
        <w:rPr>
          <w:rFonts w:ascii="Arial" w:hAnsi="Arial" w:cs="Arial"/>
        </w:rPr>
        <w:t>Narayanan</w:t>
      </w:r>
      <w:r w:rsidR="00593096" w:rsidRPr="00E02E89">
        <w:rPr>
          <w:rFonts w:ascii="Arial" w:hAnsi="Arial" w:cs="Arial"/>
        </w:rPr>
        <w:t>, 2014).</w:t>
      </w:r>
    </w:p>
    <w:p w14:paraId="21933834" w14:textId="08495509" w:rsidR="00593096" w:rsidRPr="00E02E89" w:rsidRDefault="00593096" w:rsidP="00360AD3">
      <w:pPr>
        <w:spacing w:line="360" w:lineRule="auto"/>
        <w:rPr>
          <w:rFonts w:ascii="Arial" w:hAnsi="Arial" w:cs="Arial"/>
        </w:rPr>
      </w:pPr>
      <w:r w:rsidRPr="00E02E89">
        <w:rPr>
          <w:rFonts w:ascii="Arial" w:hAnsi="Arial" w:cs="Arial"/>
        </w:rPr>
        <w:t xml:space="preserve">At the </w:t>
      </w:r>
      <w:r w:rsidR="00180E5F" w:rsidRPr="00E02E89">
        <w:rPr>
          <w:rFonts w:ascii="Arial" w:hAnsi="Arial" w:cs="Arial"/>
        </w:rPr>
        <w:t>Barbican</w:t>
      </w:r>
      <w:r w:rsidRPr="00E02E89">
        <w:rPr>
          <w:rFonts w:ascii="Arial" w:hAnsi="Arial" w:cs="Arial"/>
        </w:rPr>
        <w:t>, these challenges were overcome through early design coordination, the use of cast-in service risers, and increased floor-to-ceiling heights to accommodate service zones</w:t>
      </w:r>
      <w:r w:rsidR="00C108FD" w:rsidRPr="00E02E89">
        <w:rPr>
          <w:rFonts w:ascii="Arial" w:hAnsi="Arial" w:cs="Arial"/>
        </w:rPr>
        <w:t>. Mistakes when constructing a concrete framed building can be very expensive so putting in the work during the design stage was key especially as during this time modern technology such as Bim was not available (</w:t>
      </w:r>
      <w:r w:rsidRPr="00E02E89">
        <w:rPr>
          <w:rFonts w:ascii="Arial" w:hAnsi="Arial" w:cs="Arial"/>
        </w:rPr>
        <w:t>Chamberlin, Powell and Bon, 1982).</w:t>
      </w:r>
      <w:r w:rsidR="00C108FD" w:rsidRPr="00E02E89">
        <w:rPr>
          <w:rFonts w:ascii="Arial" w:hAnsi="Arial" w:cs="Arial"/>
        </w:rPr>
        <w:t xml:space="preserve"> </w:t>
      </w:r>
    </w:p>
    <w:p w14:paraId="67D0F11D" w14:textId="463BA99C" w:rsidR="002A6FA0" w:rsidRPr="00E02E89" w:rsidRDefault="00D95B48" w:rsidP="00C108FD">
      <w:pPr>
        <w:pStyle w:val="Heading2"/>
        <w:spacing w:line="360" w:lineRule="auto"/>
        <w:rPr>
          <w:rFonts w:ascii="Arial" w:hAnsi="Arial" w:cs="Arial"/>
        </w:rPr>
      </w:pPr>
      <w:bookmarkStart w:id="8" w:name="_Toc223877944"/>
      <w:r w:rsidRPr="00E02E89">
        <w:rPr>
          <w:rFonts w:ascii="Arial" w:hAnsi="Arial" w:cs="Arial"/>
        </w:rPr>
        <w:lastRenderedPageBreak/>
        <w:t>2.5 Challenges at Demolition and End of Life Cycle</w:t>
      </w:r>
      <w:bookmarkEnd w:id="8"/>
    </w:p>
    <w:p w14:paraId="225695AC" w14:textId="1640BFF9" w:rsidR="00C108FD" w:rsidRPr="00E02E89" w:rsidRDefault="00C108FD" w:rsidP="00932634">
      <w:pPr>
        <w:spacing w:line="360" w:lineRule="auto"/>
        <w:rPr>
          <w:rFonts w:ascii="Arial" w:hAnsi="Arial" w:cs="Arial"/>
        </w:rPr>
      </w:pPr>
      <w:r w:rsidRPr="00E02E89">
        <w:rPr>
          <w:rFonts w:ascii="Arial" w:hAnsi="Arial" w:cs="Arial"/>
        </w:rPr>
        <w:t xml:space="preserve">The demolition and end of life cycle of the </w:t>
      </w:r>
      <w:r w:rsidR="00180E5F" w:rsidRPr="00E02E89">
        <w:rPr>
          <w:rFonts w:ascii="Arial" w:hAnsi="Arial" w:cs="Arial"/>
        </w:rPr>
        <w:t>Barbican</w:t>
      </w:r>
      <w:r w:rsidRPr="00E02E89">
        <w:rPr>
          <w:rFonts w:ascii="Arial" w:hAnsi="Arial" w:cs="Arial"/>
        </w:rPr>
        <w:t xml:space="preserve"> estate presents huge challenges from a variety of aspects. </w:t>
      </w:r>
      <w:r w:rsidR="00932634" w:rsidRPr="00E02E89">
        <w:rPr>
          <w:rFonts w:ascii="Arial" w:hAnsi="Arial" w:cs="Arial"/>
        </w:rPr>
        <w:t xml:space="preserve">The first issue is heritage, the building is a grade II listed building, having the listed status extremely limits the scope of alterations or even demolition unless there were exceptional circumstances and consent was given by the government (Historic England, 2015). </w:t>
      </w:r>
    </w:p>
    <w:p w14:paraId="7200F3ED" w14:textId="605EABE2" w:rsidR="0054559C" w:rsidRPr="00E02E89" w:rsidRDefault="005A7DB4" w:rsidP="0054559C">
      <w:pPr>
        <w:spacing w:line="360" w:lineRule="auto"/>
        <w:rPr>
          <w:rFonts w:ascii="Arial" w:hAnsi="Arial" w:cs="Arial"/>
          <w:shd w:val="clear" w:color="auto" w:fill="FFFFFF"/>
        </w:rPr>
      </w:pPr>
      <w:r w:rsidRPr="00E02E89">
        <w:rPr>
          <w:rFonts w:ascii="Arial" w:hAnsi="Arial" w:cs="Arial"/>
        </w:rPr>
        <w:t>Secondly,</w:t>
      </w:r>
      <w:r w:rsidR="00932634" w:rsidRPr="00E02E89">
        <w:rPr>
          <w:rFonts w:ascii="Arial" w:hAnsi="Arial" w:cs="Arial"/>
        </w:rPr>
        <w:t xml:space="preserve"> we have the structure itself and its location. The estate is a reinforced concrete megastructure</w:t>
      </w:r>
      <w:r w:rsidRPr="00E02E89">
        <w:rPr>
          <w:rFonts w:ascii="Arial" w:hAnsi="Arial" w:cs="Arial"/>
        </w:rPr>
        <w:t xml:space="preserve"> and would not be able to dismantle piece by piece. To successfully demolish</w:t>
      </w:r>
      <w:r w:rsidR="00514278" w:rsidRPr="00E02E89">
        <w:rPr>
          <w:rFonts w:ascii="Arial" w:hAnsi="Arial" w:cs="Arial"/>
        </w:rPr>
        <w:t xml:space="preserve"> the structure in a</w:t>
      </w:r>
      <w:r w:rsidRPr="00E02E89">
        <w:rPr>
          <w:rFonts w:ascii="Arial" w:hAnsi="Arial" w:cs="Arial"/>
        </w:rPr>
        <w:t xml:space="preserve"> controlled manner it would take energy intensive mechanical breaking</w:t>
      </w:r>
      <w:r w:rsidRPr="00E02E89">
        <w:rPr>
          <w:rFonts w:ascii="Arial" w:hAnsi="Arial" w:cs="Arial"/>
          <w:color w:val="2C3E50"/>
          <w:sz w:val="23"/>
          <w:szCs w:val="23"/>
          <w:shd w:val="clear" w:color="auto" w:fill="FFFFFF"/>
        </w:rPr>
        <w:t xml:space="preserve"> </w:t>
      </w:r>
      <w:r w:rsidRPr="00E02E89">
        <w:rPr>
          <w:rFonts w:ascii="Arial" w:hAnsi="Arial" w:cs="Arial"/>
        </w:rPr>
        <w:t xml:space="preserve">(HSE, 2015). The intertwined reinforcement combined with </w:t>
      </w:r>
      <w:r w:rsidR="00423F5C" w:rsidRPr="00E02E89">
        <w:rPr>
          <w:rFonts w:ascii="Arial" w:hAnsi="Arial" w:cs="Arial"/>
        </w:rPr>
        <w:t>on-site</w:t>
      </w:r>
      <w:r w:rsidRPr="00E02E89">
        <w:rPr>
          <w:rFonts w:ascii="Arial" w:hAnsi="Arial" w:cs="Arial"/>
        </w:rPr>
        <w:t xml:space="preserve"> pouring concrete means the disassembly would be labour intensive and would not be very recyclable, posing the question of wh</w:t>
      </w:r>
      <w:r w:rsidR="00514278" w:rsidRPr="00E02E89">
        <w:rPr>
          <w:rFonts w:ascii="Arial" w:hAnsi="Arial" w:cs="Arial"/>
        </w:rPr>
        <w:t>at would happen to the byproduct as</w:t>
      </w:r>
      <w:r w:rsidRPr="00E02E89">
        <w:rPr>
          <w:rFonts w:ascii="Arial" w:hAnsi="Arial" w:cs="Arial"/>
        </w:rPr>
        <w:t xml:space="preserve"> </w:t>
      </w:r>
      <w:r w:rsidR="00514278" w:rsidRPr="00E02E89">
        <w:rPr>
          <w:rFonts w:ascii="Arial" w:hAnsi="Arial" w:cs="Arial"/>
        </w:rPr>
        <w:t>i</w:t>
      </w:r>
      <w:r w:rsidRPr="00E02E89">
        <w:rPr>
          <w:rFonts w:ascii="Arial" w:hAnsi="Arial" w:cs="Arial"/>
        </w:rPr>
        <w:t>t would be difficult to</w:t>
      </w:r>
      <w:r w:rsidR="00514278" w:rsidRPr="00E02E89">
        <w:rPr>
          <w:rFonts w:ascii="Arial" w:hAnsi="Arial" w:cs="Arial"/>
        </w:rPr>
        <w:t xml:space="preserve"> be</w:t>
      </w:r>
      <w:r w:rsidRPr="00E02E89">
        <w:rPr>
          <w:rFonts w:ascii="Arial" w:hAnsi="Arial" w:cs="Arial"/>
        </w:rPr>
        <w:t xml:space="preserve"> use</w:t>
      </w:r>
      <w:r w:rsidR="00514278" w:rsidRPr="00E02E89">
        <w:rPr>
          <w:rFonts w:ascii="Arial" w:hAnsi="Arial" w:cs="Arial"/>
        </w:rPr>
        <w:t>d in</w:t>
      </w:r>
      <w:r w:rsidRPr="00E02E89">
        <w:rPr>
          <w:rFonts w:ascii="Arial" w:hAnsi="Arial" w:cs="Arial"/>
        </w:rPr>
        <w:t xml:space="preserve"> any other forms of construction</w:t>
      </w:r>
      <w:r w:rsidR="0054559C" w:rsidRPr="00E02E89">
        <w:rPr>
          <w:rFonts w:ascii="Arial" w:hAnsi="Arial" w:cs="Arial"/>
          <w:shd w:val="clear" w:color="auto" w:fill="FFFFFF"/>
        </w:rPr>
        <w:t xml:space="preserve"> (</w:t>
      </w:r>
      <w:proofErr w:type="spellStart"/>
      <w:r w:rsidR="0054559C" w:rsidRPr="00E02E89">
        <w:rPr>
          <w:rFonts w:ascii="Arial" w:hAnsi="Arial" w:cs="Arial"/>
          <w:shd w:val="clear" w:color="auto" w:fill="FFFFFF"/>
        </w:rPr>
        <w:t>Pomponi</w:t>
      </w:r>
      <w:proofErr w:type="spellEnd"/>
      <w:r w:rsidR="0054559C" w:rsidRPr="00E02E89">
        <w:rPr>
          <w:rFonts w:ascii="Arial" w:hAnsi="Arial" w:cs="Arial"/>
          <w:shd w:val="clear" w:color="auto" w:fill="FFFFFF"/>
        </w:rPr>
        <w:t xml:space="preserve"> and </w:t>
      </w:r>
      <w:proofErr w:type="spellStart"/>
      <w:r w:rsidR="0054559C" w:rsidRPr="00E02E89">
        <w:rPr>
          <w:rFonts w:ascii="Arial" w:hAnsi="Arial" w:cs="Arial"/>
          <w:shd w:val="clear" w:color="auto" w:fill="FFFFFF"/>
        </w:rPr>
        <w:t>Moncaster</w:t>
      </w:r>
      <w:proofErr w:type="spellEnd"/>
      <w:r w:rsidR="0054559C" w:rsidRPr="00E02E89">
        <w:rPr>
          <w:rFonts w:ascii="Arial" w:hAnsi="Arial" w:cs="Arial"/>
          <w:shd w:val="clear" w:color="auto" w:fill="FFFFFF"/>
        </w:rPr>
        <w:t>, 2017).</w:t>
      </w:r>
    </w:p>
    <w:p w14:paraId="2C0D65E7" w14:textId="77777777" w:rsidR="005A7DB4" w:rsidRPr="00E02E89" w:rsidRDefault="005A7DB4" w:rsidP="00932634">
      <w:pPr>
        <w:spacing w:line="360" w:lineRule="auto"/>
        <w:rPr>
          <w:rFonts w:ascii="Arial" w:hAnsi="Arial" w:cs="Arial"/>
        </w:rPr>
      </w:pPr>
    </w:p>
    <w:p w14:paraId="7C187C66" w14:textId="1ABCE2C7" w:rsidR="002A6FA0" w:rsidRPr="00E02E89" w:rsidRDefault="002A6FA0" w:rsidP="00360AD3">
      <w:pPr>
        <w:spacing w:line="360" w:lineRule="auto"/>
        <w:rPr>
          <w:rFonts w:ascii="Arial" w:eastAsiaTheme="majorEastAsia" w:hAnsi="Arial" w:cs="Arial"/>
          <w:color w:val="0F4761" w:themeColor="accent1" w:themeShade="BF"/>
          <w:sz w:val="40"/>
          <w:szCs w:val="40"/>
        </w:rPr>
      </w:pPr>
      <w:r w:rsidRPr="00E02E89">
        <w:rPr>
          <w:rFonts w:ascii="Arial" w:hAnsi="Arial" w:cs="Arial"/>
        </w:rPr>
        <w:br w:type="page"/>
      </w:r>
    </w:p>
    <w:p w14:paraId="25B3C2EA" w14:textId="2CD53332" w:rsidR="00D95B48" w:rsidRPr="00E02E89" w:rsidRDefault="00D95B48" w:rsidP="00360AD3">
      <w:pPr>
        <w:pStyle w:val="Heading1"/>
        <w:spacing w:line="360" w:lineRule="auto"/>
        <w:rPr>
          <w:rFonts w:ascii="Arial" w:hAnsi="Arial" w:cs="Arial"/>
        </w:rPr>
      </w:pPr>
      <w:bookmarkStart w:id="9" w:name="_Toc223877945"/>
      <w:r w:rsidRPr="00E02E89">
        <w:rPr>
          <w:rFonts w:ascii="Arial" w:hAnsi="Arial" w:cs="Arial"/>
        </w:rPr>
        <w:lastRenderedPageBreak/>
        <w:t>3.0 Negative Impact of Concrete Production</w:t>
      </w:r>
      <w:bookmarkEnd w:id="9"/>
      <w:r w:rsidR="00AA2771" w:rsidRPr="00E02E89">
        <w:rPr>
          <w:rFonts w:ascii="Arial" w:hAnsi="Arial" w:cs="Arial"/>
        </w:rPr>
        <w:t xml:space="preserve"> </w:t>
      </w:r>
    </w:p>
    <w:p w14:paraId="19C75FCA" w14:textId="48B31014" w:rsidR="003E42E2" w:rsidRPr="00E02E89" w:rsidRDefault="0054559C" w:rsidP="0054559C">
      <w:pPr>
        <w:spacing w:line="360" w:lineRule="auto"/>
        <w:rPr>
          <w:rFonts w:ascii="Arial" w:hAnsi="Arial" w:cs="Arial"/>
        </w:rPr>
      </w:pPr>
      <w:r w:rsidRPr="00E02E89">
        <w:rPr>
          <w:rFonts w:ascii="Arial" w:hAnsi="Arial" w:cs="Arial"/>
        </w:rPr>
        <w:t xml:space="preserve">Concrete </w:t>
      </w:r>
      <w:r w:rsidR="00B4211F" w:rsidRPr="00E02E89">
        <w:rPr>
          <w:rFonts w:ascii="Arial" w:hAnsi="Arial" w:cs="Arial"/>
        </w:rPr>
        <w:t>production</w:t>
      </w:r>
      <w:r w:rsidRPr="00E02E89">
        <w:rPr>
          <w:rFonts w:ascii="Arial" w:hAnsi="Arial" w:cs="Arial"/>
        </w:rPr>
        <w:t xml:space="preserve"> has significant environmental and social impacts</w:t>
      </w:r>
      <w:r w:rsidR="00B4211F" w:rsidRPr="00E02E89">
        <w:rPr>
          <w:rFonts w:ascii="Arial" w:hAnsi="Arial" w:cs="Arial"/>
        </w:rPr>
        <w:t xml:space="preserve"> mainly caused by</w:t>
      </w:r>
      <w:r w:rsidRPr="00E02E89">
        <w:rPr>
          <w:rFonts w:ascii="Arial" w:hAnsi="Arial" w:cs="Arial"/>
        </w:rPr>
        <w:t xml:space="preserve"> the production of cement, </w:t>
      </w:r>
      <w:r w:rsidR="00B4211F" w:rsidRPr="00E02E89">
        <w:rPr>
          <w:rFonts w:ascii="Arial" w:hAnsi="Arial" w:cs="Arial"/>
        </w:rPr>
        <w:t>the key ingredient to concrete</w:t>
      </w:r>
      <w:r w:rsidRPr="00E02E89">
        <w:rPr>
          <w:rFonts w:ascii="Arial" w:hAnsi="Arial" w:cs="Arial"/>
        </w:rPr>
        <w:t xml:space="preserve">. Cement manufacturing is </w:t>
      </w:r>
      <w:r w:rsidR="00B4211F" w:rsidRPr="00E02E89">
        <w:rPr>
          <w:rFonts w:ascii="Arial" w:hAnsi="Arial" w:cs="Arial"/>
        </w:rPr>
        <w:t>very</w:t>
      </w:r>
      <w:r w:rsidRPr="00E02E89">
        <w:rPr>
          <w:rFonts w:ascii="Arial" w:hAnsi="Arial" w:cs="Arial"/>
        </w:rPr>
        <w:t xml:space="preserve"> energy-intensive</w:t>
      </w:r>
      <w:r w:rsidR="003E5D2B" w:rsidRPr="00E02E89">
        <w:rPr>
          <w:rFonts w:ascii="Arial" w:hAnsi="Arial" w:cs="Arial"/>
        </w:rPr>
        <w:t>, a</w:t>
      </w:r>
      <w:r w:rsidR="00B4211F" w:rsidRPr="00E02E89">
        <w:rPr>
          <w:rFonts w:ascii="Arial" w:hAnsi="Arial" w:cs="Arial"/>
        </w:rPr>
        <w:t xml:space="preserve">ccording to the BBC </w:t>
      </w:r>
      <w:r w:rsidR="003E5D2B" w:rsidRPr="00E02E89">
        <w:rPr>
          <w:rFonts w:ascii="Arial" w:hAnsi="Arial" w:cs="Arial"/>
        </w:rPr>
        <w:t xml:space="preserve">cement production </w:t>
      </w:r>
      <w:r w:rsidR="00B4211F" w:rsidRPr="00E02E89">
        <w:rPr>
          <w:rFonts w:ascii="Arial" w:hAnsi="Arial" w:cs="Arial"/>
        </w:rPr>
        <w:t>contributes</w:t>
      </w:r>
      <w:r w:rsidRPr="00E02E89">
        <w:rPr>
          <w:rFonts w:ascii="Arial" w:hAnsi="Arial" w:cs="Arial"/>
        </w:rPr>
        <w:t xml:space="preserve"> approximately 7–8% of global carbon dioxide</w:t>
      </w:r>
      <w:r w:rsidR="00B4211F" w:rsidRPr="00E02E89">
        <w:rPr>
          <w:rFonts w:ascii="Arial" w:hAnsi="Arial" w:cs="Arial"/>
        </w:rPr>
        <w:t xml:space="preserve"> </w:t>
      </w:r>
      <w:r w:rsidRPr="00E02E89">
        <w:rPr>
          <w:rFonts w:ascii="Arial" w:hAnsi="Arial" w:cs="Arial"/>
        </w:rPr>
        <w:t xml:space="preserve">emissions, largely </w:t>
      </w:r>
      <w:r w:rsidR="00B4211F" w:rsidRPr="00E02E89">
        <w:rPr>
          <w:rFonts w:ascii="Arial" w:hAnsi="Arial" w:cs="Arial"/>
        </w:rPr>
        <w:t xml:space="preserve">stemming </w:t>
      </w:r>
      <w:r w:rsidR="003E5D2B" w:rsidRPr="00E02E89">
        <w:rPr>
          <w:rFonts w:ascii="Arial" w:hAnsi="Arial" w:cs="Arial"/>
        </w:rPr>
        <w:t>from</w:t>
      </w:r>
      <w:r w:rsidRPr="00E02E89">
        <w:rPr>
          <w:rFonts w:ascii="Arial" w:hAnsi="Arial" w:cs="Arial"/>
        </w:rPr>
        <w:t xml:space="preserve"> limestone calcination and fossil fuel combustion (International Energy Agency, 202</w:t>
      </w:r>
      <w:r w:rsidR="00B4211F" w:rsidRPr="00E02E89">
        <w:rPr>
          <w:rFonts w:ascii="Arial" w:hAnsi="Arial" w:cs="Arial"/>
        </w:rPr>
        <w:t>3</w:t>
      </w:r>
      <w:r w:rsidRPr="00E02E89">
        <w:rPr>
          <w:rFonts w:ascii="Arial" w:hAnsi="Arial" w:cs="Arial"/>
        </w:rPr>
        <w:t xml:space="preserve">). </w:t>
      </w:r>
      <w:r w:rsidR="00DC6811" w:rsidRPr="00E02E89">
        <w:rPr>
          <w:rFonts w:ascii="Arial" w:hAnsi="Arial" w:cs="Arial"/>
        </w:rPr>
        <w:t xml:space="preserve">It is estimated that between calcination and energy use, the production of one tonne of cement results approximately in the emission of 1 tonne of CO2 into the atmosphere. </w:t>
      </w:r>
      <w:r w:rsidRPr="00E02E89">
        <w:rPr>
          <w:rFonts w:ascii="Arial" w:hAnsi="Arial" w:cs="Arial"/>
        </w:rPr>
        <w:t>This makes concrete one of the most carbon-intensive common building materials</w:t>
      </w:r>
      <w:r w:rsidR="00DC6811" w:rsidRPr="00E02E89">
        <w:rPr>
          <w:rFonts w:ascii="Arial" w:hAnsi="Arial" w:cs="Arial"/>
        </w:rPr>
        <w:t xml:space="preserve"> (Di Stefano, 2022).</w:t>
      </w:r>
    </w:p>
    <w:p w14:paraId="56EE55BF" w14:textId="187CB3F9" w:rsidR="0054559C" w:rsidRPr="00E02E89" w:rsidRDefault="003E42E2" w:rsidP="0054559C">
      <w:pPr>
        <w:spacing w:line="360" w:lineRule="auto"/>
        <w:rPr>
          <w:rFonts w:ascii="Arial" w:hAnsi="Arial" w:cs="Arial"/>
        </w:rPr>
      </w:pPr>
      <w:r w:rsidRPr="00E02E89">
        <w:rPr>
          <w:rFonts w:ascii="Arial" w:hAnsi="Arial" w:cs="Arial"/>
        </w:rPr>
        <w:t xml:space="preserve">On top of the emissions given off during the production of the key ingredient of concrete there are other key negative impacts, one of those is the amount of water that is consumed during concrete production. Water is vital in concrete production as it causes the key chemical reaction in cement </w:t>
      </w:r>
      <w:r w:rsidR="00DC6811" w:rsidRPr="00E02E89">
        <w:rPr>
          <w:rFonts w:ascii="Arial" w:hAnsi="Arial" w:cs="Arial"/>
        </w:rPr>
        <w:t>which enables the paste to bind to aggregates and gives the concrete workability enabling it to be poured and pumped. It is estimated that water used in concrete production accounts for 9% of the world’s supply (Miller, Horvath and Monteiro, 2018).</w:t>
      </w:r>
    </w:p>
    <w:p w14:paraId="4407B484" w14:textId="56971B60" w:rsidR="00DC6811" w:rsidRPr="00E02E89" w:rsidRDefault="00FD30D1" w:rsidP="0054559C">
      <w:pPr>
        <w:spacing w:line="360" w:lineRule="auto"/>
        <w:rPr>
          <w:rFonts w:ascii="Arial" w:hAnsi="Arial" w:cs="Arial"/>
        </w:rPr>
      </w:pPr>
      <w:r w:rsidRPr="00E02E89">
        <w:rPr>
          <w:rFonts w:ascii="Arial" w:hAnsi="Arial" w:cs="Arial"/>
        </w:rPr>
        <w:t>Ano</w:t>
      </w:r>
      <w:r w:rsidR="00DC6811" w:rsidRPr="00E02E89">
        <w:rPr>
          <w:rFonts w:ascii="Arial" w:hAnsi="Arial" w:cs="Arial"/>
        </w:rPr>
        <w:t xml:space="preserve">ther notable negative of concrete production </w:t>
      </w:r>
      <w:r w:rsidR="00514278" w:rsidRPr="00E02E89">
        <w:rPr>
          <w:rFonts w:ascii="Arial" w:hAnsi="Arial" w:cs="Arial"/>
        </w:rPr>
        <w:t>includes</w:t>
      </w:r>
      <w:r w:rsidR="00DC6811" w:rsidRPr="00E02E89">
        <w:rPr>
          <w:rFonts w:ascii="Arial" w:hAnsi="Arial" w:cs="Arial"/>
        </w:rPr>
        <w:t xml:space="preserve"> the destroying of habitats through quarrying for limestone and other aggregates. Sand is a rapidly depleting raw material. Not all sand can be used, desert sand is too smooth </w:t>
      </w:r>
      <w:r w:rsidRPr="00E02E89">
        <w:rPr>
          <w:rFonts w:ascii="Arial" w:hAnsi="Arial" w:cs="Arial"/>
        </w:rPr>
        <w:t>which means usable sand needs to be pulled from riverbeds which damages aquatic habitats (Di Stefano, 2022).</w:t>
      </w:r>
    </w:p>
    <w:p w14:paraId="65C02839" w14:textId="10C475C8" w:rsidR="00942805" w:rsidRPr="00E02E89" w:rsidRDefault="002A6FA0" w:rsidP="0054559C">
      <w:pPr>
        <w:spacing w:line="360" w:lineRule="auto"/>
        <w:rPr>
          <w:rFonts w:ascii="Arial" w:hAnsi="Arial" w:cs="Arial"/>
        </w:rPr>
      </w:pPr>
      <w:r w:rsidRPr="00E02E89">
        <w:rPr>
          <w:rFonts w:ascii="Arial" w:hAnsi="Arial" w:cs="Arial"/>
        </w:rPr>
        <w:br w:type="page"/>
      </w:r>
      <w:bookmarkStart w:id="10" w:name="_Toc223877946"/>
      <w:r w:rsidR="00A232A7" w:rsidRPr="00E02E89">
        <w:rPr>
          <w:rStyle w:val="Heading1Char"/>
          <w:rFonts w:ascii="Arial" w:hAnsi="Arial" w:cs="Arial"/>
        </w:rPr>
        <w:lastRenderedPageBreak/>
        <w:t>4</w:t>
      </w:r>
      <w:r w:rsidR="00942805" w:rsidRPr="00E02E89">
        <w:rPr>
          <w:rStyle w:val="Heading1Char"/>
          <w:rFonts w:ascii="Arial" w:hAnsi="Arial" w:cs="Arial"/>
        </w:rPr>
        <w:t>.0 Sieve Analysis</w:t>
      </w:r>
      <w:bookmarkEnd w:id="10"/>
    </w:p>
    <w:p w14:paraId="4B760119" w14:textId="722FBE31" w:rsidR="00942805" w:rsidRPr="00E02E89" w:rsidRDefault="00A232A7" w:rsidP="00360AD3">
      <w:pPr>
        <w:pStyle w:val="Heading2"/>
        <w:spacing w:line="360" w:lineRule="auto"/>
        <w:rPr>
          <w:rFonts w:ascii="Arial" w:hAnsi="Arial" w:cs="Arial"/>
        </w:rPr>
      </w:pPr>
      <w:bookmarkStart w:id="11" w:name="_Toc223877947"/>
      <w:r w:rsidRPr="00E02E89">
        <w:rPr>
          <w:rFonts w:ascii="Arial" w:hAnsi="Arial" w:cs="Arial"/>
        </w:rPr>
        <w:t>4</w:t>
      </w:r>
      <w:r w:rsidR="00942805" w:rsidRPr="00E02E89">
        <w:rPr>
          <w:rFonts w:ascii="Arial" w:hAnsi="Arial" w:cs="Arial"/>
        </w:rPr>
        <w:t xml:space="preserve">.1 </w:t>
      </w:r>
      <w:r w:rsidR="00E02E89">
        <w:rPr>
          <w:rFonts w:ascii="Arial" w:hAnsi="Arial" w:cs="Arial"/>
        </w:rPr>
        <w:t xml:space="preserve">Data </w:t>
      </w:r>
      <w:r w:rsidR="00942805" w:rsidRPr="00E02E89">
        <w:rPr>
          <w:rFonts w:ascii="Arial" w:hAnsi="Arial" w:cs="Arial"/>
        </w:rPr>
        <w:t>Table</w:t>
      </w:r>
      <w:bookmarkEnd w:id="11"/>
    </w:p>
    <w:tbl>
      <w:tblPr>
        <w:tblW w:w="4280" w:type="dxa"/>
        <w:tblLook w:val="04A0" w:firstRow="1" w:lastRow="0" w:firstColumn="1" w:lastColumn="0" w:noHBand="0" w:noVBand="1"/>
      </w:tblPr>
      <w:tblGrid>
        <w:gridCol w:w="903"/>
        <w:gridCol w:w="1083"/>
        <w:gridCol w:w="1120"/>
        <w:gridCol w:w="1174"/>
      </w:tblGrid>
      <w:tr w:rsidR="00942805" w:rsidRPr="00E02E89" w14:paraId="74487E10" w14:textId="77777777" w:rsidTr="00942805">
        <w:trPr>
          <w:trHeight w:val="96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3061841" w14:textId="77777777" w:rsidR="00942805" w:rsidRPr="00E02E89" w:rsidRDefault="00942805" w:rsidP="00360AD3">
            <w:pPr>
              <w:spacing w:after="0" w:line="360" w:lineRule="auto"/>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Sieve Size (mm)</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BDD6315"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Mass(g)</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772F04ED" w14:textId="77777777" w:rsidR="00942805" w:rsidRPr="00E02E89" w:rsidRDefault="00942805" w:rsidP="00360AD3">
            <w:pPr>
              <w:spacing w:after="0" w:line="360" w:lineRule="auto"/>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 on sieve</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61DCF24E" w14:textId="77777777" w:rsidR="00942805" w:rsidRPr="00E02E89" w:rsidRDefault="00942805" w:rsidP="00360AD3">
            <w:pPr>
              <w:spacing w:after="0" w:line="360" w:lineRule="auto"/>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 Passing</w:t>
            </w:r>
          </w:p>
        </w:tc>
      </w:tr>
      <w:tr w:rsidR="00942805" w:rsidRPr="00E02E89" w14:paraId="78A9AEB8"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1922F3"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125</w:t>
            </w:r>
          </w:p>
        </w:tc>
        <w:tc>
          <w:tcPr>
            <w:tcW w:w="960" w:type="dxa"/>
            <w:tcBorders>
              <w:top w:val="nil"/>
              <w:left w:val="nil"/>
              <w:bottom w:val="single" w:sz="8" w:space="0" w:color="auto"/>
              <w:right w:val="single" w:sz="8" w:space="0" w:color="auto"/>
            </w:tcBorders>
            <w:shd w:val="clear" w:color="auto" w:fill="auto"/>
            <w:vAlign w:val="center"/>
            <w:hideMark/>
          </w:tcPr>
          <w:p w14:paraId="0B5E96ED"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w:t>
            </w:r>
          </w:p>
        </w:tc>
        <w:tc>
          <w:tcPr>
            <w:tcW w:w="1180" w:type="dxa"/>
            <w:tcBorders>
              <w:top w:val="nil"/>
              <w:left w:val="nil"/>
              <w:bottom w:val="single" w:sz="8" w:space="0" w:color="auto"/>
              <w:right w:val="single" w:sz="8" w:space="0" w:color="auto"/>
            </w:tcBorders>
            <w:shd w:val="clear" w:color="auto" w:fill="auto"/>
            <w:vAlign w:val="center"/>
            <w:hideMark/>
          </w:tcPr>
          <w:p w14:paraId="46D0C2FC"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0.00%</w:t>
            </w:r>
          </w:p>
        </w:tc>
        <w:tc>
          <w:tcPr>
            <w:tcW w:w="1180" w:type="dxa"/>
            <w:tcBorders>
              <w:top w:val="nil"/>
              <w:left w:val="nil"/>
              <w:bottom w:val="single" w:sz="8" w:space="0" w:color="auto"/>
              <w:right w:val="single" w:sz="8" w:space="0" w:color="auto"/>
            </w:tcBorders>
            <w:shd w:val="clear" w:color="auto" w:fill="auto"/>
            <w:vAlign w:val="center"/>
            <w:hideMark/>
          </w:tcPr>
          <w:p w14:paraId="51D522ED"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100.00%</w:t>
            </w:r>
          </w:p>
        </w:tc>
      </w:tr>
      <w:tr w:rsidR="00942805" w:rsidRPr="00E02E89" w14:paraId="64D9A8E7"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0A0B3C5"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75</w:t>
            </w:r>
          </w:p>
        </w:tc>
        <w:tc>
          <w:tcPr>
            <w:tcW w:w="960" w:type="dxa"/>
            <w:tcBorders>
              <w:top w:val="nil"/>
              <w:left w:val="nil"/>
              <w:bottom w:val="single" w:sz="8" w:space="0" w:color="auto"/>
              <w:right w:val="single" w:sz="8" w:space="0" w:color="auto"/>
            </w:tcBorders>
            <w:shd w:val="clear" w:color="auto" w:fill="auto"/>
            <w:vAlign w:val="center"/>
            <w:hideMark/>
          </w:tcPr>
          <w:p w14:paraId="501D47D6"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w:t>
            </w:r>
          </w:p>
        </w:tc>
        <w:tc>
          <w:tcPr>
            <w:tcW w:w="1180" w:type="dxa"/>
            <w:tcBorders>
              <w:top w:val="nil"/>
              <w:left w:val="nil"/>
              <w:bottom w:val="single" w:sz="8" w:space="0" w:color="auto"/>
              <w:right w:val="single" w:sz="8" w:space="0" w:color="auto"/>
            </w:tcBorders>
            <w:shd w:val="clear" w:color="auto" w:fill="auto"/>
            <w:vAlign w:val="center"/>
            <w:hideMark/>
          </w:tcPr>
          <w:p w14:paraId="0E59AA39"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0.00%</w:t>
            </w:r>
          </w:p>
        </w:tc>
        <w:tc>
          <w:tcPr>
            <w:tcW w:w="1180" w:type="dxa"/>
            <w:tcBorders>
              <w:top w:val="nil"/>
              <w:left w:val="nil"/>
              <w:bottom w:val="single" w:sz="8" w:space="0" w:color="auto"/>
              <w:right w:val="single" w:sz="8" w:space="0" w:color="auto"/>
            </w:tcBorders>
            <w:shd w:val="clear" w:color="auto" w:fill="auto"/>
            <w:vAlign w:val="center"/>
            <w:hideMark/>
          </w:tcPr>
          <w:p w14:paraId="20E3F924"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100.00%</w:t>
            </w:r>
          </w:p>
        </w:tc>
      </w:tr>
      <w:tr w:rsidR="00942805" w:rsidRPr="00E02E89" w14:paraId="7D09AE50"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D31830F"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63</w:t>
            </w:r>
          </w:p>
        </w:tc>
        <w:tc>
          <w:tcPr>
            <w:tcW w:w="960" w:type="dxa"/>
            <w:tcBorders>
              <w:top w:val="nil"/>
              <w:left w:val="nil"/>
              <w:bottom w:val="single" w:sz="8" w:space="0" w:color="auto"/>
              <w:right w:val="single" w:sz="8" w:space="0" w:color="auto"/>
            </w:tcBorders>
            <w:shd w:val="clear" w:color="auto" w:fill="auto"/>
            <w:vAlign w:val="center"/>
            <w:hideMark/>
          </w:tcPr>
          <w:p w14:paraId="3F7D8175"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w:t>
            </w:r>
          </w:p>
        </w:tc>
        <w:tc>
          <w:tcPr>
            <w:tcW w:w="1180" w:type="dxa"/>
            <w:tcBorders>
              <w:top w:val="nil"/>
              <w:left w:val="nil"/>
              <w:bottom w:val="single" w:sz="8" w:space="0" w:color="auto"/>
              <w:right w:val="single" w:sz="8" w:space="0" w:color="auto"/>
            </w:tcBorders>
            <w:shd w:val="clear" w:color="auto" w:fill="auto"/>
            <w:vAlign w:val="center"/>
            <w:hideMark/>
          </w:tcPr>
          <w:p w14:paraId="4CDC4962"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0.00%</w:t>
            </w:r>
          </w:p>
        </w:tc>
        <w:tc>
          <w:tcPr>
            <w:tcW w:w="1180" w:type="dxa"/>
            <w:tcBorders>
              <w:top w:val="nil"/>
              <w:left w:val="nil"/>
              <w:bottom w:val="single" w:sz="8" w:space="0" w:color="auto"/>
              <w:right w:val="single" w:sz="8" w:space="0" w:color="auto"/>
            </w:tcBorders>
            <w:shd w:val="clear" w:color="auto" w:fill="auto"/>
            <w:vAlign w:val="center"/>
            <w:hideMark/>
          </w:tcPr>
          <w:p w14:paraId="39F81350"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100.00%</w:t>
            </w:r>
          </w:p>
        </w:tc>
      </w:tr>
      <w:tr w:rsidR="00942805" w:rsidRPr="00E02E89" w14:paraId="22A1159E"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771337D"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37.5</w:t>
            </w:r>
          </w:p>
        </w:tc>
        <w:tc>
          <w:tcPr>
            <w:tcW w:w="960" w:type="dxa"/>
            <w:tcBorders>
              <w:top w:val="nil"/>
              <w:left w:val="nil"/>
              <w:bottom w:val="single" w:sz="8" w:space="0" w:color="auto"/>
              <w:right w:val="single" w:sz="8" w:space="0" w:color="auto"/>
            </w:tcBorders>
            <w:shd w:val="clear" w:color="auto" w:fill="auto"/>
            <w:vAlign w:val="center"/>
            <w:hideMark/>
          </w:tcPr>
          <w:p w14:paraId="4CD12923"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120</w:t>
            </w:r>
          </w:p>
        </w:tc>
        <w:tc>
          <w:tcPr>
            <w:tcW w:w="1180" w:type="dxa"/>
            <w:tcBorders>
              <w:top w:val="nil"/>
              <w:left w:val="nil"/>
              <w:bottom w:val="single" w:sz="8" w:space="0" w:color="auto"/>
              <w:right w:val="single" w:sz="8" w:space="0" w:color="auto"/>
            </w:tcBorders>
            <w:shd w:val="clear" w:color="auto" w:fill="auto"/>
            <w:vAlign w:val="center"/>
            <w:hideMark/>
          </w:tcPr>
          <w:p w14:paraId="0F23FEC2"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9.60%</w:t>
            </w:r>
          </w:p>
        </w:tc>
        <w:tc>
          <w:tcPr>
            <w:tcW w:w="1180" w:type="dxa"/>
            <w:tcBorders>
              <w:top w:val="nil"/>
              <w:left w:val="nil"/>
              <w:bottom w:val="single" w:sz="8" w:space="0" w:color="auto"/>
              <w:right w:val="single" w:sz="8" w:space="0" w:color="auto"/>
            </w:tcBorders>
            <w:shd w:val="clear" w:color="auto" w:fill="auto"/>
            <w:vAlign w:val="center"/>
            <w:hideMark/>
          </w:tcPr>
          <w:p w14:paraId="72F10030"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90.40%</w:t>
            </w:r>
          </w:p>
        </w:tc>
      </w:tr>
      <w:tr w:rsidR="00942805" w:rsidRPr="00E02E89" w14:paraId="6FBE7231"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8C722B2"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2A8AC767"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137</w:t>
            </w:r>
          </w:p>
        </w:tc>
        <w:tc>
          <w:tcPr>
            <w:tcW w:w="1180" w:type="dxa"/>
            <w:tcBorders>
              <w:top w:val="nil"/>
              <w:left w:val="nil"/>
              <w:bottom w:val="single" w:sz="8" w:space="0" w:color="auto"/>
              <w:right w:val="single" w:sz="8" w:space="0" w:color="auto"/>
            </w:tcBorders>
            <w:shd w:val="clear" w:color="auto" w:fill="auto"/>
            <w:vAlign w:val="center"/>
            <w:hideMark/>
          </w:tcPr>
          <w:p w14:paraId="291091DC"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10.96%</w:t>
            </w:r>
          </w:p>
        </w:tc>
        <w:tc>
          <w:tcPr>
            <w:tcW w:w="1180" w:type="dxa"/>
            <w:tcBorders>
              <w:top w:val="nil"/>
              <w:left w:val="nil"/>
              <w:bottom w:val="single" w:sz="8" w:space="0" w:color="auto"/>
              <w:right w:val="single" w:sz="8" w:space="0" w:color="auto"/>
            </w:tcBorders>
            <w:shd w:val="clear" w:color="auto" w:fill="auto"/>
            <w:vAlign w:val="center"/>
            <w:hideMark/>
          </w:tcPr>
          <w:p w14:paraId="7BB87DC9"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79.44%</w:t>
            </w:r>
          </w:p>
        </w:tc>
      </w:tr>
      <w:tr w:rsidR="00942805" w:rsidRPr="00E02E89" w14:paraId="1F4AA8BF"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82FAA79"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10</w:t>
            </w:r>
          </w:p>
        </w:tc>
        <w:tc>
          <w:tcPr>
            <w:tcW w:w="960" w:type="dxa"/>
            <w:tcBorders>
              <w:top w:val="nil"/>
              <w:left w:val="nil"/>
              <w:bottom w:val="single" w:sz="8" w:space="0" w:color="auto"/>
              <w:right w:val="single" w:sz="8" w:space="0" w:color="auto"/>
            </w:tcBorders>
            <w:shd w:val="clear" w:color="auto" w:fill="auto"/>
            <w:vAlign w:val="center"/>
            <w:hideMark/>
          </w:tcPr>
          <w:p w14:paraId="57ABDAB8"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143</w:t>
            </w:r>
          </w:p>
        </w:tc>
        <w:tc>
          <w:tcPr>
            <w:tcW w:w="1180" w:type="dxa"/>
            <w:tcBorders>
              <w:top w:val="nil"/>
              <w:left w:val="nil"/>
              <w:bottom w:val="single" w:sz="8" w:space="0" w:color="auto"/>
              <w:right w:val="single" w:sz="8" w:space="0" w:color="auto"/>
            </w:tcBorders>
            <w:shd w:val="clear" w:color="auto" w:fill="auto"/>
            <w:vAlign w:val="center"/>
            <w:hideMark/>
          </w:tcPr>
          <w:p w14:paraId="76F29AEF"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11.44%</w:t>
            </w:r>
          </w:p>
        </w:tc>
        <w:tc>
          <w:tcPr>
            <w:tcW w:w="1180" w:type="dxa"/>
            <w:tcBorders>
              <w:top w:val="nil"/>
              <w:left w:val="nil"/>
              <w:bottom w:val="single" w:sz="8" w:space="0" w:color="auto"/>
              <w:right w:val="single" w:sz="8" w:space="0" w:color="auto"/>
            </w:tcBorders>
            <w:shd w:val="clear" w:color="auto" w:fill="auto"/>
            <w:vAlign w:val="center"/>
            <w:hideMark/>
          </w:tcPr>
          <w:p w14:paraId="542EB7B6"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68.00%</w:t>
            </w:r>
          </w:p>
        </w:tc>
      </w:tr>
      <w:tr w:rsidR="00942805" w:rsidRPr="00E02E89" w14:paraId="303F6C9C"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E3862E2" w14:textId="77777777" w:rsidR="00942805" w:rsidRPr="00E02E89" w:rsidRDefault="00942805" w:rsidP="00360AD3">
            <w:pPr>
              <w:spacing w:after="0" w:line="360" w:lineRule="auto"/>
              <w:jc w:val="center"/>
              <w:rPr>
                <w:rFonts w:ascii="Arial" w:eastAsia="Times New Roman" w:hAnsi="Arial" w:cs="Arial"/>
                <w:color w:val="000000"/>
                <w:kern w:val="0"/>
                <w:highlight w:val="yellow"/>
                <w:lang w:eastAsia="en-GB"/>
                <w14:ligatures w14:val="none"/>
              </w:rPr>
            </w:pPr>
            <w:r w:rsidRPr="00E02E89">
              <w:rPr>
                <w:rFonts w:ascii="Arial" w:eastAsia="Times New Roman" w:hAnsi="Arial" w:cs="Arial"/>
                <w:color w:val="000000"/>
                <w:kern w:val="0"/>
                <w:highlight w:val="yellow"/>
                <w:lang w:eastAsia="en-GB"/>
                <w14:ligatures w14:val="none"/>
              </w:rPr>
              <w:t>6.3</w:t>
            </w:r>
          </w:p>
        </w:tc>
        <w:tc>
          <w:tcPr>
            <w:tcW w:w="960" w:type="dxa"/>
            <w:tcBorders>
              <w:top w:val="nil"/>
              <w:left w:val="nil"/>
              <w:bottom w:val="single" w:sz="8" w:space="0" w:color="auto"/>
              <w:right w:val="single" w:sz="8" w:space="0" w:color="auto"/>
            </w:tcBorders>
            <w:shd w:val="clear" w:color="auto" w:fill="auto"/>
            <w:vAlign w:val="center"/>
            <w:hideMark/>
          </w:tcPr>
          <w:p w14:paraId="2436341F" w14:textId="77777777" w:rsidR="00942805" w:rsidRPr="00E02E89" w:rsidRDefault="00942805" w:rsidP="00360AD3">
            <w:pPr>
              <w:spacing w:after="0" w:line="360" w:lineRule="auto"/>
              <w:jc w:val="center"/>
              <w:rPr>
                <w:rFonts w:ascii="Arial" w:eastAsia="Times New Roman" w:hAnsi="Arial" w:cs="Arial"/>
                <w:color w:val="000000"/>
                <w:kern w:val="0"/>
                <w:highlight w:val="yellow"/>
                <w:lang w:eastAsia="en-GB"/>
                <w14:ligatures w14:val="none"/>
              </w:rPr>
            </w:pPr>
            <w:r w:rsidRPr="00E02E89">
              <w:rPr>
                <w:rFonts w:ascii="Arial" w:eastAsia="Times New Roman" w:hAnsi="Arial" w:cs="Arial"/>
                <w:color w:val="000000"/>
                <w:kern w:val="0"/>
                <w:highlight w:val="yellow"/>
                <w:lang w:eastAsia="en-GB"/>
                <w14:ligatures w14:val="none"/>
              </w:rPr>
              <w:t>105</w:t>
            </w:r>
          </w:p>
        </w:tc>
        <w:tc>
          <w:tcPr>
            <w:tcW w:w="1180" w:type="dxa"/>
            <w:tcBorders>
              <w:top w:val="nil"/>
              <w:left w:val="nil"/>
              <w:bottom w:val="single" w:sz="8" w:space="0" w:color="auto"/>
              <w:right w:val="single" w:sz="8" w:space="0" w:color="auto"/>
            </w:tcBorders>
            <w:shd w:val="clear" w:color="auto" w:fill="auto"/>
            <w:vAlign w:val="center"/>
            <w:hideMark/>
          </w:tcPr>
          <w:p w14:paraId="4E7A4FB2" w14:textId="77777777" w:rsidR="00942805" w:rsidRPr="00E02E89" w:rsidRDefault="00942805" w:rsidP="00360AD3">
            <w:pPr>
              <w:spacing w:after="0" w:line="360" w:lineRule="auto"/>
              <w:jc w:val="center"/>
              <w:rPr>
                <w:rFonts w:ascii="Arial" w:eastAsia="Times New Roman" w:hAnsi="Arial" w:cs="Arial"/>
                <w:color w:val="000000"/>
                <w:kern w:val="0"/>
                <w:highlight w:val="yellow"/>
                <w:lang w:eastAsia="en-GB"/>
                <w14:ligatures w14:val="none"/>
              </w:rPr>
            </w:pPr>
            <w:r w:rsidRPr="00E02E89">
              <w:rPr>
                <w:rFonts w:ascii="Arial" w:eastAsia="Times New Roman" w:hAnsi="Arial" w:cs="Arial"/>
                <w:color w:val="000000"/>
                <w:kern w:val="0"/>
                <w:highlight w:val="yellow"/>
                <w:lang w:eastAsia="en-GB"/>
                <w14:ligatures w14:val="none"/>
              </w:rPr>
              <w:t>8.40%</w:t>
            </w:r>
          </w:p>
        </w:tc>
        <w:tc>
          <w:tcPr>
            <w:tcW w:w="1180" w:type="dxa"/>
            <w:tcBorders>
              <w:top w:val="nil"/>
              <w:left w:val="nil"/>
              <w:bottom w:val="single" w:sz="8" w:space="0" w:color="auto"/>
              <w:right w:val="single" w:sz="8" w:space="0" w:color="auto"/>
            </w:tcBorders>
            <w:shd w:val="clear" w:color="auto" w:fill="auto"/>
            <w:vAlign w:val="center"/>
            <w:hideMark/>
          </w:tcPr>
          <w:p w14:paraId="45502F9D" w14:textId="77777777" w:rsidR="00942805" w:rsidRPr="00E02E89" w:rsidRDefault="00942805" w:rsidP="00360AD3">
            <w:pPr>
              <w:spacing w:after="0" w:line="360" w:lineRule="auto"/>
              <w:jc w:val="center"/>
              <w:rPr>
                <w:rFonts w:ascii="Arial" w:eastAsia="Times New Roman" w:hAnsi="Arial" w:cs="Arial"/>
                <w:color w:val="000000"/>
                <w:kern w:val="0"/>
                <w:highlight w:val="yellow"/>
                <w:lang w:eastAsia="en-GB"/>
                <w14:ligatures w14:val="none"/>
              </w:rPr>
            </w:pPr>
            <w:r w:rsidRPr="00E02E89">
              <w:rPr>
                <w:rFonts w:ascii="Arial" w:eastAsia="Times New Roman" w:hAnsi="Arial" w:cs="Arial"/>
                <w:color w:val="000000"/>
                <w:kern w:val="0"/>
                <w:highlight w:val="yellow"/>
                <w:lang w:eastAsia="en-GB"/>
                <w14:ligatures w14:val="none"/>
              </w:rPr>
              <w:t>59.60%</w:t>
            </w:r>
          </w:p>
        </w:tc>
      </w:tr>
      <w:tr w:rsidR="00942805" w:rsidRPr="00E02E89" w14:paraId="54B36174"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C365698" w14:textId="77777777" w:rsidR="00942805" w:rsidRPr="00E02E89" w:rsidRDefault="00942805" w:rsidP="00360AD3">
            <w:pPr>
              <w:spacing w:after="0" w:line="360" w:lineRule="auto"/>
              <w:jc w:val="center"/>
              <w:rPr>
                <w:rFonts w:ascii="Arial" w:eastAsia="Times New Roman" w:hAnsi="Arial" w:cs="Arial"/>
                <w:color w:val="000000"/>
                <w:kern w:val="0"/>
                <w:highlight w:val="yellow"/>
                <w:lang w:eastAsia="en-GB"/>
                <w14:ligatures w14:val="none"/>
              </w:rPr>
            </w:pPr>
            <w:r w:rsidRPr="00E02E89">
              <w:rPr>
                <w:rFonts w:ascii="Arial" w:eastAsia="Times New Roman" w:hAnsi="Arial" w:cs="Arial"/>
                <w:color w:val="000000"/>
                <w:kern w:val="0"/>
                <w:highlight w:val="yellow"/>
                <w:lang w:eastAsia="en-GB"/>
                <w14:ligatures w14:val="none"/>
              </w:rPr>
              <w:t>3.35</w:t>
            </w:r>
          </w:p>
        </w:tc>
        <w:tc>
          <w:tcPr>
            <w:tcW w:w="960" w:type="dxa"/>
            <w:tcBorders>
              <w:top w:val="nil"/>
              <w:left w:val="nil"/>
              <w:bottom w:val="single" w:sz="8" w:space="0" w:color="auto"/>
              <w:right w:val="single" w:sz="8" w:space="0" w:color="auto"/>
            </w:tcBorders>
            <w:shd w:val="clear" w:color="auto" w:fill="auto"/>
            <w:vAlign w:val="center"/>
            <w:hideMark/>
          </w:tcPr>
          <w:p w14:paraId="1BA4C85B" w14:textId="77777777" w:rsidR="00942805" w:rsidRPr="00E02E89" w:rsidRDefault="00942805" w:rsidP="00360AD3">
            <w:pPr>
              <w:spacing w:after="0" w:line="360" w:lineRule="auto"/>
              <w:jc w:val="center"/>
              <w:rPr>
                <w:rFonts w:ascii="Arial" w:eastAsia="Times New Roman" w:hAnsi="Arial" w:cs="Arial"/>
                <w:color w:val="000000"/>
                <w:kern w:val="0"/>
                <w:highlight w:val="yellow"/>
                <w:lang w:eastAsia="en-GB"/>
                <w14:ligatures w14:val="none"/>
              </w:rPr>
            </w:pPr>
            <w:r w:rsidRPr="00E02E89">
              <w:rPr>
                <w:rFonts w:ascii="Arial" w:eastAsia="Times New Roman" w:hAnsi="Arial" w:cs="Arial"/>
                <w:color w:val="000000"/>
                <w:kern w:val="0"/>
                <w:highlight w:val="yellow"/>
                <w:lang w:eastAsia="en-GB"/>
                <w14:ligatures w14:val="none"/>
              </w:rPr>
              <w:t>45</w:t>
            </w:r>
          </w:p>
        </w:tc>
        <w:tc>
          <w:tcPr>
            <w:tcW w:w="1180" w:type="dxa"/>
            <w:tcBorders>
              <w:top w:val="nil"/>
              <w:left w:val="nil"/>
              <w:bottom w:val="single" w:sz="8" w:space="0" w:color="auto"/>
              <w:right w:val="single" w:sz="8" w:space="0" w:color="auto"/>
            </w:tcBorders>
            <w:shd w:val="clear" w:color="auto" w:fill="auto"/>
            <w:vAlign w:val="center"/>
            <w:hideMark/>
          </w:tcPr>
          <w:p w14:paraId="1BA71B4F" w14:textId="77777777" w:rsidR="00942805" w:rsidRPr="00E02E89" w:rsidRDefault="00942805" w:rsidP="00360AD3">
            <w:pPr>
              <w:spacing w:after="0" w:line="360" w:lineRule="auto"/>
              <w:jc w:val="center"/>
              <w:rPr>
                <w:rFonts w:ascii="Arial" w:eastAsia="Times New Roman" w:hAnsi="Arial" w:cs="Arial"/>
                <w:color w:val="000000"/>
                <w:kern w:val="0"/>
                <w:highlight w:val="yellow"/>
                <w:lang w:eastAsia="en-GB"/>
                <w14:ligatures w14:val="none"/>
              </w:rPr>
            </w:pPr>
            <w:r w:rsidRPr="00E02E89">
              <w:rPr>
                <w:rFonts w:ascii="Arial" w:eastAsia="Times New Roman" w:hAnsi="Arial" w:cs="Arial"/>
                <w:color w:val="000000"/>
                <w:kern w:val="0"/>
                <w:highlight w:val="yellow"/>
                <w:lang w:eastAsia="en-GB"/>
                <w14:ligatures w14:val="none"/>
              </w:rPr>
              <w:t>3.60%</w:t>
            </w:r>
          </w:p>
        </w:tc>
        <w:tc>
          <w:tcPr>
            <w:tcW w:w="1180" w:type="dxa"/>
            <w:tcBorders>
              <w:top w:val="nil"/>
              <w:left w:val="nil"/>
              <w:bottom w:val="single" w:sz="8" w:space="0" w:color="auto"/>
              <w:right w:val="single" w:sz="8" w:space="0" w:color="auto"/>
            </w:tcBorders>
            <w:shd w:val="clear" w:color="auto" w:fill="auto"/>
            <w:vAlign w:val="center"/>
            <w:hideMark/>
          </w:tcPr>
          <w:p w14:paraId="74CF6DC7" w14:textId="77777777" w:rsidR="00942805" w:rsidRPr="00E02E89" w:rsidRDefault="00942805" w:rsidP="00360AD3">
            <w:pPr>
              <w:spacing w:after="0" w:line="360" w:lineRule="auto"/>
              <w:jc w:val="center"/>
              <w:rPr>
                <w:rFonts w:ascii="Arial" w:eastAsia="Times New Roman" w:hAnsi="Arial" w:cs="Arial"/>
                <w:color w:val="000000"/>
                <w:kern w:val="0"/>
                <w:highlight w:val="yellow"/>
                <w:lang w:eastAsia="en-GB"/>
                <w14:ligatures w14:val="none"/>
              </w:rPr>
            </w:pPr>
            <w:r w:rsidRPr="00E02E89">
              <w:rPr>
                <w:rFonts w:ascii="Arial" w:eastAsia="Times New Roman" w:hAnsi="Arial" w:cs="Arial"/>
                <w:color w:val="000000"/>
                <w:kern w:val="0"/>
                <w:highlight w:val="yellow"/>
                <w:lang w:eastAsia="en-GB"/>
                <w14:ligatures w14:val="none"/>
              </w:rPr>
              <w:t>56.00%</w:t>
            </w:r>
          </w:p>
        </w:tc>
      </w:tr>
      <w:tr w:rsidR="00942805" w:rsidRPr="00E02E89" w14:paraId="7C8B5BC5"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0AE8A38"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2</w:t>
            </w:r>
          </w:p>
        </w:tc>
        <w:tc>
          <w:tcPr>
            <w:tcW w:w="960" w:type="dxa"/>
            <w:tcBorders>
              <w:top w:val="nil"/>
              <w:left w:val="nil"/>
              <w:bottom w:val="single" w:sz="8" w:space="0" w:color="auto"/>
              <w:right w:val="single" w:sz="8" w:space="0" w:color="auto"/>
            </w:tcBorders>
            <w:shd w:val="clear" w:color="auto" w:fill="auto"/>
            <w:vAlign w:val="center"/>
            <w:hideMark/>
          </w:tcPr>
          <w:p w14:paraId="42F9291C"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130</w:t>
            </w:r>
          </w:p>
        </w:tc>
        <w:tc>
          <w:tcPr>
            <w:tcW w:w="1180" w:type="dxa"/>
            <w:tcBorders>
              <w:top w:val="nil"/>
              <w:left w:val="nil"/>
              <w:bottom w:val="single" w:sz="8" w:space="0" w:color="auto"/>
              <w:right w:val="single" w:sz="8" w:space="0" w:color="auto"/>
            </w:tcBorders>
            <w:shd w:val="clear" w:color="auto" w:fill="auto"/>
            <w:vAlign w:val="center"/>
            <w:hideMark/>
          </w:tcPr>
          <w:p w14:paraId="6BAAFBCD"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10.40%</w:t>
            </w:r>
          </w:p>
        </w:tc>
        <w:tc>
          <w:tcPr>
            <w:tcW w:w="1180" w:type="dxa"/>
            <w:tcBorders>
              <w:top w:val="nil"/>
              <w:left w:val="nil"/>
              <w:bottom w:val="single" w:sz="8" w:space="0" w:color="auto"/>
              <w:right w:val="single" w:sz="8" w:space="0" w:color="auto"/>
            </w:tcBorders>
            <w:shd w:val="clear" w:color="auto" w:fill="auto"/>
            <w:vAlign w:val="center"/>
            <w:hideMark/>
          </w:tcPr>
          <w:p w14:paraId="198ACA9B"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45.60%</w:t>
            </w:r>
          </w:p>
        </w:tc>
      </w:tr>
      <w:tr w:rsidR="00942805" w:rsidRPr="00E02E89" w14:paraId="030CDF87"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4C8F01"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1.18</w:t>
            </w:r>
          </w:p>
        </w:tc>
        <w:tc>
          <w:tcPr>
            <w:tcW w:w="960" w:type="dxa"/>
            <w:tcBorders>
              <w:top w:val="nil"/>
              <w:left w:val="nil"/>
              <w:bottom w:val="single" w:sz="8" w:space="0" w:color="auto"/>
              <w:right w:val="single" w:sz="8" w:space="0" w:color="auto"/>
            </w:tcBorders>
            <w:shd w:val="clear" w:color="auto" w:fill="auto"/>
            <w:vAlign w:val="center"/>
            <w:hideMark/>
          </w:tcPr>
          <w:p w14:paraId="5916C558"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63</w:t>
            </w:r>
          </w:p>
        </w:tc>
        <w:tc>
          <w:tcPr>
            <w:tcW w:w="1180" w:type="dxa"/>
            <w:tcBorders>
              <w:top w:val="nil"/>
              <w:left w:val="nil"/>
              <w:bottom w:val="single" w:sz="8" w:space="0" w:color="auto"/>
              <w:right w:val="single" w:sz="8" w:space="0" w:color="auto"/>
            </w:tcBorders>
            <w:shd w:val="clear" w:color="auto" w:fill="auto"/>
            <w:vAlign w:val="center"/>
            <w:hideMark/>
          </w:tcPr>
          <w:p w14:paraId="599DB2B5"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5.04%</w:t>
            </w:r>
          </w:p>
        </w:tc>
        <w:tc>
          <w:tcPr>
            <w:tcW w:w="1180" w:type="dxa"/>
            <w:tcBorders>
              <w:top w:val="nil"/>
              <w:left w:val="nil"/>
              <w:bottom w:val="single" w:sz="8" w:space="0" w:color="auto"/>
              <w:right w:val="single" w:sz="8" w:space="0" w:color="auto"/>
            </w:tcBorders>
            <w:shd w:val="clear" w:color="auto" w:fill="auto"/>
            <w:vAlign w:val="center"/>
            <w:hideMark/>
          </w:tcPr>
          <w:p w14:paraId="11DDBF9F"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40.56%</w:t>
            </w:r>
          </w:p>
        </w:tc>
      </w:tr>
      <w:tr w:rsidR="00942805" w:rsidRPr="00E02E89" w14:paraId="2C1D384B"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FE7EA54"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0.6</w:t>
            </w:r>
          </w:p>
        </w:tc>
        <w:tc>
          <w:tcPr>
            <w:tcW w:w="960" w:type="dxa"/>
            <w:tcBorders>
              <w:top w:val="nil"/>
              <w:left w:val="nil"/>
              <w:bottom w:val="single" w:sz="8" w:space="0" w:color="auto"/>
              <w:right w:val="single" w:sz="8" w:space="0" w:color="auto"/>
            </w:tcBorders>
            <w:shd w:val="clear" w:color="auto" w:fill="auto"/>
            <w:vAlign w:val="center"/>
            <w:hideMark/>
          </w:tcPr>
          <w:p w14:paraId="1F155969"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105</w:t>
            </w:r>
          </w:p>
        </w:tc>
        <w:tc>
          <w:tcPr>
            <w:tcW w:w="1180" w:type="dxa"/>
            <w:tcBorders>
              <w:top w:val="nil"/>
              <w:left w:val="nil"/>
              <w:bottom w:val="single" w:sz="8" w:space="0" w:color="auto"/>
              <w:right w:val="single" w:sz="8" w:space="0" w:color="auto"/>
            </w:tcBorders>
            <w:shd w:val="clear" w:color="auto" w:fill="auto"/>
            <w:vAlign w:val="center"/>
            <w:hideMark/>
          </w:tcPr>
          <w:p w14:paraId="1113C0CD"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8.40%</w:t>
            </w:r>
          </w:p>
        </w:tc>
        <w:tc>
          <w:tcPr>
            <w:tcW w:w="1180" w:type="dxa"/>
            <w:tcBorders>
              <w:top w:val="nil"/>
              <w:left w:val="nil"/>
              <w:bottom w:val="single" w:sz="8" w:space="0" w:color="auto"/>
              <w:right w:val="single" w:sz="8" w:space="0" w:color="auto"/>
            </w:tcBorders>
            <w:shd w:val="clear" w:color="auto" w:fill="auto"/>
            <w:vAlign w:val="center"/>
            <w:hideMark/>
          </w:tcPr>
          <w:p w14:paraId="3DD84008"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32.16%</w:t>
            </w:r>
          </w:p>
        </w:tc>
      </w:tr>
      <w:tr w:rsidR="00942805" w:rsidRPr="00E02E89" w14:paraId="2C9FCC3E"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805505D"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0.3</w:t>
            </w:r>
          </w:p>
        </w:tc>
        <w:tc>
          <w:tcPr>
            <w:tcW w:w="960" w:type="dxa"/>
            <w:tcBorders>
              <w:top w:val="nil"/>
              <w:left w:val="nil"/>
              <w:bottom w:val="single" w:sz="8" w:space="0" w:color="auto"/>
              <w:right w:val="single" w:sz="8" w:space="0" w:color="auto"/>
            </w:tcBorders>
            <w:shd w:val="clear" w:color="auto" w:fill="auto"/>
            <w:vAlign w:val="center"/>
            <w:hideMark/>
          </w:tcPr>
          <w:p w14:paraId="7EE8E5AF"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102</w:t>
            </w:r>
          </w:p>
        </w:tc>
        <w:tc>
          <w:tcPr>
            <w:tcW w:w="1180" w:type="dxa"/>
            <w:tcBorders>
              <w:top w:val="nil"/>
              <w:left w:val="nil"/>
              <w:bottom w:val="single" w:sz="8" w:space="0" w:color="auto"/>
              <w:right w:val="single" w:sz="8" w:space="0" w:color="auto"/>
            </w:tcBorders>
            <w:shd w:val="clear" w:color="auto" w:fill="auto"/>
            <w:vAlign w:val="center"/>
            <w:hideMark/>
          </w:tcPr>
          <w:p w14:paraId="47C06BFA"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8.16%</w:t>
            </w:r>
          </w:p>
        </w:tc>
        <w:tc>
          <w:tcPr>
            <w:tcW w:w="1180" w:type="dxa"/>
            <w:tcBorders>
              <w:top w:val="nil"/>
              <w:left w:val="nil"/>
              <w:bottom w:val="single" w:sz="8" w:space="0" w:color="auto"/>
              <w:right w:val="single" w:sz="8" w:space="0" w:color="auto"/>
            </w:tcBorders>
            <w:shd w:val="clear" w:color="auto" w:fill="auto"/>
            <w:vAlign w:val="center"/>
            <w:hideMark/>
          </w:tcPr>
          <w:p w14:paraId="3BFB23F9"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24.00%</w:t>
            </w:r>
          </w:p>
        </w:tc>
      </w:tr>
      <w:tr w:rsidR="00942805" w:rsidRPr="00E02E89" w14:paraId="0C3EC787"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6B36A0"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0.212</w:t>
            </w:r>
          </w:p>
        </w:tc>
        <w:tc>
          <w:tcPr>
            <w:tcW w:w="960" w:type="dxa"/>
            <w:tcBorders>
              <w:top w:val="nil"/>
              <w:left w:val="nil"/>
              <w:bottom w:val="single" w:sz="8" w:space="0" w:color="auto"/>
              <w:right w:val="single" w:sz="8" w:space="0" w:color="auto"/>
            </w:tcBorders>
            <w:shd w:val="clear" w:color="auto" w:fill="auto"/>
            <w:vAlign w:val="center"/>
            <w:hideMark/>
          </w:tcPr>
          <w:p w14:paraId="711B5244"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109</w:t>
            </w:r>
          </w:p>
        </w:tc>
        <w:tc>
          <w:tcPr>
            <w:tcW w:w="1180" w:type="dxa"/>
            <w:tcBorders>
              <w:top w:val="nil"/>
              <w:left w:val="nil"/>
              <w:bottom w:val="single" w:sz="8" w:space="0" w:color="auto"/>
              <w:right w:val="single" w:sz="8" w:space="0" w:color="auto"/>
            </w:tcBorders>
            <w:shd w:val="clear" w:color="auto" w:fill="auto"/>
            <w:vAlign w:val="center"/>
            <w:hideMark/>
          </w:tcPr>
          <w:p w14:paraId="402FF91C"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8.72%</w:t>
            </w:r>
          </w:p>
        </w:tc>
        <w:tc>
          <w:tcPr>
            <w:tcW w:w="1180" w:type="dxa"/>
            <w:tcBorders>
              <w:top w:val="nil"/>
              <w:left w:val="nil"/>
              <w:bottom w:val="single" w:sz="8" w:space="0" w:color="auto"/>
              <w:right w:val="single" w:sz="8" w:space="0" w:color="auto"/>
            </w:tcBorders>
            <w:shd w:val="clear" w:color="auto" w:fill="auto"/>
            <w:vAlign w:val="center"/>
            <w:hideMark/>
          </w:tcPr>
          <w:p w14:paraId="0B746B23"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15.28%</w:t>
            </w:r>
          </w:p>
        </w:tc>
      </w:tr>
      <w:tr w:rsidR="00942805" w:rsidRPr="00E02E89" w14:paraId="79E9E46F"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F794727"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0.15</w:t>
            </w:r>
          </w:p>
        </w:tc>
        <w:tc>
          <w:tcPr>
            <w:tcW w:w="960" w:type="dxa"/>
            <w:tcBorders>
              <w:top w:val="nil"/>
              <w:left w:val="nil"/>
              <w:bottom w:val="single" w:sz="8" w:space="0" w:color="auto"/>
              <w:right w:val="single" w:sz="8" w:space="0" w:color="auto"/>
            </w:tcBorders>
            <w:shd w:val="clear" w:color="auto" w:fill="auto"/>
            <w:vAlign w:val="center"/>
            <w:hideMark/>
          </w:tcPr>
          <w:p w14:paraId="4AAB9D73"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98</w:t>
            </w:r>
          </w:p>
        </w:tc>
        <w:tc>
          <w:tcPr>
            <w:tcW w:w="1180" w:type="dxa"/>
            <w:tcBorders>
              <w:top w:val="nil"/>
              <w:left w:val="nil"/>
              <w:bottom w:val="single" w:sz="8" w:space="0" w:color="auto"/>
              <w:right w:val="single" w:sz="8" w:space="0" w:color="auto"/>
            </w:tcBorders>
            <w:shd w:val="clear" w:color="auto" w:fill="auto"/>
            <w:vAlign w:val="center"/>
            <w:hideMark/>
          </w:tcPr>
          <w:p w14:paraId="34C42F67"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7.84%</w:t>
            </w:r>
          </w:p>
        </w:tc>
        <w:tc>
          <w:tcPr>
            <w:tcW w:w="1180" w:type="dxa"/>
            <w:tcBorders>
              <w:top w:val="nil"/>
              <w:left w:val="nil"/>
              <w:bottom w:val="single" w:sz="8" w:space="0" w:color="auto"/>
              <w:right w:val="single" w:sz="8" w:space="0" w:color="auto"/>
            </w:tcBorders>
            <w:shd w:val="clear" w:color="auto" w:fill="auto"/>
            <w:vAlign w:val="center"/>
            <w:hideMark/>
          </w:tcPr>
          <w:p w14:paraId="655B4819"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7.44%</w:t>
            </w:r>
          </w:p>
        </w:tc>
      </w:tr>
      <w:tr w:rsidR="00942805" w:rsidRPr="00E02E89" w14:paraId="7E30C123"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ED721C"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0.063</w:t>
            </w:r>
          </w:p>
        </w:tc>
        <w:tc>
          <w:tcPr>
            <w:tcW w:w="960" w:type="dxa"/>
            <w:tcBorders>
              <w:top w:val="nil"/>
              <w:left w:val="nil"/>
              <w:bottom w:val="single" w:sz="8" w:space="0" w:color="auto"/>
              <w:right w:val="single" w:sz="8" w:space="0" w:color="auto"/>
            </w:tcBorders>
            <w:shd w:val="clear" w:color="auto" w:fill="auto"/>
            <w:vAlign w:val="center"/>
            <w:hideMark/>
          </w:tcPr>
          <w:p w14:paraId="5C3F5258"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55</w:t>
            </w:r>
          </w:p>
        </w:tc>
        <w:tc>
          <w:tcPr>
            <w:tcW w:w="1180" w:type="dxa"/>
            <w:tcBorders>
              <w:top w:val="nil"/>
              <w:left w:val="nil"/>
              <w:bottom w:val="single" w:sz="8" w:space="0" w:color="auto"/>
              <w:right w:val="single" w:sz="8" w:space="0" w:color="auto"/>
            </w:tcBorders>
            <w:shd w:val="clear" w:color="auto" w:fill="auto"/>
            <w:vAlign w:val="center"/>
            <w:hideMark/>
          </w:tcPr>
          <w:p w14:paraId="0446E053"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4.40%</w:t>
            </w:r>
          </w:p>
        </w:tc>
        <w:tc>
          <w:tcPr>
            <w:tcW w:w="1180" w:type="dxa"/>
            <w:tcBorders>
              <w:top w:val="nil"/>
              <w:left w:val="nil"/>
              <w:bottom w:val="single" w:sz="8" w:space="0" w:color="auto"/>
              <w:right w:val="single" w:sz="8" w:space="0" w:color="auto"/>
            </w:tcBorders>
            <w:shd w:val="clear" w:color="auto" w:fill="auto"/>
            <w:vAlign w:val="center"/>
            <w:hideMark/>
          </w:tcPr>
          <w:p w14:paraId="2E188846" w14:textId="77777777" w:rsidR="00942805" w:rsidRPr="00E02E89" w:rsidRDefault="00942805" w:rsidP="00360AD3">
            <w:pPr>
              <w:spacing w:after="0" w:line="360" w:lineRule="auto"/>
              <w:jc w:val="center"/>
              <w:rPr>
                <w:rFonts w:ascii="Arial" w:eastAsia="Times New Roman" w:hAnsi="Arial" w:cs="Arial"/>
                <w:color w:val="000000"/>
                <w:kern w:val="0"/>
                <w:lang w:eastAsia="en-GB"/>
                <w14:ligatures w14:val="none"/>
              </w:rPr>
            </w:pPr>
            <w:r w:rsidRPr="00E02E89">
              <w:rPr>
                <w:rFonts w:ascii="Arial" w:eastAsia="Times New Roman" w:hAnsi="Arial" w:cs="Arial"/>
                <w:color w:val="000000"/>
                <w:kern w:val="0"/>
                <w:lang w:eastAsia="en-GB"/>
                <w14:ligatures w14:val="none"/>
              </w:rPr>
              <w:t>3.04%</w:t>
            </w:r>
          </w:p>
        </w:tc>
      </w:tr>
    </w:tbl>
    <w:p w14:paraId="6CEB2E30" w14:textId="77777777" w:rsidR="00942805" w:rsidRPr="00E02E89" w:rsidRDefault="00942805" w:rsidP="00360AD3">
      <w:pPr>
        <w:spacing w:line="360" w:lineRule="auto"/>
        <w:rPr>
          <w:rFonts w:ascii="Arial" w:hAnsi="Arial" w:cs="Arial"/>
        </w:rPr>
      </w:pPr>
    </w:p>
    <w:p w14:paraId="6E2BBEA3" w14:textId="2C8A6102" w:rsidR="00942805" w:rsidRPr="00E02E89" w:rsidRDefault="00A232A7" w:rsidP="00360AD3">
      <w:pPr>
        <w:pStyle w:val="Heading2"/>
        <w:spacing w:line="360" w:lineRule="auto"/>
        <w:rPr>
          <w:rFonts w:ascii="Arial" w:hAnsi="Arial" w:cs="Arial"/>
        </w:rPr>
      </w:pPr>
      <w:bookmarkStart w:id="12" w:name="_Toc223877948"/>
      <w:r w:rsidRPr="00E02E89">
        <w:rPr>
          <w:rFonts w:ascii="Arial" w:hAnsi="Arial" w:cs="Arial"/>
        </w:rPr>
        <w:t>4</w:t>
      </w:r>
      <w:r w:rsidR="00942805" w:rsidRPr="00E02E89">
        <w:rPr>
          <w:rFonts w:ascii="Arial" w:hAnsi="Arial" w:cs="Arial"/>
        </w:rPr>
        <w:t>.2 Coarse and Fine Aggregate</w:t>
      </w:r>
      <w:bookmarkEnd w:id="12"/>
    </w:p>
    <w:p w14:paraId="4FD176E1" w14:textId="6029B53A" w:rsidR="00191837" w:rsidRPr="00E02E89" w:rsidRDefault="00191837" w:rsidP="00360AD3">
      <w:pPr>
        <w:spacing w:line="360" w:lineRule="auto"/>
        <w:rPr>
          <w:rFonts w:ascii="Arial" w:hAnsi="Arial" w:cs="Arial"/>
        </w:rPr>
      </w:pPr>
      <w:r w:rsidRPr="00E02E89">
        <w:rPr>
          <w:rFonts w:ascii="Arial" w:hAnsi="Arial" w:cs="Arial"/>
        </w:rPr>
        <w:t xml:space="preserve">Fine aggregate is defined as material with a particle diameter smaller than 4.7 mm, while coarse aggregate consists of particles larger than 4.7 mm. As no 4.7 mm sieve </w:t>
      </w:r>
      <w:r w:rsidR="002C4A51" w:rsidRPr="00E02E89">
        <w:rPr>
          <w:rFonts w:ascii="Arial" w:hAnsi="Arial" w:cs="Arial"/>
        </w:rPr>
        <w:t xml:space="preserve">reading </w:t>
      </w:r>
      <w:r w:rsidRPr="00E02E89">
        <w:rPr>
          <w:rFonts w:ascii="Arial" w:hAnsi="Arial" w:cs="Arial"/>
        </w:rPr>
        <w:t xml:space="preserve">was available, the exact proportions of fine and coarse aggregates are subject to some uncertainty. In this case, the fine aggregate accounts for </w:t>
      </w:r>
      <w:r w:rsidR="002C4A51" w:rsidRPr="00E02E89">
        <w:rPr>
          <w:rFonts w:ascii="Arial" w:hAnsi="Arial" w:cs="Arial"/>
        </w:rPr>
        <w:t xml:space="preserve">somewhere between </w:t>
      </w:r>
      <w:r w:rsidRPr="00E02E89">
        <w:rPr>
          <w:rFonts w:ascii="Arial" w:hAnsi="Arial" w:cs="Arial"/>
        </w:rPr>
        <w:t>40.4</w:t>
      </w:r>
      <w:r w:rsidR="002C4A51" w:rsidRPr="00E02E89">
        <w:rPr>
          <w:rFonts w:ascii="Arial" w:hAnsi="Arial" w:cs="Arial"/>
        </w:rPr>
        <w:t>% and 44%</w:t>
      </w:r>
      <w:r w:rsidRPr="00E02E89">
        <w:rPr>
          <w:rFonts w:ascii="Arial" w:hAnsi="Arial" w:cs="Arial"/>
        </w:rPr>
        <w:t xml:space="preserve"> of the total sample, while the coarse aggregate represents </w:t>
      </w:r>
      <w:r w:rsidR="002C4A51" w:rsidRPr="00E02E89">
        <w:rPr>
          <w:rFonts w:ascii="Arial" w:hAnsi="Arial" w:cs="Arial"/>
        </w:rPr>
        <w:t xml:space="preserve">between 52.96% and </w:t>
      </w:r>
      <w:r w:rsidRPr="00E02E89">
        <w:rPr>
          <w:rFonts w:ascii="Arial" w:hAnsi="Arial" w:cs="Arial"/>
        </w:rPr>
        <w:t>56.56%.</w:t>
      </w:r>
    </w:p>
    <w:p w14:paraId="5F629183" w14:textId="77777777" w:rsidR="00360AD3" w:rsidRPr="00E02E89" w:rsidRDefault="00360AD3" w:rsidP="00360AD3">
      <w:pPr>
        <w:pStyle w:val="Heading2"/>
        <w:spacing w:line="360" w:lineRule="auto"/>
        <w:rPr>
          <w:rFonts w:ascii="Arial" w:hAnsi="Arial" w:cs="Arial"/>
        </w:rPr>
      </w:pPr>
    </w:p>
    <w:p w14:paraId="7466D2C3" w14:textId="63B98461" w:rsidR="00942805" w:rsidRPr="00E02E89" w:rsidRDefault="00A232A7" w:rsidP="00360AD3">
      <w:pPr>
        <w:pStyle w:val="Heading2"/>
        <w:spacing w:line="360" w:lineRule="auto"/>
        <w:rPr>
          <w:rFonts w:ascii="Arial" w:hAnsi="Arial" w:cs="Arial"/>
        </w:rPr>
      </w:pPr>
      <w:bookmarkStart w:id="13" w:name="_Toc223877949"/>
      <w:r w:rsidRPr="00E02E89">
        <w:rPr>
          <w:rFonts w:ascii="Arial" w:hAnsi="Arial" w:cs="Arial"/>
        </w:rPr>
        <w:t>4</w:t>
      </w:r>
      <w:r w:rsidR="00191837" w:rsidRPr="00E02E89">
        <w:rPr>
          <w:rFonts w:ascii="Arial" w:hAnsi="Arial" w:cs="Arial"/>
        </w:rPr>
        <w:t>.3 Particle Size Distribution Chart</w:t>
      </w:r>
      <w:bookmarkEnd w:id="13"/>
    </w:p>
    <w:p w14:paraId="7245E0E4" w14:textId="2DB0764B" w:rsidR="00191837" w:rsidRPr="00E02E89" w:rsidRDefault="003A548E" w:rsidP="00360AD3">
      <w:pPr>
        <w:spacing w:line="360" w:lineRule="auto"/>
        <w:rPr>
          <w:rFonts w:ascii="Arial" w:hAnsi="Arial" w:cs="Arial"/>
        </w:rPr>
      </w:pPr>
      <w:r w:rsidRPr="00E02E89">
        <w:rPr>
          <w:rFonts w:ascii="Arial" w:hAnsi="Arial" w:cs="Arial"/>
          <w:noProof/>
        </w:rPr>
        <w:drawing>
          <wp:inline distT="0" distB="0" distL="0" distR="0" wp14:anchorId="65B6E054" wp14:editId="59053672">
            <wp:extent cx="5731510" cy="40424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42410"/>
                    </a:xfrm>
                    <a:prstGeom prst="rect">
                      <a:avLst/>
                    </a:prstGeom>
                  </pic:spPr>
                </pic:pic>
              </a:graphicData>
            </a:graphic>
          </wp:inline>
        </w:drawing>
      </w:r>
    </w:p>
    <w:p w14:paraId="68B31BF7" w14:textId="1FE55544" w:rsidR="00191837" w:rsidRPr="00E02E89" w:rsidRDefault="00A232A7" w:rsidP="00360AD3">
      <w:pPr>
        <w:pStyle w:val="Heading2"/>
        <w:spacing w:line="360" w:lineRule="auto"/>
        <w:rPr>
          <w:rFonts w:ascii="Arial" w:hAnsi="Arial" w:cs="Arial"/>
        </w:rPr>
      </w:pPr>
      <w:bookmarkStart w:id="14" w:name="_Toc223877950"/>
      <w:r w:rsidRPr="00E02E89">
        <w:rPr>
          <w:rFonts w:ascii="Arial" w:hAnsi="Arial" w:cs="Arial"/>
        </w:rPr>
        <w:t>4</w:t>
      </w:r>
      <w:r w:rsidR="00191837" w:rsidRPr="00E02E89">
        <w:rPr>
          <w:rFonts w:ascii="Arial" w:hAnsi="Arial" w:cs="Arial"/>
        </w:rPr>
        <w:t xml:space="preserve">.4 </w:t>
      </w:r>
      <w:r w:rsidR="00FD30D1" w:rsidRPr="00E02E89">
        <w:rPr>
          <w:rFonts w:ascii="Arial" w:hAnsi="Arial" w:cs="Arial"/>
        </w:rPr>
        <w:t xml:space="preserve">Sampled </w:t>
      </w:r>
      <w:r w:rsidR="00DC4731" w:rsidRPr="00E02E89">
        <w:rPr>
          <w:rFonts w:ascii="Arial" w:hAnsi="Arial" w:cs="Arial"/>
        </w:rPr>
        <w:t>A</w:t>
      </w:r>
      <w:r w:rsidR="00FD30D1" w:rsidRPr="00E02E89">
        <w:rPr>
          <w:rFonts w:ascii="Arial" w:hAnsi="Arial" w:cs="Arial"/>
        </w:rPr>
        <w:t xml:space="preserve">ggregates </w:t>
      </w:r>
      <w:r w:rsidR="00DC4731" w:rsidRPr="00E02E89">
        <w:rPr>
          <w:rFonts w:ascii="Arial" w:hAnsi="Arial" w:cs="Arial"/>
        </w:rPr>
        <w:t>P</w:t>
      </w:r>
      <w:r w:rsidR="00FD30D1" w:rsidRPr="00E02E89">
        <w:rPr>
          <w:rFonts w:ascii="Arial" w:hAnsi="Arial" w:cs="Arial"/>
        </w:rPr>
        <w:t xml:space="preserve">article </w:t>
      </w:r>
      <w:r w:rsidR="00DC4731" w:rsidRPr="00E02E89">
        <w:rPr>
          <w:rFonts w:ascii="Arial" w:hAnsi="Arial" w:cs="Arial"/>
        </w:rPr>
        <w:t>S</w:t>
      </w:r>
      <w:r w:rsidR="00FD30D1" w:rsidRPr="00E02E89">
        <w:rPr>
          <w:rFonts w:ascii="Arial" w:hAnsi="Arial" w:cs="Arial"/>
        </w:rPr>
        <w:t xml:space="preserve">ize and </w:t>
      </w:r>
      <w:r w:rsidR="00DC4731" w:rsidRPr="00E02E89">
        <w:rPr>
          <w:rFonts w:ascii="Arial" w:hAnsi="Arial" w:cs="Arial"/>
        </w:rPr>
        <w:t>S</w:t>
      </w:r>
      <w:r w:rsidR="00FD30D1" w:rsidRPr="00E02E89">
        <w:rPr>
          <w:rFonts w:ascii="Arial" w:hAnsi="Arial" w:cs="Arial"/>
        </w:rPr>
        <w:t>uitability</w:t>
      </w:r>
      <w:bookmarkEnd w:id="14"/>
    </w:p>
    <w:p w14:paraId="1911F5BB" w14:textId="51F82014" w:rsidR="00FD30D1" w:rsidRPr="00E02E89" w:rsidRDefault="00FD30D1" w:rsidP="00FD30D1">
      <w:pPr>
        <w:rPr>
          <w:rFonts w:ascii="Arial" w:hAnsi="Arial" w:cs="Arial"/>
        </w:rPr>
      </w:pPr>
      <w:r w:rsidRPr="00E02E89">
        <w:rPr>
          <w:rFonts w:ascii="Arial" w:hAnsi="Arial" w:cs="Arial"/>
        </w:rPr>
        <w:t xml:space="preserve">A typical mix of aggregate for course and fine concrete is commonly two parts fine to four parts </w:t>
      </w:r>
      <w:proofErr w:type="gramStart"/>
      <w:r w:rsidRPr="00E02E89">
        <w:rPr>
          <w:rFonts w:ascii="Arial" w:hAnsi="Arial" w:cs="Arial"/>
        </w:rPr>
        <w:t>course</w:t>
      </w:r>
      <w:proofErr w:type="gramEnd"/>
      <w:r w:rsidRPr="00E02E89">
        <w:rPr>
          <w:rFonts w:ascii="Arial" w:hAnsi="Arial" w:cs="Arial"/>
        </w:rPr>
        <w:t xml:space="preserve">. This is commonly referred to as the </w:t>
      </w:r>
      <w:r w:rsidR="002B22EA" w:rsidRPr="00E02E89">
        <w:rPr>
          <w:rFonts w:ascii="Arial" w:hAnsi="Arial" w:cs="Arial"/>
        </w:rPr>
        <w:t>‘</w:t>
      </w:r>
      <w:r w:rsidRPr="00E02E89">
        <w:rPr>
          <w:rFonts w:ascii="Arial" w:hAnsi="Arial" w:cs="Arial"/>
        </w:rPr>
        <w:t>1:2:4</w:t>
      </w:r>
      <w:r w:rsidR="002B22EA" w:rsidRPr="00E02E89">
        <w:rPr>
          <w:rFonts w:ascii="Arial" w:hAnsi="Arial" w:cs="Arial"/>
        </w:rPr>
        <w:t>’</w:t>
      </w:r>
      <w:r w:rsidRPr="00E02E89">
        <w:rPr>
          <w:rFonts w:ascii="Arial" w:hAnsi="Arial" w:cs="Arial"/>
        </w:rPr>
        <w:t xml:space="preserve"> mix</w:t>
      </w:r>
      <w:r w:rsidR="002B22EA" w:rsidRPr="00E02E89">
        <w:rPr>
          <w:rFonts w:ascii="Arial" w:hAnsi="Arial" w:cs="Arial"/>
        </w:rPr>
        <w:t>, one part cement, two parts fine aggregate such as sand and four parts gravel or crushed stone. This blend balances the characteristics needed such as workability, strength, and durability</w:t>
      </w:r>
      <w:r w:rsidR="002B22EA" w:rsidRPr="00E02E89">
        <w:rPr>
          <w:rFonts w:ascii="Arial" w:hAnsi="Arial" w:cs="Arial"/>
          <w:color w:val="2C3E50"/>
          <w:sz w:val="23"/>
          <w:szCs w:val="23"/>
          <w:shd w:val="clear" w:color="auto" w:fill="FFFFFF"/>
        </w:rPr>
        <w:t xml:space="preserve"> </w:t>
      </w:r>
      <w:r w:rsidR="002B22EA" w:rsidRPr="00E02E89">
        <w:rPr>
          <w:rFonts w:ascii="Arial" w:hAnsi="Arial" w:cs="Arial"/>
        </w:rPr>
        <w:t xml:space="preserve">(Green Circle Concrete, 2024). </w:t>
      </w:r>
    </w:p>
    <w:p w14:paraId="3063C709" w14:textId="77777777" w:rsidR="00DC4731" w:rsidRPr="00E02E89" w:rsidRDefault="003F441E">
      <w:pPr>
        <w:rPr>
          <w:rFonts w:ascii="Arial" w:hAnsi="Arial" w:cs="Arial"/>
        </w:rPr>
      </w:pPr>
      <w:r w:rsidRPr="00E02E89">
        <w:rPr>
          <w:rFonts w:ascii="Arial" w:hAnsi="Arial" w:cs="Arial"/>
        </w:rPr>
        <w:t xml:space="preserve">This sample generally has good coverage of a variety of aggregate sizes however it does show a flat spot around the 2-6.3mm, which would </w:t>
      </w:r>
      <w:r w:rsidR="00DC4731" w:rsidRPr="00E02E89">
        <w:rPr>
          <w:rFonts w:ascii="Arial" w:hAnsi="Arial" w:cs="Arial"/>
        </w:rPr>
        <w:t xml:space="preserve">result in it being gap graded meaning it lacks sufficient quantity of the small gravel aggregate. </w:t>
      </w:r>
    </w:p>
    <w:p w14:paraId="4DB9B497" w14:textId="0A23C7B5" w:rsidR="00FC693F" w:rsidRPr="00E02E89" w:rsidRDefault="00DC4731">
      <w:pPr>
        <w:rPr>
          <w:rFonts w:ascii="Arial" w:hAnsi="Arial" w:cs="Arial"/>
        </w:rPr>
      </w:pPr>
      <w:r w:rsidRPr="00E02E89">
        <w:rPr>
          <w:rFonts w:ascii="Arial" w:hAnsi="Arial" w:cs="Arial"/>
        </w:rPr>
        <w:t xml:space="preserve">This sample size would likely not be suitable for use in concrete without processing and supplementing some sizes that are lacking volume. The main reason would be that the mix would require extra </w:t>
      </w:r>
      <w:r w:rsidR="009A257C" w:rsidRPr="00E02E89">
        <w:rPr>
          <w:rFonts w:ascii="Arial" w:hAnsi="Arial" w:cs="Arial"/>
        </w:rPr>
        <w:t xml:space="preserve">cement paste to full the voids. That’s not to say it wouldn’t be suitable for other uses such as road bases. </w:t>
      </w:r>
      <w:r w:rsidR="00942805" w:rsidRPr="00E02E89">
        <w:rPr>
          <w:rFonts w:ascii="Arial" w:hAnsi="Arial" w:cs="Arial"/>
        </w:rPr>
        <w:br w:type="page"/>
      </w:r>
    </w:p>
    <w:p w14:paraId="15F61EA8" w14:textId="028A86FF" w:rsidR="00FC693F" w:rsidRPr="00E02E89" w:rsidRDefault="00A232A7" w:rsidP="00FC693F">
      <w:pPr>
        <w:pStyle w:val="Heading1"/>
        <w:rPr>
          <w:rFonts w:ascii="Arial" w:hAnsi="Arial" w:cs="Arial"/>
        </w:rPr>
      </w:pPr>
      <w:bookmarkStart w:id="15" w:name="_Toc223877951"/>
      <w:r w:rsidRPr="00E02E89">
        <w:rPr>
          <w:rFonts w:ascii="Arial" w:hAnsi="Arial" w:cs="Arial"/>
        </w:rPr>
        <w:lastRenderedPageBreak/>
        <w:t>5</w:t>
      </w:r>
      <w:r w:rsidR="00FC693F" w:rsidRPr="00E02E89">
        <w:rPr>
          <w:rFonts w:ascii="Arial" w:hAnsi="Arial" w:cs="Arial"/>
        </w:rPr>
        <w:t>.0 Appendices</w:t>
      </w:r>
      <w:bookmarkEnd w:id="15"/>
    </w:p>
    <w:p w14:paraId="4E9A32CD" w14:textId="4487CBCE" w:rsidR="003F4334" w:rsidRPr="00E02E89" w:rsidRDefault="00A232A7" w:rsidP="003F4334">
      <w:pPr>
        <w:pStyle w:val="Heading2"/>
        <w:rPr>
          <w:rFonts w:ascii="Arial" w:hAnsi="Arial" w:cs="Arial"/>
        </w:rPr>
      </w:pPr>
      <w:bookmarkStart w:id="16" w:name="_Toc223877952"/>
      <w:r w:rsidRPr="00E02E89">
        <w:rPr>
          <w:rFonts w:ascii="Arial" w:hAnsi="Arial" w:cs="Arial"/>
        </w:rPr>
        <w:t>5</w:t>
      </w:r>
      <w:r w:rsidR="003F4334" w:rsidRPr="00E02E89">
        <w:rPr>
          <w:rFonts w:ascii="Arial" w:hAnsi="Arial" w:cs="Arial"/>
        </w:rPr>
        <w:t>.1</w:t>
      </w:r>
      <w:r w:rsidR="00CE2D49" w:rsidRPr="00E02E89">
        <w:rPr>
          <w:rFonts w:ascii="Arial" w:hAnsi="Arial" w:cs="Arial"/>
        </w:rPr>
        <w:t xml:space="preserve"> Cross Wall</w:t>
      </w:r>
      <w:bookmarkEnd w:id="16"/>
    </w:p>
    <w:p w14:paraId="6E75D1A2" w14:textId="3E62D8C8" w:rsidR="00FC693F" w:rsidRPr="00E02E89" w:rsidRDefault="003F4334" w:rsidP="00FC693F">
      <w:pPr>
        <w:rPr>
          <w:rFonts w:ascii="Arial" w:hAnsi="Arial" w:cs="Arial"/>
        </w:rPr>
      </w:pPr>
      <w:r w:rsidRPr="00E02E89">
        <w:rPr>
          <w:rFonts w:ascii="Arial" w:hAnsi="Arial" w:cs="Arial"/>
          <w:noProof/>
        </w:rPr>
        <w:drawing>
          <wp:inline distT="0" distB="0" distL="0" distR="0" wp14:anchorId="18CCC8CB" wp14:editId="33058527">
            <wp:extent cx="4152900" cy="20666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7687" cy="2069060"/>
                    </a:xfrm>
                    <a:prstGeom prst="rect">
                      <a:avLst/>
                    </a:prstGeom>
                    <a:noFill/>
                  </pic:spPr>
                </pic:pic>
              </a:graphicData>
            </a:graphic>
          </wp:inline>
        </w:drawing>
      </w:r>
    </w:p>
    <w:p w14:paraId="3E0D6637" w14:textId="77777777" w:rsidR="003F4334" w:rsidRPr="00E02E89" w:rsidRDefault="003F4334">
      <w:pPr>
        <w:rPr>
          <w:rFonts w:ascii="Arial" w:hAnsi="Arial" w:cs="Arial"/>
        </w:rPr>
      </w:pPr>
      <w:r w:rsidRPr="00E02E89">
        <w:rPr>
          <w:rFonts w:ascii="Arial" w:hAnsi="Arial" w:cs="Arial"/>
        </w:rPr>
        <w:t>(Hsieh, Pio-Go, 2012)</w:t>
      </w:r>
    </w:p>
    <w:p w14:paraId="2DE0F514" w14:textId="4DEE8CE2" w:rsidR="00CE2D49" w:rsidRPr="00E02E89" w:rsidRDefault="00CE2D49" w:rsidP="00CE2D49">
      <w:pPr>
        <w:pStyle w:val="Heading2"/>
        <w:rPr>
          <w:rFonts w:ascii="Arial" w:hAnsi="Arial" w:cs="Arial"/>
        </w:rPr>
      </w:pPr>
      <w:bookmarkStart w:id="17" w:name="_Toc223877953"/>
      <w:r w:rsidRPr="00E02E89">
        <w:rPr>
          <w:rFonts w:ascii="Arial" w:hAnsi="Arial" w:cs="Arial"/>
        </w:rPr>
        <w:t>5.2 Cantilevered Balconies</w:t>
      </w:r>
      <w:bookmarkEnd w:id="17"/>
    </w:p>
    <w:p w14:paraId="7080677E" w14:textId="45669384" w:rsidR="00CE2D49" w:rsidRPr="00E02E89" w:rsidRDefault="00CE2D49">
      <w:pPr>
        <w:rPr>
          <w:rFonts w:ascii="Arial" w:hAnsi="Arial" w:cs="Arial"/>
        </w:rPr>
      </w:pPr>
      <w:r w:rsidRPr="00E02E89">
        <w:rPr>
          <w:rFonts w:ascii="Arial" w:hAnsi="Arial" w:cs="Arial"/>
          <w:noProof/>
        </w:rPr>
        <w:drawing>
          <wp:inline distT="0" distB="0" distL="0" distR="0" wp14:anchorId="77135C1A" wp14:editId="45169955">
            <wp:extent cx="4339337" cy="3347049"/>
            <wp:effectExtent l="0" t="0" r="4445" b="6350"/>
            <wp:docPr id="5" name="Picture 5" descr="Exterior of Barbican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terior of Barbican cent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48126" cy="3353828"/>
                    </a:xfrm>
                    <a:prstGeom prst="rect">
                      <a:avLst/>
                    </a:prstGeom>
                    <a:noFill/>
                    <a:ln>
                      <a:noFill/>
                    </a:ln>
                  </pic:spPr>
                </pic:pic>
              </a:graphicData>
            </a:graphic>
          </wp:inline>
        </w:drawing>
      </w:r>
    </w:p>
    <w:p w14:paraId="7A0E36A3" w14:textId="27821970" w:rsidR="00FC693F" w:rsidRPr="00E02E89" w:rsidRDefault="00FC693F">
      <w:pPr>
        <w:rPr>
          <w:rFonts w:ascii="Arial" w:eastAsiaTheme="majorEastAsia" w:hAnsi="Arial" w:cs="Arial"/>
          <w:color w:val="0F4761" w:themeColor="accent1" w:themeShade="BF"/>
          <w:sz w:val="40"/>
          <w:szCs w:val="40"/>
        </w:rPr>
      </w:pPr>
      <w:r w:rsidRPr="00E02E89">
        <w:rPr>
          <w:rFonts w:ascii="Arial" w:hAnsi="Arial" w:cs="Arial"/>
        </w:rPr>
        <w:br w:type="page"/>
      </w:r>
    </w:p>
    <w:p w14:paraId="0DB7A178" w14:textId="77777777" w:rsidR="00FC693F" w:rsidRPr="00E02E89" w:rsidRDefault="00FC693F" w:rsidP="00FC693F">
      <w:pPr>
        <w:pStyle w:val="Heading1"/>
        <w:rPr>
          <w:rFonts w:ascii="Arial" w:hAnsi="Arial" w:cs="Arial"/>
        </w:rPr>
      </w:pPr>
    </w:p>
    <w:p w14:paraId="62D4EC09" w14:textId="2BD41EF9" w:rsidR="00D95B48" w:rsidRPr="00E02E89" w:rsidRDefault="00A232A7" w:rsidP="00360AD3">
      <w:pPr>
        <w:pStyle w:val="Heading1"/>
        <w:spacing w:line="360" w:lineRule="auto"/>
        <w:rPr>
          <w:rFonts w:ascii="Arial" w:hAnsi="Arial" w:cs="Arial"/>
        </w:rPr>
      </w:pPr>
      <w:bookmarkStart w:id="18" w:name="_Toc223877954"/>
      <w:r w:rsidRPr="00E02E89">
        <w:rPr>
          <w:rFonts w:ascii="Arial" w:hAnsi="Arial" w:cs="Arial"/>
        </w:rPr>
        <w:t>6</w:t>
      </w:r>
      <w:r w:rsidR="00D95B48" w:rsidRPr="00E02E89">
        <w:rPr>
          <w:rFonts w:ascii="Arial" w:hAnsi="Arial" w:cs="Arial"/>
        </w:rPr>
        <w:t>.0 References</w:t>
      </w:r>
      <w:bookmarkEnd w:id="18"/>
    </w:p>
    <w:p w14:paraId="7A15153D" w14:textId="47A09E5D" w:rsidR="002D196D" w:rsidRPr="00E02E89" w:rsidRDefault="002D196D" w:rsidP="0054559C">
      <w:pPr>
        <w:spacing w:line="360" w:lineRule="auto"/>
        <w:rPr>
          <w:rFonts w:ascii="Arial" w:hAnsi="Arial" w:cs="Arial"/>
        </w:rPr>
      </w:pPr>
      <w:r w:rsidRPr="00E02E89">
        <w:rPr>
          <w:rFonts w:ascii="Arial" w:hAnsi="Arial" w:cs="Arial"/>
        </w:rPr>
        <w:t>Astbury, J. (n.d.). </w:t>
      </w:r>
      <w:r w:rsidRPr="00E02E89">
        <w:rPr>
          <w:rFonts w:ascii="Arial" w:hAnsi="Arial" w:cs="Arial"/>
          <w:i/>
          <w:iCs/>
        </w:rPr>
        <w:t xml:space="preserve">Everything You Wanted to Know About </w:t>
      </w:r>
      <w:r w:rsidR="00180E5F" w:rsidRPr="00E02E89">
        <w:rPr>
          <w:rFonts w:ascii="Arial" w:hAnsi="Arial" w:cs="Arial"/>
          <w:i/>
          <w:iCs/>
        </w:rPr>
        <w:t>Barbican</w:t>
      </w:r>
      <w:r w:rsidRPr="00E02E89">
        <w:rPr>
          <w:rFonts w:ascii="Arial" w:hAnsi="Arial" w:cs="Arial"/>
          <w:i/>
          <w:iCs/>
        </w:rPr>
        <w:t xml:space="preserve"> Architecture</w:t>
      </w:r>
      <w:r w:rsidRPr="00E02E89">
        <w:rPr>
          <w:rFonts w:ascii="Arial" w:hAnsi="Arial" w:cs="Arial"/>
        </w:rPr>
        <w:t>. [online] sites.</w:t>
      </w:r>
      <w:r w:rsidR="00180E5F" w:rsidRPr="00E02E89">
        <w:rPr>
          <w:rFonts w:ascii="Arial" w:hAnsi="Arial" w:cs="Arial"/>
        </w:rPr>
        <w:t>Barbican</w:t>
      </w:r>
      <w:r w:rsidRPr="00E02E89">
        <w:rPr>
          <w:rFonts w:ascii="Arial" w:hAnsi="Arial" w:cs="Arial"/>
        </w:rPr>
        <w:t xml:space="preserve">.org.uk. Available at: </w:t>
      </w:r>
      <w:hyperlink r:id="rId11" w:history="1">
        <w:r w:rsidRPr="00E02E89">
          <w:rPr>
            <w:rStyle w:val="Hyperlink"/>
            <w:rFonts w:ascii="Arial" w:hAnsi="Arial" w:cs="Arial"/>
          </w:rPr>
          <w:t>https://www.</w:t>
        </w:r>
        <w:r w:rsidR="00180E5F" w:rsidRPr="00E02E89">
          <w:rPr>
            <w:rStyle w:val="Hyperlink"/>
            <w:rFonts w:ascii="Arial" w:hAnsi="Arial" w:cs="Arial"/>
          </w:rPr>
          <w:t>Barbican</w:t>
        </w:r>
        <w:r w:rsidRPr="00E02E89">
          <w:rPr>
            <w:rStyle w:val="Hyperlink"/>
            <w:rFonts w:ascii="Arial" w:hAnsi="Arial" w:cs="Arial"/>
          </w:rPr>
          <w:t>.org.uk/s/</w:t>
        </w:r>
        <w:r w:rsidR="00180E5F" w:rsidRPr="00E02E89">
          <w:rPr>
            <w:rStyle w:val="Hyperlink"/>
            <w:rFonts w:ascii="Arial" w:hAnsi="Arial" w:cs="Arial"/>
          </w:rPr>
          <w:t>Barbican</w:t>
        </w:r>
        <w:r w:rsidRPr="00E02E89">
          <w:rPr>
            <w:rStyle w:val="Hyperlink"/>
            <w:rFonts w:ascii="Arial" w:hAnsi="Arial" w:cs="Arial"/>
          </w:rPr>
          <w:t>facts/</w:t>
        </w:r>
      </w:hyperlink>
      <w:r w:rsidRPr="00E02E89">
        <w:rPr>
          <w:rFonts w:ascii="Arial" w:hAnsi="Arial" w:cs="Arial"/>
        </w:rPr>
        <w:t>. (Accessed: 25 February 2026).</w:t>
      </w:r>
    </w:p>
    <w:p w14:paraId="5C3F9D74" w14:textId="22EAC418" w:rsidR="000B2E0C" w:rsidRPr="00E02E89" w:rsidRDefault="00180E5F" w:rsidP="0054559C">
      <w:pPr>
        <w:spacing w:line="360" w:lineRule="auto"/>
        <w:rPr>
          <w:rFonts w:ascii="Arial" w:hAnsi="Arial" w:cs="Arial"/>
        </w:rPr>
      </w:pPr>
      <w:r w:rsidRPr="00E02E89">
        <w:rPr>
          <w:rFonts w:ascii="Arial" w:hAnsi="Arial" w:cs="Arial"/>
        </w:rPr>
        <w:t>Barbican</w:t>
      </w:r>
      <w:r w:rsidR="000B2E0C" w:rsidRPr="00E02E89">
        <w:rPr>
          <w:rFonts w:ascii="Arial" w:hAnsi="Arial" w:cs="Arial"/>
        </w:rPr>
        <w:t xml:space="preserve"> Living (n.d.) </w:t>
      </w:r>
      <w:r w:rsidRPr="00E02E89">
        <w:rPr>
          <w:rFonts w:ascii="Arial" w:hAnsi="Arial" w:cs="Arial"/>
          <w:i/>
          <w:iCs/>
        </w:rPr>
        <w:t>Barbican</w:t>
      </w:r>
      <w:r w:rsidR="000B2E0C" w:rsidRPr="00E02E89">
        <w:rPr>
          <w:rFonts w:ascii="Arial" w:hAnsi="Arial" w:cs="Arial"/>
          <w:i/>
          <w:iCs/>
        </w:rPr>
        <w:t xml:space="preserve"> architectural features</w:t>
      </w:r>
      <w:r w:rsidR="000B2E0C" w:rsidRPr="00E02E89">
        <w:rPr>
          <w:rFonts w:ascii="Arial" w:hAnsi="Arial" w:cs="Arial"/>
        </w:rPr>
        <w:t>. Available at: </w:t>
      </w:r>
      <w:hyperlink r:id="rId12" w:history="1">
        <w:r w:rsidR="000B2E0C" w:rsidRPr="00E02E89">
          <w:rPr>
            <w:rStyle w:val="Hyperlink"/>
            <w:rFonts w:ascii="Arial" w:hAnsi="Arial" w:cs="Arial"/>
          </w:rPr>
          <w:t>www.</w:t>
        </w:r>
        <w:r w:rsidRPr="00E02E89">
          <w:rPr>
            <w:rStyle w:val="Hyperlink"/>
            <w:rFonts w:ascii="Arial" w:hAnsi="Arial" w:cs="Arial"/>
          </w:rPr>
          <w:t>Barbican</w:t>
        </w:r>
        <w:r w:rsidR="000B2E0C" w:rsidRPr="00E02E89">
          <w:rPr>
            <w:rStyle w:val="Hyperlink"/>
            <w:rFonts w:ascii="Arial" w:hAnsi="Arial" w:cs="Arial"/>
          </w:rPr>
          <w:t>living.co.uk</w:t>
        </w:r>
      </w:hyperlink>
      <w:r w:rsidR="000B2E0C" w:rsidRPr="00E02E89">
        <w:rPr>
          <w:rFonts w:ascii="Arial" w:hAnsi="Arial" w:cs="Arial"/>
        </w:rPr>
        <w:t xml:space="preserve"> (Accessed: 25 February 2026).</w:t>
      </w:r>
    </w:p>
    <w:p w14:paraId="50F40FD2" w14:textId="185E7A91" w:rsidR="00E1724C" w:rsidRPr="00E02E89" w:rsidRDefault="00E1724C" w:rsidP="0054559C">
      <w:pPr>
        <w:spacing w:line="360" w:lineRule="auto"/>
        <w:rPr>
          <w:rFonts w:ascii="Arial" w:hAnsi="Arial" w:cs="Arial"/>
        </w:rPr>
      </w:pPr>
      <w:r w:rsidRPr="00E02E89">
        <w:rPr>
          <w:rFonts w:ascii="Arial" w:hAnsi="Arial" w:cs="Arial"/>
        </w:rPr>
        <w:t>Barbican Renewal plans approved to secure Europe’s largest multi-arts centre for future generations. (2026). </w:t>
      </w:r>
      <w:r w:rsidRPr="00E02E89">
        <w:rPr>
          <w:rFonts w:ascii="Arial" w:hAnsi="Arial" w:cs="Arial"/>
          <w:i/>
          <w:iCs/>
        </w:rPr>
        <w:t>Barbican Renewal plans approved to secure Europe’s largest multi-arts centre for future generations</w:t>
      </w:r>
      <w:r w:rsidRPr="00E02E89">
        <w:rPr>
          <w:rFonts w:ascii="Arial" w:hAnsi="Arial" w:cs="Arial"/>
        </w:rPr>
        <w:t xml:space="preserve">. [online] Available at: </w:t>
      </w:r>
      <w:hyperlink r:id="rId13" w:history="1">
        <w:r w:rsidRPr="00E02E89">
          <w:rPr>
            <w:rStyle w:val="Hyperlink"/>
            <w:rFonts w:ascii="Arial" w:hAnsi="Arial" w:cs="Arial"/>
          </w:rPr>
          <w:t>https://news.cityoflondon.gov.uk/barbican-renewal-plans-approved-to-secure-europes-largest-multi-arts-centre-for-future-generations/</w:t>
        </w:r>
      </w:hyperlink>
      <w:r w:rsidRPr="00E02E89">
        <w:rPr>
          <w:rFonts w:ascii="Arial" w:hAnsi="Arial" w:cs="Arial"/>
        </w:rPr>
        <w:t xml:space="preserve">  [Accessed 8 Mar. 2026].</w:t>
      </w:r>
    </w:p>
    <w:p w14:paraId="69607F50" w14:textId="72658765" w:rsidR="00A77EEF" w:rsidRPr="00E02E89" w:rsidRDefault="00A77EEF" w:rsidP="0054559C">
      <w:pPr>
        <w:spacing w:line="360" w:lineRule="auto"/>
        <w:rPr>
          <w:rFonts w:ascii="Arial" w:hAnsi="Arial" w:cs="Arial"/>
        </w:rPr>
      </w:pPr>
      <w:r w:rsidRPr="00E02E89">
        <w:rPr>
          <w:rFonts w:ascii="Arial" w:hAnsi="Arial" w:cs="Arial"/>
        </w:rPr>
        <w:t>Buildings-UK (2022). </w:t>
      </w:r>
      <w:r w:rsidRPr="00E02E89">
        <w:rPr>
          <w:rFonts w:ascii="Arial" w:hAnsi="Arial" w:cs="Arial"/>
          <w:i/>
          <w:iCs/>
        </w:rPr>
        <w:t>Steel Vs Concrete Buildings</w:t>
      </w:r>
      <w:r w:rsidRPr="00E02E89">
        <w:rPr>
          <w:rFonts w:ascii="Arial" w:hAnsi="Arial" w:cs="Arial"/>
        </w:rPr>
        <w:t>. [online] Buildings-UK. Available at: https://buildings-uk.com/steel-vs-concrete-buildings/.(Accessed: 04 March 2026).</w:t>
      </w:r>
    </w:p>
    <w:p w14:paraId="52634D6E" w14:textId="0374A018" w:rsidR="00B4211F" w:rsidRPr="00E02E89" w:rsidRDefault="003F4334" w:rsidP="0054559C">
      <w:pPr>
        <w:spacing w:line="360" w:lineRule="auto"/>
        <w:rPr>
          <w:rFonts w:ascii="Arial" w:hAnsi="Arial" w:cs="Arial"/>
        </w:rPr>
      </w:pPr>
      <w:r w:rsidRPr="00E02E89">
        <w:rPr>
          <w:rFonts w:ascii="Arial" w:hAnsi="Arial" w:cs="Arial"/>
        </w:rPr>
        <w:t>City of London (2022). </w:t>
      </w:r>
      <w:r w:rsidR="00180E5F" w:rsidRPr="00E02E89">
        <w:rPr>
          <w:rFonts w:ascii="Arial" w:hAnsi="Arial" w:cs="Arial"/>
          <w:i/>
          <w:iCs/>
        </w:rPr>
        <w:t>Barbican</w:t>
      </w:r>
      <w:r w:rsidRPr="00E02E89">
        <w:rPr>
          <w:rFonts w:ascii="Arial" w:hAnsi="Arial" w:cs="Arial"/>
          <w:i/>
          <w:iCs/>
        </w:rPr>
        <w:t xml:space="preserve"> Estate history</w:t>
      </w:r>
      <w:r w:rsidRPr="00E02E89">
        <w:rPr>
          <w:rFonts w:ascii="Arial" w:hAnsi="Arial" w:cs="Arial"/>
        </w:rPr>
        <w:t xml:space="preserve">. [online] City of London. Available at: </w:t>
      </w:r>
      <w:hyperlink r:id="rId14" w:history="1">
        <w:r w:rsidRPr="00E02E89">
          <w:rPr>
            <w:rStyle w:val="Hyperlink"/>
            <w:rFonts w:ascii="Arial" w:hAnsi="Arial" w:cs="Arial"/>
          </w:rPr>
          <w:t>https://www.cityoflondon.gov.uk/services/</w:t>
        </w:r>
        <w:r w:rsidR="00180E5F" w:rsidRPr="00E02E89">
          <w:rPr>
            <w:rStyle w:val="Hyperlink"/>
            <w:rFonts w:ascii="Arial" w:hAnsi="Arial" w:cs="Arial"/>
          </w:rPr>
          <w:t>Barbican</w:t>
        </w:r>
        <w:r w:rsidRPr="00E02E89">
          <w:rPr>
            <w:rStyle w:val="Hyperlink"/>
            <w:rFonts w:ascii="Arial" w:hAnsi="Arial" w:cs="Arial"/>
          </w:rPr>
          <w:t>-estate/</w:t>
        </w:r>
        <w:r w:rsidR="00180E5F" w:rsidRPr="00E02E89">
          <w:rPr>
            <w:rStyle w:val="Hyperlink"/>
            <w:rFonts w:ascii="Arial" w:hAnsi="Arial" w:cs="Arial"/>
          </w:rPr>
          <w:t>Barbican</w:t>
        </w:r>
        <w:r w:rsidRPr="00E02E89">
          <w:rPr>
            <w:rStyle w:val="Hyperlink"/>
            <w:rFonts w:ascii="Arial" w:hAnsi="Arial" w:cs="Arial"/>
          </w:rPr>
          <w:t>-estate-history</w:t>
        </w:r>
      </w:hyperlink>
      <w:r w:rsidRPr="00E02E89">
        <w:rPr>
          <w:rFonts w:ascii="Arial" w:hAnsi="Arial" w:cs="Arial"/>
        </w:rPr>
        <w:t>. (Accessed: 25 February 2026).</w:t>
      </w:r>
    </w:p>
    <w:p w14:paraId="44C95A40" w14:textId="38385F1C" w:rsidR="00DC6811" w:rsidRPr="00E02E89" w:rsidRDefault="00DC6811" w:rsidP="0054559C">
      <w:pPr>
        <w:spacing w:line="360" w:lineRule="auto"/>
        <w:rPr>
          <w:rFonts w:ascii="Arial" w:hAnsi="Arial" w:cs="Arial"/>
        </w:rPr>
      </w:pPr>
      <w:r w:rsidRPr="00E02E89">
        <w:rPr>
          <w:rFonts w:ascii="Arial" w:hAnsi="Arial" w:cs="Arial"/>
        </w:rPr>
        <w:t>Di Stefano, D. (2022). </w:t>
      </w:r>
      <w:r w:rsidRPr="00E02E89">
        <w:rPr>
          <w:rFonts w:ascii="Arial" w:hAnsi="Arial" w:cs="Arial"/>
          <w:i/>
          <w:iCs/>
        </w:rPr>
        <w:t xml:space="preserve">Cement: </w:t>
      </w:r>
      <w:proofErr w:type="gramStart"/>
      <w:r w:rsidRPr="00E02E89">
        <w:rPr>
          <w:rFonts w:ascii="Arial" w:hAnsi="Arial" w:cs="Arial"/>
          <w:i/>
          <w:iCs/>
        </w:rPr>
        <w:t>the</w:t>
      </w:r>
      <w:proofErr w:type="gramEnd"/>
      <w:r w:rsidRPr="00E02E89">
        <w:rPr>
          <w:rFonts w:ascii="Arial" w:hAnsi="Arial" w:cs="Arial"/>
          <w:i/>
          <w:iCs/>
        </w:rPr>
        <w:t xml:space="preserve"> Most Destructive Material in the World or a Driver of Progress?</w:t>
      </w:r>
      <w:r w:rsidRPr="00E02E89">
        <w:rPr>
          <w:rFonts w:ascii="Arial" w:hAnsi="Arial" w:cs="Arial"/>
        </w:rPr>
        <w:t xml:space="preserve"> [online] Renewablematter.eu. Available at: </w:t>
      </w:r>
      <w:hyperlink r:id="rId15" w:history="1">
        <w:r w:rsidRPr="00E02E89">
          <w:rPr>
            <w:rStyle w:val="Hyperlink"/>
            <w:rFonts w:ascii="Arial" w:hAnsi="Arial" w:cs="Arial"/>
          </w:rPr>
          <w:t>https://www.renewablematter.eu/en/cement-the-most-destructive-material-in-the-world-or-a-driver-of-progress</w:t>
        </w:r>
      </w:hyperlink>
      <w:r w:rsidRPr="00E02E89">
        <w:rPr>
          <w:rFonts w:ascii="Arial" w:hAnsi="Arial" w:cs="Arial"/>
        </w:rPr>
        <w:t>. [Accessed 8 Mar. 2026].</w:t>
      </w:r>
    </w:p>
    <w:p w14:paraId="48B80AC3" w14:textId="399DE3F1" w:rsidR="002B22EA" w:rsidRPr="00E02E89" w:rsidRDefault="002B22EA" w:rsidP="0054559C">
      <w:pPr>
        <w:spacing w:line="360" w:lineRule="auto"/>
        <w:rPr>
          <w:rFonts w:ascii="Arial" w:hAnsi="Arial" w:cs="Arial"/>
        </w:rPr>
      </w:pPr>
      <w:r w:rsidRPr="00E02E89">
        <w:rPr>
          <w:rFonts w:ascii="Arial" w:hAnsi="Arial" w:cs="Arial"/>
        </w:rPr>
        <w:t>Green Circle Concrete. (2024). </w:t>
      </w:r>
      <w:r w:rsidRPr="00E02E89">
        <w:rPr>
          <w:rFonts w:ascii="Arial" w:hAnsi="Arial" w:cs="Arial"/>
          <w:i/>
          <w:iCs/>
        </w:rPr>
        <w:t xml:space="preserve">How Much Aggregate Do I Need </w:t>
      </w:r>
      <w:proofErr w:type="gramStart"/>
      <w:r w:rsidRPr="00E02E89">
        <w:rPr>
          <w:rFonts w:ascii="Arial" w:hAnsi="Arial" w:cs="Arial"/>
          <w:i/>
          <w:iCs/>
        </w:rPr>
        <w:t>For</w:t>
      </w:r>
      <w:proofErr w:type="gramEnd"/>
      <w:r w:rsidRPr="00E02E89">
        <w:rPr>
          <w:rFonts w:ascii="Arial" w:hAnsi="Arial" w:cs="Arial"/>
          <w:i/>
          <w:iCs/>
        </w:rPr>
        <w:t xml:space="preserve"> Concrete?</w:t>
      </w:r>
      <w:r w:rsidRPr="00E02E89">
        <w:rPr>
          <w:rFonts w:ascii="Arial" w:hAnsi="Arial" w:cs="Arial"/>
        </w:rPr>
        <w:t xml:space="preserve"> [online] Available at: </w:t>
      </w:r>
      <w:hyperlink r:id="rId16" w:history="1">
        <w:r w:rsidRPr="00E02E89">
          <w:rPr>
            <w:rStyle w:val="Hyperlink"/>
            <w:rFonts w:ascii="Arial" w:hAnsi="Arial" w:cs="Arial"/>
          </w:rPr>
          <w:t>https://www.greencircleconcreteltd.co.uk/how-much-aggregate-do-i-need-for-concrete/</w:t>
        </w:r>
      </w:hyperlink>
      <w:r w:rsidRPr="00E02E89">
        <w:rPr>
          <w:rFonts w:ascii="Arial" w:hAnsi="Arial" w:cs="Arial"/>
        </w:rPr>
        <w:t>. [Accessed 8 Mar. 2026].</w:t>
      </w:r>
    </w:p>
    <w:p w14:paraId="6A1CC072" w14:textId="7A5188F1" w:rsidR="00932634" w:rsidRPr="00E02E89" w:rsidRDefault="00932634" w:rsidP="0054559C">
      <w:pPr>
        <w:spacing w:line="360" w:lineRule="auto"/>
        <w:rPr>
          <w:rFonts w:ascii="Arial" w:hAnsi="Arial" w:cs="Arial"/>
        </w:rPr>
      </w:pPr>
      <w:r w:rsidRPr="00E02E89">
        <w:rPr>
          <w:rFonts w:ascii="Arial" w:hAnsi="Arial" w:cs="Arial"/>
        </w:rPr>
        <w:t>Historic England (2015). </w:t>
      </w:r>
      <w:r w:rsidRPr="00E02E89">
        <w:rPr>
          <w:rFonts w:ascii="Arial" w:hAnsi="Arial" w:cs="Arial"/>
          <w:i/>
          <w:iCs/>
        </w:rPr>
        <w:t xml:space="preserve">Building the Brutal: </w:t>
      </w:r>
      <w:proofErr w:type="gramStart"/>
      <w:r w:rsidRPr="00E02E89">
        <w:rPr>
          <w:rFonts w:ascii="Arial" w:hAnsi="Arial" w:cs="Arial"/>
          <w:i/>
          <w:iCs/>
        </w:rPr>
        <w:t>the</w:t>
      </w:r>
      <w:proofErr w:type="gramEnd"/>
      <w:r w:rsidRPr="00E02E89">
        <w:rPr>
          <w:rFonts w:ascii="Arial" w:hAnsi="Arial" w:cs="Arial"/>
          <w:i/>
          <w:iCs/>
        </w:rPr>
        <w:t xml:space="preserve"> </w:t>
      </w:r>
      <w:r w:rsidR="00180E5F" w:rsidRPr="00E02E89">
        <w:rPr>
          <w:rFonts w:ascii="Arial" w:hAnsi="Arial" w:cs="Arial"/>
          <w:i/>
          <w:iCs/>
        </w:rPr>
        <w:t>Barbican</w:t>
      </w:r>
      <w:r w:rsidRPr="00E02E89">
        <w:rPr>
          <w:rFonts w:ascii="Arial" w:hAnsi="Arial" w:cs="Arial"/>
          <w:i/>
          <w:iCs/>
        </w:rPr>
        <w:t xml:space="preserve"> Redevelopment | Historic England</w:t>
      </w:r>
      <w:r w:rsidRPr="00E02E89">
        <w:rPr>
          <w:rFonts w:ascii="Arial" w:hAnsi="Arial" w:cs="Arial"/>
        </w:rPr>
        <w:t xml:space="preserve">. [online] historicengland.org.uk. Available at: </w:t>
      </w:r>
      <w:hyperlink r:id="rId17" w:history="1">
        <w:r w:rsidRPr="00E02E89">
          <w:rPr>
            <w:rStyle w:val="Hyperlink"/>
            <w:rFonts w:ascii="Arial" w:hAnsi="Arial" w:cs="Arial"/>
          </w:rPr>
          <w:t>https://historicengland.org.uk/images-books/archive/collections/photographs/building-the-</w:t>
        </w:r>
        <w:r w:rsidR="00180E5F" w:rsidRPr="00E02E89">
          <w:rPr>
            <w:rStyle w:val="Hyperlink"/>
            <w:rFonts w:ascii="Arial" w:hAnsi="Arial" w:cs="Arial"/>
          </w:rPr>
          <w:t>Barbican</w:t>
        </w:r>
        <w:r w:rsidRPr="00E02E89">
          <w:rPr>
            <w:rStyle w:val="Hyperlink"/>
            <w:rFonts w:ascii="Arial" w:hAnsi="Arial" w:cs="Arial"/>
          </w:rPr>
          <w:t>/</w:t>
        </w:r>
      </w:hyperlink>
      <w:r w:rsidRPr="00E02E89">
        <w:rPr>
          <w:rFonts w:ascii="Arial" w:hAnsi="Arial" w:cs="Arial"/>
        </w:rPr>
        <w:t>. [Accessed on 04 March 2026]</w:t>
      </w:r>
    </w:p>
    <w:p w14:paraId="024FF481" w14:textId="22BBBC79" w:rsidR="005A7DB4" w:rsidRPr="00E02E89" w:rsidRDefault="005A7DB4" w:rsidP="0054559C">
      <w:pPr>
        <w:spacing w:line="360" w:lineRule="auto"/>
        <w:rPr>
          <w:rFonts w:ascii="Arial" w:hAnsi="Arial" w:cs="Arial"/>
        </w:rPr>
      </w:pPr>
      <w:r w:rsidRPr="00E02E89">
        <w:rPr>
          <w:rFonts w:ascii="Arial" w:hAnsi="Arial" w:cs="Arial"/>
        </w:rPr>
        <w:lastRenderedPageBreak/>
        <w:t>HSE (2015). </w:t>
      </w:r>
      <w:r w:rsidRPr="00E02E89">
        <w:rPr>
          <w:rFonts w:ascii="Arial" w:hAnsi="Arial" w:cs="Arial"/>
          <w:i/>
          <w:iCs/>
        </w:rPr>
        <w:t>Demolition</w:t>
      </w:r>
      <w:r w:rsidRPr="00E02E89">
        <w:rPr>
          <w:rFonts w:ascii="Arial" w:hAnsi="Arial" w:cs="Arial"/>
        </w:rPr>
        <w:t xml:space="preserve">. [online] Hse.gov.uk. Available at: </w:t>
      </w:r>
      <w:hyperlink r:id="rId18" w:history="1">
        <w:r w:rsidRPr="00E02E89">
          <w:rPr>
            <w:rStyle w:val="Hyperlink"/>
            <w:rFonts w:ascii="Arial" w:hAnsi="Arial" w:cs="Arial"/>
          </w:rPr>
          <w:t>https://www.hse.gov.uk/construction/safetytopics/demolition.htm</w:t>
        </w:r>
      </w:hyperlink>
      <w:r w:rsidRPr="00E02E89">
        <w:rPr>
          <w:rFonts w:ascii="Arial" w:hAnsi="Arial" w:cs="Arial"/>
        </w:rPr>
        <w:t>. [Accessed on 04 March 2026]</w:t>
      </w:r>
    </w:p>
    <w:p w14:paraId="24B4B629" w14:textId="43E28512" w:rsidR="003F4334" w:rsidRPr="00E02E89" w:rsidRDefault="003F4334" w:rsidP="0054559C">
      <w:pPr>
        <w:spacing w:line="360" w:lineRule="auto"/>
        <w:rPr>
          <w:rFonts w:ascii="Arial" w:hAnsi="Arial" w:cs="Arial"/>
        </w:rPr>
      </w:pPr>
      <w:r w:rsidRPr="00E02E89">
        <w:rPr>
          <w:rFonts w:ascii="Arial" w:hAnsi="Arial" w:cs="Arial"/>
        </w:rPr>
        <w:t>Hsieh, Pio-Go &amp; Ou, Chang-Yu &amp; Shih, Chiang. (2012). A simplified plane strain analysis of lateral wall deflection for excavations with cross walls. Canadian Geotechnical Journal. 49. 1134-1146. 10.1139/t2012-071.</w:t>
      </w:r>
    </w:p>
    <w:p w14:paraId="1D87BA5A" w14:textId="1F5F317C" w:rsidR="00B4211F" w:rsidRPr="00E02E89" w:rsidRDefault="00B4211F" w:rsidP="0054559C">
      <w:pPr>
        <w:spacing w:line="360" w:lineRule="auto"/>
        <w:rPr>
          <w:rFonts w:ascii="Arial" w:hAnsi="Arial" w:cs="Arial"/>
        </w:rPr>
      </w:pPr>
      <w:r w:rsidRPr="00E02E89">
        <w:rPr>
          <w:rFonts w:ascii="Arial" w:hAnsi="Arial" w:cs="Arial"/>
        </w:rPr>
        <w:t xml:space="preserve">IEA (2023). Cement. [online] IEA. Available at: </w:t>
      </w:r>
      <w:hyperlink r:id="rId19" w:history="1">
        <w:r w:rsidRPr="00E02E89">
          <w:rPr>
            <w:rStyle w:val="Hyperlink"/>
            <w:rFonts w:ascii="Arial" w:hAnsi="Arial" w:cs="Arial"/>
          </w:rPr>
          <w:t>https://www.iea.org/energy-system/industry/cement</w:t>
        </w:r>
      </w:hyperlink>
      <w:r w:rsidRPr="00E02E89">
        <w:rPr>
          <w:rFonts w:ascii="Arial" w:hAnsi="Arial" w:cs="Arial"/>
        </w:rPr>
        <w:t>. [Accessed on 04 March 2026]</w:t>
      </w:r>
    </w:p>
    <w:p w14:paraId="6FE721BF" w14:textId="748FE9E8" w:rsidR="00DC6811" w:rsidRPr="00E02E89" w:rsidRDefault="00DC6811" w:rsidP="0054559C">
      <w:pPr>
        <w:spacing w:line="360" w:lineRule="auto"/>
        <w:rPr>
          <w:rFonts w:ascii="Arial" w:hAnsi="Arial" w:cs="Arial"/>
        </w:rPr>
      </w:pPr>
      <w:r w:rsidRPr="00E02E89">
        <w:rPr>
          <w:rFonts w:ascii="Arial" w:hAnsi="Arial" w:cs="Arial"/>
        </w:rPr>
        <w:t>Miller, S.A., Horvath, A. and Monteiro, P.J.M. (2018). Impacts of booming concrete production on water resources worldwide. </w:t>
      </w:r>
      <w:r w:rsidRPr="00E02E89">
        <w:rPr>
          <w:rFonts w:ascii="Arial" w:hAnsi="Arial" w:cs="Arial"/>
          <w:i/>
          <w:iCs/>
        </w:rPr>
        <w:t>Nature Sustainability</w:t>
      </w:r>
      <w:r w:rsidRPr="00E02E89">
        <w:rPr>
          <w:rFonts w:ascii="Arial" w:hAnsi="Arial" w:cs="Arial"/>
        </w:rPr>
        <w:t xml:space="preserve">, [online] 1(1), pp.69–76. </w:t>
      </w:r>
      <w:proofErr w:type="spellStart"/>
      <w:proofErr w:type="gramStart"/>
      <w:r w:rsidRPr="00E02E89">
        <w:rPr>
          <w:rFonts w:ascii="Arial" w:hAnsi="Arial" w:cs="Arial"/>
        </w:rPr>
        <w:t>doi:https</w:t>
      </w:r>
      <w:proofErr w:type="spellEnd"/>
      <w:r w:rsidRPr="00E02E89">
        <w:rPr>
          <w:rFonts w:ascii="Arial" w:hAnsi="Arial" w:cs="Arial"/>
        </w:rPr>
        <w:t>://doi.org/10.1038/s41893-017-0009-5</w:t>
      </w:r>
      <w:proofErr w:type="gramEnd"/>
      <w:r w:rsidRPr="00E02E89">
        <w:rPr>
          <w:rFonts w:ascii="Arial" w:hAnsi="Arial" w:cs="Arial"/>
        </w:rPr>
        <w:t>. [Accessed on 08 March 2026]</w:t>
      </w:r>
    </w:p>
    <w:p w14:paraId="4B1878B6" w14:textId="1967D223" w:rsidR="00362B8E" w:rsidRPr="00E02E89" w:rsidRDefault="00362B8E" w:rsidP="0054559C">
      <w:pPr>
        <w:spacing w:line="360" w:lineRule="auto"/>
        <w:rPr>
          <w:rFonts w:ascii="Arial" w:hAnsi="Arial" w:cs="Arial"/>
        </w:rPr>
      </w:pPr>
      <w:r w:rsidRPr="00E02E89">
        <w:rPr>
          <w:rFonts w:ascii="Arial" w:hAnsi="Arial" w:cs="Arial"/>
        </w:rPr>
        <w:t xml:space="preserve">Narayanan, R.S., Institution </w:t>
      </w:r>
      <w:proofErr w:type="gramStart"/>
      <w:r w:rsidRPr="00E02E89">
        <w:rPr>
          <w:rFonts w:ascii="Arial" w:hAnsi="Arial" w:cs="Arial"/>
        </w:rPr>
        <w:t>Of</w:t>
      </w:r>
      <w:proofErr w:type="gramEnd"/>
      <w:r w:rsidRPr="00E02E89">
        <w:rPr>
          <w:rFonts w:ascii="Arial" w:hAnsi="Arial" w:cs="Arial"/>
        </w:rPr>
        <w:t xml:space="preserve"> Structural Engineers (Great Britain and Institution Of Civil Engineers (Great Britain (2014). </w:t>
      </w:r>
      <w:r w:rsidRPr="00E02E89">
        <w:rPr>
          <w:rFonts w:ascii="Arial" w:hAnsi="Arial" w:cs="Arial"/>
          <w:i/>
          <w:iCs/>
        </w:rPr>
        <w:t>Manual for the design of reinforced concrete building structures</w:t>
      </w:r>
      <w:r w:rsidRPr="00E02E89">
        <w:rPr>
          <w:rFonts w:ascii="Arial" w:hAnsi="Arial" w:cs="Arial"/>
        </w:rPr>
        <w:t xml:space="preserve">. London: Institution Of Structural Engineers. </w:t>
      </w:r>
    </w:p>
    <w:p w14:paraId="7BA71637" w14:textId="18DB858C" w:rsidR="001C2C1D" w:rsidRPr="00E02E89" w:rsidRDefault="001C2C1D" w:rsidP="0054559C">
      <w:pPr>
        <w:spacing w:line="360" w:lineRule="auto"/>
        <w:rPr>
          <w:rFonts w:ascii="Arial" w:hAnsi="Arial" w:cs="Arial"/>
        </w:rPr>
      </w:pPr>
      <w:r w:rsidRPr="00E02E89">
        <w:rPr>
          <w:rFonts w:ascii="Arial" w:hAnsi="Arial" w:cs="Arial"/>
        </w:rPr>
        <w:t>Nicky Hughes (2022). </w:t>
      </w:r>
      <w:r w:rsidRPr="00E02E89">
        <w:rPr>
          <w:rFonts w:ascii="Arial" w:hAnsi="Arial" w:cs="Arial"/>
          <w:i/>
          <w:iCs/>
        </w:rPr>
        <w:t xml:space="preserve">Brutal and Beautiful: The Story of London’s </w:t>
      </w:r>
      <w:r w:rsidR="00180E5F" w:rsidRPr="00E02E89">
        <w:rPr>
          <w:rFonts w:ascii="Arial" w:hAnsi="Arial" w:cs="Arial"/>
          <w:i/>
          <w:iCs/>
        </w:rPr>
        <w:t>Barbican</w:t>
      </w:r>
      <w:r w:rsidRPr="00E02E89">
        <w:rPr>
          <w:rFonts w:ascii="Arial" w:hAnsi="Arial" w:cs="Arial"/>
        </w:rPr>
        <w:t xml:space="preserve">. [online] The Historic England Blog. Available at: </w:t>
      </w:r>
      <w:hyperlink r:id="rId20" w:history="1">
        <w:r w:rsidR="00370329" w:rsidRPr="00E02E89">
          <w:rPr>
            <w:rStyle w:val="Hyperlink"/>
            <w:rFonts w:ascii="Arial" w:hAnsi="Arial" w:cs="Arial"/>
          </w:rPr>
          <w:t>https://heritagecalling.com/2022/02/28/brutal-and-beautiful-the-story-of-londons-</w:t>
        </w:r>
        <w:r w:rsidR="00180E5F" w:rsidRPr="00E02E89">
          <w:rPr>
            <w:rStyle w:val="Hyperlink"/>
            <w:rFonts w:ascii="Arial" w:hAnsi="Arial" w:cs="Arial"/>
          </w:rPr>
          <w:t>Barbican</w:t>
        </w:r>
        <w:r w:rsidR="00370329" w:rsidRPr="00E02E89">
          <w:rPr>
            <w:rStyle w:val="Hyperlink"/>
            <w:rFonts w:ascii="Arial" w:hAnsi="Arial" w:cs="Arial"/>
          </w:rPr>
          <w:t>/</w:t>
        </w:r>
      </w:hyperlink>
      <w:r w:rsidRPr="00E02E89">
        <w:rPr>
          <w:rFonts w:ascii="Arial" w:hAnsi="Arial" w:cs="Arial"/>
        </w:rPr>
        <w:t>.</w:t>
      </w:r>
      <w:r w:rsidR="00370329" w:rsidRPr="00E02E89">
        <w:rPr>
          <w:rFonts w:ascii="Arial" w:hAnsi="Arial" w:cs="Arial"/>
        </w:rPr>
        <w:t xml:space="preserve"> (Accessed: 25 February 2026).</w:t>
      </w:r>
    </w:p>
    <w:p w14:paraId="02C391D2" w14:textId="16C0AD04" w:rsidR="0054559C" w:rsidRPr="00E02E89" w:rsidRDefault="0054559C" w:rsidP="0054559C">
      <w:pPr>
        <w:spacing w:line="360" w:lineRule="auto"/>
        <w:rPr>
          <w:rFonts w:ascii="Arial" w:hAnsi="Arial" w:cs="Arial"/>
        </w:rPr>
      </w:pPr>
      <w:proofErr w:type="spellStart"/>
      <w:r w:rsidRPr="00E02E89">
        <w:rPr>
          <w:rFonts w:ascii="Arial" w:hAnsi="Arial" w:cs="Arial"/>
        </w:rPr>
        <w:t>Pomponi</w:t>
      </w:r>
      <w:proofErr w:type="spellEnd"/>
      <w:r w:rsidRPr="00E02E89">
        <w:rPr>
          <w:rFonts w:ascii="Arial" w:hAnsi="Arial" w:cs="Arial"/>
        </w:rPr>
        <w:t xml:space="preserve">, F. and </w:t>
      </w:r>
      <w:proofErr w:type="spellStart"/>
      <w:r w:rsidRPr="00E02E89">
        <w:rPr>
          <w:rFonts w:ascii="Arial" w:hAnsi="Arial" w:cs="Arial"/>
        </w:rPr>
        <w:t>Moncaster</w:t>
      </w:r>
      <w:proofErr w:type="spellEnd"/>
      <w:r w:rsidRPr="00E02E89">
        <w:rPr>
          <w:rFonts w:ascii="Arial" w:hAnsi="Arial" w:cs="Arial"/>
        </w:rPr>
        <w:t>, A. (2017). Circular economy for the built environment: A research framework. </w:t>
      </w:r>
      <w:r w:rsidRPr="00E02E89">
        <w:rPr>
          <w:rFonts w:ascii="Arial" w:hAnsi="Arial" w:cs="Arial"/>
          <w:i/>
          <w:iCs/>
        </w:rPr>
        <w:t>Journal of Cleaner Production</w:t>
      </w:r>
      <w:r w:rsidRPr="00E02E89">
        <w:rPr>
          <w:rFonts w:ascii="Arial" w:hAnsi="Arial" w:cs="Arial"/>
        </w:rPr>
        <w:t>, 143, pp.710–718.</w:t>
      </w:r>
    </w:p>
    <w:p w14:paraId="197E9F6D" w14:textId="6F541CB8" w:rsidR="0054559C" w:rsidRPr="00E02E89" w:rsidRDefault="0054559C" w:rsidP="0054559C">
      <w:pPr>
        <w:spacing w:line="360" w:lineRule="auto"/>
        <w:rPr>
          <w:rFonts w:ascii="Arial" w:hAnsi="Arial" w:cs="Arial"/>
        </w:rPr>
      </w:pPr>
      <w:proofErr w:type="spellStart"/>
      <w:r w:rsidRPr="00E02E89">
        <w:rPr>
          <w:rFonts w:ascii="Arial" w:hAnsi="Arial" w:cs="Arial"/>
        </w:rPr>
        <w:t>Pomponi</w:t>
      </w:r>
      <w:proofErr w:type="spellEnd"/>
      <w:r w:rsidRPr="00E02E89">
        <w:rPr>
          <w:rFonts w:ascii="Arial" w:hAnsi="Arial" w:cs="Arial"/>
        </w:rPr>
        <w:t xml:space="preserve">, F. and </w:t>
      </w:r>
      <w:proofErr w:type="spellStart"/>
      <w:r w:rsidRPr="00E02E89">
        <w:rPr>
          <w:rFonts w:ascii="Arial" w:hAnsi="Arial" w:cs="Arial"/>
        </w:rPr>
        <w:t>Moncaster</w:t>
      </w:r>
      <w:proofErr w:type="spellEnd"/>
      <w:r w:rsidRPr="00E02E89">
        <w:rPr>
          <w:rFonts w:ascii="Arial" w:hAnsi="Arial" w:cs="Arial"/>
        </w:rPr>
        <w:t xml:space="preserve">, A. (2017) ‘Embodied carbon mitigation and reduction in the built environment – What does the evidence say?’, </w:t>
      </w:r>
      <w:r w:rsidRPr="00E02E89">
        <w:rPr>
          <w:rFonts w:ascii="Arial" w:hAnsi="Arial" w:cs="Arial"/>
          <w:i/>
          <w:iCs/>
        </w:rPr>
        <w:t>Journal of Environmental Management</w:t>
      </w:r>
      <w:r w:rsidRPr="00E02E89">
        <w:rPr>
          <w:rFonts w:ascii="Arial" w:hAnsi="Arial" w:cs="Arial"/>
        </w:rPr>
        <w:t>, 181, pp. 687–700.</w:t>
      </w:r>
    </w:p>
    <w:p w14:paraId="723CD660" w14:textId="15ABA791" w:rsidR="00A77EEF" w:rsidRPr="00E02E89" w:rsidRDefault="00A77EEF" w:rsidP="0054559C">
      <w:pPr>
        <w:spacing w:line="360" w:lineRule="auto"/>
        <w:rPr>
          <w:rFonts w:ascii="Arial" w:hAnsi="Arial" w:cs="Arial"/>
        </w:rPr>
      </w:pPr>
      <w:r w:rsidRPr="00E02E89">
        <w:rPr>
          <w:rFonts w:ascii="Arial" w:hAnsi="Arial" w:cs="Arial"/>
        </w:rPr>
        <w:t>This is concrete. (2020). </w:t>
      </w:r>
      <w:r w:rsidRPr="00E02E89">
        <w:rPr>
          <w:rFonts w:ascii="Arial" w:hAnsi="Arial" w:cs="Arial"/>
          <w:i/>
          <w:iCs/>
        </w:rPr>
        <w:t>Five ways concrete is creating lower-carbon buildings</w:t>
      </w:r>
      <w:r w:rsidRPr="00E02E89">
        <w:rPr>
          <w:rFonts w:ascii="Arial" w:hAnsi="Arial" w:cs="Arial"/>
        </w:rPr>
        <w:t xml:space="preserve">. [online] Available at: </w:t>
      </w:r>
      <w:hyperlink r:id="rId21" w:history="1">
        <w:r w:rsidRPr="00E02E89">
          <w:rPr>
            <w:rStyle w:val="Hyperlink"/>
            <w:rFonts w:ascii="Arial" w:hAnsi="Arial" w:cs="Arial"/>
          </w:rPr>
          <w:t>https://www.thisisukconcrete.co.uk/Tackling-climate-change/Five-ways-concrete-is-creating-lower-carbon-buildi.aspx</w:t>
        </w:r>
      </w:hyperlink>
      <w:r w:rsidRPr="00E02E89">
        <w:rPr>
          <w:rFonts w:ascii="Arial" w:hAnsi="Arial" w:cs="Arial"/>
        </w:rPr>
        <w:t>. (Accessed: 04 March 2026).</w:t>
      </w:r>
    </w:p>
    <w:p w14:paraId="2CB3E3A0" w14:textId="47E9EA13" w:rsidR="00FC693F" w:rsidRPr="00E02E89" w:rsidRDefault="00FC693F" w:rsidP="0054559C">
      <w:pPr>
        <w:spacing w:line="360" w:lineRule="auto"/>
        <w:rPr>
          <w:rFonts w:ascii="Arial" w:hAnsi="Arial" w:cs="Arial"/>
        </w:rPr>
      </w:pPr>
      <w:r w:rsidRPr="00E02E89">
        <w:rPr>
          <w:rFonts w:ascii="Arial" w:hAnsi="Arial" w:cs="Arial"/>
        </w:rPr>
        <w:t xml:space="preserve">Tsubaki, S. and Allan, J. (2021) 'Social endurance at the </w:t>
      </w:r>
      <w:r w:rsidR="00180E5F" w:rsidRPr="00E02E89">
        <w:rPr>
          <w:rFonts w:ascii="Arial" w:hAnsi="Arial" w:cs="Arial"/>
        </w:rPr>
        <w:t>Barbican</w:t>
      </w:r>
      <w:r w:rsidRPr="00E02E89">
        <w:rPr>
          <w:rFonts w:ascii="Arial" w:hAnsi="Arial" w:cs="Arial"/>
        </w:rPr>
        <w:t xml:space="preserve"> Estate (1968–2020)', </w:t>
      </w:r>
      <w:r w:rsidRPr="00E02E89">
        <w:rPr>
          <w:rFonts w:ascii="Arial" w:hAnsi="Arial" w:cs="Arial"/>
          <w:i/>
          <w:iCs/>
        </w:rPr>
        <w:t>The Journal of Architecture</w:t>
      </w:r>
      <w:r w:rsidRPr="00E02E89">
        <w:rPr>
          <w:rFonts w:ascii="Arial" w:hAnsi="Arial" w:cs="Arial"/>
        </w:rPr>
        <w:t>, 26(6). [Online] Available at: </w:t>
      </w:r>
      <w:hyperlink r:id="rId22" w:tgtFrame="_blank" w:history="1">
        <w:r w:rsidRPr="00E02E89">
          <w:rPr>
            <w:rStyle w:val="Hyperlink"/>
            <w:rFonts w:ascii="Arial" w:hAnsi="Arial" w:cs="Arial"/>
          </w:rPr>
          <w:t>www.tandfonline.com</w:t>
        </w:r>
      </w:hyperlink>
      <w:r w:rsidRPr="00E02E89">
        <w:rPr>
          <w:rFonts w:ascii="Arial" w:hAnsi="Arial" w:cs="Arial"/>
        </w:rPr>
        <w:t> (Accessed: 25 February 2026).</w:t>
      </w:r>
    </w:p>
    <w:p w14:paraId="128F5A91" w14:textId="414F3609" w:rsidR="0044125F" w:rsidRPr="00E02E89" w:rsidRDefault="0044125F" w:rsidP="0054559C">
      <w:pPr>
        <w:spacing w:line="360" w:lineRule="auto"/>
        <w:rPr>
          <w:rFonts w:ascii="Arial" w:hAnsi="Arial" w:cs="Arial"/>
        </w:rPr>
      </w:pPr>
      <w:r w:rsidRPr="00E02E89">
        <w:rPr>
          <w:rFonts w:ascii="Arial" w:hAnsi="Arial" w:cs="Arial"/>
        </w:rPr>
        <w:lastRenderedPageBreak/>
        <w:t>Wight, J.K. (2021). </w:t>
      </w:r>
      <w:r w:rsidRPr="00E02E89">
        <w:rPr>
          <w:rFonts w:ascii="Arial" w:hAnsi="Arial" w:cs="Arial"/>
          <w:i/>
          <w:iCs/>
        </w:rPr>
        <w:t>Reinforced concrete mechanics and design</w:t>
      </w:r>
      <w:r w:rsidRPr="00E02E89">
        <w:rPr>
          <w:rFonts w:ascii="Arial" w:hAnsi="Arial" w:cs="Arial"/>
        </w:rPr>
        <w:t>. Hoboken Pearson.</w:t>
      </w:r>
    </w:p>
    <w:p w14:paraId="7F647F2D" w14:textId="3146567C" w:rsidR="00791BE7" w:rsidRPr="00E02E89" w:rsidRDefault="00791BE7" w:rsidP="0054559C">
      <w:pPr>
        <w:spacing w:line="360" w:lineRule="auto"/>
        <w:rPr>
          <w:rFonts w:ascii="Arial" w:hAnsi="Arial" w:cs="Arial"/>
        </w:rPr>
      </w:pPr>
      <w:r w:rsidRPr="00E02E89">
        <w:rPr>
          <w:rFonts w:ascii="Arial" w:hAnsi="Arial" w:cs="Arial"/>
        </w:rPr>
        <w:t>Williams, M. (2023). </w:t>
      </w:r>
      <w:r w:rsidRPr="00E02E89">
        <w:rPr>
          <w:rFonts w:ascii="Arial" w:hAnsi="Arial" w:cs="Arial"/>
          <w:i/>
          <w:iCs/>
        </w:rPr>
        <w:t xml:space="preserve">Brutal or beautiful? The </w:t>
      </w:r>
      <w:r w:rsidR="00180E5F" w:rsidRPr="00E02E89">
        <w:rPr>
          <w:rFonts w:ascii="Arial" w:hAnsi="Arial" w:cs="Arial"/>
          <w:i/>
          <w:iCs/>
        </w:rPr>
        <w:t>Barbican</w:t>
      </w:r>
      <w:r w:rsidRPr="00E02E89">
        <w:rPr>
          <w:rFonts w:ascii="Arial" w:hAnsi="Arial" w:cs="Arial"/>
          <w:i/>
          <w:iCs/>
        </w:rPr>
        <w:t xml:space="preserve"> Estate</w:t>
      </w:r>
      <w:r w:rsidRPr="00E02E89">
        <w:rPr>
          <w:rFonts w:ascii="Arial" w:hAnsi="Arial" w:cs="Arial"/>
        </w:rPr>
        <w:t xml:space="preserve">. [online] </w:t>
      </w:r>
      <w:proofErr w:type="gramStart"/>
      <w:r w:rsidRPr="00E02E89">
        <w:rPr>
          <w:rFonts w:ascii="Arial" w:hAnsi="Arial" w:cs="Arial"/>
        </w:rPr>
        <w:t>ww3.rics.org</w:t>
      </w:r>
      <w:proofErr w:type="gramEnd"/>
      <w:r w:rsidRPr="00E02E89">
        <w:rPr>
          <w:rFonts w:ascii="Arial" w:hAnsi="Arial" w:cs="Arial"/>
        </w:rPr>
        <w:t xml:space="preserve">. Available at: </w:t>
      </w:r>
      <w:hyperlink r:id="rId23" w:history="1">
        <w:r w:rsidRPr="00E02E89">
          <w:rPr>
            <w:rStyle w:val="Hyperlink"/>
            <w:rFonts w:ascii="Arial" w:hAnsi="Arial" w:cs="Arial"/>
          </w:rPr>
          <w:t>https://ww3.rics.org/uk/en/modus/built-environment/homes-and-communities/</w:t>
        </w:r>
        <w:r w:rsidR="00180E5F" w:rsidRPr="00E02E89">
          <w:rPr>
            <w:rStyle w:val="Hyperlink"/>
            <w:rFonts w:ascii="Arial" w:hAnsi="Arial" w:cs="Arial"/>
          </w:rPr>
          <w:t>Barbican</w:t>
        </w:r>
        <w:r w:rsidRPr="00E02E89">
          <w:rPr>
            <w:rStyle w:val="Hyperlink"/>
            <w:rFonts w:ascii="Arial" w:hAnsi="Arial" w:cs="Arial"/>
          </w:rPr>
          <w:t>-estate.html</w:t>
        </w:r>
      </w:hyperlink>
      <w:r w:rsidRPr="00E02E89">
        <w:rPr>
          <w:rFonts w:ascii="Arial" w:hAnsi="Arial" w:cs="Arial"/>
        </w:rPr>
        <w:t>. (Accessed: 25 February 2026).</w:t>
      </w:r>
    </w:p>
    <w:p w14:paraId="63BA6B32" w14:textId="7D5F0F5F" w:rsidR="00D95B48" w:rsidRPr="00E02E89" w:rsidRDefault="003E5D2B" w:rsidP="003E5D2B">
      <w:pPr>
        <w:spacing w:line="360" w:lineRule="auto"/>
        <w:rPr>
          <w:rFonts w:ascii="Arial" w:hAnsi="Arial" w:cs="Arial"/>
        </w:rPr>
      </w:pPr>
      <w:r w:rsidRPr="00E02E89">
        <w:rPr>
          <w:rFonts w:ascii="Arial" w:hAnsi="Arial" w:cs="Arial"/>
        </w:rPr>
        <w:t xml:space="preserve">United Nations Environment Programme (2019) Sand and sustainability: Finding new solutions for environmental governance of global sand resources. [online] </w:t>
      </w:r>
      <w:hyperlink r:id="rId24" w:history="1">
        <w:r w:rsidRPr="00E02E89">
          <w:rPr>
            <w:rStyle w:val="Hyperlink"/>
            <w:rFonts w:ascii="Arial" w:hAnsi="Arial" w:cs="Arial"/>
          </w:rPr>
          <w:t>https://unepgrid.ch/storage/app/media/documents/Sand_and_sustainability_UNEP_2019.pdf</w:t>
        </w:r>
      </w:hyperlink>
      <w:r w:rsidRPr="00E02E89">
        <w:rPr>
          <w:rFonts w:ascii="Arial" w:hAnsi="Arial" w:cs="Arial"/>
        </w:rPr>
        <w:t xml:space="preserve"> (Accessed: 04 March 2026).</w:t>
      </w:r>
    </w:p>
    <w:sectPr w:rsidR="00D95B48" w:rsidRPr="00E02E89" w:rsidSect="006247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7A48"/>
    <w:multiLevelType w:val="multilevel"/>
    <w:tmpl w:val="F20C3944"/>
    <w:lvl w:ilvl="0">
      <w:start w:val="1"/>
      <w:numFmt w:val="bullet"/>
      <w:lvlText w:val=""/>
      <w:lvlJc w:val="left"/>
      <w:pPr>
        <w:tabs>
          <w:tab w:val="num" w:pos="9792"/>
        </w:tabs>
        <w:ind w:left="9792" w:hanging="360"/>
      </w:pPr>
      <w:rPr>
        <w:rFonts w:ascii="Symbol" w:hAnsi="Symbol" w:hint="default"/>
        <w:sz w:val="20"/>
      </w:rPr>
    </w:lvl>
    <w:lvl w:ilvl="1" w:tentative="1">
      <w:start w:val="1"/>
      <w:numFmt w:val="bullet"/>
      <w:lvlText w:val="o"/>
      <w:lvlJc w:val="left"/>
      <w:pPr>
        <w:tabs>
          <w:tab w:val="num" w:pos="10512"/>
        </w:tabs>
        <w:ind w:left="10512" w:hanging="360"/>
      </w:pPr>
      <w:rPr>
        <w:rFonts w:ascii="Courier New" w:hAnsi="Courier New" w:hint="default"/>
        <w:sz w:val="20"/>
      </w:rPr>
    </w:lvl>
    <w:lvl w:ilvl="2" w:tentative="1">
      <w:start w:val="1"/>
      <w:numFmt w:val="bullet"/>
      <w:lvlText w:val=""/>
      <w:lvlJc w:val="left"/>
      <w:pPr>
        <w:tabs>
          <w:tab w:val="num" w:pos="11232"/>
        </w:tabs>
        <w:ind w:left="11232" w:hanging="360"/>
      </w:pPr>
      <w:rPr>
        <w:rFonts w:ascii="Wingdings" w:hAnsi="Wingdings" w:hint="default"/>
        <w:sz w:val="20"/>
      </w:rPr>
    </w:lvl>
    <w:lvl w:ilvl="3" w:tentative="1">
      <w:start w:val="1"/>
      <w:numFmt w:val="bullet"/>
      <w:lvlText w:val=""/>
      <w:lvlJc w:val="left"/>
      <w:pPr>
        <w:tabs>
          <w:tab w:val="num" w:pos="11952"/>
        </w:tabs>
        <w:ind w:left="11952" w:hanging="360"/>
      </w:pPr>
      <w:rPr>
        <w:rFonts w:ascii="Wingdings" w:hAnsi="Wingdings" w:hint="default"/>
        <w:sz w:val="20"/>
      </w:rPr>
    </w:lvl>
    <w:lvl w:ilvl="4" w:tentative="1">
      <w:start w:val="1"/>
      <w:numFmt w:val="bullet"/>
      <w:lvlText w:val=""/>
      <w:lvlJc w:val="left"/>
      <w:pPr>
        <w:tabs>
          <w:tab w:val="num" w:pos="12672"/>
        </w:tabs>
        <w:ind w:left="12672" w:hanging="360"/>
      </w:pPr>
      <w:rPr>
        <w:rFonts w:ascii="Wingdings" w:hAnsi="Wingdings" w:hint="default"/>
        <w:sz w:val="20"/>
      </w:rPr>
    </w:lvl>
    <w:lvl w:ilvl="5" w:tentative="1">
      <w:start w:val="1"/>
      <w:numFmt w:val="bullet"/>
      <w:lvlText w:val=""/>
      <w:lvlJc w:val="left"/>
      <w:pPr>
        <w:tabs>
          <w:tab w:val="num" w:pos="13392"/>
        </w:tabs>
        <w:ind w:left="13392" w:hanging="360"/>
      </w:pPr>
      <w:rPr>
        <w:rFonts w:ascii="Wingdings" w:hAnsi="Wingdings" w:hint="default"/>
        <w:sz w:val="20"/>
      </w:rPr>
    </w:lvl>
    <w:lvl w:ilvl="6" w:tentative="1">
      <w:start w:val="1"/>
      <w:numFmt w:val="bullet"/>
      <w:lvlText w:val=""/>
      <w:lvlJc w:val="left"/>
      <w:pPr>
        <w:tabs>
          <w:tab w:val="num" w:pos="14112"/>
        </w:tabs>
        <w:ind w:left="14112" w:hanging="360"/>
      </w:pPr>
      <w:rPr>
        <w:rFonts w:ascii="Wingdings" w:hAnsi="Wingdings" w:hint="default"/>
        <w:sz w:val="20"/>
      </w:rPr>
    </w:lvl>
    <w:lvl w:ilvl="7" w:tentative="1">
      <w:start w:val="1"/>
      <w:numFmt w:val="bullet"/>
      <w:lvlText w:val=""/>
      <w:lvlJc w:val="left"/>
      <w:pPr>
        <w:tabs>
          <w:tab w:val="num" w:pos="14832"/>
        </w:tabs>
        <w:ind w:left="14832" w:hanging="360"/>
      </w:pPr>
      <w:rPr>
        <w:rFonts w:ascii="Wingdings" w:hAnsi="Wingdings" w:hint="default"/>
        <w:sz w:val="20"/>
      </w:rPr>
    </w:lvl>
    <w:lvl w:ilvl="8" w:tentative="1">
      <w:start w:val="1"/>
      <w:numFmt w:val="bullet"/>
      <w:lvlText w:val=""/>
      <w:lvlJc w:val="left"/>
      <w:pPr>
        <w:tabs>
          <w:tab w:val="num" w:pos="15552"/>
        </w:tabs>
        <w:ind w:left="15552" w:hanging="360"/>
      </w:pPr>
      <w:rPr>
        <w:rFonts w:ascii="Wingdings" w:hAnsi="Wingdings" w:hint="default"/>
        <w:sz w:val="20"/>
      </w:rPr>
    </w:lvl>
  </w:abstractNum>
  <w:abstractNum w:abstractNumId="1" w15:restartNumberingAfterBreak="0">
    <w:nsid w:val="0E4776B0"/>
    <w:multiLevelType w:val="multilevel"/>
    <w:tmpl w:val="3F4C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C233E"/>
    <w:multiLevelType w:val="multilevel"/>
    <w:tmpl w:val="8A70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275BF1"/>
    <w:multiLevelType w:val="multilevel"/>
    <w:tmpl w:val="01E0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65A2B"/>
    <w:multiLevelType w:val="multilevel"/>
    <w:tmpl w:val="BACE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500396"/>
    <w:multiLevelType w:val="multilevel"/>
    <w:tmpl w:val="9E58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11CA6"/>
    <w:multiLevelType w:val="multilevel"/>
    <w:tmpl w:val="9BF2410E"/>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D39291F"/>
    <w:multiLevelType w:val="multilevel"/>
    <w:tmpl w:val="9B20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91F79"/>
    <w:multiLevelType w:val="multilevel"/>
    <w:tmpl w:val="46DE2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0B5320"/>
    <w:multiLevelType w:val="multilevel"/>
    <w:tmpl w:val="89C6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842985"/>
    <w:multiLevelType w:val="multilevel"/>
    <w:tmpl w:val="FBC2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4C52C6"/>
    <w:multiLevelType w:val="multilevel"/>
    <w:tmpl w:val="9E08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934EB9"/>
    <w:multiLevelType w:val="multilevel"/>
    <w:tmpl w:val="C5F2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370BE8"/>
    <w:multiLevelType w:val="multilevel"/>
    <w:tmpl w:val="CFD00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6779D4"/>
    <w:multiLevelType w:val="multilevel"/>
    <w:tmpl w:val="2468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B77D8F"/>
    <w:multiLevelType w:val="multilevel"/>
    <w:tmpl w:val="45261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CC15C3"/>
    <w:multiLevelType w:val="multilevel"/>
    <w:tmpl w:val="FB9C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CA76F6"/>
    <w:multiLevelType w:val="multilevel"/>
    <w:tmpl w:val="01A6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A627AC"/>
    <w:multiLevelType w:val="multilevel"/>
    <w:tmpl w:val="7906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3F3C4C"/>
    <w:multiLevelType w:val="multilevel"/>
    <w:tmpl w:val="DDDA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880127"/>
    <w:multiLevelType w:val="multilevel"/>
    <w:tmpl w:val="CE6A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131ABA"/>
    <w:multiLevelType w:val="multilevel"/>
    <w:tmpl w:val="28CA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CC17B9"/>
    <w:multiLevelType w:val="multilevel"/>
    <w:tmpl w:val="ABC68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4710209">
    <w:abstractNumId w:val="1"/>
  </w:num>
  <w:num w:numId="2" w16cid:durableId="459809283">
    <w:abstractNumId w:val="6"/>
  </w:num>
  <w:num w:numId="3" w16cid:durableId="703798461">
    <w:abstractNumId w:val="15"/>
  </w:num>
  <w:num w:numId="4" w16cid:durableId="567571662">
    <w:abstractNumId w:val="9"/>
  </w:num>
  <w:num w:numId="5" w16cid:durableId="1934582307">
    <w:abstractNumId w:val="20"/>
  </w:num>
  <w:num w:numId="6" w16cid:durableId="2027055758">
    <w:abstractNumId w:val="3"/>
  </w:num>
  <w:num w:numId="7" w16cid:durableId="1750735707">
    <w:abstractNumId w:val="5"/>
  </w:num>
  <w:num w:numId="8" w16cid:durableId="767392372">
    <w:abstractNumId w:val="7"/>
  </w:num>
  <w:num w:numId="9" w16cid:durableId="854197152">
    <w:abstractNumId w:val="0"/>
  </w:num>
  <w:num w:numId="10" w16cid:durableId="357583995">
    <w:abstractNumId w:val="13"/>
  </w:num>
  <w:num w:numId="11" w16cid:durableId="1450783488">
    <w:abstractNumId w:val="17"/>
  </w:num>
  <w:num w:numId="12" w16cid:durableId="1177378689">
    <w:abstractNumId w:val="11"/>
  </w:num>
  <w:num w:numId="13" w16cid:durableId="1556891567">
    <w:abstractNumId w:val="2"/>
  </w:num>
  <w:num w:numId="14" w16cid:durableId="255211181">
    <w:abstractNumId w:val="14"/>
  </w:num>
  <w:num w:numId="15" w16cid:durableId="1284729872">
    <w:abstractNumId w:val="8"/>
  </w:num>
  <w:num w:numId="16" w16cid:durableId="266621962">
    <w:abstractNumId w:val="22"/>
  </w:num>
  <w:num w:numId="17" w16cid:durableId="625159297">
    <w:abstractNumId w:val="16"/>
  </w:num>
  <w:num w:numId="18" w16cid:durableId="984510751">
    <w:abstractNumId w:val="4"/>
  </w:num>
  <w:num w:numId="19" w16cid:durableId="1636984644">
    <w:abstractNumId w:val="21"/>
  </w:num>
  <w:num w:numId="20" w16cid:durableId="1689670756">
    <w:abstractNumId w:val="19"/>
  </w:num>
  <w:num w:numId="21" w16cid:durableId="1424718712">
    <w:abstractNumId w:val="12"/>
  </w:num>
  <w:num w:numId="22" w16cid:durableId="1945112315">
    <w:abstractNumId w:val="10"/>
  </w:num>
  <w:num w:numId="23" w16cid:durableId="8466739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711"/>
    <w:rsid w:val="000B2E0C"/>
    <w:rsid w:val="000B7BB0"/>
    <w:rsid w:val="000F0D59"/>
    <w:rsid w:val="000F71C4"/>
    <w:rsid w:val="00120CEA"/>
    <w:rsid w:val="00180E5F"/>
    <w:rsid w:val="001843D0"/>
    <w:rsid w:val="00191837"/>
    <w:rsid w:val="001C2C1D"/>
    <w:rsid w:val="002012D0"/>
    <w:rsid w:val="002573A8"/>
    <w:rsid w:val="002A6FA0"/>
    <w:rsid w:val="002B22EA"/>
    <w:rsid w:val="002C4A51"/>
    <w:rsid w:val="002D196D"/>
    <w:rsid w:val="00301CFE"/>
    <w:rsid w:val="003322D9"/>
    <w:rsid w:val="00360AD3"/>
    <w:rsid w:val="00362B8E"/>
    <w:rsid w:val="00367332"/>
    <w:rsid w:val="00370329"/>
    <w:rsid w:val="003A548E"/>
    <w:rsid w:val="003E42E2"/>
    <w:rsid w:val="003E5D2B"/>
    <w:rsid w:val="003F4334"/>
    <w:rsid w:val="003F441E"/>
    <w:rsid w:val="00423F5C"/>
    <w:rsid w:val="0044125F"/>
    <w:rsid w:val="0044146F"/>
    <w:rsid w:val="004C701A"/>
    <w:rsid w:val="00514278"/>
    <w:rsid w:val="0054559C"/>
    <w:rsid w:val="00593096"/>
    <w:rsid w:val="005A7DB4"/>
    <w:rsid w:val="00624711"/>
    <w:rsid w:val="006836D2"/>
    <w:rsid w:val="007109A1"/>
    <w:rsid w:val="007514F0"/>
    <w:rsid w:val="00781571"/>
    <w:rsid w:val="00791BE7"/>
    <w:rsid w:val="00871AE9"/>
    <w:rsid w:val="00930965"/>
    <w:rsid w:val="00932634"/>
    <w:rsid w:val="00942805"/>
    <w:rsid w:val="00947C72"/>
    <w:rsid w:val="00956752"/>
    <w:rsid w:val="009A257C"/>
    <w:rsid w:val="00A232A7"/>
    <w:rsid w:val="00A30638"/>
    <w:rsid w:val="00A63229"/>
    <w:rsid w:val="00A77EEF"/>
    <w:rsid w:val="00AA2771"/>
    <w:rsid w:val="00B4211F"/>
    <w:rsid w:val="00BE12AF"/>
    <w:rsid w:val="00C06069"/>
    <w:rsid w:val="00C108FD"/>
    <w:rsid w:val="00CE2D49"/>
    <w:rsid w:val="00D26261"/>
    <w:rsid w:val="00D95B48"/>
    <w:rsid w:val="00DB030B"/>
    <w:rsid w:val="00DC4731"/>
    <w:rsid w:val="00DC6811"/>
    <w:rsid w:val="00E02E89"/>
    <w:rsid w:val="00E1724C"/>
    <w:rsid w:val="00F924D5"/>
    <w:rsid w:val="00FC693F"/>
    <w:rsid w:val="00FD3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36D33"/>
  <w15:chartTrackingRefBased/>
  <w15:docId w15:val="{4FA47922-58C8-4F60-BEB4-3AE321A76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4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7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7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7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7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7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7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7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7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47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7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7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7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7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7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7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711"/>
    <w:rPr>
      <w:rFonts w:eastAsiaTheme="majorEastAsia" w:cstheme="majorBidi"/>
      <w:color w:val="272727" w:themeColor="text1" w:themeTint="D8"/>
    </w:rPr>
  </w:style>
  <w:style w:type="paragraph" w:styleId="Title">
    <w:name w:val="Title"/>
    <w:basedOn w:val="Normal"/>
    <w:next w:val="Normal"/>
    <w:link w:val="TitleChar"/>
    <w:uiPriority w:val="10"/>
    <w:qFormat/>
    <w:rsid w:val="006247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7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7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711"/>
    <w:pPr>
      <w:spacing w:before="160"/>
      <w:jc w:val="center"/>
    </w:pPr>
    <w:rPr>
      <w:i/>
      <w:iCs/>
      <w:color w:val="404040" w:themeColor="text1" w:themeTint="BF"/>
    </w:rPr>
  </w:style>
  <w:style w:type="character" w:customStyle="1" w:styleId="QuoteChar">
    <w:name w:val="Quote Char"/>
    <w:basedOn w:val="DefaultParagraphFont"/>
    <w:link w:val="Quote"/>
    <w:uiPriority w:val="29"/>
    <w:rsid w:val="00624711"/>
    <w:rPr>
      <w:i/>
      <w:iCs/>
      <w:color w:val="404040" w:themeColor="text1" w:themeTint="BF"/>
    </w:rPr>
  </w:style>
  <w:style w:type="paragraph" w:styleId="ListParagraph">
    <w:name w:val="List Paragraph"/>
    <w:basedOn w:val="Normal"/>
    <w:uiPriority w:val="34"/>
    <w:qFormat/>
    <w:rsid w:val="00624711"/>
    <w:pPr>
      <w:ind w:left="720"/>
      <w:contextualSpacing/>
    </w:pPr>
  </w:style>
  <w:style w:type="character" w:styleId="IntenseEmphasis">
    <w:name w:val="Intense Emphasis"/>
    <w:basedOn w:val="DefaultParagraphFont"/>
    <w:uiPriority w:val="21"/>
    <w:qFormat/>
    <w:rsid w:val="00624711"/>
    <w:rPr>
      <w:i/>
      <w:iCs/>
      <w:color w:val="0F4761" w:themeColor="accent1" w:themeShade="BF"/>
    </w:rPr>
  </w:style>
  <w:style w:type="paragraph" w:styleId="IntenseQuote">
    <w:name w:val="Intense Quote"/>
    <w:basedOn w:val="Normal"/>
    <w:next w:val="Normal"/>
    <w:link w:val="IntenseQuoteChar"/>
    <w:uiPriority w:val="30"/>
    <w:qFormat/>
    <w:rsid w:val="00624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711"/>
    <w:rPr>
      <w:i/>
      <w:iCs/>
      <w:color w:val="0F4761" w:themeColor="accent1" w:themeShade="BF"/>
    </w:rPr>
  </w:style>
  <w:style w:type="character" w:styleId="IntenseReference">
    <w:name w:val="Intense Reference"/>
    <w:basedOn w:val="DefaultParagraphFont"/>
    <w:uiPriority w:val="32"/>
    <w:qFormat/>
    <w:rsid w:val="00624711"/>
    <w:rPr>
      <w:b/>
      <w:bCs/>
      <w:smallCaps/>
      <w:color w:val="0F4761" w:themeColor="accent1" w:themeShade="BF"/>
      <w:spacing w:val="5"/>
    </w:rPr>
  </w:style>
  <w:style w:type="paragraph" w:styleId="NoSpacing">
    <w:name w:val="No Spacing"/>
    <w:link w:val="NoSpacingChar"/>
    <w:uiPriority w:val="1"/>
    <w:qFormat/>
    <w:rsid w:val="0062471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2471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2471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24711"/>
    <w:pPr>
      <w:spacing w:after="100"/>
    </w:pPr>
  </w:style>
  <w:style w:type="character" w:styleId="Hyperlink">
    <w:name w:val="Hyperlink"/>
    <w:basedOn w:val="DefaultParagraphFont"/>
    <w:uiPriority w:val="99"/>
    <w:unhideWhenUsed/>
    <w:rsid w:val="00624711"/>
    <w:rPr>
      <w:color w:val="467886" w:themeColor="hyperlink"/>
      <w:u w:val="single"/>
    </w:rPr>
  </w:style>
  <w:style w:type="paragraph" w:styleId="TOC2">
    <w:name w:val="toc 2"/>
    <w:basedOn w:val="Normal"/>
    <w:next w:val="Normal"/>
    <w:autoRedefine/>
    <w:uiPriority w:val="39"/>
    <w:unhideWhenUsed/>
    <w:rsid w:val="00624711"/>
    <w:pPr>
      <w:spacing w:after="100"/>
      <w:ind w:left="240"/>
    </w:pPr>
  </w:style>
  <w:style w:type="character" w:styleId="UnresolvedMention">
    <w:name w:val="Unresolved Mention"/>
    <w:basedOn w:val="DefaultParagraphFont"/>
    <w:uiPriority w:val="99"/>
    <w:semiHidden/>
    <w:unhideWhenUsed/>
    <w:rsid w:val="00D95B48"/>
    <w:rPr>
      <w:color w:val="605E5C"/>
      <w:shd w:val="clear" w:color="auto" w:fill="E1DFDD"/>
    </w:rPr>
  </w:style>
  <w:style w:type="paragraph" w:styleId="NormalWeb">
    <w:name w:val="Normal (Web)"/>
    <w:basedOn w:val="Normal"/>
    <w:uiPriority w:val="99"/>
    <w:semiHidden/>
    <w:unhideWhenUsed/>
    <w:rsid w:val="0059309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2156">
      <w:bodyDiv w:val="1"/>
      <w:marLeft w:val="0"/>
      <w:marRight w:val="0"/>
      <w:marTop w:val="0"/>
      <w:marBottom w:val="0"/>
      <w:divBdr>
        <w:top w:val="none" w:sz="0" w:space="0" w:color="auto"/>
        <w:left w:val="none" w:sz="0" w:space="0" w:color="auto"/>
        <w:bottom w:val="none" w:sz="0" w:space="0" w:color="auto"/>
        <w:right w:val="none" w:sz="0" w:space="0" w:color="auto"/>
      </w:divBdr>
    </w:div>
    <w:div w:id="134839884">
      <w:bodyDiv w:val="1"/>
      <w:marLeft w:val="0"/>
      <w:marRight w:val="0"/>
      <w:marTop w:val="0"/>
      <w:marBottom w:val="0"/>
      <w:divBdr>
        <w:top w:val="none" w:sz="0" w:space="0" w:color="auto"/>
        <w:left w:val="none" w:sz="0" w:space="0" w:color="auto"/>
        <w:bottom w:val="none" w:sz="0" w:space="0" w:color="auto"/>
        <w:right w:val="none" w:sz="0" w:space="0" w:color="auto"/>
      </w:divBdr>
    </w:div>
    <w:div w:id="151072625">
      <w:bodyDiv w:val="1"/>
      <w:marLeft w:val="0"/>
      <w:marRight w:val="0"/>
      <w:marTop w:val="0"/>
      <w:marBottom w:val="0"/>
      <w:divBdr>
        <w:top w:val="none" w:sz="0" w:space="0" w:color="auto"/>
        <w:left w:val="none" w:sz="0" w:space="0" w:color="auto"/>
        <w:bottom w:val="none" w:sz="0" w:space="0" w:color="auto"/>
        <w:right w:val="none" w:sz="0" w:space="0" w:color="auto"/>
      </w:divBdr>
    </w:div>
    <w:div w:id="170687355">
      <w:bodyDiv w:val="1"/>
      <w:marLeft w:val="0"/>
      <w:marRight w:val="0"/>
      <w:marTop w:val="0"/>
      <w:marBottom w:val="0"/>
      <w:divBdr>
        <w:top w:val="none" w:sz="0" w:space="0" w:color="auto"/>
        <w:left w:val="none" w:sz="0" w:space="0" w:color="auto"/>
        <w:bottom w:val="none" w:sz="0" w:space="0" w:color="auto"/>
        <w:right w:val="none" w:sz="0" w:space="0" w:color="auto"/>
      </w:divBdr>
    </w:div>
    <w:div w:id="184252081">
      <w:bodyDiv w:val="1"/>
      <w:marLeft w:val="0"/>
      <w:marRight w:val="0"/>
      <w:marTop w:val="0"/>
      <w:marBottom w:val="0"/>
      <w:divBdr>
        <w:top w:val="none" w:sz="0" w:space="0" w:color="auto"/>
        <w:left w:val="none" w:sz="0" w:space="0" w:color="auto"/>
        <w:bottom w:val="none" w:sz="0" w:space="0" w:color="auto"/>
        <w:right w:val="none" w:sz="0" w:space="0" w:color="auto"/>
      </w:divBdr>
    </w:div>
    <w:div w:id="204828833">
      <w:bodyDiv w:val="1"/>
      <w:marLeft w:val="0"/>
      <w:marRight w:val="0"/>
      <w:marTop w:val="0"/>
      <w:marBottom w:val="0"/>
      <w:divBdr>
        <w:top w:val="none" w:sz="0" w:space="0" w:color="auto"/>
        <w:left w:val="none" w:sz="0" w:space="0" w:color="auto"/>
        <w:bottom w:val="none" w:sz="0" w:space="0" w:color="auto"/>
        <w:right w:val="none" w:sz="0" w:space="0" w:color="auto"/>
      </w:divBdr>
    </w:div>
    <w:div w:id="250087148">
      <w:bodyDiv w:val="1"/>
      <w:marLeft w:val="0"/>
      <w:marRight w:val="0"/>
      <w:marTop w:val="0"/>
      <w:marBottom w:val="0"/>
      <w:divBdr>
        <w:top w:val="none" w:sz="0" w:space="0" w:color="auto"/>
        <w:left w:val="none" w:sz="0" w:space="0" w:color="auto"/>
        <w:bottom w:val="none" w:sz="0" w:space="0" w:color="auto"/>
        <w:right w:val="none" w:sz="0" w:space="0" w:color="auto"/>
      </w:divBdr>
    </w:div>
    <w:div w:id="420686674">
      <w:bodyDiv w:val="1"/>
      <w:marLeft w:val="0"/>
      <w:marRight w:val="0"/>
      <w:marTop w:val="0"/>
      <w:marBottom w:val="0"/>
      <w:divBdr>
        <w:top w:val="none" w:sz="0" w:space="0" w:color="auto"/>
        <w:left w:val="none" w:sz="0" w:space="0" w:color="auto"/>
        <w:bottom w:val="none" w:sz="0" w:space="0" w:color="auto"/>
        <w:right w:val="none" w:sz="0" w:space="0" w:color="auto"/>
      </w:divBdr>
    </w:div>
    <w:div w:id="440608586">
      <w:bodyDiv w:val="1"/>
      <w:marLeft w:val="0"/>
      <w:marRight w:val="0"/>
      <w:marTop w:val="0"/>
      <w:marBottom w:val="0"/>
      <w:divBdr>
        <w:top w:val="none" w:sz="0" w:space="0" w:color="auto"/>
        <w:left w:val="none" w:sz="0" w:space="0" w:color="auto"/>
        <w:bottom w:val="none" w:sz="0" w:space="0" w:color="auto"/>
        <w:right w:val="none" w:sz="0" w:space="0" w:color="auto"/>
      </w:divBdr>
    </w:div>
    <w:div w:id="591931104">
      <w:bodyDiv w:val="1"/>
      <w:marLeft w:val="0"/>
      <w:marRight w:val="0"/>
      <w:marTop w:val="0"/>
      <w:marBottom w:val="0"/>
      <w:divBdr>
        <w:top w:val="none" w:sz="0" w:space="0" w:color="auto"/>
        <w:left w:val="none" w:sz="0" w:space="0" w:color="auto"/>
        <w:bottom w:val="none" w:sz="0" w:space="0" w:color="auto"/>
        <w:right w:val="none" w:sz="0" w:space="0" w:color="auto"/>
      </w:divBdr>
    </w:div>
    <w:div w:id="664743212">
      <w:bodyDiv w:val="1"/>
      <w:marLeft w:val="0"/>
      <w:marRight w:val="0"/>
      <w:marTop w:val="0"/>
      <w:marBottom w:val="0"/>
      <w:divBdr>
        <w:top w:val="none" w:sz="0" w:space="0" w:color="auto"/>
        <w:left w:val="none" w:sz="0" w:space="0" w:color="auto"/>
        <w:bottom w:val="none" w:sz="0" w:space="0" w:color="auto"/>
        <w:right w:val="none" w:sz="0" w:space="0" w:color="auto"/>
      </w:divBdr>
    </w:div>
    <w:div w:id="719716992">
      <w:bodyDiv w:val="1"/>
      <w:marLeft w:val="0"/>
      <w:marRight w:val="0"/>
      <w:marTop w:val="0"/>
      <w:marBottom w:val="0"/>
      <w:divBdr>
        <w:top w:val="none" w:sz="0" w:space="0" w:color="auto"/>
        <w:left w:val="none" w:sz="0" w:space="0" w:color="auto"/>
        <w:bottom w:val="none" w:sz="0" w:space="0" w:color="auto"/>
        <w:right w:val="none" w:sz="0" w:space="0" w:color="auto"/>
      </w:divBdr>
    </w:div>
    <w:div w:id="762920971">
      <w:bodyDiv w:val="1"/>
      <w:marLeft w:val="0"/>
      <w:marRight w:val="0"/>
      <w:marTop w:val="0"/>
      <w:marBottom w:val="0"/>
      <w:divBdr>
        <w:top w:val="none" w:sz="0" w:space="0" w:color="auto"/>
        <w:left w:val="none" w:sz="0" w:space="0" w:color="auto"/>
        <w:bottom w:val="none" w:sz="0" w:space="0" w:color="auto"/>
        <w:right w:val="none" w:sz="0" w:space="0" w:color="auto"/>
      </w:divBdr>
    </w:div>
    <w:div w:id="850724022">
      <w:bodyDiv w:val="1"/>
      <w:marLeft w:val="0"/>
      <w:marRight w:val="0"/>
      <w:marTop w:val="0"/>
      <w:marBottom w:val="0"/>
      <w:divBdr>
        <w:top w:val="none" w:sz="0" w:space="0" w:color="auto"/>
        <w:left w:val="none" w:sz="0" w:space="0" w:color="auto"/>
        <w:bottom w:val="none" w:sz="0" w:space="0" w:color="auto"/>
        <w:right w:val="none" w:sz="0" w:space="0" w:color="auto"/>
      </w:divBdr>
    </w:div>
    <w:div w:id="887061569">
      <w:bodyDiv w:val="1"/>
      <w:marLeft w:val="0"/>
      <w:marRight w:val="0"/>
      <w:marTop w:val="0"/>
      <w:marBottom w:val="0"/>
      <w:divBdr>
        <w:top w:val="none" w:sz="0" w:space="0" w:color="auto"/>
        <w:left w:val="none" w:sz="0" w:space="0" w:color="auto"/>
        <w:bottom w:val="none" w:sz="0" w:space="0" w:color="auto"/>
        <w:right w:val="none" w:sz="0" w:space="0" w:color="auto"/>
      </w:divBdr>
    </w:div>
    <w:div w:id="910652919">
      <w:bodyDiv w:val="1"/>
      <w:marLeft w:val="0"/>
      <w:marRight w:val="0"/>
      <w:marTop w:val="0"/>
      <w:marBottom w:val="0"/>
      <w:divBdr>
        <w:top w:val="none" w:sz="0" w:space="0" w:color="auto"/>
        <w:left w:val="none" w:sz="0" w:space="0" w:color="auto"/>
        <w:bottom w:val="none" w:sz="0" w:space="0" w:color="auto"/>
        <w:right w:val="none" w:sz="0" w:space="0" w:color="auto"/>
      </w:divBdr>
    </w:div>
    <w:div w:id="913708490">
      <w:bodyDiv w:val="1"/>
      <w:marLeft w:val="0"/>
      <w:marRight w:val="0"/>
      <w:marTop w:val="0"/>
      <w:marBottom w:val="0"/>
      <w:divBdr>
        <w:top w:val="none" w:sz="0" w:space="0" w:color="auto"/>
        <w:left w:val="none" w:sz="0" w:space="0" w:color="auto"/>
        <w:bottom w:val="none" w:sz="0" w:space="0" w:color="auto"/>
        <w:right w:val="none" w:sz="0" w:space="0" w:color="auto"/>
      </w:divBdr>
    </w:div>
    <w:div w:id="919558078">
      <w:bodyDiv w:val="1"/>
      <w:marLeft w:val="0"/>
      <w:marRight w:val="0"/>
      <w:marTop w:val="0"/>
      <w:marBottom w:val="0"/>
      <w:divBdr>
        <w:top w:val="none" w:sz="0" w:space="0" w:color="auto"/>
        <w:left w:val="none" w:sz="0" w:space="0" w:color="auto"/>
        <w:bottom w:val="none" w:sz="0" w:space="0" w:color="auto"/>
        <w:right w:val="none" w:sz="0" w:space="0" w:color="auto"/>
      </w:divBdr>
    </w:div>
    <w:div w:id="939412250">
      <w:bodyDiv w:val="1"/>
      <w:marLeft w:val="0"/>
      <w:marRight w:val="0"/>
      <w:marTop w:val="0"/>
      <w:marBottom w:val="0"/>
      <w:divBdr>
        <w:top w:val="none" w:sz="0" w:space="0" w:color="auto"/>
        <w:left w:val="none" w:sz="0" w:space="0" w:color="auto"/>
        <w:bottom w:val="none" w:sz="0" w:space="0" w:color="auto"/>
        <w:right w:val="none" w:sz="0" w:space="0" w:color="auto"/>
      </w:divBdr>
    </w:div>
    <w:div w:id="984628897">
      <w:bodyDiv w:val="1"/>
      <w:marLeft w:val="0"/>
      <w:marRight w:val="0"/>
      <w:marTop w:val="0"/>
      <w:marBottom w:val="0"/>
      <w:divBdr>
        <w:top w:val="none" w:sz="0" w:space="0" w:color="auto"/>
        <w:left w:val="none" w:sz="0" w:space="0" w:color="auto"/>
        <w:bottom w:val="none" w:sz="0" w:space="0" w:color="auto"/>
        <w:right w:val="none" w:sz="0" w:space="0" w:color="auto"/>
      </w:divBdr>
    </w:div>
    <w:div w:id="1034188918">
      <w:bodyDiv w:val="1"/>
      <w:marLeft w:val="0"/>
      <w:marRight w:val="0"/>
      <w:marTop w:val="0"/>
      <w:marBottom w:val="0"/>
      <w:divBdr>
        <w:top w:val="none" w:sz="0" w:space="0" w:color="auto"/>
        <w:left w:val="none" w:sz="0" w:space="0" w:color="auto"/>
        <w:bottom w:val="none" w:sz="0" w:space="0" w:color="auto"/>
        <w:right w:val="none" w:sz="0" w:space="0" w:color="auto"/>
      </w:divBdr>
    </w:div>
    <w:div w:id="1102915796">
      <w:bodyDiv w:val="1"/>
      <w:marLeft w:val="0"/>
      <w:marRight w:val="0"/>
      <w:marTop w:val="0"/>
      <w:marBottom w:val="0"/>
      <w:divBdr>
        <w:top w:val="none" w:sz="0" w:space="0" w:color="auto"/>
        <w:left w:val="none" w:sz="0" w:space="0" w:color="auto"/>
        <w:bottom w:val="none" w:sz="0" w:space="0" w:color="auto"/>
        <w:right w:val="none" w:sz="0" w:space="0" w:color="auto"/>
      </w:divBdr>
    </w:div>
    <w:div w:id="1137263712">
      <w:bodyDiv w:val="1"/>
      <w:marLeft w:val="0"/>
      <w:marRight w:val="0"/>
      <w:marTop w:val="0"/>
      <w:marBottom w:val="0"/>
      <w:divBdr>
        <w:top w:val="none" w:sz="0" w:space="0" w:color="auto"/>
        <w:left w:val="none" w:sz="0" w:space="0" w:color="auto"/>
        <w:bottom w:val="none" w:sz="0" w:space="0" w:color="auto"/>
        <w:right w:val="none" w:sz="0" w:space="0" w:color="auto"/>
      </w:divBdr>
    </w:div>
    <w:div w:id="1234780756">
      <w:bodyDiv w:val="1"/>
      <w:marLeft w:val="0"/>
      <w:marRight w:val="0"/>
      <w:marTop w:val="0"/>
      <w:marBottom w:val="0"/>
      <w:divBdr>
        <w:top w:val="none" w:sz="0" w:space="0" w:color="auto"/>
        <w:left w:val="none" w:sz="0" w:space="0" w:color="auto"/>
        <w:bottom w:val="none" w:sz="0" w:space="0" w:color="auto"/>
        <w:right w:val="none" w:sz="0" w:space="0" w:color="auto"/>
      </w:divBdr>
    </w:div>
    <w:div w:id="1250312927">
      <w:bodyDiv w:val="1"/>
      <w:marLeft w:val="0"/>
      <w:marRight w:val="0"/>
      <w:marTop w:val="0"/>
      <w:marBottom w:val="0"/>
      <w:divBdr>
        <w:top w:val="none" w:sz="0" w:space="0" w:color="auto"/>
        <w:left w:val="none" w:sz="0" w:space="0" w:color="auto"/>
        <w:bottom w:val="none" w:sz="0" w:space="0" w:color="auto"/>
        <w:right w:val="none" w:sz="0" w:space="0" w:color="auto"/>
      </w:divBdr>
    </w:div>
    <w:div w:id="1257128717">
      <w:bodyDiv w:val="1"/>
      <w:marLeft w:val="0"/>
      <w:marRight w:val="0"/>
      <w:marTop w:val="0"/>
      <w:marBottom w:val="0"/>
      <w:divBdr>
        <w:top w:val="none" w:sz="0" w:space="0" w:color="auto"/>
        <w:left w:val="none" w:sz="0" w:space="0" w:color="auto"/>
        <w:bottom w:val="none" w:sz="0" w:space="0" w:color="auto"/>
        <w:right w:val="none" w:sz="0" w:space="0" w:color="auto"/>
      </w:divBdr>
    </w:div>
    <w:div w:id="1283071369">
      <w:bodyDiv w:val="1"/>
      <w:marLeft w:val="0"/>
      <w:marRight w:val="0"/>
      <w:marTop w:val="0"/>
      <w:marBottom w:val="0"/>
      <w:divBdr>
        <w:top w:val="none" w:sz="0" w:space="0" w:color="auto"/>
        <w:left w:val="none" w:sz="0" w:space="0" w:color="auto"/>
        <w:bottom w:val="none" w:sz="0" w:space="0" w:color="auto"/>
        <w:right w:val="none" w:sz="0" w:space="0" w:color="auto"/>
      </w:divBdr>
    </w:div>
    <w:div w:id="1312293425">
      <w:bodyDiv w:val="1"/>
      <w:marLeft w:val="0"/>
      <w:marRight w:val="0"/>
      <w:marTop w:val="0"/>
      <w:marBottom w:val="0"/>
      <w:divBdr>
        <w:top w:val="none" w:sz="0" w:space="0" w:color="auto"/>
        <w:left w:val="none" w:sz="0" w:space="0" w:color="auto"/>
        <w:bottom w:val="none" w:sz="0" w:space="0" w:color="auto"/>
        <w:right w:val="none" w:sz="0" w:space="0" w:color="auto"/>
      </w:divBdr>
    </w:div>
    <w:div w:id="1373649910">
      <w:bodyDiv w:val="1"/>
      <w:marLeft w:val="0"/>
      <w:marRight w:val="0"/>
      <w:marTop w:val="0"/>
      <w:marBottom w:val="0"/>
      <w:divBdr>
        <w:top w:val="none" w:sz="0" w:space="0" w:color="auto"/>
        <w:left w:val="none" w:sz="0" w:space="0" w:color="auto"/>
        <w:bottom w:val="none" w:sz="0" w:space="0" w:color="auto"/>
        <w:right w:val="none" w:sz="0" w:space="0" w:color="auto"/>
      </w:divBdr>
    </w:div>
    <w:div w:id="1408846394">
      <w:bodyDiv w:val="1"/>
      <w:marLeft w:val="0"/>
      <w:marRight w:val="0"/>
      <w:marTop w:val="0"/>
      <w:marBottom w:val="0"/>
      <w:divBdr>
        <w:top w:val="none" w:sz="0" w:space="0" w:color="auto"/>
        <w:left w:val="none" w:sz="0" w:space="0" w:color="auto"/>
        <w:bottom w:val="none" w:sz="0" w:space="0" w:color="auto"/>
        <w:right w:val="none" w:sz="0" w:space="0" w:color="auto"/>
      </w:divBdr>
    </w:div>
    <w:div w:id="1493330299">
      <w:bodyDiv w:val="1"/>
      <w:marLeft w:val="0"/>
      <w:marRight w:val="0"/>
      <w:marTop w:val="0"/>
      <w:marBottom w:val="0"/>
      <w:divBdr>
        <w:top w:val="none" w:sz="0" w:space="0" w:color="auto"/>
        <w:left w:val="none" w:sz="0" w:space="0" w:color="auto"/>
        <w:bottom w:val="none" w:sz="0" w:space="0" w:color="auto"/>
        <w:right w:val="none" w:sz="0" w:space="0" w:color="auto"/>
      </w:divBdr>
    </w:div>
    <w:div w:id="1535771674">
      <w:bodyDiv w:val="1"/>
      <w:marLeft w:val="0"/>
      <w:marRight w:val="0"/>
      <w:marTop w:val="0"/>
      <w:marBottom w:val="0"/>
      <w:divBdr>
        <w:top w:val="none" w:sz="0" w:space="0" w:color="auto"/>
        <w:left w:val="none" w:sz="0" w:space="0" w:color="auto"/>
        <w:bottom w:val="none" w:sz="0" w:space="0" w:color="auto"/>
        <w:right w:val="none" w:sz="0" w:space="0" w:color="auto"/>
      </w:divBdr>
    </w:div>
    <w:div w:id="1612591432">
      <w:bodyDiv w:val="1"/>
      <w:marLeft w:val="0"/>
      <w:marRight w:val="0"/>
      <w:marTop w:val="0"/>
      <w:marBottom w:val="0"/>
      <w:divBdr>
        <w:top w:val="none" w:sz="0" w:space="0" w:color="auto"/>
        <w:left w:val="none" w:sz="0" w:space="0" w:color="auto"/>
        <w:bottom w:val="none" w:sz="0" w:space="0" w:color="auto"/>
        <w:right w:val="none" w:sz="0" w:space="0" w:color="auto"/>
      </w:divBdr>
    </w:div>
    <w:div w:id="1682665057">
      <w:bodyDiv w:val="1"/>
      <w:marLeft w:val="0"/>
      <w:marRight w:val="0"/>
      <w:marTop w:val="0"/>
      <w:marBottom w:val="0"/>
      <w:divBdr>
        <w:top w:val="none" w:sz="0" w:space="0" w:color="auto"/>
        <w:left w:val="none" w:sz="0" w:space="0" w:color="auto"/>
        <w:bottom w:val="none" w:sz="0" w:space="0" w:color="auto"/>
        <w:right w:val="none" w:sz="0" w:space="0" w:color="auto"/>
      </w:divBdr>
    </w:div>
    <w:div w:id="1698580204">
      <w:bodyDiv w:val="1"/>
      <w:marLeft w:val="0"/>
      <w:marRight w:val="0"/>
      <w:marTop w:val="0"/>
      <w:marBottom w:val="0"/>
      <w:divBdr>
        <w:top w:val="none" w:sz="0" w:space="0" w:color="auto"/>
        <w:left w:val="none" w:sz="0" w:space="0" w:color="auto"/>
        <w:bottom w:val="none" w:sz="0" w:space="0" w:color="auto"/>
        <w:right w:val="none" w:sz="0" w:space="0" w:color="auto"/>
      </w:divBdr>
    </w:div>
    <w:div w:id="1753114329">
      <w:bodyDiv w:val="1"/>
      <w:marLeft w:val="0"/>
      <w:marRight w:val="0"/>
      <w:marTop w:val="0"/>
      <w:marBottom w:val="0"/>
      <w:divBdr>
        <w:top w:val="none" w:sz="0" w:space="0" w:color="auto"/>
        <w:left w:val="none" w:sz="0" w:space="0" w:color="auto"/>
        <w:bottom w:val="none" w:sz="0" w:space="0" w:color="auto"/>
        <w:right w:val="none" w:sz="0" w:space="0" w:color="auto"/>
      </w:divBdr>
    </w:div>
    <w:div w:id="1784300435">
      <w:bodyDiv w:val="1"/>
      <w:marLeft w:val="0"/>
      <w:marRight w:val="0"/>
      <w:marTop w:val="0"/>
      <w:marBottom w:val="0"/>
      <w:divBdr>
        <w:top w:val="none" w:sz="0" w:space="0" w:color="auto"/>
        <w:left w:val="none" w:sz="0" w:space="0" w:color="auto"/>
        <w:bottom w:val="none" w:sz="0" w:space="0" w:color="auto"/>
        <w:right w:val="none" w:sz="0" w:space="0" w:color="auto"/>
      </w:divBdr>
    </w:div>
    <w:div w:id="1858806155">
      <w:bodyDiv w:val="1"/>
      <w:marLeft w:val="0"/>
      <w:marRight w:val="0"/>
      <w:marTop w:val="0"/>
      <w:marBottom w:val="0"/>
      <w:divBdr>
        <w:top w:val="none" w:sz="0" w:space="0" w:color="auto"/>
        <w:left w:val="none" w:sz="0" w:space="0" w:color="auto"/>
        <w:bottom w:val="none" w:sz="0" w:space="0" w:color="auto"/>
        <w:right w:val="none" w:sz="0" w:space="0" w:color="auto"/>
      </w:divBdr>
    </w:div>
    <w:div w:id="1885867825">
      <w:bodyDiv w:val="1"/>
      <w:marLeft w:val="0"/>
      <w:marRight w:val="0"/>
      <w:marTop w:val="0"/>
      <w:marBottom w:val="0"/>
      <w:divBdr>
        <w:top w:val="none" w:sz="0" w:space="0" w:color="auto"/>
        <w:left w:val="none" w:sz="0" w:space="0" w:color="auto"/>
        <w:bottom w:val="none" w:sz="0" w:space="0" w:color="auto"/>
        <w:right w:val="none" w:sz="0" w:space="0" w:color="auto"/>
      </w:divBdr>
    </w:div>
    <w:div w:id="1922761553">
      <w:bodyDiv w:val="1"/>
      <w:marLeft w:val="0"/>
      <w:marRight w:val="0"/>
      <w:marTop w:val="0"/>
      <w:marBottom w:val="0"/>
      <w:divBdr>
        <w:top w:val="none" w:sz="0" w:space="0" w:color="auto"/>
        <w:left w:val="none" w:sz="0" w:space="0" w:color="auto"/>
        <w:bottom w:val="none" w:sz="0" w:space="0" w:color="auto"/>
        <w:right w:val="none" w:sz="0" w:space="0" w:color="auto"/>
      </w:divBdr>
    </w:div>
    <w:div w:id="1944727115">
      <w:bodyDiv w:val="1"/>
      <w:marLeft w:val="0"/>
      <w:marRight w:val="0"/>
      <w:marTop w:val="0"/>
      <w:marBottom w:val="0"/>
      <w:divBdr>
        <w:top w:val="none" w:sz="0" w:space="0" w:color="auto"/>
        <w:left w:val="none" w:sz="0" w:space="0" w:color="auto"/>
        <w:bottom w:val="none" w:sz="0" w:space="0" w:color="auto"/>
        <w:right w:val="none" w:sz="0" w:space="0" w:color="auto"/>
      </w:divBdr>
    </w:div>
    <w:div w:id="1966960583">
      <w:bodyDiv w:val="1"/>
      <w:marLeft w:val="0"/>
      <w:marRight w:val="0"/>
      <w:marTop w:val="0"/>
      <w:marBottom w:val="0"/>
      <w:divBdr>
        <w:top w:val="none" w:sz="0" w:space="0" w:color="auto"/>
        <w:left w:val="none" w:sz="0" w:space="0" w:color="auto"/>
        <w:bottom w:val="none" w:sz="0" w:space="0" w:color="auto"/>
        <w:right w:val="none" w:sz="0" w:space="0" w:color="auto"/>
      </w:divBdr>
    </w:div>
    <w:div w:id="1989245287">
      <w:bodyDiv w:val="1"/>
      <w:marLeft w:val="0"/>
      <w:marRight w:val="0"/>
      <w:marTop w:val="0"/>
      <w:marBottom w:val="0"/>
      <w:divBdr>
        <w:top w:val="none" w:sz="0" w:space="0" w:color="auto"/>
        <w:left w:val="none" w:sz="0" w:space="0" w:color="auto"/>
        <w:bottom w:val="none" w:sz="0" w:space="0" w:color="auto"/>
        <w:right w:val="none" w:sz="0" w:space="0" w:color="auto"/>
      </w:divBdr>
    </w:div>
    <w:div w:id="1991864604">
      <w:bodyDiv w:val="1"/>
      <w:marLeft w:val="0"/>
      <w:marRight w:val="0"/>
      <w:marTop w:val="0"/>
      <w:marBottom w:val="0"/>
      <w:divBdr>
        <w:top w:val="none" w:sz="0" w:space="0" w:color="auto"/>
        <w:left w:val="none" w:sz="0" w:space="0" w:color="auto"/>
        <w:bottom w:val="none" w:sz="0" w:space="0" w:color="auto"/>
        <w:right w:val="none" w:sz="0" w:space="0" w:color="auto"/>
      </w:divBdr>
    </w:div>
    <w:div w:id="2076463193">
      <w:bodyDiv w:val="1"/>
      <w:marLeft w:val="0"/>
      <w:marRight w:val="0"/>
      <w:marTop w:val="0"/>
      <w:marBottom w:val="0"/>
      <w:divBdr>
        <w:top w:val="none" w:sz="0" w:space="0" w:color="auto"/>
        <w:left w:val="none" w:sz="0" w:space="0" w:color="auto"/>
        <w:bottom w:val="none" w:sz="0" w:space="0" w:color="auto"/>
        <w:right w:val="none" w:sz="0" w:space="0" w:color="auto"/>
      </w:divBdr>
    </w:div>
    <w:div w:id="2117366393">
      <w:bodyDiv w:val="1"/>
      <w:marLeft w:val="0"/>
      <w:marRight w:val="0"/>
      <w:marTop w:val="0"/>
      <w:marBottom w:val="0"/>
      <w:divBdr>
        <w:top w:val="none" w:sz="0" w:space="0" w:color="auto"/>
        <w:left w:val="none" w:sz="0" w:space="0" w:color="auto"/>
        <w:bottom w:val="none" w:sz="0" w:space="0" w:color="auto"/>
        <w:right w:val="none" w:sz="0" w:space="0" w:color="auto"/>
      </w:divBdr>
    </w:div>
    <w:div w:id="213247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ews.cityoflondon.gov.uk/barbican-renewal-plans-approved-to-secure-europes-largest-multi-arts-centre-for-future-generations/" TargetMode="External"/><Relationship Id="rId18" Type="http://schemas.openxmlformats.org/officeDocument/2006/relationships/hyperlink" Target="https://www.hse.gov.uk/construction/safetytopics/demolition.ht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thisisukconcrete.co.uk/Tackling-climate-change/Five-ways-concrete-is-creating-lower-carbon-buildi.aspx" TargetMode="External"/><Relationship Id="rId7" Type="http://schemas.openxmlformats.org/officeDocument/2006/relationships/image" Target="media/image1.png"/><Relationship Id="rId12" Type="http://schemas.openxmlformats.org/officeDocument/2006/relationships/hyperlink" Target="http://www.barbicanliving.co.uk" TargetMode="External"/><Relationship Id="rId17" Type="http://schemas.openxmlformats.org/officeDocument/2006/relationships/hyperlink" Target="https://historicengland.org.uk/images-books/archive/collections/photographs/building-the-barbica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reencircleconcreteltd.co.uk/how-much-aggregate-do-i-need-for-concrete/" TargetMode="External"/><Relationship Id="rId20" Type="http://schemas.openxmlformats.org/officeDocument/2006/relationships/hyperlink" Target="https://heritagecalling.com/2022/02/28/brutal-and-beautiful-the-story-of-londons-barbic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arbican.org.uk/s/barbicanfacts/" TargetMode="External"/><Relationship Id="rId24" Type="http://schemas.openxmlformats.org/officeDocument/2006/relationships/hyperlink" Target="https://unepgrid.ch/storage/app/media/documents/Sand_and_sustainability_UNEP_2019.pdf" TargetMode="External"/><Relationship Id="rId5" Type="http://schemas.openxmlformats.org/officeDocument/2006/relationships/settings" Target="settings.xml"/><Relationship Id="rId15" Type="http://schemas.openxmlformats.org/officeDocument/2006/relationships/hyperlink" Target="https://www.renewablematter.eu/en/cement-the-most-destructive-material-in-the-world-or-a-driver-of-progress" TargetMode="External"/><Relationship Id="rId23" Type="http://schemas.openxmlformats.org/officeDocument/2006/relationships/hyperlink" Target="https://ww3.rics.org/uk/en/modus/built-environment/homes-and-communities/barbican-estate.html" TargetMode="External"/><Relationship Id="rId10" Type="http://schemas.openxmlformats.org/officeDocument/2006/relationships/image" Target="media/image4.jpeg"/><Relationship Id="rId19" Type="http://schemas.openxmlformats.org/officeDocument/2006/relationships/hyperlink" Target="https://www.iea.org/energy-system/industry/cement"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cityoflondon.gov.uk/services/barbican-estate/barbican-estate-history" TargetMode="External"/><Relationship Id="rId22" Type="http://schemas.openxmlformats.org/officeDocument/2006/relationships/hyperlink" Target="https://www.tandfonline.com/doi/full/10.1080/13602365.2021.19785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PROPERTIES OF FRAMING MATERIALS – THE BARBICAN ESTATE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9A7846-211E-45C3-B467-5FA67F4B1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2927</Words>
  <Characters>16689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Construction Materials</vt:lpstr>
    </vt:vector>
  </TitlesOfParts>
  <Company/>
  <LinksUpToDate>false</LinksUpToDate>
  <CharactersWithSpaces>19577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dc:title>
  <dc:subject>ACBA4016</dc:subject>
  <dc:creator>Matthew Jay</dc:creator>
  <cp:keywords/>
  <dc:description/>
  <cp:lastModifiedBy>Matthew Jay</cp:lastModifiedBy>
  <cp:revision>5</cp:revision>
  <dcterms:created xsi:type="dcterms:W3CDTF">2026-03-08T15:37:00Z</dcterms:created>
  <dcterms:modified xsi:type="dcterms:W3CDTF">2026-03-21T08:34:00Z</dcterms:modified>
  <cp:category>2516508</cp:category>
</cp:coreProperties>
</file>