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7164C" w14:textId="77777777" w:rsidR="00E115BB" w:rsidRDefault="00E115BB" w:rsidP="00E115BB">
      <w:pPr>
        <w:spacing w:after="0" w:line="360" w:lineRule="auto"/>
        <w:jc w:val="center"/>
        <w:rPr>
          <w:rFonts w:ascii="Arial" w:hAnsi="Arial" w:cs="Arial"/>
          <w:b/>
          <w:sz w:val="24"/>
          <w:szCs w:val="24"/>
          <w:lang w:val="en-GB"/>
        </w:rPr>
      </w:pPr>
    </w:p>
    <w:p w14:paraId="217F3588" w14:textId="77777777" w:rsidR="00E115BB" w:rsidRDefault="00E115BB" w:rsidP="00E115BB">
      <w:pPr>
        <w:spacing w:after="0" w:line="360" w:lineRule="auto"/>
        <w:jc w:val="center"/>
        <w:rPr>
          <w:rFonts w:ascii="Arial" w:hAnsi="Arial" w:cs="Arial"/>
          <w:b/>
          <w:sz w:val="24"/>
          <w:szCs w:val="24"/>
          <w:lang w:val="en-GB"/>
        </w:rPr>
      </w:pPr>
    </w:p>
    <w:p w14:paraId="283566AB" w14:textId="77777777" w:rsidR="00E115BB" w:rsidRDefault="00E115BB" w:rsidP="00E115BB">
      <w:pPr>
        <w:spacing w:after="0" w:line="360" w:lineRule="auto"/>
        <w:jc w:val="center"/>
        <w:rPr>
          <w:rFonts w:ascii="Arial" w:hAnsi="Arial" w:cs="Arial"/>
          <w:b/>
          <w:sz w:val="24"/>
          <w:szCs w:val="24"/>
          <w:lang w:val="en-GB"/>
        </w:rPr>
      </w:pPr>
    </w:p>
    <w:p w14:paraId="23B073CE" w14:textId="77777777" w:rsidR="00E115BB" w:rsidRDefault="00E115BB" w:rsidP="00E115BB">
      <w:pPr>
        <w:spacing w:after="0" w:line="360" w:lineRule="auto"/>
        <w:jc w:val="center"/>
        <w:rPr>
          <w:rFonts w:ascii="Arial" w:hAnsi="Arial" w:cs="Arial"/>
          <w:b/>
          <w:sz w:val="24"/>
          <w:szCs w:val="24"/>
          <w:lang w:val="en-GB"/>
        </w:rPr>
      </w:pPr>
    </w:p>
    <w:p w14:paraId="43577CD4" w14:textId="77777777" w:rsidR="00E115BB" w:rsidRDefault="00E115BB" w:rsidP="00E115BB">
      <w:pPr>
        <w:spacing w:after="0" w:line="360" w:lineRule="auto"/>
        <w:jc w:val="center"/>
        <w:rPr>
          <w:rFonts w:ascii="Arial" w:hAnsi="Arial" w:cs="Arial"/>
          <w:b/>
          <w:sz w:val="24"/>
          <w:szCs w:val="24"/>
          <w:lang w:val="en-GB"/>
        </w:rPr>
      </w:pPr>
    </w:p>
    <w:p w14:paraId="0E5CA670" w14:textId="77777777" w:rsidR="00E115BB" w:rsidRDefault="00E115BB" w:rsidP="00E115BB">
      <w:pPr>
        <w:spacing w:after="0" w:line="360" w:lineRule="auto"/>
        <w:jc w:val="center"/>
        <w:rPr>
          <w:rFonts w:ascii="Arial" w:hAnsi="Arial" w:cs="Arial"/>
          <w:b/>
          <w:sz w:val="24"/>
          <w:szCs w:val="24"/>
          <w:lang w:val="en-GB"/>
        </w:rPr>
      </w:pPr>
    </w:p>
    <w:p w14:paraId="1369CCDD" w14:textId="77777777" w:rsidR="00E115BB" w:rsidRDefault="00E115BB" w:rsidP="00E115BB">
      <w:pPr>
        <w:spacing w:after="0" w:line="360" w:lineRule="auto"/>
        <w:jc w:val="center"/>
        <w:rPr>
          <w:rFonts w:ascii="Arial" w:hAnsi="Arial" w:cs="Arial"/>
          <w:b/>
          <w:sz w:val="24"/>
          <w:szCs w:val="24"/>
          <w:lang w:val="en-GB"/>
        </w:rPr>
      </w:pPr>
    </w:p>
    <w:p w14:paraId="5CE4FA46" w14:textId="77777777" w:rsidR="00E115BB" w:rsidRDefault="00E115BB" w:rsidP="00E115BB">
      <w:pPr>
        <w:spacing w:after="0" w:line="360" w:lineRule="auto"/>
        <w:jc w:val="center"/>
        <w:rPr>
          <w:rFonts w:ascii="Arial" w:hAnsi="Arial" w:cs="Arial"/>
          <w:b/>
          <w:sz w:val="24"/>
          <w:szCs w:val="24"/>
          <w:lang w:val="en-GB"/>
        </w:rPr>
      </w:pPr>
      <w:r w:rsidRPr="00E115BB">
        <w:rPr>
          <w:rFonts w:ascii="Arial" w:hAnsi="Arial" w:cs="Arial"/>
          <w:b/>
          <w:sz w:val="24"/>
          <w:szCs w:val="24"/>
          <w:lang w:val="en-GB"/>
        </w:rPr>
        <w:t xml:space="preserve">Impact </w:t>
      </w:r>
      <w:r>
        <w:rPr>
          <w:rFonts w:ascii="Arial" w:hAnsi="Arial" w:cs="Arial"/>
          <w:b/>
          <w:sz w:val="24"/>
          <w:szCs w:val="24"/>
          <w:lang w:val="en-GB"/>
        </w:rPr>
        <w:t>of Current Challenges on t</w:t>
      </w:r>
      <w:r w:rsidRPr="00E115BB">
        <w:rPr>
          <w:rFonts w:ascii="Arial" w:hAnsi="Arial" w:cs="Arial"/>
          <w:b/>
          <w:sz w:val="24"/>
          <w:szCs w:val="24"/>
          <w:lang w:val="en-GB"/>
        </w:rPr>
        <w:t xml:space="preserve">he Human </w:t>
      </w:r>
      <w:r>
        <w:rPr>
          <w:rFonts w:ascii="Arial" w:hAnsi="Arial" w:cs="Arial"/>
          <w:b/>
          <w:sz w:val="24"/>
          <w:szCs w:val="24"/>
          <w:lang w:val="en-GB"/>
        </w:rPr>
        <w:t>Resource Department Relating to Recruitment a</w:t>
      </w:r>
      <w:r w:rsidRPr="00E115BB">
        <w:rPr>
          <w:rFonts w:ascii="Arial" w:hAnsi="Arial" w:cs="Arial"/>
          <w:b/>
          <w:sz w:val="24"/>
          <w:szCs w:val="24"/>
          <w:lang w:val="en-GB"/>
        </w:rPr>
        <w:t>nd Retention</w:t>
      </w:r>
    </w:p>
    <w:p w14:paraId="57622DEA" w14:textId="77777777" w:rsidR="00E115BB" w:rsidRDefault="00E115BB" w:rsidP="00E115BB">
      <w:pPr>
        <w:spacing w:after="0" w:line="360" w:lineRule="auto"/>
        <w:jc w:val="center"/>
        <w:rPr>
          <w:rFonts w:ascii="Arial" w:hAnsi="Arial" w:cs="Arial"/>
          <w:sz w:val="24"/>
          <w:szCs w:val="24"/>
          <w:lang w:val="en-GB"/>
        </w:rPr>
      </w:pPr>
    </w:p>
    <w:p w14:paraId="6C8845B8" w14:textId="77777777" w:rsidR="00E115BB" w:rsidRDefault="00E115BB" w:rsidP="00E115BB">
      <w:pPr>
        <w:spacing w:after="0" w:line="360" w:lineRule="auto"/>
        <w:jc w:val="center"/>
        <w:rPr>
          <w:rFonts w:ascii="Arial" w:hAnsi="Arial" w:cs="Arial"/>
          <w:sz w:val="24"/>
          <w:szCs w:val="24"/>
          <w:lang w:val="en-GB"/>
        </w:rPr>
      </w:pPr>
    </w:p>
    <w:p w14:paraId="42E78A45" w14:textId="5816C745" w:rsidR="00E115BB" w:rsidRPr="00E115BB" w:rsidRDefault="00D33A87" w:rsidP="00E115BB">
      <w:pPr>
        <w:spacing w:after="0" w:line="360" w:lineRule="auto"/>
        <w:jc w:val="center"/>
        <w:rPr>
          <w:rFonts w:ascii="Arial" w:hAnsi="Arial" w:cs="Arial"/>
          <w:sz w:val="24"/>
          <w:szCs w:val="24"/>
          <w:lang w:val="en-GB"/>
        </w:rPr>
      </w:pPr>
      <w:r>
        <w:rPr>
          <w:rFonts w:ascii="Arial" w:hAnsi="Arial" w:cs="Arial"/>
          <w:sz w:val="24"/>
          <w:szCs w:val="24"/>
          <w:lang w:val="en-GB"/>
        </w:rPr>
        <w:t>Oana Nicoleta Manta</w:t>
      </w:r>
    </w:p>
    <w:p w14:paraId="47B05E98" w14:textId="281500A1" w:rsidR="00E115BB" w:rsidRPr="00E115BB" w:rsidRDefault="00D33A87" w:rsidP="00E115BB">
      <w:pPr>
        <w:spacing w:after="0" w:line="360" w:lineRule="auto"/>
        <w:jc w:val="center"/>
        <w:rPr>
          <w:rFonts w:ascii="Arial" w:hAnsi="Arial" w:cs="Arial"/>
          <w:sz w:val="24"/>
          <w:szCs w:val="24"/>
          <w:lang w:val="en-GB"/>
        </w:rPr>
      </w:pPr>
      <w:r>
        <w:rPr>
          <w:rFonts w:ascii="Arial" w:hAnsi="Arial" w:cs="Arial"/>
          <w:sz w:val="24"/>
          <w:szCs w:val="24"/>
          <w:lang w:val="en-GB"/>
        </w:rPr>
        <w:t>Personnel Resourcing&amp;Development</w:t>
      </w:r>
    </w:p>
    <w:p w14:paraId="5429CBC7" w14:textId="4C933C94" w:rsidR="00E115BB" w:rsidRPr="00E115BB" w:rsidRDefault="00D33A87" w:rsidP="00E115BB">
      <w:pPr>
        <w:spacing w:after="0" w:line="360" w:lineRule="auto"/>
        <w:jc w:val="center"/>
        <w:rPr>
          <w:rFonts w:ascii="Arial" w:hAnsi="Arial" w:cs="Arial"/>
          <w:sz w:val="24"/>
          <w:szCs w:val="24"/>
          <w:lang w:val="en-GB"/>
        </w:rPr>
      </w:pPr>
      <w:r>
        <w:rPr>
          <w:rFonts w:ascii="Arial" w:hAnsi="Arial" w:cs="Arial"/>
          <w:sz w:val="24"/>
          <w:szCs w:val="24"/>
          <w:lang w:val="en-GB"/>
        </w:rPr>
        <w:t>BMIH5005</w:t>
      </w:r>
    </w:p>
    <w:p w14:paraId="627B73F9" w14:textId="03E96BF1" w:rsidR="00E115BB" w:rsidRPr="00E115BB" w:rsidRDefault="00E115BB" w:rsidP="00E115BB">
      <w:pPr>
        <w:spacing w:after="0" w:line="360" w:lineRule="auto"/>
        <w:jc w:val="center"/>
        <w:rPr>
          <w:rFonts w:ascii="Arial" w:hAnsi="Arial" w:cs="Arial"/>
          <w:b/>
          <w:sz w:val="24"/>
          <w:szCs w:val="24"/>
          <w:lang w:val="en-GB"/>
        </w:rPr>
      </w:pPr>
      <w:r w:rsidRPr="00E115BB">
        <w:rPr>
          <w:rFonts w:ascii="Arial" w:hAnsi="Arial" w:cs="Arial"/>
          <w:sz w:val="24"/>
          <w:szCs w:val="24"/>
          <w:lang w:val="en-GB"/>
        </w:rPr>
        <w:t xml:space="preserve">Lecturer’s </w:t>
      </w:r>
      <w:proofErr w:type="gramStart"/>
      <w:r w:rsidRPr="00E115BB">
        <w:rPr>
          <w:rFonts w:ascii="Arial" w:hAnsi="Arial" w:cs="Arial"/>
          <w:sz w:val="24"/>
          <w:szCs w:val="24"/>
          <w:lang w:val="en-GB"/>
        </w:rPr>
        <w:t>name</w:t>
      </w:r>
      <w:r w:rsidR="00D33A87">
        <w:rPr>
          <w:rFonts w:ascii="Arial" w:hAnsi="Arial" w:cs="Arial"/>
          <w:sz w:val="24"/>
          <w:szCs w:val="24"/>
          <w:lang w:val="en-GB"/>
        </w:rPr>
        <w:t>:Kathryn</w:t>
      </w:r>
      <w:proofErr w:type="gramEnd"/>
      <w:r w:rsidR="00D33A87">
        <w:rPr>
          <w:rFonts w:ascii="Arial" w:hAnsi="Arial" w:cs="Arial"/>
          <w:sz w:val="24"/>
          <w:szCs w:val="24"/>
          <w:lang w:val="en-GB"/>
        </w:rPr>
        <w:t xml:space="preserve"> Roberts</w:t>
      </w:r>
      <w:r>
        <w:rPr>
          <w:rFonts w:ascii="Arial" w:hAnsi="Arial" w:cs="Arial"/>
          <w:b/>
          <w:sz w:val="24"/>
          <w:szCs w:val="24"/>
          <w:lang w:val="en-GB"/>
        </w:rPr>
        <w:br w:type="page"/>
      </w:r>
    </w:p>
    <w:sdt>
      <w:sdtPr>
        <w:rPr>
          <w:rFonts w:asciiTheme="minorHAnsi" w:eastAsiaTheme="minorHAnsi" w:hAnsiTheme="minorHAnsi" w:cstheme="minorBidi"/>
          <w:b w:val="0"/>
          <w:sz w:val="22"/>
          <w:szCs w:val="22"/>
          <w:lang w:val="en-US"/>
        </w:rPr>
        <w:id w:val="-838071673"/>
        <w:docPartObj>
          <w:docPartGallery w:val="Table of Contents"/>
          <w:docPartUnique/>
        </w:docPartObj>
      </w:sdtPr>
      <w:sdtEndPr>
        <w:rPr>
          <w:bCs/>
          <w:noProof/>
        </w:rPr>
      </w:sdtEndPr>
      <w:sdtContent>
        <w:p w14:paraId="351CF9C4" w14:textId="77777777" w:rsidR="00B011F5" w:rsidRPr="00B011F5" w:rsidRDefault="00B011F5" w:rsidP="00B011F5">
          <w:pPr>
            <w:pStyle w:val="TOCHeading"/>
          </w:pPr>
          <w:r w:rsidRPr="00B011F5">
            <w:t>Table of Contents</w:t>
          </w:r>
        </w:p>
        <w:p w14:paraId="33A693AB" w14:textId="77777777" w:rsidR="00733CA3" w:rsidRPr="00733CA3" w:rsidRDefault="00B011F5" w:rsidP="00733CA3">
          <w:pPr>
            <w:pStyle w:val="TOC1"/>
            <w:tabs>
              <w:tab w:val="right" w:leader="dot" w:pos="9350"/>
            </w:tabs>
            <w:spacing w:line="360" w:lineRule="auto"/>
            <w:rPr>
              <w:rFonts w:ascii="Arial" w:eastAsiaTheme="minorEastAsia" w:hAnsi="Arial" w:cs="Arial"/>
              <w:noProof/>
              <w:sz w:val="24"/>
              <w:szCs w:val="24"/>
            </w:rPr>
          </w:pPr>
          <w:r w:rsidRPr="00B011F5">
            <w:rPr>
              <w:rFonts w:ascii="Arial" w:hAnsi="Arial" w:cs="Arial"/>
              <w:sz w:val="24"/>
              <w:szCs w:val="24"/>
            </w:rPr>
            <w:fldChar w:fldCharType="begin"/>
          </w:r>
          <w:r w:rsidRPr="00B011F5">
            <w:rPr>
              <w:rFonts w:ascii="Arial" w:hAnsi="Arial" w:cs="Arial"/>
              <w:sz w:val="24"/>
              <w:szCs w:val="24"/>
            </w:rPr>
            <w:instrText xml:space="preserve"> TOC \o "1-3" \h \z \u </w:instrText>
          </w:r>
          <w:r w:rsidRPr="00B011F5">
            <w:rPr>
              <w:rFonts w:ascii="Arial" w:hAnsi="Arial" w:cs="Arial"/>
              <w:sz w:val="24"/>
              <w:szCs w:val="24"/>
            </w:rPr>
            <w:fldChar w:fldCharType="separate"/>
          </w:r>
          <w:hyperlink w:anchor="_Toc128805078" w:history="1">
            <w:r w:rsidR="00733CA3" w:rsidRPr="00733CA3">
              <w:rPr>
                <w:rStyle w:val="Hyperlink"/>
                <w:rFonts w:ascii="Arial" w:hAnsi="Arial" w:cs="Arial"/>
                <w:noProof/>
                <w:sz w:val="24"/>
                <w:szCs w:val="24"/>
              </w:rPr>
              <w:t>1.0 Introduction and Background</w:t>
            </w:r>
            <w:r w:rsidR="00733CA3" w:rsidRPr="00733CA3">
              <w:rPr>
                <w:rFonts w:ascii="Arial" w:hAnsi="Arial" w:cs="Arial"/>
                <w:noProof/>
                <w:webHidden/>
                <w:sz w:val="24"/>
                <w:szCs w:val="24"/>
              </w:rPr>
              <w:tab/>
            </w:r>
            <w:r w:rsidR="00733CA3" w:rsidRPr="00733CA3">
              <w:rPr>
                <w:rFonts w:ascii="Arial" w:hAnsi="Arial" w:cs="Arial"/>
                <w:noProof/>
                <w:webHidden/>
                <w:sz w:val="24"/>
                <w:szCs w:val="24"/>
              </w:rPr>
              <w:fldChar w:fldCharType="begin"/>
            </w:r>
            <w:r w:rsidR="00733CA3" w:rsidRPr="00733CA3">
              <w:rPr>
                <w:rFonts w:ascii="Arial" w:hAnsi="Arial" w:cs="Arial"/>
                <w:noProof/>
                <w:webHidden/>
                <w:sz w:val="24"/>
                <w:szCs w:val="24"/>
              </w:rPr>
              <w:instrText xml:space="preserve"> PAGEREF _Toc128805078 \h </w:instrText>
            </w:r>
            <w:r w:rsidR="00733CA3" w:rsidRPr="00733CA3">
              <w:rPr>
                <w:rFonts w:ascii="Arial" w:hAnsi="Arial" w:cs="Arial"/>
                <w:noProof/>
                <w:webHidden/>
                <w:sz w:val="24"/>
                <w:szCs w:val="24"/>
              </w:rPr>
            </w:r>
            <w:r w:rsidR="00733CA3" w:rsidRPr="00733CA3">
              <w:rPr>
                <w:rFonts w:ascii="Arial" w:hAnsi="Arial" w:cs="Arial"/>
                <w:noProof/>
                <w:webHidden/>
                <w:sz w:val="24"/>
                <w:szCs w:val="24"/>
              </w:rPr>
              <w:fldChar w:fldCharType="separate"/>
            </w:r>
            <w:r w:rsidR="00733CA3" w:rsidRPr="00733CA3">
              <w:rPr>
                <w:rFonts w:ascii="Arial" w:hAnsi="Arial" w:cs="Arial"/>
                <w:noProof/>
                <w:webHidden/>
                <w:sz w:val="24"/>
                <w:szCs w:val="24"/>
              </w:rPr>
              <w:t>3</w:t>
            </w:r>
            <w:r w:rsidR="00733CA3" w:rsidRPr="00733CA3">
              <w:rPr>
                <w:rFonts w:ascii="Arial" w:hAnsi="Arial" w:cs="Arial"/>
                <w:noProof/>
                <w:webHidden/>
                <w:sz w:val="24"/>
                <w:szCs w:val="24"/>
              </w:rPr>
              <w:fldChar w:fldCharType="end"/>
            </w:r>
          </w:hyperlink>
        </w:p>
        <w:p w14:paraId="187BDB32" w14:textId="77777777" w:rsidR="00733CA3" w:rsidRPr="00733CA3" w:rsidRDefault="00000000" w:rsidP="00733CA3">
          <w:pPr>
            <w:pStyle w:val="TOC1"/>
            <w:tabs>
              <w:tab w:val="right" w:leader="dot" w:pos="9350"/>
            </w:tabs>
            <w:spacing w:line="360" w:lineRule="auto"/>
            <w:rPr>
              <w:rFonts w:ascii="Arial" w:eastAsiaTheme="minorEastAsia" w:hAnsi="Arial" w:cs="Arial"/>
              <w:noProof/>
              <w:sz w:val="24"/>
              <w:szCs w:val="24"/>
            </w:rPr>
          </w:pPr>
          <w:hyperlink w:anchor="_Toc128805079" w:history="1">
            <w:r w:rsidR="00733CA3" w:rsidRPr="00733CA3">
              <w:rPr>
                <w:rStyle w:val="Hyperlink"/>
                <w:rFonts w:ascii="Arial" w:hAnsi="Arial" w:cs="Arial"/>
                <w:noProof/>
                <w:sz w:val="24"/>
                <w:szCs w:val="24"/>
              </w:rPr>
              <w:t>2.0 Discussion and Literature</w:t>
            </w:r>
            <w:r w:rsidR="00733CA3" w:rsidRPr="00733CA3">
              <w:rPr>
                <w:rFonts w:ascii="Arial" w:hAnsi="Arial" w:cs="Arial"/>
                <w:noProof/>
                <w:webHidden/>
                <w:sz w:val="24"/>
                <w:szCs w:val="24"/>
              </w:rPr>
              <w:tab/>
            </w:r>
            <w:r w:rsidR="00733CA3" w:rsidRPr="00733CA3">
              <w:rPr>
                <w:rFonts w:ascii="Arial" w:hAnsi="Arial" w:cs="Arial"/>
                <w:noProof/>
                <w:webHidden/>
                <w:sz w:val="24"/>
                <w:szCs w:val="24"/>
              </w:rPr>
              <w:fldChar w:fldCharType="begin"/>
            </w:r>
            <w:r w:rsidR="00733CA3" w:rsidRPr="00733CA3">
              <w:rPr>
                <w:rFonts w:ascii="Arial" w:hAnsi="Arial" w:cs="Arial"/>
                <w:noProof/>
                <w:webHidden/>
                <w:sz w:val="24"/>
                <w:szCs w:val="24"/>
              </w:rPr>
              <w:instrText xml:space="preserve"> PAGEREF _Toc128805079 \h </w:instrText>
            </w:r>
            <w:r w:rsidR="00733CA3" w:rsidRPr="00733CA3">
              <w:rPr>
                <w:rFonts w:ascii="Arial" w:hAnsi="Arial" w:cs="Arial"/>
                <w:noProof/>
                <w:webHidden/>
                <w:sz w:val="24"/>
                <w:szCs w:val="24"/>
              </w:rPr>
            </w:r>
            <w:r w:rsidR="00733CA3" w:rsidRPr="00733CA3">
              <w:rPr>
                <w:rFonts w:ascii="Arial" w:hAnsi="Arial" w:cs="Arial"/>
                <w:noProof/>
                <w:webHidden/>
                <w:sz w:val="24"/>
                <w:szCs w:val="24"/>
              </w:rPr>
              <w:fldChar w:fldCharType="separate"/>
            </w:r>
            <w:r w:rsidR="00733CA3" w:rsidRPr="00733CA3">
              <w:rPr>
                <w:rFonts w:ascii="Arial" w:hAnsi="Arial" w:cs="Arial"/>
                <w:noProof/>
                <w:webHidden/>
                <w:sz w:val="24"/>
                <w:szCs w:val="24"/>
              </w:rPr>
              <w:t>4</w:t>
            </w:r>
            <w:r w:rsidR="00733CA3" w:rsidRPr="00733CA3">
              <w:rPr>
                <w:rFonts w:ascii="Arial" w:hAnsi="Arial" w:cs="Arial"/>
                <w:noProof/>
                <w:webHidden/>
                <w:sz w:val="24"/>
                <w:szCs w:val="24"/>
              </w:rPr>
              <w:fldChar w:fldCharType="end"/>
            </w:r>
          </w:hyperlink>
        </w:p>
        <w:p w14:paraId="6294B8FF" w14:textId="77777777" w:rsidR="00733CA3" w:rsidRPr="00733CA3" w:rsidRDefault="00000000" w:rsidP="00733CA3">
          <w:pPr>
            <w:pStyle w:val="TOC2"/>
            <w:tabs>
              <w:tab w:val="right" w:leader="dot" w:pos="9350"/>
            </w:tabs>
            <w:spacing w:line="360" w:lineRule="auto"/>
            <w:rPr>
              <w:rFonts w:ascii="Arial" w:eastAsiaTheme="minorEastAsia" w:hAnsi="Arial" w:cs="Arial"/>
              <w:noProof/>
              <w:sz w:val="24"/>
              <w:szCs w:val="24"/>
            </w:rPr>
          </w:pPr>
          <w:hyperlink w:anchor="_Toc128805080" w:history="1">
            <w:r w:rsidR="00733CA3" w:rsidRPr="00733CA3">
              <w:rPr>
                <w:rStyle w:val="Hyperlink"/>
                <w:rFonts w:ascii="Arial" w:hAnsi="Arial" w:cs="Arial"/>
                <w:noProof/>
                <w:sz w:val="24"/>
                <w:szCs w:val="24"/>
              </w:rPr>
              <w:t>2.1 Retention Rates</w:t>
            </w:r>
            <w:r w:rsidR="00733CA3" w:rsidRPr="00733CA3">
              <w:rPr>
                <w:rFonts w:ascii="Arial" w:hAnsi="Arial" w:cs="Arial"/>
                <w:noProof/>
                <w:webHidden/>
                <w:sz w:val="24"/>
                <w:szCs w:val="24"/>
              </w:rPr>
              <w:tab/>
            </w:r>
            <w:r w:rsidR="00733CA3" w:rsidRPr="00733CA3">
              <w:rPr>
                <w:rFonts w:ascii="Arial" w:hAnsi="Arial" w:cs="Arial"/>
                <w:noProof/>
                <w:webHidden/>
                <w:sz w:val="24"/>
                <w:szCs w:val="24"/>
              </w:rPr>
              <w:fldChar w:fldCharType="begin"/>
            </w:r>
            <w:r w:rsidR="00733CA3" w:rsidRPr="00733CA3">
              <w:rPr>
                <w:rFonts w:ascii="Arial" w:hAnsi="Arial" w:cs="Arial"/>
                <w:noProof/>
                <w:webHidden/>
                <w:sz w:val="24"/>
                <w:szCs w:val="24"/>
              </w:rPr>
              <w:instrText xml:space="preserve"> PAGEREF _Toc128805080 \h </w:instrText>
            </w:r>
            <w:r w:rsidR="00733CA3" w:rsidRPr="00733CA3">
              <w:rPr>
                <w:rFonts w:ascii="Arial" w:hAnsi="Arial" w:cs="Arial"/>
                <w:noProof/>
                <w:webHidden/>
                <w:sz w:val="24"/>
                <w:szCs w:val="24"/>
              </w:rPr>
            </w:r>
            <w:r w:rsidR="00733CA3" w:rsidRPr="00733CA3">
              <w:rPr>
                <w:rFonts w:ascii="Arial" w:hAnsi="Arial" w:cs="Arial"/>
                <w:noProof/>
                <w:webHidden/>
                <w:sz w:val="24"/>
                <w:szCs w:val="24"/>
              </w:rPr>
              <w:fldChar w:fldCharType="separate"/>
            </w:r>
            <w:r w:rsidR="00733CA3" w:rsidRPr="00733CA3">
              <w:rPr>
                <w:rFonts w:ascii="Arial" w:hAnsi="Arial" w:cs="Arial"/>
                <w:noProof/>
                <w:webHidden/>
                <w:sz w:val="24"/>
                <w:szCs w:val="24"/>
              </w:rPr>
              <w:t>4</w:t>
            </w:r>
            <w:r w:rsidR="00733CA3" w:rsidRPr="00733CA3">
              <w:rPr>
                <w:rFonts w:ascii="Arial" w:hAnsi="Arial" w:cs="Arial"/>
                <w:noProof/>
                <w:webHidden/>
                <w:sz w:val="24"/>
                <w:szCs w:val="24"/>
              </w:rPr>
              <w:fldChar w:fldCharType="end"/>
            </w:r>
          </w:hyperlink>
        </w:p>
        <w:p w14:paraId="7E89F270" w14:textId="77777777" w:rsidR="00733CA3" w:rsidRPr="00733CA3" w:rsidRDefault="00000000" w:rsidP="00733CA3">
          <w:pPr>
            <w:pStyle w:val="TOC2"/>
            <w:tabs>
              <w:tab w:val="right" w:leader="dot" w:pos="9350"/>
            </w:tabs>
            <w:spacing w:line="360" w:lineRule="auto"/>
            <w:rPr>
              <w:rFonts w:ascii="Arial" w:eastAsiaTheme="minorEastAsia" w:hAnsi="Arial" w:cs="Arial"/>
              <w:noProof/>
              <w:sz w:val="24"/>
              <w:szCs w:val="24"/>
            </w:rPr>
          </w:pPr>
          <w:hyperlink w:anchor="_Toc128805081" w:history="1">
            <w:r w:rsidR="00733CA3" w:rsidRPr="00733CA3">
              <w:rPr>
                <w:rStyle w:val="Hyperlink"/>
                <w:rFonts w:ascii="Arial" w:hAnsi="Arial" w:cs="Arial"/>
                <w:noProof/>
                <w:sz w:val="24"/>
                <w:szCs w:val="24"/>
              </w:rPr>
              <w:t>2.2 Covid-19 and Employee Retention</w:t>
            </w:r>
            <w:r w:rsidR="00733CA3" w:rsidRPr="00733CA3">
              <w:rPr>
                <w:rFonts w:ascii="Arial" w:hAnsi="Arial" w:cs="Arial"/>
                <w:noProof/>
                <w:webHidden/>
                <w:sz w:val="24"/>
                <w:szCs w:val="24"/>
              </w:rPr>
              <w:tab/>
            </w:r>
            <w:r w:rsidR="00733CA3" w:rsidRPr="00733CA3">
              <w:rPr>
                <w:rFonts w:ascii="Arial" w:hAnsi="Arial" w:cs="Arial"/>
                <w:noProof/>
                <w:webHidden/>
                <w:sz w:val="24"/>
                <w:szCs w:val="24"/>
              </w:rPr>
              <w:fldChar w:fldCharType="begin"/>
            </w:r>
            <w:r w:rsidR="00733CA3" w:rsidRPr="00733CA3">
              <w:rPr>
                <w:rFonts w:ascii="Arial" w:hAnsi="Arial" w:cs="Arial"/>
                <w:noProof/>
                <w:webHidden/>
                <w:sz w:val="24"/>
                <w:szCs w:val="24"/>
              </w:rPr>
              <w:instrText xml:space="preserve"> PAGEREF _Toc128805081 \h </w:instrText>
            </w:r>
            <w:r w:rsidR="00733CA3" w:rsidRPr="00733CA3">
              <w:rPr>
                <w:rFonts w:ascii="Arial" w:hAnsi="Arial" w:cs="Arial"/>
                <w:noProof/>
                <w:webHidden/>
                <w:sz w:val="24"/>
                <w:szCs w:val="24"/>
              </w:rPr>
            </w:r>
            <w:r w:rsidR="00733CA3" w:rsidRPr="00733CA3">
              <w:rPr>
                <w:rFonts w:ascii="Arial" w:hAnsi="Arial" w:cs="Arial"/>
                <w:noProof/>
                <w:webHidden/>
                <w:sz w:val="24"/>
                <w:szCs w:val="24"/>
              </w:rPr>
              <w:fldChar w:fldCharType="separate"/>
            </w:r>
            <w:r w:rsidR="00733CA3" w:rsidRPr="00733CA3">
              <w:rPr>
                <w:rFonts w:ascii="Arial" w:hAnsi="Arial" w:cs="Arial"/>
                <w:noProof/>
                <w:webHidden/>
                <w:sz w:val="24"/>
                <w:szCs w:val="24"/>
              </w:rPr>
              <w:t>4</w:t>
            </w:r>
            <w:r w:rsidR="00733CA3" w:rsidRPr="00733CA3">
              <w:rPr>
                <w:rFonts w:ascii="Arial" w:hAnsi="Arial" w:cs="Arial"/>
                <w:noProof/>
                <w:webHidden/>
                <w:sz w:val="24"/>
                <w:szCs w:val="24"/>
              </w:rPr>
              <w:fldChar w:fldCharType="end"/>
            </w:r>
          </w:hyperlink>
        </w:p>
        <w:p w14:paraId="0D26B0CC" w14:textId="77777777" w:rsidR="00733CA3" w:rsidRPr="00733CA3" w:rsidRDefault="00000000" w:rsidP="00733CA3">
          <w:pPr>
            <w:pStyle w:val="TOC2"/>
            <w:tabs>
              <w:tab w:val="right" w:leader="dot" w:pos="9350"/>
            </w:tabs>
            <w:spacing w:line="360" w:lineRule="auto"/>
            <w:rPr>
              <w:rFonts w:ascii="Arial" w:eastAsiaTheme="minorEastAsia" w:hAnsi="Arial" w:cs="Arial"/>
              <w:noProof/>
              <w:sz w:val="24"/>
              <w:szCs w:val="24"/>
            </w:rPr>
          </w:pPr>
          <w:hyperlink w:anchor="_Toc128805082" w:history="1">
            <w:r w:rsidR="00733CA3" w:rsidRPr="00733CA3">
              <w:rPr>
                <w:rStyle w:val="Hyperlink"/>
                <w:rFonts w:ascii="Arial" w:hAnsi="Arial" w:cs="Arial"/>
                <w:noProof/>
                <w:sz w:val="24"/>
                <w:szCs w:val="24"/>
              </w:rPr>
              <w:t>2.3 Brexit and Employee Retention</w:t>
            </w:r>
            <w:r w:rsidR="00733CA3" w:rsidRPr="00733CA3">
              <w:rPr>
                <w:rFonts w:ascii="Arial" w:hAnsi="Arial" w:cs="Arial"/>
                <w:noProof/>
                <w:webHidden/>
                <w:sz w:val="24"/>
                <w:szCs w:val="24"/>
              </w:rPr>
              <w:tab/>
            </w:r>
            <w:r w:rsidR="00733CA3" w:rsidRPr="00733CA3">
              <w:rPr>
                <w:rFonts w:ascii="Arial" w:hAnsi="Arial" w:cs="Arial"/>
                <w:noProof/>
                <w:webHidden/>
                <w:sz w:val="24"/>
                <w:szCs w:val="24"/>
              </w:rPr>
              <w:fldChar w:fldCharType="begin"/>
            </w:r>
            <w:r w:rsidR="00733CA3" w:rsidRPr="00733CA3">
              <w:rPr>
                <w:rFonts w:ascii="Arial" w:hAnsi="Arial" w:cs="Arial"/>
                <w:noProof/>
                <w:webHidden/>
                <w:sz w:val="24"/>
                <w:szCs w:val="24"/>
              </w:rPr>
              <w:instrText xml:space="preserve"> PAGEREF _Toc128805082 \h </w:instrText>
            </w:r>
            <w:r w:rsidR="00733CA3" w:rsidRPr="00733CA3">
              <w:rPr>
                <w:rFonts w:ascii="Arial" w:hAnsi="Arial" w:cs="Arial"/>
                <w:noProof/>
                <w:webHidden/>
                <w:sz w:val="24"/>
                <w:szCs w:val="24"/>
              </w:rPr>
            </w:r>
            <w:r w:rsidR="00733CA3" w:rsidRPr="00733CA3">
              <w:rPr>
                <w:rFonts w:ascii="Arial" w:hAnsi="Arial" w:cs="Arial"/>
                <w:noProof/>
                <w:webHidden/>
                <w:sz w:val="24"/>
                <w:szCs w:val="24"/>
              </w:rPr>
              <w:fldChar w:fldCharType="separate"/>
            </w:r>
            <w:r w:rsidR="00733CA3" w:rsidRPr="00733CA3">
              <w:rPr>
                <w:rFonts w:ascii="Arial" w:hAnsi="Arial" w:cs="Arial"/>
                <w:noProof/>
                <w:webHidden/>
                <w:sz w:val="24"/>
                <w:szCs w:val="24"/>
              </w:rPr>
              <w:t>5</w:t>
            </w:r>
            <w:r w:rsidR="00733CA3" w:rsidRPr="00733CA3">
              <w:rPr>
                <w:rFonts w:ascii="Arial" w:hAnsi="Arial" w:cs="Arial"/>
                <w:noProof/>
                <w:webHidden/>
                <w:sz w:val="24"/>
                <w:szCs w:val="24"/>
              </w:rPr>
              <w:fldChar w:fldCharType="end"/>
            </w:r>
          </w:hyperlink>
        </w:p>
        <w:p w14:paraId="20592A33" w14:textId="77777777" w:rsidR="00733CA3" w:rsidRPr="00733CA3" w:rsidRDefault="00000000" w:rsidP="00733CA3">
          <w:pPr>
            <w:pStyle w:val="TOC2"/>
            <w:tabs>
              <w:tab w:val="right" w:leader="dot" w:pos="9350"/>
            </w:tabs>
            <w:spacing w:line="360" w:lineRule="auto"/>
            <w:rPr>
              <w:rFonts w:ascii="Arial" w:eastAsiaTheme="minorEastAsia" w:hAnsi="Arial" w:cs="Arial"/>
              <w:noProof/>
              <w:sz w:val="24"/>
              <w:szCs w:val="24"/>
            </w:rPr>
          </w:pPr>
          <w:hyperlink w:anchor="_Toc128805083" w:history="1">
            <w:r w:rsidR="00733CA3" w:rsidRPr="00733CA3">
              <w:rPr>
                <w:rStyle w:val="Hyperlink"/>
                <w:rFonts w:ascii="Arial" w:hAnsi="Arial" w:cs="Arial"/>
                <w:noProof/>
                <w:sz w:val="24"/>
                <w:szCs w:val="24"/>
              </w:rPr>
              <w:t>2.4 Inflation and Employee Retention</w:t>
            </w:r>
            <w:r w:rsidR="00733CA3" w:rsidRPr="00733CA3">
              <w:rPr>
                <w:rFonts w:ascii="Arial" w:hAnsi="Arial" w:cs="Arial"/>
                <w:noProof/>
                <w:webHidden/>
                <w:sz w:val="24"/>
                <w:szCs w:val="24"/>
              </w:rPr>
              <w:tab/>
            </w:r>
            <w:r w:rsidR="00733CA3" w:rsidRPr="00733CA3">
              <w:rPr>
                <w:rFonts w:ascii="Arial" w:hAnsi="Arial" w:cs="Arial"/>
                <w:noProof/>
                <w:webHidden/>
                <w:sz w:val="24"/>
                <w:szCs w:val="24"/>
              </w:rPr>
              <w:fldChar w:fldCharType="begin"/>
            </w:r>
            <w:r w:rsidR="00733CA3" w:rsidRPr="00733CA3">
              <w:rPr>
                <w:rFonts w:ascii="Arial" w:hAnsi="Arial" w:cs="Arial"/>
                <w:noProof/>
                <w:webHidden/>
                <w:sz w:val="24"/>
                <w:szCs w:val="24"/>
              </w:rPr>
              <w:instrText xml:space="preserve"> PAGEREF _Toc128805083 \h </w:instrText>
            </w:r>
            <w:r w:rsidR="00733CA3" w:rsidRPr="00733CA3">
              <w:rPr>
                <w:rFonts w:ascii="Arial" w:hAnsi="Arial" w:cs="Arial"/>
                <w:noProof/>
                <w:webHidden/>
                <w:sz w:val="24"/>
                <w:szCs w:val="24"/>
              </w:rPr>
            </w:r>
            <w:r w:rsidR="00733CA3" w:rsidRPr="00733CA3">
              <w:rPr>
                <w:rFonts w:ascii="Arial" w:hAnsi="Arial" w:cs="Arial"/>
                <w:noProof/>
                <w:webHidden/>
                <w:sz w:val="24"/>
                <w:szCs w:val="24"/>
              </w:rPr>
              <w:fldChar w:fldCharType="separate"/>
            </w:r>
            <w:r w:rsidR="00733CA3" w:rsidRPr="00733CA3">
              <w:rPr>
                <w:rFonts w:ascii="Arial" w:hAnsi="Arial" w:cs="Arial"/>
                <w:noProof/>
                <w:webHidden/>
                <w:sz w:val="24"/>
                <w:szCs w:val="24"/>
              </w:rPr>
              <w:t>5</w:t>
            </w:r>
            <w:r w:rsidR="00733CA3" w:rsidRPr="00733CA3">
              <w:rPr>
                <w:rFonts w:ascii="Arial" w:hAnsi="Arial" w:cs="Arial"/>
                <w:noProof/>
                <w:webHidden/>
                <w:sz w:val="24"/>
                <w:szCs w:val="24"/>
              </w:rPr>
              <w:fldChar w:fldCharType="end"/>
            </w:r>
          </w:hyperlink>
        </w:p>
        <w:p w14:paraId="17B4A0D3" w14:textId="77777777" w:rsidR="00733CA3" w:rsidRPr="00733CA3" w:rsidRDefault="00000000" w:rsidP="00733CA3">
          <w:pPr>
            <w:pStyle w:val="TOC2"/>
            <w:tabs>
              <w:tab w:val="right" w:leader="dot" w:pos="9350"/>
            </w:tabs>
            <w:spacing w:line="360" w:lineRule="auto"/>
            <w:rPr>
              <w:rFonts w:ascii="Arial" w:eastAsiaTheme="minorEastAsia" w:hAnsi="Arial" w:cs="Arial"/>
              <w:noProof/>
              <w:sz w:val="24"/>
              <w:szCs w:val="24"/>
            </w:rPr>
          </w:pPr>
          <w:hyperlink w:anchor="_Toc128805084" w:history="1">
            <w:r w:rsidR="00733CA3" w:rsidRPr="00733CA3">
              <w:rPr>
                <w:rStyle w:val="Hyperlink"/>
                <w:rFonts w:ascii="Arial" w:hAnsi="Arial" w:cs="Arial"/>
                <w:noProof/>
                <w:sz w:val="24"/>
                <w:szCs w:val="24"/>
              </w:rPr>
              <w:t>2.5 Potential Solution</w:t>
            </w:r>
            <w:r w:rsidR="00733CA3" w:rsidRPr="00733CA3">
              <w:rPr>
                <w:rFonts w:ascii="Arial" w:hAnsi="Arial" w:cs="Arial"/>
                <w:noProof/>
                <w:webHidden/>
                <w:sz w:val="24"/>
                <w:szCs w:val="24"/>
              </w:rPr>
              <w:tab/>
            </w:r>
            <w:r w:rsidR="00733CA3" w:rsidRPr="00733CA3">
              <w:rPr>
                <w:rFonts w:ascii="Arial" w:hAnsi="Arial" w:cs="Arial"/>
                <w:noProof/>
                <w:webHidden/>
                <w:sz w:val="24"/>
                <w:szCs w:val="24"/>
              </w:rPr>
              <w:fldChar w:fldCharType="begin"/>
            </w:r>
            <w:r w:rsidR="00733CA3" w:rsidRPr="00733CA3">
              <w:rPr>
                <w:rFonts w:ascii="Arial" w:hAnsi="Arial" w:cs="Arial"/>
                <w:noProof/>
                <w:webHidden/>
                <w:sz w:val="24"/>
                <w:szCs w:val="24"/>
              </w:rPr>
              <w:instrText xml:space="preserve"> PAGEREF _Toc128805084 \h </w:instrText>
            </w:r>
            <w:r w:rsidR="00733CA3" w:rsidRPr="00733CA3">
              <w:rPr>
                <w:rFonts w:ascii="Arial" w:hAnsi="Arial" w:cs="Arial"/>
                <w:noProof/>
                <w:webHidden/>
                <w:sz w:val="24"/>
                <w:szCs w:val="24"/>
              </w:rPr>
            </w:r>
            <w:r w:rsidR="00733CA3" w:rsidRPr="00733CA3">
              <w:rPr>
                <w:rFonts w:ascii="Arial" w:hAnsi="Arial" w:cs="Arial"/>
                <w:noProof/>
                <w:webHidden/>
                <w:sz w:val="24"/>
                <w:szCs w:val="24"/>
              </w:rPr>
              <w:fldChar w:fldCharType="separate"/>
            </w:r>
            <w:r w:rsidR="00733CA3" w:rsidRPr="00733CA3">
              <w:rPr>
                <w:rFonts w:ascii="Arial" w:hAnsi="Arial" w:cs="Arial"/>
                <w:noProof/>
                <w:webHidden/>
                <w:sz w:val="24"/>
                <w:szCs w:val="24"/>
              </w:rPr>
              <w:t>6</w:t>
            </w:r>
            <w:r w:rsidR="00733CA3" w:rsidRPr="00733CA3">
              <w:rPr>
                <w:rFonts w:ascii="Arial" w:hAnsi="Arial" w:cs="Arial"/>
                <w:noProof/>
                <w:webHidden/>
                <w:sz w:val="24"/>
                <w:szCs w:val="24"/>
              </w:rPr>
              <w:fldChar w:fldCharType="end"/>
            </w:r>
          </w:hyperlink>
        </w:p>
        <w:p w14:paraId="078A7E45" w14:textId="77777777" w:rsidR="00733CA3" w:rsidRPr="00733CA3" w:rsidRDefault="00000000" w:rsidP="00733CA3">
          <w:pPr>
            <w:pStyle w:val="TOC1"/>
            <w:tabs>
              <w:tab w:val="right" w:leader="dot" w:pos="9350"/>
            </w:tabs>
            <w:spacing w:line="360" w:lineRule="auto"/>
            <w:rPr>
              <w:rFonts w:ascii="Arial" w:eastAsiaTheme="minorEastAsia" w:hAnsi="Arial" w:cs="Arial"/>
              <w:noProof/>
              <w:sz w:val="24"/>
              <w:szCs w:val="24"/>
            </w:rPr>
          </w:pPr>
          <w:hyperlink w:anchor="_Toc128805085" w:history="1">
            <w:r w:rsidR="00733CA3" w:rsidRPr="00733CA3">
              <w:rPr>
                <w:rStyle w:val="Hyperlink"/>
                <w:rFonts w:ascii="Arial" w:hAnsi="Arial" w:cs="Arial"/>
                <w:noProof/>
                <w:sz w:val="24"/>
                <w:szCs w:val="24"/>
              </w:rPr>
              <w:t>3.0 Evaluation and Conclusion</w:t>
            </w:r>
            <w:r w:rsidR="00733CA3" w:rsidRPr="00733CA3">
              <w:rPr>
                <w:rFonts w:ascii="Arial" w:hAnsi="Arial" w:cs="Arial"/>
                <w:noProof/>
                <w:webHidden/>
                <w:sz w:val="24"/>
                <w:szCs w:val="24"/>
              </w:rPr>
              <w:tab/>
            </w:r>
            <w:r w:rsidR="00733CA3" w:rsidRPr="00733CA3">
              <w:rPr>
                <w:rFonts w:ascii="Arial" w:hAnsi="Arial" w:cs="Arial"/>
                <w:noProof/>
                <w:webHidden/>
                <w:sz w:val="24"/>
                <w:szCs w:val="24"/>
              </w:rPr>
              <w:fldChar w:fldCharType="begin"/>
            </w:r>
            <w:r w:rsidR="00733CA3" w:rsidRPr="00733CA3">
              <w:rPr>
                <w:rFonts w:ascii="Arial" w:hAnsi="Arial" w:cs="Arial"/>
                <w:noProof/>
                <w:webHidden/>
                <w:sz w:val="24"/>
                <w:szCs w:val="24"/>
              </w:rPr>
              <w:instrText xml:space="preserve"> PAGEREF _Toc128805085 \h </w:instrText>
            </w:r>
            <w:r w:rsidR="00733CA3" w:rsidRPr="00733CA3">
              <w:rPr>
                <w:rFonts w:ascii="Arial" w:hAnsi="Arial" w:cs="Arial"/>
                <w:noProof/>
                <w:webHidden/>
                <w:sz w:val="24"/>
                <w:szCs w:val="24"/>
              </w:rPr>
            </w:r>
            <w:r w:rsidR="00733CA3" w:rsidRPr="00733CA3">
              <w:rPr>
                <w:rFonts w:ascii="Arial" w:hAnsi="Arial" w:cs="Arial"/>
                <w:noProof/>
                <w:webHidden/>
                <w:sz w:val="24"/>
                <w:szCs w:val="24"/>
              </w:rPr>
              <w:fldChar w:fldCharType="separate"/>
            </w:r>
            <w:r w:rsidR="00733CA3" w:rsidRPr="00733CA3">
              <w:rPr>
                <w:rFonts w:ascii="Arial" w:hAnsi="Arial" w:cs="Arial"/>
                <w:noProof/>
                <w:webHidden/>
                <w:sz w:val="24"/>
                <w:szCs w:val="24"/>
              </w:rPr>
              <w:t>7</w:t>
            </w:r>
            <w:r w:rsidR="00733CA3" w:rsidRPr="00733CA3">
              <w:rPr>
                <w:rFonts w:ascii="Arial" w:hAnsi="Arial" w:cs="Arial"/>
                <w:noProof/>
                <w:webHidden/>
                <w:sz w:val="24"/>
                <w:szCs w:val="24"/>
              </w:rPr>
              <w:fldChar w:fldCharType="end"/>
            </w:r>
          </w:hyperlink>
        </w:p>
        <w:p w14:paraId="671AD8B5" w14:textId="77777777" w:rsidR="00733CA3" w:rsidRDefault="00000000" w:rsidP="00733CA3">
          <w:pPr>
            <w:pStyle w:val="TOC1"/>
            <w:tabs>
              <w:tab w:val="right" w:leader="dot" w:pos="9350"/>
            </w:tabs>
            <w:spacing w:line="360" w:lineRule="auto"/>
            <w:rPr>
              <w:rFonts w:eastAsiaTheme="minorEastAsia"/>
              <w:noProof/>
            </w:rPr>
          </w:pPr>
          <w:hyperlink w:anchor="_Toc128805086" w:history="1">
            <w:r w:rsidR="00733CA3" w:rsidRPr="00733CA3">
              <w:rPr>
                <w:rStyle w:val="Hyperlink"/>
                <w:rFonts w:ascii="Arial" w:hAnsi="Arial" w:cs="Arial"/>
                <w:noProof/>
                <w:sz w:val="24"/>
                <w:szCs w:val="24"/>
              </w:rPr>
              <w:t>4.0 References</w:t>
            </w:r>
            <w:r w:rsidR="00733CA3" w:rsidRPr="00733CA3">
              <w:rPr>
                <w:rFonts w:ascii="Arial" w:hAnsi="Arial" w:cs="Arial"/>
                <w:noProof/>
                <w:webHidden/>
                <w:sz w:val="24"/>
                <w:szCs w:val="24"/>
              </w:rPr>
              <w:tab/>
            </w:r>
            <w:r w:rsidR="00733CA3" w:rsidRPr="00733CA3">
              <w:rPr>
                <w:rFonts w:ascii="Arial" w:hAnsi="Arial" w:cs="Arial"/>
                <w:noProof/>
                <w:webHidden/>
                <w:sz w:val="24"/>
                <w:szCs w:val="24"/>
              </w:rPr>
              <w:fldChar w:fldCharType="begin"/>
            </w:r>
            <w:r w:rsidR="00733CA3" w:rsidRPr="00733CA3">
              <w:rPr>
                <w:rFonts w:ascii="Arial" w:hAnsi="Arial" w:cs="Arial"/>
                <w:noProof/>
                <w:webHidden/>
                <w:sz w:val="24"/>
                <w:szCs w:val="24"/>
              </w:rPr>
              <w:instrText xml:space="preserve"> PAGEREF _Toc128805086 \h </w:instrText>
            </w:r>
            <w:r w:rsidR="00733CA3" w:rsidRPr="00733CA3">
              <w:rPr>
                <w:rFonts w:ascii="Arial" w:hAnsi="Arial" w:cs="Arial"/>
                <w:noProof/>
                <w:webHidden/>
                <w:sz w:val="24"/>
                <w:szCs w:val="24"/>
              </w:rPr>
            </w:r>
            <w:r w:rsidR="00733CA3" w:rsidRPr="00733CA3">
              <w:rPr>
                <w:rFonts w:ascii="Arial" w:hAnsi="Arial" w:cs="Arial"/>
                <w:noProof/>
                <w:webHidden/>
                <w:sz w:val="24"/>
                <w:szCs w:val="24"/>
              </w:rPr>
              <w:fldChar w:fldCharType="separate"/>
            </w:r>
            <w:r w:rsidR="00733CA3" w:rsidRPr="00733CA3">
              <w:rPr>
                <w:rFonts w:ascii="Arial" w:hAnsi="Arial" w:cs="Arial"/>
                <w:noProof/>
                <w:webHidden/>
                <w:sz w:val="24"/>
                <w:szCs w:val="24"/>
              </w:rPr>
              <w:t>10</w:t>
            </w:r>
            <w:r w:rsidR="00733CA3" w:rsidRPr="00733CA3">
              <w:rPr>
                <w:rFonts w:ascii="Arial" w:hAnsi="Arial" w:cs="Arial"/>
                <w:noProof/>
                <w:webHidden/>
                <w:sz w:val="24"/>
                <w:szCs w:val="24"/>
              </w:rPr>
              <w:fldChar w:fldCharType="end"/>
            </w:r>
          </w:hyperlink>
        </w:p>
        <w:p w14:paraId="0BF88813" w14:textId="77777777" w:rsidR="00B011F5" w:rsidRDefault="00B011F5" w:rsidP="00B011F5">
          <w:pPr>
            <w:spacing w:line="360" w:lineRule="auto"/>
          </w:pPr>
          <w:r w:rsidRPr="00B011F5">
            <w:rPr>
              <w:rFonts w:ascii="Arial" w:hAnsi="Arial" w:cs="Arial"/>
              <w:b/>
              <w:bCs/>
              <w:noProof/>
              <w:sz w:val="24"/>
              <w:szCs w:val="24"/>
            </w:rPr>
            <w:fldChar w:fldCharType="end"/>
          </w:r>
        </w:p>
      </w:sdtContent>
    </w:sdt>
    <w:p w14:paraId="5888FF17" w14:textId="77777777" w:rsidR="00B011F5" w:rsidRDefault="00B011F5">
      <w:pPr>
        <w:rPr>
          <w:rFonts w:ascii="Arial" w:hAnsi="Arial" w:cs="Arial"/>
          <w:b/>
          <w:sz w:val="24"/>
          <w:szCs w:val="24"/>
          <w:lang w:val="en-GB"/>
        </w:rPr>
      </w:pPr>
      <w:r>
        <w:rPr>
          <w:rFonts w:ascii="Arial" w:hAnsi="Arial" w:cs="Arial"/>
          <w:b/>
          <w:sz w:val="24"/>
          <w:szCs w:val="24"/>
          <w:lang w:val="en-GB"/>
        </w:rPr>
        <w:br w:type="page"/>
      </w:r>
    </w:p>
    <w:p w14:paraId="1AAF0C6B" w14:textId="77777777" w:rsidR="00E115BB" w:rsidRDefault="00E115BB" w:rsidP="00E115BB">
      <w:pPr>
        <w:spacing w:after="0" w:line="360" w:lineRule="auto"/>
        <w:jc w:val="both"/>
        <w:rPr>
          <w:rFonts w:ascii="Arial" w:hAnsi="Arial" w:cs="Arial"/>
          <w:b/>
          <w:sz w:val="24"/>
          <w:szCs w:val="24"/>
          <w:lang w:val="en-GB"/>
        </w:rPr>
      </w:pPr>
      <w:r w:rsidRPr="00E115BB">
        <w:rPr>
          <w:rFonts w:ascii="Arial" w:hAnsi="Arial" w:cs="Arial"/>
          <w:b/>
          <w:sz w:val="24"/>
          <w:szCs w:val="24"/>
          <w:lang w:val="en-GB"/>
        </w:rPr>
        <w:lastRenderedPageBreak/>
        <w:t>Impact of Current Challenges on the Human Resource Department Relating to Recruitment and Retention</w:t>
      </w:r>
    </w:p>
    <w:p w14:paraId="487C3066" w14:textId="77777777" w:rsidR="0009717F" w:rsidRPr="00B011F5" w:rsidRDefault="00B011F5" w:rsidP="00B011F5">
      <w:pPr>
        <w:pStyle w:val="Heading1"/>
      </w:pPr>
      <w:bookmarkStart w:id="0" w:name="_Toc128805078"/>
      <w:r w:rsidRPr="00B011F5">
        <w:t xml:space="preserve">1.0 </w:t>
      </w:r>
      <w:r w:rsidR="003B211D" w:rsidRPr="00B011F5">
        <w:t xml:space="preserve">Introduction and </w:t>
      </w:r>
      <w:r w:rsidR="008B3D72" w:rsidRPr="00B011F5">
        <w:t>Background</w:t>
      </w:r>
      <w:bookmarkEnd w:id="0"/>
      <w:r w:rsidR="003B211D" w:rsidRPr="00B011F5">
        <w:t xml:space="preserve"> </w:t>
      </w:r>
    </w:p>
    <w:p w14:paraId="5F59967D" w14:textId="77777777" w:rsidR="004A6CB3" w:rsidRPr="004A6CB3" w:rsidRDefault="004A6CB3" w:rsidP="004A6CB3">
      <w:pPr>
        <w:spacing w:after="0" w:line="360" w:lineRule="auto"/>
        <w:ind w:firstLine="720"/>
        <w:jc w:val="both"/>
        <w:rPr>
          <w:rFonts w:ascii="Arial" w:hAnsi="Arial" w:cs="Arial"/>
          <w:sz w:val="24"/>
          <w:szCs w:val="24"/>
        </w:rPr>
      </w:pPr>
      <w:r w:rsidRPr="004A6CB3">
        <w:rPr>
          <w:rFonts w:ascii="Arial" w:hAnsi="Arial" w:cs="Arial"/>
          <w:sz w:val="24"/>
          <w:szCs w:val="24"/>
        </w:rPr>
        <w:t>The Ritz London is a historic and iconic luxury hotel that has symbolised opulence and elegance since its opening in 1906 (The Ritz Hotel London, 2022). The hotel is in the heart of London, offering its guests unparalleled service, luxury amenities, and exceptional dining experiences. The Ritz London has a long-standing reputation for its exceptional service and has hosted many notable guests over the years, including royal family members, politicians, and celebrities (The Ritz Hotel London, 2022). However, despite its reputation, the UK hotel industry faces several challenges affecting employee recruitment and retention, including the current COVID-19 pandemic.</w:t>
      </w:r>
    </w:p>
    <w:p w14:paraId="0AEF26A9" w14:textId="77777777" w:rsidR="004A6CB3" w:rsidRPr="004A6CB3" w:rsidRDefault="004A6CB3" w:rsidP="004A6CB3">
      <w:pPr>
        <w:spacing w:after="0" w:line="360" w:lineRule="auto"/>
        <w:ind w:firstLine="720"/>
        <w:jc w:val="both"/>
        <w:rPr>
          <w:rFonts w:ascii="Arial" w:hAnsi="Arial" w:cs="Arial"/>
          <w:sz w:val="24"/>
          <w:szCs w:val="24"/>
        </w:rPr>
      </w:pPr>
      <w:r w:rsidRPr="004A6CB3">
        <w:rPr>
          <w:rFonts w:ascii="Arial" w:hAnsi="Arial" w:cs="Arial"/>
          <w:sz w:val="24"/>
          <w:szCs w:val="24"/>
        </w:rPr>
        <w:t>One of the biggest challenges facing the hotel industry is the ongoing COVID-19 pandemic, which has resulted in a significant drop in tourism and travel (Meriküll &amp; Paulus, 2023). This has severely impacted the hotel industry, and many hotels have had to close or reduce their operations. The pandemic has also affected the Ritz London, with many employees being made redundant. The hotel has had to adapt its operations to comply with government guidelines, such as social distancing measures, increased cleaning protocols, and reduced capacity in its dining and event spaces.</w:t>
      </w:r>
    </w:p>
    <w:p w14:paraId="13AACE6E" w14:textId="77777777" w:rsidR="004A6CB3" w:rsidRPr="004A6CB3" w:rsidRDefault="004A6CB3" w:rsidP="004A6CB3">
      <w:pPr>
        <w:spacing w:after="0" w:line="360" w:lineRule="auto"/>
        <w:ind w:firstLine="720"/>
        <w:jc w:val="both"/>
        <w:rPr>
          <w:rFonts w:ascii="Arial" w:hAnsi="Arial" w:cs="Arial"/>
          <w:sz w:val="24"/>
          <w:szCs w:val="24"/>
        </w:rPr>
      </w:pPr>
      <w:r w:rsidRPr="004A6CB3">
        <w:rPr>
          <w:rFonts w:ascii="Arial" w:hAnsi="Arial" w:cs="Arial"/>
          <w:sz w:val="24"/>
          <w:szCs w:val="24"/>
        </w:rPr>
        <w:t>Another challenge facing the hotel industry is the need for more skilled workers, making it difficult for hotels to find and retain talented employees. This is a significant challenge for The Ritz London, as the hotel has high standards of service and hospitality and requires skilled workers to maintain its reputation. The hotel industry also faces increased competition from alternative accommodation options such as Airbnb, which has disrupted the traditional hotel model.</w:t>
      </w:r>
    </w:p>
    <w:p w14:paraId="1ABE0BCF" w14:textId="77777777" w:rsidR="004A6CB3" w:rsidRPr="004A6CB3" w:rsidRDefault="004A6CB3" w:rsidP="004A6CB3">
      <w:pPr>
        <w:spacing w:after="0" w:line="360" w:lineRule="auto"/>
        <w:ind w:firstLine="720"/>
        <w:jc w:val="both"/>
        <w:rPr>
          <w:rFonts w:ascii="Arial" w:hAnsi="Arial" w:cs="Arial"/>
          <w:sz w:val="24"/>
          <w:szCs w:val="24"/>
        </w:rPr>
      </w:pPr>
      <w:r w:rsidRPr="004A6CB3">
        <w:rPr>
          <w:rFonts w:ascii="Arial" w:hAnsi="Arial" w:cs="Arial"/>
          <w:sz w:val="24"/>
          <w:szCs w:val="24"/>
        </w:rPr>
        <w:t>The issue of retention is also a significant challenge for The Ritz London. Retention is the ability of the hotel to keep its talented employees, which is crucial to the hotel's success (Cook, 2018, p.1190). Several factors can impact retention, including staff shortage, lack of training, and poor management. The Ritz London must address these challenges to maintain its exceptional service and hospitality reputation.</w:t>
      </w:r>
    </w:p>
    <w:p w14:paraId="07D7C05F" w14:textId="77777777" w:rsidR="004A6CB3" w:rsidRPr="00E115BB" w:rsidRDefault="004A6CB3" w:rsidP="004A6CB3">
      <w:pPr>
        <w:spacing w:after="0" w:line="360" w:lineRule="auto"/>
        <w:ind w:firstLine="720"/>
        <w:jc w:val="both"/>
        <w:rPr>
          <w:rFonts w:ascii="Arial" w:hAnsi="Arial" w:cs="Arial"/>
          <w:sz w:val="24"/>
          <w:szCs w:val="24"/>
        </w:rPr>
      </w:pPr>
      <w:r w:rsidRPr="004A6CB3">
        <w:rPr>
          <w:rFonts w:ascii="Arial" w:hAnsi="Arial" w:cs="Arial"/>
          <w:sz w:val="24"/>
          <w:szCs w:val="24"/>
        </w:rPr>
        <w:t xml:space="preserve">Ultimately, The Ritz London faces several challenges in the current climate, including the COVID-19 pandemic, shortage of skilled workers, and increased </w:t>
      </w:r>
      <w:r w:rsidRPr="004A6CB3">
        <w:rPr>
          <w:rFonts w:ascii="Arial" w:hAnsi="Arial" w:cs="Arial"/>
          <w:sz w:val="24"/>
          <w:szCs w:val="24"/>
        </w:rPr>
        <w:lastRenderedPageBreak/>
        <w:t>competition from alternative accommodation options. The proposed research project will examine these challenges and their impact on employee recruitment and retention. The issue of retention is crucial to the success of The Ritz London, and the hotel must address the challenges it faces if it wants to maintain its reputation for exceptional service and hospitality.</w:t>
      </w:r>
    </w:p>
    <w:p w14:paraId="7AFBAA84" w14:textId="77777777" w:rsidR="003B211D" w:rsidRPr="00E115BB" w:rsidRDefault="00B011F5" w:rsidP="00B011F5">
      <w:pPr>
        <w:pStyle w:val="Heading1"/>
      </w:pPr>
      <w:bookmarkStart w:id="1" w:name="_Toc128805079"/>
      <w:r>
        <w:t xml:space="preserve">2.0 </w:t>
      </w:r>
      <w:r w:rsidR="003B211D" w:rsidRPr="00E115BB">
        <w:t>Discussion and Literature</w:t>
      </w:r>
      <w:bookmarkEnd w:id="1"/>
      <w:r w:rsidR="003B211D" w:rsidRPr="00E115BB">
        <w:t xml:space="preserve"> </w:t>
      </w:r>
    </w:p>
    <w:p w14:paraId="23C97806" w14:textId="77777777" w:rsidR="00F23FEB" w:rsidRPr="00F23FEB" w:rsidRDefault="00F23FEB" w:rsidP="00F23FEB">
      <w:pPr>
        <w:pStyle w:val="Heading2"/>
      </w:pPr>
      <w:bookmarkStart w:id="2" w:name="_Toc128805080"/>
      <w:r w:rsidRPr="00F23FEB">
        <w:t>2.1 Retention Rates</w:t>
      </w:r>
      <w:bookmarkEnd w:id="2"/>
    </w:p>
    <w:p w14:paraId="030E5194"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Retention rates refer to the percentage of employees who continue to work for a company over a specific period (Fernberger, 2020, p.98). According to Goldstein et al. (2017), high retention rates indicate that employees are satisfied with their job and feel valued by their employers. Low retention rates suggest that employees may be experiencing dissatisfaction, poor job fit, or lack of opportunities for career growth and development opportunities. In the hospitality industry, retention rates are particularly important due to the high level of interaction between employees and customers. A skilled and motivated workforce is essential to providing high-quality service and maintaining customer loyalty (Grotto et al., 2017, p.472). Furthermore, high retention rates can be a competitive advantage in the competitive hospitality industry, as hotels with high employee satisfaction are more likely to attract and retain customers.</w:t>
      </w:r>
    </w:p>
    <w:p w14:paraId="575C549C"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The hospitality industry faces several challenges affecting employee recruitment and retention, including the current COVID-19 pandemic, Brexit, and inflation. These challenges have impacted the hospitality industry in different ways, and it is important to understand their impact on employee retention and identify potential solutions to address these challenges as discussed below:</w:t>
      </w:r>
    </w:p>
    <w:p w14:paraId="0C26C735" w14:textId="77777777" w:rsidR="00F23FEB" w:rsidRPr="00F23FEB" w:rsidRDefault="00F23FEB" w:rsidP="00F23FEB">
      <w:pPr>
        <w:pStyle w:val="Heading2"/>
      </w:pPr>
    </w:p>
    <w:p w14:paraId="46B50143" w14:textId="77777777" w:rsidR="00F23FEB" w:rsidRPr="00F23FEB" w:rsidRDefault="00F23FEB" w:rsidP="00F23FEB">
      <w:pPr>
        <w:pStyle w:val="Heading2"/>
      </w:pPr>
      <w:bookmarkStart w:id="3" w:name="_Toc128805081"/>
      <w:r w:rsidRPr="00F23FEB">
        <w:t>2.2 Covid-19 and Employee Retention</w:t>
      </w:r>
      <w:bookmarkEnd w:id="3"/>
    </w:p>
    <w:p w14:paraId="28FE4C58"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 xml:space="preserve"> The impact of Covid-19 on the hospitality industry has been significant, with hotels facing unprecedented challenges in retaining staff during the pandemic (Meriküll and Paulus, 2023). The Ritz London has implemented several strategies to address employee concerns and retain staff during this challenging period. In addition to implementing safety protocols, the hotel has provided additional training to employees to ensure they feel confident in their ability to maintain a safe environment for guests and themselves. The </w:t>
      </w:r>
      <w:r w:rsidRPr="00F23FEB">
        <w:rPr>
          <w:rFonts w:ascii="Arial" w:hAnsi="Arial" w:cs="Arial"/>
          <w:sz w:val="24"/>
          <w:szCs w:val="24"/>
        </w:rPr>
        <w:lastRenderedPageBreak/>
        <w:t>hotel has also offered employees mental health support and counselling to help them cope with the stress and anxiety caused by the pandemic.</w:t>
      </w:r>
    </w:p>
    <w:p w14:paraId="3EC3A01D"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One of the significant challenges facing hotels during the pandemic is the uncertainty around the industry's recovery. The UK government's frequent changes to Covid-19 regulations have made it difficult for hotels to plan and make long-term decisions, impacting employee retention (Meriküll &amp; Paulus, 2023). The Ritz London has addressed this issue by providing regular updates and communication to employees to keep them informed of the latest developments and plans.</w:t>
      </w:r>
    </w:p>
    <w:p w14:paraId="71E251B2" w14:textId="77777777" w:rsidR="00F23FEB" w:rsidRPr="00F23FEB" w:rsidRDefault="00F23FEB" w:rsidP="00F23FEB">
      <w:pPr>
        <w:pStyle w:val="Heading2"/>
      </w:pPr>
      <w:bookmarkStart w:id="4" w:name="_Toc128805082"/>
      <w:r w:rsidRPr="00F23FEB">
        <w:t>2.3 Brexit and Employee Retention</w:t>
      </w:r>
      <w:bookmarkEnd w:id="4"/>
    </w:p>
    <w:p w14:paraId="12651FB7"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 Brexit as an external force has also significantly impacted employee retention at the Ritz London, which affects its internal affairs (Minford and Pryce, 2017). The uncertainty surrounding Brexit has led to a decrease in the number of EU workers in the UK, which has created a staffing shortage in the industry (Ryan, 2021). The Ritz London has implemented several strategies to address this issue and retain existing staff. One of the most significant steps the hotel has taken is to increase employee salaries and benefits, ensuring they remain competitive and attractive to staff. The hotel has also offered training and development opportunities to help employees progress and increase job satisfaction.</w:t>
      </w:r>
    </w:p>
    <w:p w14:paraId="4C7E614F"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Another critical strategy Ritz London has implemented is to promote a positive work culture that values diversity and inclusion. The hotel has created an employee-led diversity and inclusion group that promotes a welcoming and inclusive environment for all staff, regardless of their background or nationality (Minford and Pryce, 2017). This initiative has been critical in retaining existing staff and attracting new employees who value a diverse and inclusive workplace.</w:t>
      </w:r>
    </w:p>
    <w:p w14:paraId="2767E586" w14:textId="77777777" w:rsidR="00F23FEB" w:rsidRPr="00F23FEB" w:rsidRDefault="00F23FEB" w:rsidP="00F23FEB">
      <w:pPr>
        <w:pStyle w:val="Heading2"/>
      </w:pPr>
      <w:bookmarkStart w:id="5" w:name="_Toc128805083"/>
      <w:r w:rsidRPr="00F23FEB">
        <w:t>2.4 Inflation and Employee Retention</w:t>
      </w:r>
      <w:bookmarkEnd w:id="5"/>
    </w:p>
    <w:p w14:paraId="57DD06A4"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 xml:space="preserve">Inflation is another external factor affecting the internal affairs of businesses and, in the case of the hospitality industry. Inflation is an economic factor under the PESTLE model referring to the increase in the price of goods and services over time, which can significantly impact the cost of living and doing business (Hassani and Silva, 2022, p.378). For example, the UK's inflation rate has been on the rise in recent years, which has had a significant impact on the hospitality industry. The increase in the cost of living has made it more difficult for businesses in the hospitality industry to attract and retain workers, as </w:t>
      </w:r>
      <w:r w:rsidRPr="00F23FEB">
        <w:rPr>
          <w:rFonts w:ascii="Arial" w:hAnsi="Arial" w:cs="Arial"/>
          <w:sz w:val="24"/>
          <w:szCs w:val="24"/>
        </w:rPr>
        <w:lastRenderedPageBreak/>
        <w:t>workers are looking for higher wages to keep up with the rising cost of living (Cohen and Russell, 2018, p.393). The Ritz London has implemented several strategies to address this issue and retain staff. One of the most significant steps the hotel has taken is to increase salaries to ensure employees can maintain a good standard of living (Hassani and Silva, 2022, p.378). The hotel has also introduced employee benefit programs, such as healthcare and retirement plans, to support employees' financial well-being.</w:t>
      </w:r>
    </w:p>
    <w:p w14:paraId="5554ADEC"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Another essential strategy Ritz London has implemented is to provide opportunities for employees to progress in their careers. The hotel's robust training and development program helps employees acquire new skills and knowledge, allowing them to take on new organisational responsibilities and roles. This approach has been critical in retaining staff, as employees are more likely to stay with an organisation that values their professional growth and development.</w:t>
      </w:r>
    </w:p>
    <w:p w14:paraId="2CA1299A"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Offer Competitive Salaries and Benefits One of the most effective ways to retain employees is by offering competitive salaries and benefits (Bhatt, 2016). This can help employees feel valued and motivated to stay with the organisation. Hotels can also provide benefits such as healthcare, retirement plans, and paid time off to support employees' financial well-being. For example, The Ritz London increased salaries and benefits for employees to address the staffing shortage caused by Brexit.</w:t>
      </w:r>
    </w:p>
    <w:p w14:paraId="3DC5BDE1" w14:textId="77777777" w:rsidR="00F23FEB" w:rsidRPr="00F23FEB" w:rsidRDefault="00F23FEB" w:rsidP="00F23FEB">
      <w:pPr>
        <w:pStyle w:val="Heading2"/>
      </w:pPr>
      <w:bookmarkStart w:id="6" w:name="_Toc128805084"/>
      <w:r w:rsidRPr="00F23FEB">
        <w:t>2.5 Potential Solution</w:t>
      </w:r>
      <w:bookmarkEnd w:id="6"/>
    </w:p>
    <w:p w14:paraId="66123EC5"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b/>
          <w:bCs/>
          <w:sz w:val="24"/>
          <w:szCs w:val="24"/>
        </w:rPr>
        <w:t>Provide Training and Development Opportunities</w:t>
      </w:r>
    </w:p>
    <w:p w14:paraId="64FF0A31"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 Hotels can provide training and development opportunities to help employees acquire new skills and knowledge, which can increase job satisfaction and motivation (Cohen &amp; Russell, 2018). This can also provide opportunities for employees to progress in their careers within the organisation, leading to increased loyalty and retention. For example, The Ritz London has a robust training and development program that helps employees acquire new skills and knowledge, allowing them to take on new organisational responsibilities and roles.</w:t>
      </w:r>
    </w:p>
    <w:p w14:paraId="2736F8F5"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b/>
          <w:bCs/>
          <w:sz w:val="24"/>
          <w:szCs w:val="24"/>
        </w:rPr>
        <w:t>Promote a Positive Work Culture </w:t>
      </w:r>
    </w:p>
    <w:p w14:paraId="02F98BDA"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 xml:space="preserve">Creating a positive work culture is essential for retaining employees. Hotels can promote a positive work environment by fostering a sense of community and encouraging teamwork (CEM, 2023). This can include regular team-building activities, open </w:t>
      </w:r>
      <w:r w:rsidRPr="00F23FEB">
        <w:rPr>
          <w:rFonts w:ascii="Arial" w:hAnsi="Arial" w:cs="Arial"/>
          <w:sz w:val="24"/>
          <w:szCs w:val="24"/>
        </w:rPr>
        <w:lastRenderedPageBreak/>
        <w:t>communication, and opportunities for employees to provide feedback and suggestions. For example, The Ritz London has created an employee-led diversity and inclusion group that promotes a welcoming and inclusive environment for all staff, regardless of their background or nationality.</w:t>
      </w:r>
    </w:p>
    <w:p w14:paraId="3A76CA31"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b/>
          <w:bCs/>
          <w:sz w:val="24"/>
          <w:szCs w:val="24"/>
        </w:rPr>
        <w:t>Create a Diverse and Inclusive Workplace</w:t>
      </w:r>
    </w:p>
    <w:p w14:paraId="7A3782C8"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Cook (2018) justifies that promoting diversity and inclusion is critical for retaining employees, particularly in the current environment. Hotels can create a diverse and inclusive workplace by fostering a culture that values diversity and promotes inclusivity (Fernberger, 2020, p. 98). This can include providing training and education on diversity and inclusion, creating employee-led diversity and inclusion groups, and implementing policies and procedures that promote equality and fairness. For example, The Ritz London has created an employee-led diversity and inclusion group that promotes a welcoming and inclusive environment for all staff (The Ritz Hotel London, 2022).</w:t>
      </w:r>
    </w:p>
    <w:p w14:paraId="3EA1205A"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In addition to these strategies, hotels can address retention challenges by offering flexible work arrangements, such as part-time or remote work options, to accommodate employee needs. Hotels can also provide opportunities for employees to provide feedback and suggestions to improve workplace culture and address any issues or concerns.</w:t>
      </w:r>
    </w:p>
    <w:p w14:paraId="4662F38A" w14:textId="77777777" w:rsidR="00F23FEB" w:rsidRPr="00E115BB" w:rsidRDefault="00F23FEB" w:rsidP="00DD7708">
      <w:pPr>
        <w:spacing w:after="0" w:line="360" w:lineRule="auto"/>
        <w:ind w:firstLine="720"/>
        <w:jc w:val="both"/>
        <w:rPr>
          <w:rFonts w:ascii="Arial" w:hAnsi="Arial" w:cs="Arial"/>
          <w:sz w:val="24"/>
          <w:szCs w:val="24"/>
        </w:rPr>
      </w:pPr>
    </w:p>
    <w:p w14:paraId="5D25BC9D" w14:textId="77777777" w:rsidR="001753D4" w:rsidRPr="00E115BB" w:rsidRDefault="001753D4" w:rsidP="001753D4">
      <w:pPr>
        <w:spacing w:after="0" w:line="360" w:lineRule="auto"/>
        <w:ind w:firstLine="720"/>
        <w:jc w:val="both"/>
        <w:rPr>
          <w:rFonts w:ascii="Arial" w:hAnsi="Arial" w:cs="Arial"/>
          <w:vanish/>
          <w:sz w:val="24"/>
          <w:szCs w:val="24"/>
        </w:rPr>
      </w:pPr>
      <w:r w:rsidRPr="00E115BB">
        <w:rPr>
          <w:rFonts w:ascii="Arial" w:hAnsi="Arial" w:cs="Arial"/>
          <w:vanish/>
          <w:sz w:val="24"/>
          <w:szCs w:val="24"/>
        </w:rPr>
        <w:t>Top of Form</w:t>
      </w:r>
    </w:p>
    <w:p w14:paraId="0BC1B7D1" w14:textId="77777777" w:rsidR="003B211D" w:rsidRPr="00E115BB" w:rsidRDefault="003B211D" w:rsidP="001753D4">
      <w:pPr>
        <w:spacing w:after="0" w:line="360" w:lineRule="auto"/>
        <w:jc w:val="both"/>
        <w:rPr>
          <w:rFonts w:ascii="Arial" w:hAnsi="Arial" w:cs="Arial"/>
          <w:sz w:val="24"/>
          <w:szCs w:val="24"/>
        </w:rPr>
      </w:pPr>
    </w:p>
    <w:p w14:paraId="21B58C2B" w14:textId="77777777" w:rsidR="003B211D" w:rsidRPr="00E115BB" w:rsidRDefault="00B011F5" w:rsidP="00B011F5">
      <w:pPr>
        <w:pStyle w:val="Heading1"/>
      </w:pPr>
      <w:bookmarkStart w:id="7" w:name="_Toc128805085"/>
      <w:r>
        <w:t xml:space="preserve">3.0 Evaluation and </w:t>
      </w:r>
      <w:r w:rsidR="003B211D" w:rsidRPr="00E115BB">
        <w:t>Conclusion</w:t>
      </w:r>
      <w:bookmarkEnd w:id="7"/>
    </w:p>
    <w:p w14:paraId="4CCF0CC9"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In summary, this research proposal aimed to examine the current challenges facing the hospitality industry affecting employee recruitment and retention, focusing on The Ritz London hotel. Through a comprehensive review of literature, including PESTLE and SWOT analysis, as well as retention rates and industry examples, the research identified Brexit, Covid-19, and inflation as the main external factors impacting the industry and the hotel's ability to retain employees.</w:t>
      </w:r>
    </w:p>
    <w:p w14:paraId="3E2A5994"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 xml:space="preserve">Brexit has led to a decline in the UK's number of EU workers, which has affected the hotel's ability to recruit and retain skilled employees (Minford and Pryce, 2017). Covid-19 has resulted in a reduced workforce due to furlough schemes, creating a skill gap in </w:t>
      </w:r>
      <w:r w:rsidRPr="00F23FEB">
        <w:rPr>
          <w:rFonts w:ascii="Arial" w:hAnsi="Arial" w:cs="Arial"/>
          <w:sz w:val="24"/>
          <w:szCs w:val="24"/>
        </w:rPr>
        <w:lastRenderedPageBreak/>
        <w:t>the industry (Meriküll and Paulus, 2023). Inflation has also contributed to the increased cost of living, making it challenging to maintain staff salaries competitively.</w:t>
      </w:r>
    </w:p>
    <w:p w14:paraId="79BB6571"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 xml:space="preserve">Based on the analysis, several recommended solutions to address these challenges have been made. The hotel should consider increasing its investment in training and development to enhance employee skills and competencies. Investing in employee training and development effectively enhances their skills and competencies (Jaffé, 2019, p.412). The hotel can consider offering a range of training programs, including job-specific training, leadership training, and soft skills development. Besides, the hotel can improve the quality of service, enhance employee job satisfaction, and reduce employee turnover. In addition, the hotel should implement competitive remuneration packages to attract and retain skilled employees. According to Goldstein et al. (2017), offering competitive remuneration packages is crucial for attracting and retaining skilled employees. The hotel can consider offering a range of benefits, such as health insurance, retirement plans, and performance-based bonuses. </w:t>
      </w:r>
    </w:p>
    <w:p w14:paraId="252FA8B9"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The hotel can motivate employees to perform at their best and reduce employee turnover by offering competitive remuneration packages (Cohen and Russell, 2018, p.393). Moreover, the hotel should consider flexible working arrangements to enhance the work-life balance for employees. Flexible working arrangements can enhance work-life balance for employees, leading to increased job satisfaction and reduced stress levels (Grotto et al., 2017). The hotel can offer flexible working hours, telecommuting options, or job-sharing opportunities. The hotel can attract and retain employees who value work-life balance by offering flexible working arrangements.</w:t>
      </w:r>
    </w:p>
    <w:p w14:paraId="306880AC" w14:textId="77777777" w:rsidR="00F23FEB" w:rsidRPr="00F23FE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Industry examples show that The Ritz London has implemented some of these recommendations. For instance, the hotel has introduced a comprehensive training and development program to upskill its employees. The hotel has also implemented competitive remuneration packages and flexible working arrangements to retain and attract employees.</w:t>
      </w:r>
    </w:p>
    <w:p w14:paraId="341D1A8E" w14:textId="77777777" w:rsidR="00F23FEB" w:rsidRPr="00E115BB" w:rsidRDefault="00F23FEB" w:rsidP="00F23FEB">
      <w:pPr>
        <w:spacing w:after="0" w:line="360" w:lineRule="auto"/>
        <w:ind w:firstLine="720"/>
        <w:jc w:val="both"/>
        <w:rPr>
          <w:rFonts w:ascii="Arial" w:hAnsi="Arial" w:cs="Arial"/>
          <w:sz w:val="24"/>
          <w:szCs w:val="24"/>
        </w:rPr>
      </w:pPr>
      <w:r w:rsidRPr="00F23FEB">
        <w:rPr>
          <w:rFonts w:ascii="Arial" w:hAnsi="Arial" w:cs="Arial"/>
          <w:sz w:val="24"/>
          <w:szCs w:val="24"/>
        </w:rPr>
        <w:t xml:space="preserve">The implications of this research are significant. The study highlights the importance of addressing external factors affecting employee retention in the hospitality industry. The recommendations made in this study can assist The Ritz London hotel and </w:t>
      </w:r>
      <w:r w:rsidRPr="00F23FEB">
        <w:rPr>
          <w:rFonts w:ascii="Arial" w:hAnsi="Arial" w:cs="Arial"/>
          <w:sz w:val="24"/>
          <w:szCs w:val="24"/>
        </w:rPr>
        <w:lastRenderedPageBreak/>
        <w:t>other hotels in the industry in addressing these challenges and retaining skilled employees.</w:t>
      </w:r>
    </w:p>
    <w:p w14:paraId="5B908BC8" w14:textId="77777777" w:rsidR="004931C8" w:rsidRPr="00E115BB" w:rsidRDefault="004931C8">
      <w:pPr>
        <w:rPr>
          <w:rFonts w:ascii="Arial" w:hAnsi="Arial" w:cs="Arial"/>
          <w:sz w:val="24"/>
          <w:szCs w:val="24"/>
        </w:rPr>
      </w:pPr>
      <w:r w:rsidRPr="00E115BB">
        <w:rPr>
          <w:rFonts w:ascii="Arial" w:hAnsi="Arial" w:cs="Arial"/>
          <w:sz w:val="24"/>
          <w:szCs w:val="24"/>
        </w:rPr>
        <w:br w:type="page"/>
      </w:r>
    </w:p>
    <w:p w14:paraId="534F5B76" w14:textId="77777777" w:rsidR="004931C8" w:rsidRPr="00E115BB" w:rsidRDefault="00B011F5" w:rsidP="00B011F5">
      <w:pPr>
        <w:pStyle w:val="Heading1"/>
      </w:pPr>
      <w:bookmarkStart w:id="8" w:name="_Toc128805086"/>
      <w:r>
        <w:lastRenderedPageBreak/>
        <w:t xml:space="preserve">4.0 </w:t>
      </w:r>
      <w:r w:rsidR="004931C8" w:rsidRPr="00E115BB">
        <w:t>References</w:t>
      </w:r>
      <w:bookmarkEnd w:id="8"/>
      <w:r w:rsidR="004931C8" w:rsidRPr="00E115BB">
        <w:t xml:space="preserve"> </w:t>
      </w:r>
    </w:p>
    <w:p w14:paraId="2674959C"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Bhatt, H. (2016) in </w:t>
      </w:r>
      <w:r w:rsidRPr="00E115BB">
        <w:rPr>
          <w:rFonts w:ascii="Arial" w:hAnsi="Arial" w:cs="Arial"/>
          <w:i/>
          <w:iCs/>
          <w:sz w:val="24"/>
          <w:szCs w:val="24"/>
        </w:rPr>
        <w:t>Hotel Management</w:t>
      </w:r>
      <w:r w:rsidRPr="00E115BB">
        <w:rPr>
          <w:rFonts w:ascii="Arial" w:hAnsi="Arial" w:cs="Arial"/>
          <w:sz w:val="24"/>
          <w:szCs w:val="24"/>
        </w:rPr>
        <w:t xml:space="preserve">. 5th edn. New Delhi: Crescent Pub. Corp., pp. 800–890. </w:t>
      </w:r>
    </w:p>
    <w:p w14:paraId="619C500C"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Cohen, M. and Russell, D. (2018) “Human Resource Management in spas: Staff Recruitment, retention and remuneration,” </w:t>
      </w:r>
      <w:r w:rsidRPr="00E115BB">
        <w:rPr>
          <w:rFonts w:ascii="Arial" w:hAnsi="Arial" w:cs="Arial"/>
          <w:i/>
          <w:iCs/>
          <w:sz w:val="24"/>
          <w:szCs w:val="24"/>
        </w:rPr>
        <w:t>Understanding the Global Spa Industry</w:t>
      </w:r>
      <w:r w:rsidRPr="00E115BB">
        <w:rPr>
          <w:rFonts w:ascii="Arial" w:hAnsi="Arial" w:cs="Arial"/>
          <w:sz w:val="24"/>
          <w:szCs w:val="24"/>
        </w:rPr>
        <w:t xml:space="preserve">, pp. 377–393. </w:t>
      </w:r>
    </w:p>
    <w:p w14:paraId="44B7B60C"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Cook, M.F. (2018) in </w:t>
      </w:r>
      <w:r w:rsidRPr="00E115BB">
        <w:rPr>
          <w:rFonts w:ascii="Arial" w:hAnsi="Arial" w:cs="Arial"/>
          <w:i/>
          <w:iCs/>
          <w:sz w:val="24"/>
          <w:szCs w:val="24"/>
        </w:rPr>
        <w:t>The AMA Handbook for Employee Recruitment and retention</w:t>
      </w:r>
      <w:r w:rsidRPr="00E115BB">
        <w:rPr>
          <w:rFonts w:ascii="Arial" w:hAnsi="Arial" w:cs="Arial"/>
          <w:sz w:val="24"/>
          <w:szCs w:val="24"/>
        </w:rPr>
        <w:t xml:space="preserve">. New York: Amacom, pp. 1009–1190. </w:t>
      </w:r>
    </w:p>
    <w:p w14:paraId="56CFD475"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Fernberger, E. (2020) “Employee recruitment, retention, and compensation,” </w:t>
      </w:r>
      <w:r w:rsidRPr="00E115BB">
        <w:rPr>
          <w:rFonts w:ascii="Arial" w:hAnsi="Arial" w:cs="Arial"/>
          <w:i/>
          <w:iCs/>
          <w:sz w:val="24"/>
          <w:szCs w:val="24"/>
        </w:rPr>
        <w:t>Managing Pharmacy Practice</w:t>
      </w:r>
      <w:r w:rsidRPr="00E115BB">
        <w:rPr>
          <w:rFonts w:ascii="Arial" w:hAnsi="Arial" w:cs="Arial"/>
          <w:sz w:val="24"/>
          <w:szCs w:val="24"/>
        </w:rPr>
        <w:t xml:space="preserve">, pp. 67–98. </w:t>
      </w:r>
    </w:p>
    <w:p w14:paraId="7E166E22"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Goldstein, H.W. </w:t>
      </w:r>
      <w:r w:rsidRPr="00E115BB">
        <w:rPr>
          <w:rFonts w:ascii="Arial" w:hAnsi="Arial" w:cs="Arial"/>
          <w:i/>
          <w:iCs/>
          <w:sz w:val="24"/>
          <w:szCs w:val="24"/>
        </w:rPr>
        <w:t>et al.</w:t>
      </w:r>
      <w:r w:rsidRPr="00E115BB">
        <w:rPr>
          <w:rFonts w:ascii="Arial" w:hAnsi="Arial" w:cs="Arial"/>
          <w:sz w:val="24"/>
          <w:szCs w:val="24"/>
        </w:rPr>
        <w:t xml:space="preserve"> (2017) “The psychology of employee recruitment, selection and Retention,” </w:t>
      </w:r>
      <w:r w:rsidRPr="00E115BB">
        <w:rPr>
          <w:rFonts w:ascii="Arial" w:hAnsi="Arial" w:cs="Arial"/>
          <w:i/>
          <w:iCs/>
          <w:sz w:val="24"/>
          <w:szCs w:val="24"/>
        </w:rPr>
        <w:t>The Wiley Blackwell Handbook of the Psychology of Recruitment, Selection and Employee Retention</w:t>
      </w:r>
      <w:r w:rsidRPr="00E115BB">
        <w:rPr>
          <w:rFonts w:ascii="Arial" w:hAnsi="Arial" w:cs="Arial"/>
          <w:sz w:val="24"/>
          <w:szCs w:val="24"/>
        </w:rPr>
        <w:t xml:space="preserve">, pp. 1–11. </w:t>
      </w:r>
    </w:p>
    <w:p w14:paraId="3D8C0231"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Grotto, A.R. </w:t>
      </w:r>
      <w:r w:rsidRPr="00E115BB">
        <w:rPr>
          <w:rFonts w:ascii="Arial" w:hAnsi="Arial" w:cs="Arial"/>
          <w:i/>
          <w:iCs/>
          <w:sz w:val="24"/>
          <w:szCs w:val="24"/>
        </w:rPr>
        <w:t>et al.</w:t>
      </w:r>
      <w:r w:rsidRPr="00E115BB">
        <w:rPr>
          <w:rFonts w:ascii="Arial" w:hAnsi="Arial" w:cs="Arial"/>
          <w:sz w:val="24"/>
          <w:szCs w:val="24"/>
        </w:rPr>
        <w:t xml:space="preserve"> (2017) “Employee turnover and strategies for retention,” </w:t>
      </w:r>
      <w:r w:rsidRPr="00E115BB">
        <w:rPr>
          <w:rFonts w:ascii="Arial" w:hAnsi="Arial" w:cs="Arial"/>
          <w:i/>
          <w:iCs/>
          <w:sz w:val="24"/>
          <w:szCs w:val="24"/>
        </w:rPr>
        <w:t>The Wiley Blackwell Handbook of the Psychology of Recruitment, Selection and Employee Retention</w:t>
      </w:r>
      <w:r w:rsidRPr="00E115BB">
        <w:rPr>
          <w:rFonts w:ascii="Arial" w:hAnsi="Arial" w:cs="Arial"/>
          <w:sz w:val="24"/>
          <w:szCs w:val="24"/>
        </w:rPr>
        <w:t xml:space="preserve">, pp. 443–472. </w:t>
      </w:r>
    </w:p>
    <w:p w14:paraId="3F3CE4BF"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Hassani, H. and Silva, E.S. (2022) “Forecasting UK consumer price inflation using inflation forecasts,” </w:t>
      </w:r>
      <w:r w:rsidRPr="00E115BB">
        <w:rPr>
          <w:rFonts w:ascii="Arial" w:hAnsi="Arial" w:cs="Arial"/>
          <w:i/>
          <w:iCs/>
          <w:sz w:val="24"/>
          <w:szCs w:val="24"/>
        </w:rPr>
        <w:t>Research in Economics</w:t>
      </w:r>
      <w:r w:rsidRPr="00E115BB">
        <w:rPr>
          <w:rFonts w:ascii="Arial" w:hAnsi="Arial" w:cs="Arial"/>
          <w:sz w:val="24"/>
          <w:szCs w:val="24"/>
        </w:rPr>
        <w:t xml:space="preserve">, 72(3), pp. 367–378. Available at: https://doi.org/10.1016/j.rie.2018.07.001. </w:t>
      </w:r>
    </w:p>
    <w:p w14:paraId="1E205026"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“The impact of talent management, work-life balance and retention strategies in the hospitality industry” (2023) </w:t>
      </w:r>
      <w:r w:rsidRPr="00E115BB">
        <w:rPr>
          <w:rFonts w:ascii="Arial" w:hAnsi="Arial" w:cs="Arial"/>
          <w:i/>
          <w:iCs/>
          <w:sz w:val="24"/>
          <w:szCs w:val="24"/>
        </w:rPr>
        <w:t>Central European Management Journal</w:t>
      </w:r>
      <w:r w:rsidRPr="00E115BB">
        <w:rPr>
          <w:rFonts w:ascii="Arial" w:hAnsi="Arial" w:cs="Arial"/>
          <w:sz w:val="24"/>
          <w:szCs w:val="24"/>
        </w:rPr>
        <w:t xml:space="preserve">. Available at: </w:t>
      </w:r>
      <w:hyperlink r:id="rId8" w:history="1">
        <w:r w:rsidRPr="00E115BB">
          <w:rPr>
            <w:rStyle w:val="Hyperlink"/>
            <w:rFonts w:ascii="Arial" w:hAnsi="Arial" w:cs="Arial"/>
            <w:sz w:val="24"/>
            <w:szCs w:val="24"/>
          </w:rPr>
          <w:t>https://doi.org/10.57030/23364890.cemj.30.2.13</w:t>
        </w:r>
      </w:hyperlink>
      <w:r w:rsidRPr="00E115BB">
        <w:rPr>
          <w:rFonts w:ascii="Arial" w:hAnsi="Arial" w:cs="Arial"/>
          <w:sz w:val="24"/>
          <w:szCs w:val="24"/>
        </w:rPr>
        <w:t xml:space="preserve">. </w:t>
      </w:r>
    </w:p>
    <w:p w14:paraId="58AF96B2"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Jaffé, W.F. (2019) “The recruitment and retention of minority students in Hospitality Management Programs,” </w:t>
      </w:r>
      <w:r w:rsidRPr="00E115BB">
        <w:rPr>
          <w:rFonts w:ascii="Arial" w:hAnsi="Arial" w:cs="Arial"/>
          <w:i/>
          <w:iCs/>
          <w:sz w:val="24"/>
          <w:szCs w:val="24"/>
        </w:rPr>
        <w:t>Hospitality Research Journal</w:t>
      </w:r>
      <w:r w:rsidRPr="00E115BB">
        <w:rPr>
          <w:rFonts w:ascii="Arial" w:hAnsi="Arial" w:cs="Arial"/>
          <w:sz w:val="24"/>
          <w:szCs w:val="24"/>
        </w:rPr>
        <w:t xml:space="preserve">, 14(2), pp. 405–412. Available at: </w:t>
      </w:r>
      <w:hyperlink r:id="rId9" w:history="1">
        <w:r w:rsidRPr="00E115BB">
          <w:rPr>
            <w:rStyle w:val="Hyperlink"/>
            <w:rFonts w:ascii="Arial" w:hAnsi="Arial" w:cs="Arial"/>
            <w:sz w:val="24"/>
            <w:szCs w:val="24"/>
          </w:rPr>
          <w:t>https://doi.org/10.1177/109634809001400243</w:t>
        </w:r>
      </w:hyperlink>
      <w:r w:rsidRPr="00E115BB">
        <w:rPr>
          <w:rFonts w:ascii="Arial" w:hAnsi="Arial" w:cs="Arial"/>
          <w:sz w:val="24"/>
          <w:szCs w:val="24"/>
        </w:rPr>
        <w:t xml:space="preserve">. </w:t>
      </w:r>
    </w:p>
    <w:p w14:paraId="63352326"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Meriküll, J. and Paulus, A. (2023) “The impact of the COVID-19 job retention support on employment,” </w:t>
      </w:r>
      <w:r w:rsidRPr="00E115BB">
        <w:rPr>
          <w:rFonts w:ascii="Arial" w:hAnsi="Arial" w:cs="Arial"/>
          <w:i/>
          <w:iCs/>
          <w:sz w:val="24"/>
          <w:szCs w:val="24"/>
        </w:rPr>
        <w:t>Economics Letters</w:t>
      </w:r>
      <w:r w:rsidRPr="00E115BB">
        <w:rPr>
          <w:rFonts w:ascii="Arial" w:hAnsi="Arial" w:cs="Arial"/>
          <w:sz w:val="24"/>
          <w:szCs w:val="24"/>
        </w:rPr>
        <w:t xml:space="preserve">, 222, p. 110963. </w:t>
      </w:r>
    </w:p>
    <w:p w14:paraId="089245A5"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Minford, P. and Pryce, V. (2017) “The prospects for Brexit: Two Views,” </w:t>
      </w:r>
      <w:r w:rsidRPr="00E115BB">
        <w:rPr>
          <w:rFonts w:ascii="Arial" w:hAnsi="Arial" w:cs="Arial"/>
          <w:i/>
          <w:iCs/>
          <w:sz w:val="24"/>
          <w:szCs w:val="24"/>
        </w:rPr>
        <w:t>Economic Affairs</w:t>
      </w:r>
      <w:r w:rsidRPr="00E115BB">
        <w:rPr>
          <w:rFonts w:ascii="Arial" w:hAnsi="Arial" w:cs="Arial"/>
          <w:sz w:val="24"/>
          <w:szCs w:val="24"/>
        </w:rPr>
        <w:t xml:space="preserve">, 37(3), pp. 422–427. </w:t>
      </w:r>
    </w:p>
    <w:p w14:paraId="6E868070"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lastRenderedPageBreak/>
        <w:t xml:space="preserve">The Ritz Hotel London (2022) </w:t>
      </w:r>
      <w:r w:rsidRPr="00E115BB">
        <w:rPr>
          <w:rFonts w:ascii="Arial" w:hAnsi="Arial" w:cs="Arial"/>
          <w:i/>
          <w:iCs/>
          <w:sz w:val="24"/>
          <w:szCs w:val="24"/>
        </w:rPr>
        <w:t>History of the most famous hotel in London: The Ritz London</w:t>
      </w:r>
      <w:r w:rsidRPr="00E115BB">
        <w:rPr>
          <w:rFonts w:ascii="Arial" w:hAnsi="Arial" w:cs="Arial"/>
          <w:sz w:val="24"/>
          <w:szCs w:val="24"/>
        </w:rPr>
        <w:t xml:space="preserve">, </w:t>
      </w:r>
      <w:r w:rsidRPr="00E115BB">
        <w:rPr>
          <w:rFonts w:ascii="Arial" w:hAnsi="Arial" w:cs="Arial"/>
          <w:i/>
          <w:iCs/>
          <w:sz w:val="24"/>
          <w:szCs w:val="24"/>
        </w:rPr>
        <w:t>The Ritz Hotel London</w:t>
      </w:r>
      <w:r w:rsidRPr="00E115BB">
        <w:rPr>
          <w:rFonts w:ascii="Arial" w:hAnsi="Arial" w:cs="Arial"/>
          <w:sz w:val="24"/>
          <w:szCs w:val="24"/>
        </w:rPr>
        <w:t xml:space="preserve">. Available at: </w:t>
      </w:r>
      <w:hyperlink r:id="rId10" w:history="1">
        <w:r w:rsidRPr="00E115BB">
          <w:rPr>
            <w:rStyle w:val="Hyperlink"/>
            <w:rFonts w:ascii="Arial" w:hAnsi="Arial" w:cs="Arial"/>
            <w:sz w:val="24"/>
            <w:szCs w:val="24"/>
          </w:rPr>
          <w:t>https://www.theritzlondon.com/about-the-ritz/history/</w:t>
        </w:r>
      </w:hyperlink>
      <w:r w:rsidRPr="00E115BB">
        <w:rPr>
          <w:rFonts w:ascii="Arial" w:hAnsi="Arial" w:cs="Arial"/>
          <w:sz w:val="24"/>
          <w:szCs w:val="24"/>
        </w:rPr>
        <w:t xml:space="preserve">(Accessed: March 4, 2023). </w:t>
      </w:r>
    </w:p>
    <w:p w14:paraId="38FA3D0D" w14:textId="77777777" w:rsidR="004931C8" w:rsidRPr="00E115BB" w:rsidRDefault="004931C8" w:rsidP="004931C8">
      <w:pPr>
        <w:spacing w:after="0" w:line="360" w:lineRule="auto"/>
        <w:ind w:left="720" w:hanging="720"/>
        <w:jc w:val="both"/>
        <w:rPr>
          <w:rFonts w:ascii="Arial" w:hAnsi="Arial" w:cs="Arial"/>
          <w:sz w:val="24"/>
          <w:szCs w:val="24"/>
        </w:rPr>
      </w:pPr>
      <w:r w:rsidRPr="00E115BB">
        <w:rPr>
          <w:rFonts w:ascii="Arial" w:hAnsi="Arial" w:cs="Arial"/>
          <w:sz w:val="24"/>
          <w:szCs w:val="24"/>
        </w:rPr>
        <w:t xml:space="preserve">Ryan (2021) “Brexit and Covid-19 combined undermine Britain's global influence,” </w:t>
      </w:r>
      <w:r w:rsidRPr="00E115BB">
        <w:rPr>
          <w:rFonts w:ascii="Arial" w:hAnsi="Arial" w:cs="Arial"/>
          <w:i/>
          <w:iCs/>
          <w:sz w:val="24"/>
          <w:szCs w:val="24"/>
        </w:rPr>
        <w:t>Irish Studies in International Affairs</w:t>
      </w:r>
      <w:r w:rsidRPr="00E115BB">
        <w:rPr>
          <w:rFonts w:ascii="Arial" w:hAnsi="Arial" w:cs="Arial"/>
          <w:sz w:val="24"/>
          <w:szCs w:val="24"/>
        </w:rPr>
        <w:t xml:space="preserve">, 32(1), p. 1. </w:t>
      </w:r>
    </w:p>
    <w:p w14:paraId="7304F901" w14:textId="77777777" w:rsidR="003B211D" w:rsidRPr="00E115BB" w:rsidRDefault="003B211D" w:rsidP="008B3D72">
      <w:pPr>
        <w:spacing w:after="0" w:line="360" w:lineRule="auto"/>
        <w:ind w:firstLine="720"/>
        <w:jc w:val="both"/>
        <w:rPr>
          <w:rFonts w:ascii="Arial" w:hAnsi="Arial" w:cs="Arial"/>
          <w:sz w:val="24"/>
          <w:szCs w:val="24"/>
        </w:rPr>
      </w:pPr>
    </w:p>
    <w:p w14:paraId="20D1A10A" w14:textId="77777777" w:rsidR="003B211D" w:rsidRPr="00E115BB" w:rsidRDefault="003B211D" w:rsidP="008B3D72">
      <w:pPr>
        <w:spacing w:after="0" w:line="360" w:lineRule="auto"/>
        <w:jc w:val="both"/>
        <w:rPr>
          <w:rFonts w:ascii="Arial" w:hAnsi="Arial" w:cs="Arial"/>
          <w:sz w:val="24"/>
          <w:szCs w:val="24"/>
          <w:lang w:val="en-GB"/>
        </w:rPr>
      </w:pPr>
    </w:p>
    <w:sectPr w:rsidR="003B211D" w:rsidRPr="00E115BB">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ED036" w14:textId="77777777" w:rsidR="00DB7E4D" w:rsidRDefault="00DB7E4D" w:rsidP="008B3D72">
      <w:pPr>
        <w:spacing w:after="0" w:line="240" w:lineRule="auto"/>
      </w:pPr>
      <w:r>
        <w:separator/>
      </w:r>
    </w:p>
  </w:endnote>
  <w:endnote w:type="continuationSeparator" w:id="0">
    <w:p w14:paraId="020C4AD6" w14:textId="77777777" w:rsidR="00DB7E4D" w:rsidRDefault="00DB7E4D" w:rsidP="008B3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6F3CF" w14:textId="77777777" w:rsidR="00DB7E4D" w:rsidRDefault="00DB7E4D" w:rsidP="008B3D72">
      <w:pPr>
        <w:spacing w:after="0" w:line="240" w:lineRule="auto"/>
      </w:pPr>
      <w:r>
        <w:separator/>
      </w:r>
    </w:p>
  </w:footnote>
  <w:footnote w:type="continuationSeparator" w:id="0">
    <w:p w14:paraId="1393C409" w14:textId="77777777" w:rsidR="00DB7E4D" w:rsidRDefault="00DB7E4D" w:rsidP="008B3D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109554"/>
      <w:docPartObj>
        <w:docPartGallery w:val="Page Numbers (Top of Page)"/>
        <w:docPartUnique/>
      </w:docPartObj>
    </w:sdtPr>
    <w:sdtEndPr>
      <w:rPr>
        <w:rFonts w:ascii="Arial" w:hAnsi="Arial" w:cs="Arial"/>
        <w:noProof/>
        <w:sz w:val="24"/>
        <w:szCs w:val="24"/>
      </w:rPr>
    </w:sdtEndPr>
    <w:sdtContent>
      <w:p w14:paraId="0ACA0163" w14:textId="77777777" w:rsidR="008B3D72" w:rsidRPr="008B3D72" w:rsidRDefault="008B3D72">
        <w:pPr>
          <w:pStyle w:val="Header"/>
          <w:jc w:val="right"/>
          <w:rPr>
            <w:rFonts w:ascii="Arial" w:hAnsi="Arial" w:cs="Arial"/>
            <w:sz w:val="24"/>
            <w:szCs w:val="24"/>
          </w:rPr>
        </w:pPr>
        <w:r w:rsidRPr="008B3D72">
          <w:rPr>
            <w:rFonts w:ascii="Arial" w:hAnsi="Arial" w:cs="Arial"/>
            <w:sz w:val="24"/>
            <w:szCs w:val="24"/>
          </w:rPr>
          <w:fldChar w:fldCharType="begin"/>
        </w:r>
        <w:r w:rsidRPr="008B3D72">
          <w:rPr>
            <w:rFonts w:ascii="Arial" w:hAnsi="Arial" w:cs="Arial"/>
            <w:sz w:val="24"/>
            <w:szCs w:val="24"/>
          </w:rPr>
          <w:instrText xml:space="preserve"> PAGE   \* MERGEFORMAT </w:instrText>
        </w:r>
        <w:r w:rsidRPr="008B3D72">
          <w:rPr>
            <w:rFonts w:ascii="Arial" w:hAnsi="Arial" w:cs="Arial"/>
            <w:sz w:val="24"/>
            <w:szCs w:val="24"/>
          </w:rPr>
          <w:fldChar w:fldCharType="separate"/>
        </w:r>
        <w:r w:rsidR="00E76579">
          <w:rPr>
            <w:rFonts w:ascii="Arial" w:hAnsi="Arial" w:cs="Arial"/>
            <w:noProof/>
            <w:sz w:val="24"/>
            <w:szCs w:val="24"/>
          </w:rPr>
          <w:t>2</w:t>
        </w:r>
        <w:r w:rsidRPr="008B3D72">
          <w:rPr>
            <w:rFonts w:ascii="Arial" w:hAnsi="Arial" w:cs="Arial"/>
            <w:noProof/>
            <w:sz w:val="24"/>
            <w:szCs w:val="24"/>
          </w:rPr>
          <w:fldChar w:fldCharType="end"/>
        </w:r>
      </w:p>
    </w:sdtContent>
  </w:sdt>
  <w:p w14:paraId="02A3F521" w14:textId="77777777" w:rsidR="008B3D72" w:rsidRDefault="008B3D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EA3700"/>
    <w:multiLevelType w:val="multilevel"/>
    <w:tmpl w:val="5D80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2036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11D"/>
    <w:rsid w:val="00094D78"/>
    <w:rsid w:val="0009717F"/>
    <w:rsid w:val="000E7EE9"/>
    <w:rsid w:val="001753D4"/>
    <w:rsid w:val="00224124"/>
    <w:rsid w:val="00331146"/>
    <w:rsid w:val="003B211D"/>
    <w:rsid w:val="004931C8"/>
    <w:rsid w:val="004A6CB3"/>
    <w:rsid w:val="00711F56"/>
    <w:rsid w:val="00733CA3"/>
    <w:rsid w:val="00833EE0"/>
    <w:rsid w:val="008B3D72"/>
    <w:rsid w:val="009E6050"/>
    <w:rsid w:val="00A92BCD"/>
    <w:rsid w:val="00B011F5"/>
    <w:rsid w:val="00D33A87"/>
    <w:rsid w:val="00DB7E4D"/>
    <w:rsid w:val="00DD7708"/>
    <w:rsid w:val="00E115BB"/>
    <w:rsid w:val="00E76579"/>
    <w:rsid w:val="00E77FB1"/>
    <w:rsid w:val="00F23FEB"/>
    <w:rsid w:val="00F73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244A5"/>
  <w15:chartTrackingRefBased/>
  <w15:docId w15:val="{1F5BFF13-B0A6-41FF-8956-2C07F3454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011F5"/>
    <w:pPr>
      <w:keepNext/>
      <w:keepLines/>
      <w:spacing w:before="240" w:after="0"/>
      <w:jc w:val="center"/>
      <w:outlineLvl w:val="0"/>
    </w:pPr>
    <w:rPr>
      <w:rFonts w:ascii="Arial" w:eastAsiaTheme="majorEastAsia" w:hAnsi="Arial" w:cstheme="majorBidi"/>
      <w:b/>
      <w:sz w:val="24"/>
      <w:szCs w:val="32"/>
      <w:lang w:val="en-GB"/>
    </w:rPr>
  </w:style>
  <w:style w:type="paragraph" w:styleId="Heading2">
    <w:name w:val="heading 2"/>
    <w:basedOn w:val="Normal"/>
    <w:next w:val="Normal"/>
    <w:link w:val="Heading2Char"/>
    <w:autoRedefine/>
    <w:uiPriority w:val="9"/>
    <w:unhideWhenUsed/>
    <w:qFormat/>
    <w:rsid w:val="00B011F5"/>
    <w:pPr>
      <w:keepNext/>
      <w:keepLines/>
      <w:spacing w:before="40" w:after="0"/>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3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3D72"/>
  </w:style>
  <w:style w:type="paragraph" w:styleId="Footer">
    <w:name w:val="footer"/>
    <w:basedOn w:val="Normal"/>
    <w:link w:val="FooterChar"/>
    <w:uiPriority w:val="99"/>
    <w:unhideWhenUsed/>
    <w:rsid w:val="008B3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3D72"/>
  </w:style>
  <w:style w:type="character" w:styleId="Hyperlink">
    <w:name w:val="Hyperlink"/>
    <w:basedOn w:val="DefaultParagraphFont"/>
    <w:uiPriority w:val="99"/>
    <w:unhideWhenUsed/>
    <w:rsid w:val="004931C8"/>
    <w:rPr>
      <w:color w:val="0563C1" w:themeColor="hyperlink"/>
      <w:u w:val="single"/>
    </w:rPr>
  </w:style>
  <w:style w:type="character" w:customStyle="1" w:styleId="Heading1Char">
    <w:name w:val="Heading 1 Char"/>
    <w:basedOn w:val="DefaultParagraphFont"/>
    <w:link w:val="Heading1"/>
    <w:uiPriority w:val="9"/>
    <w:rsid w:val="00B011F5"/>
    <w:rPr>
      <w:rFonts w:ascii="Arial" w:eastAsiaTheme="majorEastAsia" w:hAnsi="Arial" w:cstheme="majorBidi"/>
      <w:b/>
      <w:sz w:val="24"/>
      <w:szCs w:val="32"/>
      <w:lang w:val="en-GB"/>
    </w:rPr>
  </w:style>
  <w:style w:type="character" w:customStyle="1" w:styleId="Heading2Char">
    <w:name w:val="Heading 2 Char"/>
    <w:basedOn w:val="DefaultParagraphFont"/>
    <w:link w:val="Heading2"/>
    <w:uiPriority w:val="9"/>
    <w:rsid w:val="00B011F5"/>
    <w:rPr>
      <w:rFonts w:ascii="Arial" w:eastAsiaTheme="majorEastAsia" w:hAnsi="Arial" w:cstheme="majorBidi"/>
      <w:b/>
      <w:sz w:val="24"/>
      <w:szCs w:val="26"/>
    </w:rPr>
  </w:style>
  <w:style w:type="paragraph" w:styleId="TOCHeading">
    <w:name w:val="TOC Heading"/>
    <w:basedOn w:val="Heading1"/>
    <w:next w:val="Normal"/>
    <w:uiPriority w:val="39"/>
    <w:unhideWhenUsed/>
    <w:qFormat/>
    <w:rsid w:val="00B011F5"/>
    <w:pPr>
      <w:outlineLvl w:val="9"/>
    </w:pPr>
  </w:style>
  <w:style w:type="paragraph" w:styleId="TOC1">
    <w:name w:val="toc 1"/>
    <w:basedOn w:val="Normal"/>
    <w:next w:val="Normal"/>
    <w:autoRedefine/>
    <w:uiPriority w:val="39"/>
    <w:unhideWhenUsed/>
    <w:rsid w:val="00B011F5"/>
    <w:pPr>
      <w:spacing w:after="100"/>
    </w:pPr>
  </w:style>
  <w:style w:type="paragraph" w:styleId="TOC2">
    <w:name w:val="toc 2"/>
    <w:basedOn w:val="Normal"/>
    <w:next w:val="Normal"/>
    <w:autoRedefine/>
    <w:uiPriority w:val="39"/>
    <w:unhideWhenUsed/>
    <w:rsid w:val="00B011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235571">
      <w:bodyDiv w:val="1"/>
      <w:marLeft w:val="0"/>
      <w:marRight w:val="0"/>
      <w:marTop w:val="0"/>
      <w:marBottom w:val="0"/>
      <w:divBdr>
        <w:top w:val="none" w:sz="0" w:space="0" w:color="auto"/>
        <w:left w:val="none" w:sz="0" w:space="0" w:color="auto"/>
        <w:bottom w:val="none" w:sz="0" w:space="0" w:color="auto"/>
        <w:right w:val="none" w:sz="0" w:space="0" w:color="auto"/>
      </w:divBdr>
    </w:div>
    <w:div w:id="812214527">
      <w:bodyDiv w:val="1"/>
      <w:marLeft w:val="0"/>
      <w:marRight w:val="0"/>
      <w:marTop w:val="0"/>
      <w:marBottom w:val="0"/>
      <w:divBdr>
        <w:top w:val="none" w:sz="0" w:space="0" w:color="auto"/>
        <w:left w:val="none" w:sz="0" w:space="0" w:color="auto"/>
        <w:bottom w:val="none" w:sz="0" w:space="0" w:color="auto"/>
        <w:right w:val="none" w:sz="0" w:space="0" w:color="auto"/>
      </w:divBdr>
    </w:div>
    <w:div w:id="927814136">
      <w:bodyDiv w:val="1"/>
      <w:marLeft w:val="0"/>
      <w:marRight w:val="0"/>
      <w:marTop w:val="0"/>
      <w:marBottom w:val="0"/>
      <w:divBdr>
        <w:top w:val="none" w:sz="0" w:space="0" w:color="auto"/>
        <w:left w:val="none" w:sz="0" w:space="0" w:color="auto"/>
        <w:bottom w:val="none" w:sz="0" w:space="0" w:color="auto"/>
        <w:right w:val="none" w:sz="0" w:space="0" w:color="auto"/>
      </w:divBdr>
    </w:div>
    <w:div w:id="951593411">
      <w:bodyDiv w:val="1"/>
      <w:marLeft w:val="0"/>
      <w:marRight w:val="0"/>
      <w:marTop w:val="0"/>
      <w:marBottom w:val="0"/>
      <w:divBdr>
        <w:top w:val="none" w:sz="0" w:space="0" w:color="auto"/>
        <w:left w:val="none" w:sz="0" w:space="0" w:color="auto"/>
        <w:bottom w:val="none" w:sz="0" w:space="0" w:color="auto"/>
        <w:right w:val="none" w:sz="0" w:space="0" w:color="auto"/>
      </w:divBdr>
    </w:div>
    <w:div w:id="991906943">
      <w:bodyDiv w:val="1"/>
      <w:marLeft w:val="0"/>
      <w:marRight w:val="0"/>
      <w:marTop w:val="0"/>
      <w:marBottom w:val="0"/>
      <w:divBdr>
        <w:top w:val="none" w:sz="0" w:space="0" w:color="auto"/>
        <w:left w:val="none" w:sz="0" w:space="0" w:color="auto"/>
        <w:bottom w:val="none" w:sz="0" w:space="0" w:color="auto"/>
        <w:right w:val="none" w:sz="0" w:space="0" w:color="auto"/>
      </w:divBdr>
    </w:div>
    <w:div w:id="1094090105">
      <w:bodyDiv w:val="1"/>
      <w:marLeft w:val="0"/>
      <w:marRight w:val="0"/>
      <w:marTop w:val="0"/>
      <w:marBottom w:val="0"/>
      <w:divBdr>
        <w:top w:val="none" w:sz="0" w:space="0" w:color="auto"/>
        <w:left w:val="none" w:sz="0" w:space="0" w:color="auto"/>
        <w:bottom w:val="none" w:sz="0" w:space="0" w:color="auto"/>
        <w:right w:val="none" w:sz="0" w:space="0" w:color="auto"/>
      </w:divBdr>
    </w:div>
    <w:div w:id="1319922956">
      <w:bodyDiv w:val="1"/>
      <w:marLeft w:val="0"/>
      <w:marRight w:val="0"/>
      <w:marTop w:val="0"/>
      <w:marBottom w:val="0"/>
      <w:divBdr>
        <w:top w:val="none" w:sz="0" w:space="0" w:color="auto"/>
        <w:left w:val="none" w:sz="0" w:space="0" w:color="auto"/>
        <w:bottom w:val="none" w:sz="0" w:space="0" w:color="auto"/>
        <w:right w:val="none" w:sz="0" w:space="0" w:color="auto"/>
      </w:divBdr>
    </w:div>
    <w:div w:id="1335258846">
      <w:bodyDiv w:val="1"/>
      <w:marLeft w:val="0"/>
      <w:marRight w:val="0"/>
      <w:marTop w:val="0"/>
      <w:marBottom w:val="0"/>
      <w:divBdr>
        <w:top w:val="none" w:sz="0" w:space="0" w:color="auto"/>
        <w:left w:val="none" w:sz="0" w:space="0" w:color="auto"/>
        <w:bottom w:val="none" w:sz="0" w:space="0" w:color="auto"/>
        <w:right w:val="none" w:sz="0" w:space="0" w:color="auto"/>
      </w:divBdr>
    </w:div>
    <w:div w:id="1343703680">
      <w:bodyDiv w:val="1"/>
      <w:marLeft w:val="0"/>
      <w:marRight w:val="0"/>
      <w:marTop w:val="0"/>
      <w:marBottom w:val="0"/>
      <w:divBdr>
        <w:top w:val="none" w:sz="0" w:space="0" w:color="auto"/>
        <w:left w:val="none" w:sz="0" w:space="0" w:color="auto"/>
        <w:bottom w:val="none" w:sz="0" w:space="0" w:color="auto"/>
        <w:right w:val="none" w:sz="0" w:space="0" w:color="auto"/>
      </w:divBdr>
    </w:div>
    <w:div w:id="1556547307">
      <w:bodyDiv w:val="1"/>
      <w:marLeft w:val="0"/>
      <w:marRight w:val="0"/>
      <w:marTop w:val="0"/>
      <w:marBottom w:val="0"/>
      <w:divBdr>
        <w:top w:val="none" w:sz="0" w:space="0" w:color="auto"/>
        <w:left w:val="none" w:sz="0" w:space="0" w:color="auto"/>
        <w:bottom w:val="none" w:sz="0" w:space="0" w:color="auto"/>
        <w:right w:val="none" w:sz="0" w:space="0" w:color="auto"/>
      </w:divBdr>
    </w:div>
    <w:div w:id="2095321840">
      <w:bodyDiv w:val="1"/>
      <w:marLeft w:val="0"/>
      <w:marRight w:val="0"/>
      <w:marTop w:val="0"/>
      <w:marBottom w:val="0"/>
      <w:divBdr>
        <w:top w:val="none" w:sz="0" w:space="0" w:color="auto"/>
        <w:left w:val="none" w:sz="0" w:space="0" w:color="auto"/>
        <w:bottom w:val="none" w:sz="0" w:space="0" w:color="auto"/>
        <w:right w:val="none" w:sz="0" w:space="0" w:color="auto"/>
      </w:divBdr>
      <w:divsChild>
        <w:div w:id="297809888">
          <w:marLeft w:val="0"/>
          <w:marRight w:val="0"/>
          <w:marTop w:val="0"/>
          <w:marBottom w:val="0"/>
          <w:divBdr>
            <w:top w:val="single" w:sz="2" w:space="0" w:color="D9D9E3"/>
            <w:left w:val="single" w:sz="2" w:space="0" w:color="D9D9E3"/>
            <w:bottom w:val="single" w:sz="2" w:space="0" w:color="D9D9E3"/>
            <w:right w:val="single" w:sz="2" w:space="0" w:color="D9D9E3"/>
          </w:divBdr>
          <w:divsChild>
            <w:div w:id="1688677593">
              <w:marLeft w:val="0"/>
              <w:marRight w:val="0"/>
              <w:marTop w:val="0"/>
              <w:marBottom w:val="0"/>
              <w:divBdr>
                <w:top w:val="single" w:sz="2" w:space="0" w:color="D9D9E3"/>
                <w:left w:val="single" w:sz="2" w:space="0" w:color="D9D9E3"/>
                <w:bottom w:val="single" w:sz="2" w:space="0" w:color="D9D9E3"/>
                <w:right w:val="single" w:sz="2" w:space="0" w:color="D9D9E3"/>
              </w:divBdr>
              <w:divsChild>
                <w:div w:id="798257646">
                  <w:marLeft w:val="0"/>
                  <w:marRight w:val="0"/>
                  <w:marTop w:val="0"/>
                  <w:marBottom w:val="0"/>
                  <w:divBdr>
                    <w:top w:val="single" w:sz="2" w:space="0" w:color="D9D9E3"/>
                    <w:left w:val="single" w:sz="2" w:space="0" w:color="D9D9E3"/>
                    <w:bottom w:val="single" w:sz="2" w:space="0" w:color="D9D9E3"/>
                    <w:right w:val="single" w:sz="2" w:space="0" w:color="D9D9E3"/>
                  </w:divBdr>
                  <w:divsChild>
                    <w:div w:id="653265702">
                      <w:marLeft w:val="0"/>
                      <w:marRight w:val="0"/>
                      <w:marTop w:val="0"/>
                      <w:marBottom w:val="0"/>
                      <w:divBdr>
                        <w:top w:val="single" w:sz="2" w:space="0" w:color="D9D9E3"/>
                        <w:left w:val="single" w:sz="2" w:space="0" w:color="D9D9E3"/>
                        <w:bottom w:val="single" w:sz="2" w:space="0" w:color="D9D9E3"/>
                        <w:right w:val="single" w:sz="2" w:space="0" w:color="D9D9E3"/>
                      </w:divBdr>
                      <w:divsChild>
                        <w:div w:id="803159729">
                          <w:marLeft w:val="0"/>
                          <w:marRight w:val="0"/>
                          <w:marTop w:val="0"/>
                          <w:marBottom w:val="0"/>
                          <w:divBdr>
                            <w:top w:val="single" w:sz="2" w:space="0" w:color="auto"/>
                            <w:left w:val="single" w:sz="2" w:space="0" w:color="auto"/>
                            <w:bottom w:val="single" w:sz="6" w:space="0" w:color="auto"/>
                            <w:right w:val="single" w:sz="2" w:space="0" w:color="auto"/>
                          </w:divBdr>
                          <w:divsChild>
                            <w:div w:id="20032688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73653679">
                                  <w:marLeft w:val="0"/>
                                  <w:marRight w:val="0"/>
                                  <w:marTop w:val="0"/>
                                  <w:marBottom w:val="0"/>
                                  <w:divBdr>
                                    <w:top w:val="single" w:sz="2" w:space="0" w:color="D9D9E3"/>
                                    <w:left w:val="single" w:sz="2" w:space="0" w:color="D9D9E3"/>
                                    <w:bottom w:val="single" w:sz="2" w:space="0" w:color="D9D9E3"/>
                                    <w:right w:val="single" w:sz="2" w:space="0" w:color="D9D9E3"/>
                                  </w:divBdr>
                                  <w:divsChild>
                                    <w:div w:id="1196769244">
                                      <w:marLeft w:val="0"/>
                                      <w:marRight w:val="0"/>
                                      <w:marTop w:val="0"/>
                                      <w:marBottom w:val="0"/>
                                      <w:divBdr>
                                        <w:top w:val="single" w:sz="2" w:space="0" w:color="D9D9E3"/>
                                        <w:left w:val="single" w:sz="2" w:space="0" w:color="D9D9E3"/>
                                        <w:bottom w:val="single" w:sz="2" w:space="0" w:color="D9D9E3"/>
                                        <w:right w:val="single" w:sz="2" w:space="0" w:color="D9D9E3"/>
                                      </w:divBdr>
                                      <w:divsChild>
                                        <w:div w:id="494995692">
                                          <w:marLeft w:val="0"/>
                                          <w:marRight w:val="0"/>
                                          <w:marTop w:val="0"/>
                                          <w:marBottom w:val="0"/>
                                          <w:divBdr>
                                            <w:top w:val="single" w:sz="2" w:space="0" w:color="D9D9E3"/>
                                            <w:left w:val="single" w:sz="2" w:space="0" w:color="D9D9E3"/>
                                            <w:bottom w:val="single" w:sz="2" w:space="0" w:color="D9D9E3"/>
                                            <w:right w:val="single" w:sz="2" w:space="0" w:color="D9D9E3"/>
                                          </w:divBdr>
                                          <w:divsChild>
                                            <w:div w:id="74865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65697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7030/23364890.cemj.30.2.1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theritzlondon.com/about-the-ritz/history/" TargetMode="External"/><Relationship Id="rId4" Type="http://schemas.openxmlformats.org/officeDocument/2006/relationships/settings" Target="settings.xml"/><Relationship Id="rId9" Type="http://schemas.openxmlformats.org/officeDocument/2006/relationships/hyperlink" Target="https://doi.org/10.1177/109634809001400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1DBAA-6CE0-4FE8-9E7D-5ACD9E0AD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2630</Words>
  <Characters>14996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17591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Oana Nicoleta Manta (2124123)</cp:lastModifiedBy>
  <cp:revision>3</cp:revision>
  <dcterms:created xsi:type="dcterms:W3CDTF">2023-03-05T14:23:00Z</dcterms:created>
  <dcterms:modified xsi:type="dcterms:W3CDTF">2023-03-05T14:27:00Z</dcterms:modified>
</cp:coreProperties>
</file>