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3BD0BB9B" w:rsidR="00000150" w:rsidRPr="001A70AE" w:rsidRDefault="00073970" w:rsidP="00000150">
      <w:pPr>
        <w:rPr>
          <w:rFonts w:ascii="Times New Roman" w:hAnsi="Times New Roman" w:cs="Times New Roman"/>
          <w:sz w:val="28"/>
        </w:rPr>
      </w:pPr>
      <w:r>
        <w:rPr>
          <w:rFonts w:ascii="Times New Roman" w:hAnsi="Times New Roman" w:cs="Times New Roman"/>
          <w:sz w:val="28"/>
        </w:rPr>
        <w:t>D</w:t>
      </w:r>
      <w:r w:rsidR="00000150" w:rsidRPr="001A70AE">
        <w:rPr>
          <w:rFonts w:ascii="Times New Roman" w:hAnsi="Times New Roman" w:cs="Times New Roman"/>
          <w:sz w:val="28"/>
        </w:rPr>
        <w:t>iscuss the potential benefits of engaging with challenging and adventurous outdoor activities</w:t>
      </w:r>
      <w:r w:rsidR="00AF4A5D" w:rsidRPr="001A70AE">
        <w:rPr>
          <w:rFonts w:ascii="Times New Roman" w:hAnsi="Times New Roman" w:cs="Times New Roman"/>
          <w:sz w:val="28"/>
        </w:rPr>
        <w:t>.</w:t>
      </w:r>
      <w:r>
        <w:rPr>
          <w:rFonts w:ascii="Times New Roman" w:hAnsi="Times New Roman" w:cs="Times New Roman"/>
          <w:sz w:val="28"/>
        </w:rPr>
        <w:t xml:space="preserve"> You must make</w:t>
      </w:r>
      <w:r w:rsidRPr="001A70AE">
        <w:rPr>
          <w:rFonts w:ascii="Times New Roman" w:hAnsi="Times New Roman" w:cs="Times New Roman"/>
          <w:sz w:val="28"/>
        </w:rPr>
        <w:t xml:space="preserve"> reference to personal experiences and </w:t>
      </w:r>
      <w:r w:rsidRPr="00073970">
        <w:rPr>
          <w:rFonts w:ascii="Times New Roman" w:hAnsi="Times New Roman" w:cs="Times New Roman"/>
          <w:b/>
          <w:sz w:val="28"/>
        </w:rPr>
        <w:t>ONLY</w:t>
      </w:r>
      <w:r>
        <w:rPr>
          <w:rFonts w:ascii="Times New Roman" w:hAnsi="Times New Roman" w:cs="Times New Roman"/>
          <w:sz w:val="28"/>
        </w:rPr>
        <w:t xml:space="preserve"> use </w:t>
      </w:r>
      <w:r w:rsidRPr="001A70AE">
        <w:rPr>
          <w:rFonts w:ascii="Times New Roman" w:hAnsi="Times New Roman" w:cs="Times New Roman"/>
          <w:sz w:val="28"/>
        </w:rPr>
        <w:t>sele</w:t>
      </w:r>
      <w:r>
        <w:rPr>
          <w:rFonts w:ascii="Times New Roman" w:hAnsi="Times New Roman" w:cs="Times New Roman"/>
          <w:sz w:val="28"/>
        </w:rPr>
        <w:t xml:space="preserve">cted literature </w:t>
      </w:r>
      <w:r w:rsidRPr="00953865">
        <w:rPr>
          <w:rFonts w:ascii="Times New Roman" w:hAnsi="Times New Roman" w:cs="Times New Roman"/>
          <w:b/>
          <w:sz w:val="28"/>
          <w:u w:val="single"/>
        </w:rPr>
        <w:t>from the module reading list</w:t>
      </w:r>
      <w:r>
        <w:rPr>
          <w:rFonts w:ascii="Times New Roman" w:hAnsi="Times New Roman" w:cs="Times New Roman"/>
          <w:b/>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4CEDB81C"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r w:rsidR="00BE4D13">
        <w:rPr>
          <w:rFonts w:ascii="Times New Roman" w:hAnsi="Times New Roman" w:cs="Times New Roman"/>
          <w:sz w:val="28"/>
          <w:szCs w:val="28"/>
        </w:rPr>
        <w:t>20</w:t>
      </w:r>
      <w:r w:rsidR="00073970">
        <w:rPr>
          <w:rFonts w:ascii="Times New Roman" w:hAnsi="Times New Roman" w:cs="Times New Roman"/>
          <w:sz w:val="28"/>
          <w:szCs w:val="28"/>
        </w:rPr>
        <w:t>th March 2020</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1034BBDE" w14:textId="77777777" w:rsidR="00F46423" w:rsidRDefault="00F46423" w:rsidP="00F46423">
      <w:pPr>
        <w:pStyle w:val="Title"/>
        <w:jc w:val="left"/>
        <w:rPr>
          <w:rFonts w:eastAsiaTheme="minorHAnsi"/>
          <w:b w:val="0"/>
          <w:bCs w:val="0"/>
          <w:lang w:eastAsia="en-US"/>
        </w:rPr>
      </w:pPr>
    </w:p>
    <w:p w14:paraId="5357A01B" w14:textId="77777777" w:rsidR="00D6095A" w:rsidRPr="007A2699" w:rsidRDefault="00D6095A" w:rsidP="00F46423">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67E3B8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5A3335">
        <w:rPr>
          <w:b/>
          <w:bCs/>
          <w:sz w:val="24"/>
          <w:szCs w:val="24"/>
          <w:u w:val="none"/>
        </w:rPr>
        <w:t xml:space="preserve"> 1800402/Dominic Hole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1FAF06BC" w:rsidR="00D6095A" w:rsidRPr="005A3335" w:rsidRDefault="005A3335" w:rsidP="005A3335">
            <w:pPr>
              <w:pStyle w:val="Subtitle"/>
              <w:jc w:val="left"/>
              <w:rPr>
                <w:sz w:val="24"/>
                <w:szCs w:val="24"/>
                <w:u w:val="none"/>
              </w:rPr>
            </w:pPr>
            <w:r w:rsidRPr="005A3335">
              <w:rPr>
                <w:sz w:val="24"/>
                <w:szCs w:val="24"/>
                <w:u w:val="none"/>
              </w:rPr>
              <w:t xml:space="preserve">I consider </w:t>
            </w:r>
            <w:r>
              <w:rPr>
                <w:sz w:val="24"/>
                <w:szCs w:val="24"/>
                <w:u w:val="none"/>
              </w:rPr>
              <w:t>my best aspects to be my relations of the literature and benefits to my personal experiences.</w:t>
            </w: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05C15B2A" w:rsidR="00D6095A" w:rsidRPr="005A3335" w:rsidRDefault="005A3335" w:rsidP="005A3335">
            <w:pPr>
              <w:pStyle w:val="Subtitle"/>
              <w:jc w:val="left"/>
              <w:rPr>
                <w:sz w:val="24"/>
                <w:szCs w:val="24"/>
                <w:u w:val="none"/>
              </w:rPr>
            </w:pPr>
            <w:r>
              <w:rPr>
                <w:sz w:val="24"/>
                <w:szCs w:val="24"/>
                <w:u w:val="none"/>
              </w:rPr>
              <w:t xml:space="preserve">I think I could’ve improved my integration of literature into my essay, </w:t>
            </w:r>
            <w:r w:rsidR="000E0461">
              <w:rPr>
                <w:sz w:val="24"/>
                <w:szCs w:val="24"/>
                <w:u w:val="none"/>
              </w:rPr>
              <w:t xml:space="preserve">I </w:t>
            </w:r>
            <w:r>
              <w:rPr>
                <w:sz w:val="24"/>
                <w:szCs w:val="24"/>
                <w:u w:val="none"/>
              </w:rPr>
              <w:t>struggled with having the restriction on sources.</w:t>
            </w: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26B263A1" w:rsidR="00D6095A" w:rsidRPr="005A3335" w:rsidRDefault="005A3335" w:rsidP="005A3335">
            <w:pPr>
              <w:pStyle w:val="Subtitle"/>
              <w:jc w:val="left"/>
              <w:rPr>
                <w:sz w:val="24"/>
                <w:szCs w:val="24"/>
                <w:u w:val="none"/>
              </w:rPr>
            </w:pPr>
            <w:r>
              <w:rPr>
                <w:sz w:val="24"/>
                <w:szCs w:val="24"/>
                <w:u w:val="none"/>
              </w:rPr>
              <w:t>Most satisfying for me was taking the opportunity to reflect on my own exposure to risk in relation to risk-aversion throughout my upbringing.</w:t>
            </w:r>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12908291" w:rsidR="00DD4989" w:rsidRPr="00834791" w:rsidRDefault="00DD4989" w:rsidP="00834791">
            <w:pPr>
              <w:pStyle w:val="Subtitle"/>
              <w:ind w:left="-15"/>
              <w:jc w:val="left"/>
              <w:rPr>
                <w:sz w:val="18"/>
                <w:szCs w:val="18"/>
                <w:u w:val="none"/>
              </w:rPr>
            </w:pPr>
            <w:r>
              <w:rPr>
                <w:sz w:val="18"/>
                <w:szCs w:val="18"/>
                <w:u w:val="none"/>
              </w:rPr>
              <w:t xml:space="preserve">Quality and range </w:t>
            </w:r>
            <w:proofErr w:type="gramStart"/>
            <w:r>
              <w:rPr>
                <w:sz w:val="18"/>
                <w:szCs w:val="18"/>
                <w:u w:val="none"/>
              </w:rPr>
              <w:t>of  academic</w:t>
            </w:r>
            <w:proofErr w:type="gramEnd"/>
            <w:r>
              <w:rPr>
                <w:sz w:val="18"/>
                <w:szCs w:val="18"/>
                <w:u w:val="none"/>
              </w:rPr>
              <w:t xml:space="preserve">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24A4D35C"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C394EDF" w14:textId="557F9A41" w:rsidR="0083042D" w:rsidRDefault="005A3335"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Over the last decade “activities and experiences that previous generations of children enjoyed without a second thought have been relabelled as troubling or dangerous” (Gill, 2007</w:t>
      </w:r>
      <w:r w:rsidR="0083042D">
        <w:rPr>
          <w:rFonts w:ascii="Times New Roman" w:hAnsi="Times New Roman" w:cs="Times New Roman"/>
          <w:color w:val="000000" w:themeColor="text1"/>
          <w:sz w:val="24"/>
          <w:szCs w:val="24"/>
        </w:rPr>
        <w:t>, p.10</w:t>
      </w:r>
      <w:r w:rsidRPr="00565C54">
        <w:rPr>
          <w:rFonts w:ascii="Times New Roman" w:hAnsi="Times New Roman" w:cs="Times New Roman"/>
          <w:color w:val="000000" w:themeColor="text1"/>
          <w:sz w:val="24"/>
          <w:szCs w:val="24"/>
        </w:rPr>
        <w:t>), this is a particularly worrying precedent that is being set for the future of adventurous and challenging activities in the outdoors. Challenging and adventurous activities have humongous amounts of potential benefits for mental, emotional and physical health, providing a break from banality, improving personal development, and improving social experiences for the people participating in them (</w:t>
      </w:r>
      <w:proofErr w:type="spellStart"/>
      <w:r w:rsidRPr="00565C54">
        <w:rPr>
          <w:rFonts w:ascii="Times New Roman" w:hAnsi="Times New Roman" w:cs="Times New Roman"/>
          <w:color w:val="000000" w:themeColor="text1"/>
          <w:sz w:val="24"/>
          <w:szCs w:val="24"/>
        </w:rPr>
        <w:t>Beames</w:t>
      </w:r>
      <w:proofErr w:type="spellEnd"/>
      <w:r w:rsidRPr="00565C54">
        <w:rPr>
          <w:rFonts w:ascii="Times New Roman" w:hAnsi="Times New Roman" w:cs="Times New Roman"/>
          <w:color w:val="000000" w:themeColor="text1"/>
          <w:sz w:val="24"/>
          <w:szCs w:val="24"/>
        </w:rPr>
        <w:t xml:space="preserve">, Mackie, and Atencio, 2019, p.49-50; </w:t>
      </w:r>
      <w:proofErr w:type="spellStart"/>
      <w:r w:rsidRPr="00565C54">
        <w:rPr>
          <w:rFonts w:ascii="Times New Roman" w:hAnsi="Times New Roman" w:cs="Times New Roman"/>
          <w:color w:val="000000" w:themeColor="text1"/>
          <w:sz w:val="24"/>
          <w:szCs w:val="24"/>
        </w:rPr>
        <w:t>Mortlock</w:t>
      </w:r>
      <w:proofErr w:type="spellEnd"/>
      <w:r w:rsidRPr="00565C54">
        <w:rPr>
          <w:rFonts w:ascii="Times New Roman" w:hAnsi="Times New Roman" w:cs="Times New Roman"/>
          <w:color w:val="000000" w:themeColor="text1"/>
          <w:sz w:val="24"/>
          <w:szCs w:val="24"/>
        </w:rPr>
        <w:t xml:space="preserve">, 1984, p.19; Ewert and </w:t>
      </w:r>
      <w:proofErr w:type="spellStart"/>
      <w:r w:rsidRPr="00565C54">
        <w:rPr>
          <w:rFonts w:ascii="Times New Roman" w:hAnsi="Times New Roman" w:cs="Times New Roman"/>
          <w:color w:val="000000" w:themeColor="text1"/>
          <w:sz w:val="24"/>
          <w:szCs w:val="24"/>
        </w:rPr>
        <w:t>Sibthorp</w:t>
      </w:r>
      <w:proofErr w:type="spellEnd"/>
      <w:r w:rsidRPr="00565C54">
        <w:rPr>
          <w:rFonts w:ascii="Times New Roman" w:hAnsi="Times New Roman" w:cs="Times New Roman"/>
          <w:color w:val="000000" w:themeColor="text1"/>
          <w:sz w:val="24"/>
          <w:szCs w:val="24"/>
        </w:rPr>
        <w:t>, 2014, p.43) “One of the key benefits is the opportunity for children and young people to learn about risks for themselves, to experience a degree of freedom and to take more responsibility for their own safety and well-being as they grow up” (Gill, 2010</w:t>
      </w:r>
      <w:r w:rsidR="0083042D">
        <w:rPr>
          <w:rFonts w:ascii="Times New Roman" w:hAnsi="Times New Roman" w:cs="Times New Roman"/>
          <w:color w:val="000000" w:themeColor="text1"/>
          <w:sz w:val="24"/>
          <w:szCs w:val="24"/>
        </w:rPr>
        <w:t>, p.2</w:t>
      </w:r>
      <w:r w:rsidRPr="00565C54">
        <w:rPr>
          <w:rFonts w:ascii="Times New Roman" w:hAnsi="Times New Roman" w:cs="Times New Roman"/>
          <w:color w:val="000000" w:themeColor="text1"/>
          <w:sz w:val="24"/>
          <w:szCs w:val="24"/>
        </w:rPr>
        <w:t>)</w:t>
      </w:r>
    </w:p>
    <w:p w14:paraId="34D0560A" w14:textId="77777777" w:rsidR="0083042D" w:rsidRDefault="0083042D" w:rsidP="00565C54">
      <w:pPr>
        <w:spacing w:line="360" w:lineRule="auto"/>
        <w:rPr>
          <w:rFonts w:ascii="Times New Roman" w:hAnsi="Times New Roman" w:cs="Times New Roman"/>
          <w:color w:val="000000" w:themeColor="text1"/>
          <w:sz w:val="24"/>
          <w:szCs w:val="24"/>
        </w:rPr>
      </w:pPr>
    </w:p>
    <w:p w14:paraId="61BA0693" w14:textId="35EDCD21" w:rsidR="005A3335" w:rsidRPr="00565C54" w:rsidRDefault="005A3335"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Participating in challenging and adventurous activities can provide many benefits to the person participating in them (Brown and Fraser, 2009 p.65). Through participation in challenging and adventurous activities I have experienced many benefits. Particularly so for m</w:t>
      </w:r>
      <w:r w:rsidR="000E0461">
        <w:rPr>
          <w:rFonts w:ascii="Times New Roman" w:hAnsi="Times New Roman" w:cs="Times New Roman"/>
          <w:color w:val="000000" w:themeColor="text1"/>
          <w:sz w:val="24"/>
          <w:szCs w:val="24"/>
        </w:rPr>
        <w:t>y personal experiences</w:t>
      </w:r>
      <w:r w:rsidRPr="00565C54">
        <w:rPr>
          <w:rFonts w:ascii="Times New Roman" w:hAnsi="Times New Roman" w:cs="Times New Roman"/>
          <w:color w:val="000000" w:themeColor="text1"/>
          <w:sz w:val="24"/>
          <w:szCs w:val="24"/>
        </w:rPr>
        <w:t xml:space="preserve"> in white water kayaking where the intrinsic benefits become a large source of motivation. </w:t>
      </w:r>
    </w:p>
    <w:p w14:paraId="7DF3B8C9" w14:textId="77777777" w:rsidR="0083042D" w:rsidRDefault="0083042D" w:rsidP="00565C54">
      <w:pPr>
        <w:spacing w:line="360" w:lineRule="auto"/>
        <w:rPr>
          <w:rFonts w:ascii="Times New Roman" w:hAnsi="Times New Roman" w:cs="Times New Roman"/>
          <w:color w:val="000000" w:themeColor="text1"/>
          <w:sz w:val="24"/>
          <w:szCs w:val="24"/>
        </w:rPr>
      </w:pPr>
    </w:p>
    <w:p w14:paraId="389B1683" w14:textId="254A4C49" w:rsidR="005A3335" w:rsidRPr="00565C54" w:rsidRDefault="005A3335"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 xml:space="preserve">One of the key benefits for me personally is how participation allows you to have a physical and emotional escape from everyday life and the repetitive, boring nature of it. </w:t>
      </w:r>
      <w:proofErr w:type="spellStart"/>
      <w:r w:rsidRPr="00565C54">
        <w:rPr>
          <w:rFonts w:ascii="Times New Roman" w:hAnsi="Times New Roman" w:cs="Times New Roman"/>
          <w:color w:val="000000" w:themeColor="text1"/>
          <w:sz w:val="24"/>
          <w:szCs w:val="24"/>
        </w:rPr>
        <w:t>Beames</w:t>
      </w:r>
      <w:proofErr w:type="spellEnd"/>
      <w:r w:rsidRPr="00565C54">
        <w:rPr>
          <w:rFonts w:ascii="Times New Roman" w:hAnsi="Times New Roman" w:cs="Times New Roman"/>
          <w:color w:val="000000" w:themeColor="text1"/>
          <w:sz w:val="24"/>
          <w:szCs w:val="24"/>
        </w:rPr>
        <w:t>, Mackie, and Atencio (2019, p.49) state that one of the reasons for taking part in these activities is that because “everyday life is so banal, predictable and unstimulating, some people seek to add an additional level of challenge and excitement</w:t>
      </w:r>
      <w:r w:rsidR="000E0461">
        <w:rPr>
          <w:rFonts w:ascii="Times New Roman" w:hAnsi="Times New Roman" w:cs="Times New Roman"/>
          <w:color w:val="000000" w:themeColor="text1"/>
          <w:sz w:val="24"/>
          <w:szCs w:val="24"/>
        </w:rPr>
        <w:t>”</w:t>
      </w:r>
      <w:r w:rsidRPr="00565C54">
        <w:rPr>
          <w:rFonts w:ascii="Times New Roman" w:hAnsi="Times New Roman" w:cs="Times New Roman"/>
          <w:color w:val="000000" w:themeColor="text1"/>
          <w:sz w:val="24"/>
          <w:szCs w:val="24"/>
        </w:rPr>
        <w:t>. Adventurous activities are so great for use as an escape because they “demand the best of our capabilities – physically, mentally and emotionally” (</w:t>
      </w:r>
      <w:proofErr w:type="spellStart"/>
      <w:r w:rsidRPr="00565C54">
        <w:rPr>
          <w:rFonts w:ascii="Times New Roman" w:hAnsi="Times New Roman" w:cs="Times New Roman"/>
          <w:color w:val="000000" w:themeColor="text1"/>
          <w:sz w:val="24"/>
          <w:szCs w:val="24"/>
        </w:rPr>
        <w:t>Mortlock</w:t>
      </w:r>
      <w:proofErr w:type="spellEnd"/>
      <w:r w:rsidRPr="00565C54">
        <w:rPr>
          <w:rFonts w:ascii="Times New Roman" w:hAnsi="Times New Roman" w:cs="Times New Roman"/>
          <w:color w:val="000000" w:themeColor="text1"/>
          <w:sz w:val="24"/>
          <w:szCs w:val="24"/>
        </w:rPr>
        <w:t xml:space="preserve">, 1984, p.19). A key feature of adventurous activities according to Barton (2007, p.7) is that our actions have “direct and immediate consequences”. I believe that as adventurous activities are demanding the best of us and we are operating at high levels of arousal due to the feature of direct and immediate consequences, we can only think about the actions required for the task. We do not have the mental capacity to be distracted by other thoughts which is why it is such a good escape from reality. When I am kayaking down white-water, I am so consumed by my actions of which edge to hold up, where to look, which hazards are coming up, and where my paddle is, that it blocks out all distraction and leaves only excitement and enjoyment for the activity at hand. Colin </w:t>
      </w:r>
      <w:proofErr w:type="spellStart"/>
      <w:r w:rsidRPr="00565C54">
        <w:rPr>
          <w:rFonts w:ascii="Times New Roman" w:hAnsi="Times New Roman" w:cs="Times New Roman"/>
          <w:color w:val="000000" w:themeColor="text1"/>
          <w:sz w:val="24"/>
          <w:szCs w:val="24"/>
        </w:rPr>
        <w:t>Mortlock</w:t>
      </w:r>
      <w:proofErr w:type="spellEnd"/>
      <w:r w:rsidRPr="00565C54">
        <w:rPr>
          <w:rFonts w:ascii="Times New Roman" w:hAnsi="Times New Roman" w:cs="Times New Roman"/>
          <w:color w:val="000000" w:themeColor="text1"/>
          <w:sz w:val="24"/>
          <w:szCs w:val="24"/>
        </w:rPr>
        <w:t xml:space="preserve"> (1984, p.19) summed up perfectly why one may wish to do this when he said; “ultimately life is about feelings, those that are concerned with the joy of living, rather than the anxieties of modern existence.”</w:t>
      </w:r>
    </w:p>
    <w:p w14:paraId="30BB62A7" w14:textId="0A04F786" w:rsidR="005A3335" w:rsidRDefault="005A3335"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As well as having this effect of giving me a break from normality, another benefit to me of challenging and adventurous outdoor experiences are the physical, emotional, and mental health benefits that come with physical activity (</w:t>
      </w:r>
      <w:proofErr w:type="spellStart"/>
      <w:r w:rsidRPr="00565C54">
        <w:rPr>
          <w:rFonts w:ascii="Times New Roman" w:hAnsi="Times New Roman" w:cs="Times New Roman"/>
          <w:color w:val="000000" w:themeColor="text1"/>
          <w:sz w:val="24"/>
          <w:szCs w:val="24"/>
        </w:rPr>
        <w:t>Beames</w:t>
      </w:r>
      <w:proofErr w:type="spellEnd"/>
      <w:r w:rsidRPr="00565C54">
        <w:rPr>
          <w:rFonts w:ascii="Times New Roman" w:hAnsi="Times New Roman" w:cs="Times New Roman"/>
          <w:color w:val="000000" w:themeColor="text1"/>
          <w:sz w:val="24"/>
          <w:szCs w:val="24"/>
        </w:rPr>
        <w:t xml:space="preserve">, Mackie, Atencio, 2019, p.50). A key feature of adventurous activities according to Priest (1999, quoted in Boniface, 2006, p.9) is the “necessity for participants to apply their personal competence – which might be physical, mental, emotional – to overcome the challenge”. This feature is a benefit to our physical health as applying ourselves physically through adventurous and challenging activities allows us to exercise and improve our physical fitness. Ewert and </w:t>
      </w:r>
      <w:proofErr w:type="spellStart"/>
      <w:r w:rsidRPr="00565C54">
        <w:rPr>
          <w:rFonts w:ascii="Times New Roman" w:hAnsi="Times New Roman" w:cs="Times New Roman"/>
          <w:color w:val="000000" w:themeColor="text1"/>
          <w:sz w:val="24"/>
          <w:szCs w:val="24"/>
        </w:rPr>
        <w:t>Sibthorp</w:t>
      </w:r>
      <w:proofErr w:type="spellEnd"/>
      <w:r w:rsidRPr="00565C54">
        <w:rPr>
          <w:rFonts w:ascii="Times New Roman" w:hAnsi="Times New Roman" w:cs="Times New Roman"/>
          <w:color w:val="000000" w:themeColor="text1"/>
          <w:sz w:val="24"/>
          <w:szCs w:val="24"/>
        </w:rPr>
        <w:t xml:space="preserve"> (2014, p,43) say that exercise is not only a physical benefit but may also be a personal benefit as a motivating reason for someone to be doing the activity in the first place. In my personal experience through participation in adventurous and challenging activities I have always found the activities themselves very good for maintaining and improving fitness levels due to the feature of physical challenge which is core to them. </w:t>
      </w:r>
    </w:p>
    <w:p w14:paraId="7B9896EF" w14:textId="77777777" w:rsidR="0083042D" w:rsidRPr="00565C54" w:rsidRDefault="0083042D" w:rsidP="00565C54">
      <w:pPr>
        <w:spacing w:line="360" w:lineRule="auto"/>
        <w:rPr>
          <w:rFonts w:ascii="Times New Roman" w:hAnsi="Times New Roman" w:cs="Times New Roman"/>
          <w:color w:val="000000" w:themeColor="text1"/>
          <w:sz w:val="24"/>
          <w:szCs w:val="24"/>
        </w:rPr>
      </w:pPr>
    </w:p>
    <w:p w14:paraId="1FC469F3" w14:textId="27E34510" w:rsidR="005A3335" w:rsidRDefault="005A3335"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 xml:space="preserve">Mental health benefits are a key benefit of participation in challenging and adventurous outdoor activities. Through my personal experience in challenging and adventurous activities the main benefits I get to my mental health are reductions in levels of stress and anxiety, which are heightened by everyday life, in addition to improving my overall mood and happiness. </w:t>
      </w:r>
      <w:proofErr w:type="spellStart"/>
      <w:r w:rsidRPr="00565C54">
        <w:rPr>
          <w:rFonts w:ascii="Times New Roman" w:hAnsi="Times New Roman" w:cs="Times New Roman"/>
          <w:color w:val="000000" w:themeColor="text1"/>
          <w:sz w:val="24"/>
          <w:szCs w:val="24"/>
        </w:rPr>
        <w:t>Beames</w:t>
      </w:r>
      <w:proofErr w:type="spellEnd"/>
      <w:r w:rsidRPr="00565C54">
        <w:rPr>
          <w:rFonts w:ascii="Times New Roman" w:hAnsi="Times New Roman" w:cs="Times New Roman"/>
          <w:color w:val="000000" w:themeColor="text1"/>
          <w:sz w:val="24"/>
          <w:szCs w:val="24"/>
        </w:rPr>
        <w:t xml:space="preserve">, Mackie, and Atencio (2019, p.50) give support to the role of adventurous activities in improving mental health when they say that “ones physical and mental health can be improved by taking part in these activities, which are often practiced in natural environment”. </w:t>
      </w:r>
      <w:proofErr w:type="spellStart"/>
      <w:r w:rsidRPr="00565C54">
        <w:rPr>
          <w:rFonts w:ascii="Times New Roman" w:hAnsi="Times New Roman" w:cs="Times New Roman"/>
          <w:color w:val="000000" w:themeColor="text1"/>
          <w:sz w:val="24"/>
          <w:szCs w:val="24"/>
        </w:rPr>
        <w:t>Mortlock</w:t>
      </w:r>
      <w:proofErr w:type="spellEnd"/>
      <w:r w:rsidRPr="00565C54">
        <w:rPr>
          <w:rFonts w:ascii="Times New Roman" w:hAnsi="Times New Roman" w:cs="Times New Roman"/>
          <w:color w:val="000000" w:themeColor="text1"/>
          <w:sz w:val="24"/>
          <w:szCs w:val="24"/>
        </w:rPr>
        <w:t xml:space="preserve"> (1984, p.19) also provides further support of mental health benefits as he says that when we experience success in adventurous and challenging activities it will result in feelings of exhilaration and joy. Furthermore, as well as literature providing evidence of mental health benefits from adventurous activities there is also evidence to suggest that overprotecting children from the outdoors and adventurous activities due to the threat of risk can actually lead to longer-term problems with mental health and well-being which would suggest that not only does participation improve mental health but avoiding participation could actually be more detrimental to wellbeing (Gill, 2010, p.1).</w:t>
      </w:r>
    </w:p>
    <w:p w14:paraId="54DD4290" w14:textId="77777777" w:rsidR="0083042D" w:rsidRPr="00565C54" w:rsidRDefault="0083042D" w:rsidP="00565C54">
      <w:pPr>
        <w:spacing w:line="360" w:lineRule="auto"/>
        <w:rPr>
          <w:rFonts w:ascii="Times New Roman" w:hAnsi="Times New Roman" w:cs="Times New Roman"/>
          <w:color w:val="000000" w:themeColor="text1"/>
          <w:sz w:val="24"/>
          <w:szCs w:val="24"/>
        </w:rPr>
      </w:pPr>
    </w:p>
    <w:p w14:paraId="4D215B7B" w14:textId="0F0B62CE" w:rsidR="005A3335" w:rsidRDefault="005A3335" w:rsidP="00565C54">
      <w:pPr>
        <w:spacing w:line="360" w:lineRule="auto"/>
        <w:rPr>
          <w:rFonts w:ascii="Times New Roman" w:hAnsi="Times New Roman" w:cs="Times New Roman"/>
          <w:color w:val="000000" w:themeColor="text1"/>
          <w:sz w:val="24"/>
          <w:szCs w:val="24"/>
        </w:rPr>
      </w:pPr>
      <w:proofErr w:type="spellStart"/>
      <w:r w:rsidRPr="00565C54">
        <w:rPr>
          <w:rFonts w:ascii="Times New Roman" w:hAnsi="Times New Roman" w:cs="Times New Roman"/>
          <w:color w:val="000000" w:themeColor="text1"/>
          <w:sz w:val="24"/>
          <w:szCs w:val="24"/>
        </w:rPr>
        <w:t>Beames</w:t>
      </w:r>
      <w:proofErr w:type="spellEnd"/>
      <w:r w:rsidRPr="00565C54">
        <w:rPr>
          <w:rFonts w:ascii="Times New Roman" w:hAnsi="Times New Roman" w:cs="Times New Roman"/>
          <w:color w:val="000000" w:themeColor="text1"/>
          <w:sz w:val="24"/>
          <w:szCs w:val="24"/>
        </w:rPr>
        <w:t xml:space="preserve">, Mackie, and Atencio (2019, p.49) claim one of the benefits which may motivate someone to participate </w:t>
      </w:r>
      <w:r w:rsidR="000E0461">
        <w:rPr>
          <w:rFonts w:ascii="Times New Roman" w:hAnsi="Times New Roman" w:cs="Times New Roman"/>
          <w:color w:val="000000" w:themeColor="text1"/>
          <w:sz w:val="24"/>
          <w:szCs w:val="24"/>
        </w:rPr>
        <w:t xml:space="preserve">in challenging and adventurous activities </w:t>
      </w:r>
      <w:r w:rsidRPr="00565C54">
        <w:rPr>
          <w:rFonts w:ascii="Times New Roman" w:hAnsi="Times New Roman" w:cs="Times New Roman"/>
          <w:color w:val="000000" w:themeColor="text1"/>
          <w:sz w:val="24"/>
          <w:szCs w:val="24"/>
        </w:rPr>
        <w:t>are the social aspects provided through the “membership of certain community of like-minded others, and the sense of belonging which comes from that”. This sense of belonging is a key emotional benefit to the social benefit involved in adventure activities. These close communities often form due to the high level of skill and risk involved meaning lower numbers of people participate in them compared to traditional sports. I have personally experienced this within the kayaking community through communities such as Thames Valley Freestylers.</w:t>
      </w:r>
    </w:p>
    <w:p w14:paraId="5007678D" w14:textId="77777777" w:rsidR="0083042D" w:rsidRPr="00565C54" w:rsidRDefault="0083042D" w:rsidP="00565C54">
      <w:pPr>
        <w:spacing w:line="360" w:lineRule="auto"/>
        <w:rPr>
          <w:rFonts w:ascii="Times New Roman" w:hAnsi="Times New Roman" w:cs="Times New Roman"/>
          <w:color w:val="000000" w:themeColor="text1"/>
          <w:sz w:val="24"/>
          <w:szCs w:val="24"/>
        </w:rPr>
      </w:pPr>
    </w:p>
    <w:p w14:paraId="13BF4D1C" w14:textId="464A7197" w:rsidR="005A3335" w:rsidRDefault="005A3335"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Another benefit I find particularly key and relatable to myself and in my main sport of kayaking</w:t>
      </w:r>
      <w:r w:rsidR="000E0461">
        <w:rPr>
          <w:rFonts w:ascii="Times New Roman" w:hAnsi="Times New Roman" w:cs="Times New Roman"/>
          <w:color w:val="000000" w:themeColor="text1"/>
          <w:sz w:val="24"/>
          <w:szCs w:val="24"/>
        </w:rPr>
        <w:t>,</w:t>
      </w:r>
      <w:r w:rsidRPr="00565C54">
        <w:rPr>
          <w:rFonts w:ascii="Times New Roman" w:hAnsi="Times New Roman" w:cs="Times New Roman"/>
          <w:color w:val="000000" w:themeColor="text1"/>
          <w:sz w:val="24"/>
          <w:szCs w:val="24"/>
        </w:rPr>
        <w:t xml:space="preserve"> particularly freestyle kayaking</w:t>
      </w:r>
      <w:r w:rsidR="000E0461">
        <w:rPr>
          <w:rFonts w:ascii="Times New Roman" w:hAnsi="Times New Roman" w:cs="Times New Roman"/>
          <w:color w:val="000000" w:themeColor="text1"/>
          <w:sz w:val="24"/>
          <w:szCs w:val="24"/>
        </w:rPr>
        <w:t>,</w:t>
      </w:r>
      <w:r w:rsidRPr="00565C54">
        <w:rPr>
          <w:rFonts w:ascii="Times New Roman" w:hAnsi="Times New Roman" w:cs="Times New Roman"/>
          <w:color w:val="000000" w:themeColor="text1"/>
          <w:sz w:val="24"/>
          <w:szCs w:val="24"/>
        </w:rPr>
        <w:t xml:space="preserve"> which also links in to both the mental and social benefits is the “status and recognition within the activity’s socio-cultural milieu that comes from this type of skilful performance” (</w:t>
      </w:r>
      <w:proofErr w:type="spellStart"/>
      <w:r w:rsidRPr="00565C54">
        <w:rPr>
          <w:rFonts w:ascii="Times New Roman" w:hAnsi="Times New Roman" w:cs="Times New Roman"/>
          <w:color w:val="000000" w:themeColor="text1"/>
          <w:sz w:val="24"/>
          <w:szCs w:val="24"/>
        </w:rPr>
        <w:t>Beames</w:t>
      </w:r>
      <w:proofErr w:type="spellEnd"/>
      <w:r w:rsidRPr="00565C54">
        <w:rPr>
          <w:rFonts w:ascii="Times New Roman" w:hAnsi="Times New Roman" w:cs="Times New Roman"/>
          <w:color w:val="000000" w:themeColor="text1"/>
          <w:sz w:val="24"/>
          <w:szCs w:val="24"/>
        </w:rPr>
        <w:t>, Mackie, and Atencio, 2019, p.49). I find this aspect of recognition to be a key motivator to myself to keep on participating and challenge myself harder and harder.</w:t>
      </w:r>
    </w:p>
    <w:p w14:paraId="26B82EAB" w14:textId="77777777" w:rsidR="0083042D" w:rsidRPr="00565C54" w:rsidRDefault="0083042D" w:rsidP="00565C54">
      <w:pPr>
        <w:spacing w:line="360" w:lineRule="auto"/>
        <w:rPr>
          <w:rFonts w:ascii="Times New Roman" w:hAnsi="Times New Roman" w:cs="Times New Roman"/>
          <w:color w:val="000000" w:themeColor="text1"/>
          <w:sz w:val="24"/>
          <w:szCs w:val="24"/>
        </w:rPr>
      </w:pPr>
    </w:p>
    <w:p w14:paraId="2CFDF354" w14:textId="02E32134" w:rsidR="005A3335" w:rsidRDefault="005A3335"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 xml:space="preserve">There are a number of key societal changes that have led to a growing culture of risk-aversion. However, before discussing risk-aversion we must first discuss the role of risk as a key feature of adventurous activities. Varley (2006, quoted in Dickson and </w:t>
      </w:r>
      <w:proofErr w:type="spellStart"/>
      <w:r w:rsidRPr="00565C54">
        <w:rPr>
          <w:rFonts w:ascii="Times New Roman" w:hAnsi="Times New Roman" w:cs="Times New Roman"/>
          <w:color w:val="000000" w:themeColor="text1"/>
          <w:sz w:val="24"/>
          <w:szCs w:val="24"/>
        </w:rPr>
        <w:t>Gray</w:t>
      </w:r>
      <w:proofErr w:type="spellEnd"/>
      <w:r w:rsidRPr="00565C54">
        <w:rPr>
          <w:rFonts w:ascii="Times New Roman" w:hAnsi="Times New Roman" w:cs="Times New Roman"/>
          <w:color w:val="000000" w:themeColor="text1"/>
          <w:sz w:val="24"/>
          <w:szCs w:val="24"/>
        </w:rPr>
        <w:t xml:space="preserve">, 2012, p.5) said that risk is one of the core qualities of adventure according to a review of available literature, and </w:t>
      </w:r>
      <w:proofErr w:type="spellStart"/>
      <w:r w:rsidRPr="00565C54">
        <w:rPr>
          <w:rFonts w:ascii="Times New Roman" w:hAnsi="Times New Roman" w:cs="Times New Roman"/>
          <w:color w:val="000000" w:themeColor="text1"/>
          <w:sz w:val="24"/>
          <w:szCs w:val="24"/>
        </w:rPr>
        <w:t>Attarian</w:t>
      </w:r>
      <w:proofErr w:type="spellEnd"/>
      <w:r w:rsidRPr="00565C54">
        <w:rPr>
          <w:rFonts w:ascii="Times New Roman" w:hAnsi="Times New Roman" w:cs="Times New Roman"/>
          <w:color w:val="000000" w:themeColor="text1"/>
          <w:sz w:val="24"/>
          <w:szCs w:val="24"/>
        </w:rPr>
        <w:t xml:space="preserve"> (2012, p.2) said that “risk is an essential element in the conduct of any guided or adventure program”. Gill (2007, p.61) says that “our growing aversion to childhood risks is essentially the result of a collective failure of nerve about children’s need to learn for themselves how to cope with many types of risk” and a “fear of being blamed and by the over-regulation and institutionalisation of childhood”. In comparison to America, British laws mean that we don’t have an overriding compensation culture to give legitimacy to the fear of being blamed (Gill, 2007, p.8).</w:t>
      </w:r>
    </w:p>
    <w:p w14:paraId="5E7D7B84" w14:textId="77777777" w:rsidR="0083042D" w:rsidRPr="00565C54" w:rsidRDefault="0083042D" w:rsidP="00565C54">
      <w:pPr>
        <w:spacing w:line="360" w:lineRule="auto"/>
        <w:rPr>
          <w:rFonts w:ascii="Times New Roman" w:hAnsi="Times New Roman" w:cs="Times New Roman"/>
          <w:color w:val="000000" w:themeColor="text1"/>
          <w:sz w:val="24"/>
          <w:szCs w:val="24"/>
        </w:rPr>
      </w:pPr>
    </w:p>
    <w:p w14:paraId="0E3F29CF" w14:textId="7F848BE2" w:rsidR="0083042D" w:rsidRDefault="005A3335"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The spread of new technology is changing the very nature of childhood, however, the increase in children’s immersion in online life can be partly explained as a response to parental restrictions placed as a result of risk-aversion and parents fears of the threats children may face outside the home (Gill, 2007, p.13). Reasons for this move to the online domain and greater risk-aversion include; increases in road traffic and car dependence, longer working hours for parents, and a decline in the quantity and quality of public spaces (Gill, 2007, p.14). These changes have come about because of social, cultural and economic changes, due to the growing ease of car ownership, and the necessity of owning one to be able to commute to jobs which are becoming further and further away from people’s homes. These reasons give a part explanation as to why risk-aversion has increased in the home environment and normal life, but why has it also affected adventurous and challenging activities so much? This growing-reduction is due to a collection of changes mixed together. One reason for which is that whenever there is a tragic accident affecting a child in an adventurous activity the media sensationalise this event and join parents in making emotional calls for even more risk reduction and management in these sort of activities (Gill, 2007, p.72). This fuels fear from parents and teachers alike about letting their children out on school trips to the outdoors as ‘they are so unsafe’. This can be seen as Gill (2007, p.66) says “reductions in school trips, breaks and playtimes are caused in part by anxieties about children and risk, expressed by many professionals as a fear of being blamed”. This reduction in trips and increase in fear is still an issue despite the fact a 2005 House of Commons Education and Skills select report (quoted in Gill, 2007, p.64-65)</w:t>
      </w:r>
    </w:p>
    <w:p w14:paraId="1AF756DD" w14:textId="77777777" w:rsidR="0083042D" w:rsidRPr="00565C54" w:rsidRDefault="0083042D" w:rsidP="00565C54">
      <w:pPr>
        <w:spacing w:line="360" w:lineRule="auto"/>
        <w:rPr>
          <w:rFonts w:ascii="Times New Roman" w:hAnsi="Times New Roman" w:cs="Times New Roman"/>
          <w:color w:val="000000" w:themeColor="text1"/>
          <w:sz w:val="24"/>
          <w:szCs w:val="24"/>
        </w:rPr>
      </w:pPr>
    </w:p>
    <w:p w14:paraId="224C8EBE" w14:textId="77777777" w:rsidR="0083042D" w:rsidRDefault="005A3335" w:rsidP="0083042D">
      <w:pPr>
        <w:spacing w:line="360" w:lineRule="auto"/>
        <w:ind w:left="720"/>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“found that ‘in England in 2003, there were between seven and ten million ‘pupil visits’ involving educational or recreational activity, but only one fatality.’ It noted that these statistics ‘compare extremely favourably with other routine activities such as driving or being driven in a car, or simply the likelihood of an accident at home or in school”.</w:t>
      </w:r>
    </w:p>
    <w:p w14:paraId="7E0647B5" w14:textId="77777777" w:rsidR="0083042D" w:rsidRDefault="0083042D" w:rsidP="0083042D">
      <w:pPr>
        <w:spacing w:line="360" w:lineRule="auto"/>
        <w:rPr>
          <w:rFonts w:ascii="Times New Roman" w:hAnsi="Times New Roman" w:cs="Times New Roman"/>
          <w:color w:val="000000" w:themeColor="text1"/>
          <w:sz w:val="24"/>
          <w:szCs w:val="24"/>
        </w:rPr>
      </w:pPr>
    </w:p>
    <w:p w14:paraId="662CBCCE" w14:textId="0EF85691" w:rsidR="005A3335" w:rsidRDefault="005A3335" w:rsidP="0083042D">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Statistics like this prove that the risks involved in participation in properly managed adventurous outdoor activities, which use a balance of perceived and real risk to give participants the thrill desired, are not exponentially more dangerous than normal non adventurous activities as the public norm would come to believe (</w:t>
      </w:r>
      <w:proofErr w:type="spellStart"/>
      <w:r w:rsidRPr="00565C54">
        <w:rPr>
          <w:rFonts w:ascii="Times New Roman" w:hAnsi="Times New Roman" w:cs="Times New Roman"/>
          <w:color w:val="000000" w:themeColor="text1"/>
          <w:sz w:val="24"/>
          <w:szCs w:val="24"/>
        </w:rPr>
        <w:t>Attarian</w:t>
      </w:r>
      <w:proofErr w:type="spellEnd"/>
      <w:r w:rsidRPr="00565C54">
        <w:rPr>
          <w:rFonts w:ascii="Times New Roman" w:hAnsi="Times New Roman" w:cs="Times New Roman"/>
          <w:color w:val="000000" w:themeColor="text1"/>
          <w:sz w:val="24"/>
          <w:szCs w:val="24"/>
        </w:rPr>
        <w:t>, 2012, p.2). This means that children are being denied the huge number of benefits that come from these activities for no reason other than fear of being blamed, legislation, and paperwork.</w:t>
      </w:r>
    </w:p>
    <w:p w14:paraId="681DBA76" w14:textId="77777777" w:rsidR="0083042D" w:rsidRPr="00565C54" w:rsidRDefault="0083042D" w:rsidP="0083042D">
      <w:pPr>
        <w:spacing w:line="360" w:lineRule="auto"/>
        <w:rPr>
          <w:rFonts w:ascii="Times New Roman" w:hAnsi="Times New Roman" w:cs="Times New Roman"/>
          <w:color w:val="000000" w:themeColor="text1"/>
          <w:sz w:val="24"/>
          <w:szCs w:val="24"/>
        </w:rPr>
      </w:pPr>
    </w:p>
    <w:p w14:paraId="5D541010" w14:textId="53F67622" w:rsidR="005A3335" w:rsidRDefault="005A3335"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 xml:space="preserve">Children’s childhood experiences of risk and adventure have changed dramatically in recent times. “Over the last twenty or thirty years or more, their movements have become more restricted, their free time more curtailed, and their behaviour more closely monitored by adults” (Gill, 2010, p.2). Luckily my personal experience of the outdoors and ability to experience adventure during my childhood were less restricted than most. This allowed me to experience the true benefits of exposure to risk first hand during childhood rather than being over-protected from it. I would say these experiences helped to build my character and personal development as I grew up, as well as contributing a large amount to my innate knowledge of risk and danger. This developmental benefit as a side-effect of participating in risk activities has been cited by Gill (2007, p.16), </w:t>
      </w:r>
      <w:proofErr w:type="spellStart"/>
      <w:r w:rsidRPr="00565C54">
        <w:rPr>
          <w:rFonts w:ascii="Times New Roman" w:hAnsi="Times New Roman" w:cs="Times New Roman"/>
          <w:color w:val="000000" w:themeColor="text1"/>
          <w:sz w:val="24"/>
          <w:szCs w:val="24"/>
        </w:rPr>
        <w:t>Louv</w:t>
      </w:r>
      <w:proofErr w:type="spellEnd"/>
      <w:r w:rsidRPr="00565C54">
        <w:rPr>
          <w:rFonts w:ascii="Times New Roman" w:hAnsi="Times New Roman" w:cs="Times New Roman"/>
          <w:color w:val="000000" w:themeColor="text1"/>
          <w:sz w:val="24"/>
          <w:szCs w:val="24"/>
        </w:rPr>
        <w:t xml:space="preserve"> (2006, quote</w:t>
      </w:r>
      <w:r w:rsidR="00397A7C">
        <w:rPr>
          <w:rFonts w:ascii="Times New Roman" w:hAnsi="Times New Roman" w:cs="Times New Roman"/>
          <w:color w:val="000000" w:themeColor="text1"/>
          <w:sz w:val="24"/>
          <w:szCs w:val="24"/>
        </w:rPr>
        <w:t>d</w:t>
      </w:r>
      <w:r w:rsidRPr="00565C54">
        <w:rPr>
          <w:rFonts w:ascii="Times New Roman" w:hAnsi="Times New Roman" w:cs="Times New Roman"/>
          <w:color w:val="000000" w:themeColor="text1"/>
          <w:sz w:val="24"/>
          <w:szCs w:val="24"/>
        </w:rPr>
        <w:t xml:space="preserve"> in Dickson and </w:t>
      </w:r>
      <w:proofErr w:type="spellStart"/>
      <w:r w:rsidRPr="00565C54">
        <w:rPr>
          <w:rFonts w:ascii="Times New Roman" w:hAnsi="Times New Roman" w:cs="Times New Roman"/>
          <w:color w:val="000000" w:themeColor="text1"/>
          <w:sz w:val="24"/>
          <w:szCs w:val="24"/>
        </w:rPr>
        <w:t>Gray</w:t>
      </w:r>
      <w:proofErr w:type="spellEnd"/>
      <w:r w:rsidRPr="00565C54">
        <w:rPr>
          <w:rFonts w:ascii="Times New Roman" w:hAnsi="Times New Roman" w:cs="Times New Roman"/>
          <w:color w:val="000000" w:themeColor="text1"/>
          <w:sz w:val="24"/>
          <w:szCs w:val="24"/>
        </w:rPr>
        <w:t xml:space="preserve">, 2012, p.5), and also by </w:t>
      </w:r>
      <w:proofErr w:type="spellStart"/>
      <w:r w:rsidRPr="00565C54">
        <w:rPr>
          <w:rFonts w:ascii="Times New Roman" w:hAnsi="Times New Roman" w:cs="Times New Roman"/>
          <w:color w:val="000000" w:themeColor="text1"/>
          <w:sz w:val="24"/>
          <w:szCs w:val="24"/>
        </w:rPr>
        <w:t>Beames</w:t>
      </w:r>
      <w:proofErr w:type="spellEnd"/>
      <w:r w:rsidRPr="00565C54">
        <w:rPr>
          <w:rFonts w:ascii="Times New Roman" w:hAnsi="Times New Roman" w:cs="Times New Roman"/>
          <w:color w:val="000000" w:themeColor="text1"/>
          <w:sz w:val="24"/>
          <w:szCs w:val="24"/>
        </w:rPr>
        <w:t>, Mackie, and Atencio (2019, p.50) who said that “through participation in a given adventure sport, one’s identity – how we think and feel about ourselves- is shaped and even transformed”.</w:t>
      </w:r>
    </w:p>
    <w:p w14:paraId="12291394" w14:textId="77777777" w:rsidR="008F14DB" w:rsidRPr="00565C54" w:rsidRDefault="008F14DB" w:rsidP="00565C54">
      <w:pPr>
        <w:spacing w:line="360" w:lineRule="auto"/>
        <w:rPr>
          <w:rFonts w:ascii="Times New Roman" w:hAnsi="Times New Roman" w:cs="Times New Roman"/>
          <w:color w:val="000000" w:themeColor="text1"/>
          <w:sz w:val="24"/>
          <w:szCs w:val="24"/>
        </w:rPr>
      </w:pPr>
    </w:p>
    <w:p w14:paraId="7CF91EDC" w14:textId="61A0DD0C" w:rsidR="005A3335" w:rsidRPr="00565C54" w:rsidRDefault="005A3335"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 xml:space="preserve">Within adventurous and challenging outdoor activities there must be a balance between the safety of participants and the benefits available, however, increasing safety legislation and a fear of being blamed for any sort of accident as a result of these activities seem to be taking the ability to make decisions on this balance away from the people running them at the cost </w:t>
      </w:r>
      <w:r w:rsidR="008F14DB">
        <w:rPr>
          <w:rFonts w:ascii="Times New Roman" w:hAnsi="Times New Roman" w:cs="Times New Roman"/>
          <w:color w:val="000000" w:themeColor="text1"/>
          <w:sz w:val="24"/>
          <w:szCs w:val="24"/>
        </w:rPr>
        <w:t>to</w:t>
      </w:r>
      <w:r w:rsidRPr="00565C54">
        <w:rPr>
          <w:rFonts w:ascii="Times New Roman" w:hAnsi="Times New Roman" w:cs="Times New Roman"/>
          <w:color w:val="000000" w:themeColor="text1"/>
          <w:sz w:val="24"/>
          <w:szCs w:val="24"/>
        </w:rPr>
        <w:t xml:space="preserve"> participants especially children </w:t>
      </w:r>
      <w:r w:rsidR="008F14DB">
        <w:rPr>
          <w:rFonts w:ascii="Times New Roman" w:hAnsi="Times New Roman" w:cs="Times New Roman"/>
          <w:color w:val="000000" w:themeColor="text1"/>
          <w:sz w:val="24"/>
          <w:szCs w:val="24"/>
        </w:rPr>
        <w:t xml:space="preserve">of </w:t>
      </w:r>
      <w:r w:rsidRPr="00565C54">
        <w:rPr>
          <w:rFonts w:ascii="Times New Roman" w:hAnsi="Times New Roman" w:cs="Times New Roman"/>
          <w:color w:val="000000" w:themeColor="text1"/>
          <w:sz w:val="24"/>
          <w:szCs w:val="24"/>
        </w:rPr>
        <w:t>receiving the large majority of these benefits. In conclusion, I would say that challenging and adventurous outdoor activities have huge amounts of potential benefits to their participants, however, for us as a society to be able to fully take advantage of these benefits we need to actively tackle the norm of fear and anxiety that is developing around putting children or adults in any form of risk, which is mostly perceived</w:t>
      </w:r>
      <w:r w:rsidR="00397A7C">
        <w:rPr>
          <w:rFonts w:ascii="Times New Roman" w:hAnsi="Times New Roman" w:cs="Times New Roman"/>
          <w:color w:val="000000" w:themeColor="text1"/>
          <w:sz w:val="24"/>
          <w:szCs w:val="24"/>
        </w:rPr>
        <w:t xml:space="preserve"> risk</w:t>
      </w:r>
      <w:r w:rsidRPr="00565C54">
        <w:rPr>
          <w:rFonts w:ascii="Times New Roman" w:hAnsi="Times New Roman" w:cs="Times New Roman"/>
          <w:color w:val="000000" w:themeColor="text1"/>
          <w:sz w:val="24"/>
          <w:szCs w:val="24"/>
        </w:rPr>
        <w:t>, and look at ideas around safety with an open mind to the benefits available rather than just the possible risk.</w:t>
      </w:r>
    </w:p>
    <w:p w14:paraId="0660950B" w14:textId="424289D5" w:rsidR="0083042D" w:rsidRDefault="0083042D" w:rsidP="00565C54">
      <w:pPr>
        <w:spacing w:line="360" w:lineRule="auto"/>
        <w:rPr>
          <w:rFonts w:ascii="Times New Roman" w:hAnsi="Times New Roman" w:cs="Times New Roman"/>
          <w:color w:val="000000" w:themeColor="text1"/>
          <w:sz w:val="24"/>
          <w:szCs w:val="24"/>
        </w:rPr>
      </w:pPr>
    </w:p>
    <w:p w14:paraId="0DAE8B1F" w14:textId="6E9A4E7C" w:rsidR="0083042D" w:rsidRDefault="0083042D" w:rsidP="00565C54">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Word count: </w:t>
      </w:r>
      <w:r w:rsidR="008F14DB">
        <w:rPr>
          <w:rFonts w:ascii="Times New Roman" w:hAnsi="Times New Roman" w:cs="Times New Roman"/>
          <w:color w:val="000000" w:themeColor="text1"/>
          <w:sz w:val="24"/>
          <w:szCs w:val="24"/>
        </w:rPr>
        <w:t>196</w:t>
      </w:r>
      <w:r w:rsidR="00397A7C">
        <w:rPr>
          <w:rFonts w:ascii="Times New Roman" w:hAnsi="Times New Roman" w:cs="Times New Roman"/>
          <w:color w:val="000000" w:themeColor="text1"/>
          <w:sz w:val="24"/>
          <w:szCs w:val="24"/>
        </w:rPr>
        <w:t>8</w:t>
      </w:r>
    </w:p>
    <w:p w14:paraId="79983A60" w14:textId="77777777" w:rsidR="00565C54" w:rsidRPr="00565C54" w:rsidRDefault="00565C54" w:rsidP="00565C54">
      <w:pPr>
        <w:spacing w:line="360" w:lineRule="auto"/>
        <w:rPr>
          <w:rFonts w:ascii="Times New Roman" w:hAnsi="Times New Roman" w:cs="Times New Roman"/>
          <w:color w:val="000000" w:themeColor="text1"/>
          <w:sz w:val="24"/>
          <w:szCs w:val="24"/>
        </w:rPr>
      </w:pPr>
    </w:p>
    <w:p w14:paraId="385F19E0" w14:textId="77777777" w:rsidR="005A3335" w:rsidRPr="00565C54" w:rsidRDefault="005A3335" w:rsidP="00565C54">
      <w:pPr>
        <w:spacing w:line="360" w:lineRule="auto"/>
        <w:rPr>
          <w:rFonts w:ascii="Times New Roman" w:hAnsi="Times New Roman" w:cs="Times New Roman"/>
          <w:color w:val="000000" w:themeColor="text1"/>
          <w:sz w:val="28"/>
          <w:szCs w:val="28"/>
        </w:rPr>
      </w:pPr>
      <w:r w:rsidRPr="00565C54">
        <w:rPr>
          <w:rFonts w:ascii="Times New Roman" w:hAnsi="Times New Roman" w:cs="Times New Roman"/>
          <w:color w:val="000000" w:themeColor="text1"/>
          <w:sz w:val="28"/>
          <w:szCs w:val="28"/>
        </w:rPr>
        <w:t>References:</w:t>
      </w:r>
    </w:p>
    <w:p w14:paraId="492FBF23" w14:textId="1B4DA3FB" w:rsidR="00565C54" w:rsidRDefault="00565C54" w:rsidP="00565C54">
      <w:pPr>
        <w:spacing w:line="360" w:lineRule="auto"/>
        <w:rPr>
          <w:rFonts w:ascii="Times New Roman" w:hAnsi="Times New Roman" w:cs="Times New Roman"/>
          <w:color w:val="000000" w:themeColor="text1"/>
          <w:sz w:val="24"/>
          <w:szCs w:val="24"/>
        </w:rPr>
      </w:pPr>
      <w:proofErr w:type="spellStart"/>
      <w:r w:rsidRPr="00565C54">
        <w:rPr>
          <w:rFonts w:ascii="Times New Roman" w:hAnsi="Times New Roman" w:cs="Times New Roman"/>
          <w:color w:val="000000" w:themeColor="text1"/>
          <w:sz w:val="24"/>
          <w:szCs w:val="24"/>
        </w:rPr>
        <w:t>Attarian</w:t>
      </w:r>
      <w:proofErr w:type="spellEnd"/>
      <w:r w:rsidRPr="00565C54">
        <w:rPr>
          <w:rFonts w:ascii="Times New Roman" w:hAnsi="Times New Roman" w:cs="Times New Roman"/>
          <w:color w:val="000000" w:themeColor="text1"/>
          <w:sz w:val="24"/>
          <w:szCs w:val="24"/>
        </w:rPr>
        <w:t xml:space="preserve">, A. (2012) </w:t>
      </w:r>
      <w:r w:rsidRPr="00565C54">
        <w:rPr>
          <w:rFonts w:ascii="Times New Roman" w:hAnsi="Times New Roman" w:cs="Times New Roman"/>
          <w:i/>
          <w:iCs/>
          <w:color w:val="000000" w:themeColor="text1"/>
          <w:sz w:val="24"/>
          <w:szCs w:val="24"/>
        </w:rPr>
        <w:t>Risk Management in Outdoor Adventure Programs</w:t>
      </w:r>
      <w:r w:rsidRPr="00565C54">
        <w:rPr>
          <w:rFonts w:ascii="Times New Roman" w:hAnsi="Times New Roman" w:cs="Times New Roman"/>
          <w:color w:val="000000" w:themeColor="text1"/>
          <w:sz w:val="24"/>
          <w:szCs w:val="24"/>
        </w:rPr>
        <w:t>. Leeds: Human Kinetics</w:t>
      </w:r>
    </w:p>
    <w:p w14:paraId="0C988B09" w14:textId="71F5D1F4" w:rsidR="0083042D" w:rsidRPr="00565C54" w:rsidRDefault="0083042D" w:rsidP="00565C54">
      <w:pPr>
        <w:spacing w:line="360" w:lineRule="auto"/>
        <w:rPr>
          <w:rFonts w:ascii="Times New Roman" w:hAnsi="Times New Roman" w:cs="Times New Roman"/>
          <w:color w:val="000000" w:themeColor="text1"/>
          <w:sz w:val="24"/>
          <w:szCs w:val="24"/>
        </w:rPr>
      </w:pPr>
      <w:r w:rsidRPr="0083042D">
        <w:rPr>
          <w:rFonts w:ascii="Times New Roman" w:hAnsi="Times New Roman" w:cs="Times New Roman"/>
          <w:color w:val="000000" w:themeColor="text1"/>
          <w:sz w:val="24"/>
          <w:szCs w:val="24"/>
        </w:rPr>
        <w:t>Barton, B.</w:t>
      </w:r>
      <w:r>
        <w:rPr>
          <w:rFonts w:ascii="Times New Roman" w:hAnsi="Times New Roman" w:cs="Times New Roman"/>
          <w:color w:val="000000" w:themeColor="text1"/>
          <w:sz w:val="24"/>
          <w:szCs w:val="24"/>
        </w:rPr>
        <w:t xml:space="preserve"> </w:t>
      </w:r>
      <w:r w:rsidRPr="0083042D">
        <w:rPr>
          <w:rFonts w:ascii="Times New Roman" w:hAnsi="Times New Roman" w:cs="Times New Roman"/>
          <w:color w:val="000000" w:themeColor="text1"/>
          <w:sz w:val="24"/>
          <w:szCs w:val="24"/>
        </w:rPr>
        <w:t xml:space="preserve">(2007) </w:t>
      </w:r>
      <w:r w:rsidRPr="0083042D">
        <w:rPr>
          <w:rFonts w:ascii="Times New Roman" w:hAnsi="Times New Roman" w:cs="Times New Roman"/>
          <w:i/>
          <w:iCs/>
          <w:color w:val="000000" w:themeColor="text1"/>
          <w:sz w:val="24"/>
          <w:szCs w:val="24"/>
        </w:rPr>
        <w:t xml:space="preserve">Safety, Risk &amp; Adventure </w:t>
      </w:r>
      <w:proofErr w:type="gramStart"/>
      <w:r w:rsidRPr="0083042D">
        <w:rPr>
          <w:rFonts w:ascii="Times New Roman" w:hAnsi="Times New Roman" w:cs="Times New Roman"/>
          <w:i/>
          <w:iCs/>
          <w:color w:val="000000" w:themeColor="text1"/>
          <w:sz w:val="24"/>
          <w:szCs w:val="24"/>
        </w:rPr>
        <w:t>In</w:t>
      </w:r>
      <w:proofErr w:type="gramEnd"/>
      <w:r w:rsidRPr="0083042D">
        <w:rPr>
          <w:rFonts w:ascii="Times New Roman" w:hAnsi="Times New Roman" w:cs="Times New Roman"/>
          <w:i/>
          <w:iCs/>
          <w:color w:val="000000" w:themeColor="text1"/>
          <w:sz w:val="24"/>
          <w:szCs w:val="24"/>
        </w:rPr>
        <w:t xml:space="preserve"> Outdoor Activities</w:t>
      </w:r>
      <w:r w:rsidRPr="0083042D">
        <w:rPr>
          <w:rFonts w:ascii="Times New Roman" w:hAnsi="Times New Roman" w:cs="Times New Roman"/>
          <w:color w:val="000000" w:themeColor="text1"/>
          <w:sz w:val="24"/>
          <w:szCs w:val="24"/>
        </w:rPr>
        <w:t>. London: Sage Publications Ltd.</w:t>
      </w:r>
    </w:p>
    <w:p w14:paraId="4868908B" w14:textId="75FE0C0B" w:rsidR="00565C54" w:rsidRPr="00565C54" w:rsidRDefault="00565C54" w:rsidP="00565C54">
      <w:pPr>
        <w:spacing w:line="360" w:lineRule="auto"/>
        <w:rPr>
          <w:rFonts w:ascii="Times New Roman" w:hAnsi="Times New Roman" w:cs="Times New Roman"/>
          <w:color w:val="000000" w:themeColor="text1"/>
          <w:sz w:val="24"/>
          <w:szCs w:val="24"/>
        </w:rPr>
      </w:pPr>
      <w:proofErr w:type="spellStart"/>
      <w:r w:rsidRPr="00565C54">
        <w:rPr>
          <w:rFonts w:ascii="Times New Roman" w:hAnsi="Times New Roman" w:cs="Times New Roman"/>
          <w:color w:val="000000" w:themeColor="text1"/>
          <w:sz w:val="24"/>
          <w:szCs w:val="24"/>
        </w:rPr>
        <w:t>Beames</w:t>
      </w:r>
      <w:proofErr w:type="spellEnd"/>
      <w:r w:rsidRPr="00565C54">
        <w:rPr>
          <w:rFonts w:ascii="Times New Roman" w:hAnsi="Times New Roman" w:cs="Times New Roman"/>
          <w:color w:val="000000" w:themeColor="text1"/>
          <w:sz w:val="24"/>
          <w:szCs w:val="24"/>
        </w:rPr>
        <w:t xml:space="preserve">, S. Mackie, C. &amp; Atencio, M. (2019) </w:t>
      </w:r>
      <w:r w:rsidRPr="00565C54">
        <w:rPr>
          <w:rFonts w:ascii="Times New Roman" w:hAnsi="Times New Roman" w:cs="Times New Roman"/>
          <w:i/>
          <w:iCs/>
          <w:color w:val="000000" w:themeColor="text1"/>
          <w:sz w:val="24"/>
          <w:szCs w:val="24"/>
        </w:rPr>
        <w:t>Adventure and society</w:t>
      </w:r>
      <w:r w:rsidRPr="00565C54">
        <w:rPr>
          <w:rFonts w:ascii="Times New Roman" w:hAnsi="Times New Roman" w:cs="Times New Roman"/>
          <w:color w:val="000000" w:themeColor="text1"/>
          <w:sz w:val="24"/>
          <w:szCs w:val="24"/>
        </w:rPr>
        <w:t>. New York: Springer Berlin Heidelberg</w:t>
      </w:r>
      <w:r w:rsidR="00817688">
        <w:rPr>
          <w:rFonts w:ascii="Times New Roman" w:hAnsi="Times New Roman" w:cs="Times New Roman"/>
          <w:color w:val="000000" w:themeColor="text1"/>
          <w:sz w:val="24"/>
          <w:szCs w:val="24"/>
        </w:rPr>
        <w:t>.</w:t>
      </w:r>
    </w:p>
    <w:p w14:paraId="6E7E07BC" w14:textId="2E21069F" w:rsidR="00565C54" w:rsidRPr="00565C54" w:rsidRDefault="00565C54"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 xml:space="preserve">Boniface, M. (2006) ‘The meaning of adventurous activities for ‘women in the outdoors’’, </w:t>
      </w:r>
      <w:r w:rsidRPr="00565C54">
        <w:rPr>
          <w:rFonts w:ascii="Times New Roman" w:hAnsi="Times New Roman" w:cs="Times New Roman"/>
          <w:i/>
          <w:iCs/>
          <w:color w:val="000000" w:themeColor="text1"/>
          <w:sz w:val="24"/>
          <w:szCs w:val="24"/>
        </w:rPr>
        <w:t>Journal of Adventure Education &amp; Outdoor Learning</w:t>
      </w:r>
      <w:r w:rsidRPr="00565C54">
        <w:rPr>
          <w:rFonts w:ascii="Times New Roman" w:hAnsi="Times New Roman" w:cs="Times New Roman"/>
          <w:color w:val="000000" w:themeColor="text1"/>
          <w:sz w:val="24"/>
          <w:szCs w:val="24"/>
        </w:rPr>
        <w:t>, 6:1, pp. 9-24.</w:t>
      </w:r>
      <w:r>
        <w:rPr>
          <w:rFonts w:ascii="Times New Roman" w:hAnsi="Times New Roman" w:cs="Times New Roman"/>
          <w:color w:val="000000" w:themeColor="text1"/>
          <w:sz w:val="24"/>
          <w:szCs w:val="24"/>
        </w:rPr>
        <w:t xml:space="preserve"> </w:t>
      </w:r>
      <w:r w:rsidRPr="00565C54">
        <w:rPr>
          <w:rFonts w:ascii="Times New Roman" w:hAnsi="Times New Roman" w:cs="Times New Roman"/>
          <w:color w:val="000000" w:themeColor="text1"/>
          <w:sz w:val="24"/>
          <w:szCs w:val="24"/>
        </w:rPr>
        <w:t>DOI:10.1080/14729670685200711</w:t>
      </w:r>
      <w:r w:rsidR="00817688">
        <w:rPr>
          <w:rFonts w:ascii="Times New Roman" w:hAnsi="Times New Roman" w:cs="Times New Roman"/>
          <w:color w:val="000000" w:themeColor="text1"/>
          <w:sz w:val="24"/>
          <w:szCs w:val="24"/>
        </w:rPr>
        <w:t>.</w:t>
      </w:r>
    </w:p>
    <w:p w14:paraId="73FBBAB8" w14:textId="77777777" w:rsidR="00565C54" w:rsidRPr="00565C54" w:rsidRDefault="00565C54"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 xml:space="preserve">Brown, M. and Fraser, D. (2009) ‘Re-evaluating risk and exploring educational alternatives’, </w:t>
      </w:r>
      <w:r w:rsidRPr="00565C54">
        <w:rPr>
          <w:rFonts w:ascii="Times New Roman" w:hAnsi="Times New Roman" w:cs="Times New Roman"/>
          <w:i/>
          <w:iCs/>
          <w:color w:val="000000" w:themeColor="text1"/>
          <w:sz w:val="24"/>
          <w:szCs w:val="24"/>
        </w:rPr>
        <w:t>Journal of Adventure Education and Outdoor Learning</w:t>
      </w:r>
      <w:r w:rsidRPr="00565C54">
        <w:rPr>
          <w:rFonts w:ascii="Times New Roman" w:hAnsi="Times New Roman" w:cs="Times New Roman"/>
          <w:color w:val="000000" w:themeColor="text1"/>
          <w:sz w:val="24"/>
          <w:szCs w:val="24"/>
        </w:rPr>
        <w:t>, 9:1, pp.61-77.</w:t>
      </w:r>
    </w:p>
    <w:p w14:paraId="1B3715C3" w14:textId="77777777" w:rsidR="00565C54" w:rsidRPr="00565C54" w:rsidRDefault="00565C54"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 xml:space="preserve">Dickson, T. J. and </w:t>
      </w:r>
      <w:proofErr w:type="spellStart"/>
      <w:r w:rsidRPr="00565C54">
        <w:rPr>
          <w:rFonts w:ascii="Times New Roman" w:hAnsi="Times New Roman" w:cs="Times New Roman"/>
          <w:color w:val="000000" w:themeColor="text1"/>
          <w:sz w:val="24"/>
          <w:szCs w:val="24"/>
        </w:rPr>
        <w:t>Gray</w:t>
      </w:r>
      <w:proofErr w:type="spellEnd"/>
      <w:r w:rsidRPr="00565C54">
        <w:rPr>
          <w:rFonts w:ascii="Times New Roman" w:hAnsi="Times New Roman" w:cs="Times New Roman"/>
          <w:color w:val="000000" w:themeColor="text1"/>
          <w:sz w:val="24"/>
          <w:szCs w:val="24"/>
        </w:rPr>
        <w:t xml:space="preserve">, T. L. (2012) </w:t>
      </w:r>
      <w:r w:rsidRPr="00565C54">
        <w:rPr>
          <w:rFonts w:ascii="Times New Roman" w:hAnsi="Times New Roman" w:cs="Times New Roman"/>
          <w:i/>
          <w:iCs/>
          <w:color w:val="000000" w:themeColor="text1"/>
          <w:sz w:val="24"/>
          <w:szCs w:val="24"/>
        </w:rPr>
        <w:t xml:space="preserve">Risk Management </w:t>
      </w:r>
      <w:proofErr w:type="gramStart"/>
      <w:r w:rsidRPr="00565C54">
        <w:rPr>
          <w:rFonts w:ascii="Times New Roman" w:hAnsi="Times New Roman" w:cs="Times New Roman"/>
          <w:i/>
          <w:iCs/>
          <w:color w:val="000000" w:themeColor="text1"/>
          <w:sz w:val="24"/>
          <w:szCs w:val="24"/>
        </w:rPr>
        <w:t>In</w:t>
      </w:r>
      <w:proofErr w:type="gramEnd"/>
      <w:r w:rsidRPr="00565C54">
        <w:rPr>
          <w:rFonts w:ascii="Times New Roman" w:hAnsi="Times New Roman" w:cs="Times New Roman"/>
          <w:i/>
          <w:iCs/>
          <w:color w:val="000000" w:themeColor="text1"/>
          <w:sz w:val="24"/>
          <w:szCs w:val="24"/>
        </w:rPr>
        <w:t xml:space="preserve"> The Outdoors, A Whole-Of-Organisation Approach For Education, Sport And Recreation</w:t>
      </w:r>
      <w:r w:rsidRPr="00565C54">
        <w:rPr>
          <w:rFonts w:ascii="Times New Roman" w:hAnsi="Times New Roman" w:cs="Times New Roman"/>
          <w:color w:val="000000" w:themeColor="text1"/>
          <w:sz w:val="24"/>
          <w:szCs w:val="24"/>
        </w:rPr>
        <w:t>. Port Melbourne: Cambridge University Press.</w:t>
      </w:r>
    </w:p>
    <w:p w14:paraId="2B4AA97D" w14:textId="77777777" w:rsidR="00565C54" w:rsidRPr="00565C54" w:rsidRDefault="00565C54"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 xml:space="preserve">Ewert, A.W. and </w:t>
      </w:r>
      <w:proofErr w:type="spellStart"/>
      <w:r w:rsidRPr="00565C54">
        <w:rPr>
          <w:rFonts w:ascii="Times New Roman" w:hAnsi="Times New Roman" w:cs="Times New Roman"/>
          <w:color w:val="000000" w:themeColor="text1"/>
          <w:sz w:val="24"/>
          <w:szCs w:val="24"/>
        </w:rPr>
        <w:t>Sibthorp</w:t>
      </w:r>
      <w:proofErr w:type="spellEnd"/>
      <w:r w:rsidRPr="00565C54">
        <w:rPr>
          <w:rFonts w:ascii="Times New Roman" w:hAnsi="Times New Roman" w:cs="Times New Roman"/>
          <w:color w:val="000000" w:themeColor="text1"/>
          <w:sz w:val="24"/>
          <w:szCs w:val="24"/>
        </w:rPr>
        <w:t xml:space="preserve">, J. (2014) </w:t>
      </w:r>
      <w:r w:rsidRPr="00565C54">
        <w:rPr>
          <w:rFonts w:ascii="Times New Roman" w:hAnsi="Times New Roman" w:cs="Times New Roman"/>
          <w:i/>
          <w:iCs/>
          <w:color w:val="000000" w:themeColor="text1"/>
          <w:sz w:val="24"/>
          <w:szCs w:val="24"/>
        </w:rPr>
        <w:t>Outdoor Adventure Education, Foundations, Theory and Research</w:t>
      </w:r>
      <w:r w:rsidRPr="00565C54">
        <w:rPr>
          <w:rFonts w:ascii="Times New Roman" w:hAnsi="Times New Roman" w:cs="Times New Roman"/>
          <w:color w:val="000000" w:themeColor="text1"/>
          <w:sz w:val="24"/>
          <w:szCs w:val="24"/>
        </w:rPr>
        <w:t>. Leeds: Human Kinetics.</w:t>
      </w:r>
    </w:p>
    <w:p w14:paraId="6A54FD78" w14:textId="77777777" w:rsidR="00565C54" w:rsidRPr="00565C54" w:rsidRDefault="00565C54" w:rsidP="00565C54">
      <w:pPr>
        <w:spacing w:line="360" w:lineRule="auto"/>
        <w:rPr>
          <w:rFonts w:ascii="Times New Roman" w:hAnsi="Times New Roman" w:cs="Times New Roman"/>
          <w:color w:val="000000" w:themeColor="text1"/>
          <w:sz w:val="24"/>
          <w:szCs w:val="24"/>
        </w:rPr>
      </w:pPr>
      <w:r w:rsidRPr="00565C54">
        <w:rPr>
          <w:rFonts w:ascii="Times New Roman" w:hAnsi="Times New Roman" w:cs="Times New Roman"/>
          <w:color w:val="000000" w:themeColor="text1"/>
          <w:sz w:val="24"/>
          <w:szCs w:val="24"/>
        </w:rPr>
        <w:t xml:space="preserve">Gill, T. (2007) </w:t>
      </w:r>
      <w:r w:rsidRPr="00565C54">
        <w:rPr>
          <w:rFonts w:ascii="Times New Roman" w:hAnsi="Times New Roman" w:cs="Times New Roman"/>
          <w:i/>
          <w:iCs/>
          <w:color w:val="000000" w:themeColor="text1"/>
          <w:sz w:val="24"/>
          <w:szCs w:val="24"/>
        </w:rPr>
        <w:t>No Fear Growing up in a risk averse society</w:t>
      </w:r>
      <w:r w:rsidRPr="00565C54">
        <w:rPr>
          <w:rFonts w:ascii="Times New Roman" w:hAnsi="Times New Roman" w:cs="Times New Roman"/>
          <w:color w:val="000000" w:themeColor="text1"/>
          <w:sz w:val="24"/>
          <w:szCs w:val="24"/>
        </w:rPr>
        <w:t xml:space="preserve">. London: </w:t>
      </w:r>
      <w:proofErr w:type="spellStart"/>
      <w:r w:rsidRPr="00565C54">
        <w:rPr>
          <w:rFonts w:ascii="Times New Roman" w:hAnsi="Times New Roman" w:cs="Times New Roman"/>
          <w:color w:val="000000" w:themeColor="text1"/>
          <w:sz w:val="24"/>
          <w:szCs w:val="24"/>
        </w:rPr>
        <w:t>Calouste</w:t>
      </w:r>
      <w:proofErr w:type="spellEnd"/>
      <w:r w:rsidRPr="00565C54">
        <w:rPr>
          <w:rFonts w:ascii="Times New Roman" w:hAnsi="Times New Roman" w:cs="Times New Roman"/>
          <w:color w:val="000000" w:themeColor="text1"/>
          <w:sz w:val="24"/>
          <w:szCs w:val="24"/>
        </w:rPr>
        <w:t xml:space="preserve"> </w:t>
      </w:r>
      <w:proofErr w:type="spellStart"/>
      <w:r w:rsidRPr="00565C54">
        <w:rPr>
          <w:rFonts w:ascii="Times New Roman" w:hAnsi="Times New Roman" w:cs="Times New Roman"/>
          <w:color w:val="000000" w:themeColor="text1"/>
          <w:sz w:val="24"/>
          <w:szCs w:val="24"/>
        </w:rPr>
        <w:t>Gulbenkian</w:t>
      </w:r>
      <w:proofErr w:type="spellEnd"/>
      <w:r w:rsidRPr="00565C54">
        <w:rPr>
          <w:rFonts w:ascii="Times New Roman" w:hAnsi="Times New Roman" w:cs="Times New Roman"/>
          <w:color w:val="000000" w:themeColor="text1"/>
          <w:sz w:val="24"/>
          <w:szCs w:val="24"/>
        </w:rPr>
        <w:t xml:space="preserve"> Foundation.</w:t>
      </w:r>
    </w:p>
    <w:p w14:paraId="598CD55C" w14:textId="79AC1534" w:rsidR="00565C54" w:rsidRPr="00565C54" w:rsidRDefault="00565C54" w:rsidP="00565C54">
      <w:pPr>
        <w:spacing w:line="360" w:lineRule="auto"/>
        <w:rPr>
          <w:rFonts w:ascii="Times New Roman" w:hAnsi="Times New Roman" w:cs="Times New Roman"/>
          <w:color w:val="000000" w:themeColor="text1"/>
          <w:sz w:val="24"/>
          <w:szCs w:val="24"/>
          <w:u w:val="single"/>
        </w:rPr>
      </w:pPr>
      <w:r w:rsidRPr="00565C54">
        <w:rPr>
          <w:rFonts w:ascii="Times New Roman" w:hAnsi="Times New Roman" w:cs="Times New Roman"/>
          <w:color w:val="000000" w:themeColor="text1"/>
          <w:sz w:val="24"/>
          <w:szCs w:val="24"/>
        </w:rPr>
        <w:t xml:space="preserve">Gill, T. (2010) ‘Nothing Ventured… Balancing risks and benefits in the outdoors’, </w:t>
      </w:r>
      <w:r w:rsidRPr="00565C54">
        <w:rPr>
          <w:rFonts w:ascii="Times New Roman" w:hAnsi="Times New Roman" w:cs="Times New Roman"/>
          <w:i/>
          <w:iCs/>
          <w:color w:val="000000" w:themeColor="text1"/>
          <w:sz w:val="24"/>
          <w:szCs w:val="24"/>
        </w:rPr>
        <w:t>English Outdoor Council</w:t>
      </w:r>
      <w:r w:rsidRPr="00565C54">
        <w:rPr>
          <w:rFonts w:ascii="Times New Roman" w:hAnsi="Times New Roman" w:cs="Times New Roman"/>
          <w:color w:val="000000" w:themeColor="text1"/>
          <w:sz w:val="24"/>
          <w:szCs w:val="24"/>
        </w:rPr>
        <w:t>, pp.1. Available at: https://www.englishoutdoorcouncil.org/wp-content/uploads/Nothing-Ventured (Accessed 25/03/2020)</w:t>
      </w:r>
      <w:r w:rsidR="00817688" w:rsidRPr="00817688">
        <w:rPr>
          <w:rFonts w:ascii="Times New Roman" w:hAnsi="Times New Roman" w:cs="Times New Roman"/>
          <w:color w:val="000000" w:themeColor="text1"/>
          <w:sz w:val="24"/>
          <w:szCs w:val="24"/>
        </w:rPr>
        <w:t>.</w:t>
      </w:r>
    </w:p>
    <w:p w14:paraId="0AE2126D" w14:textId="77777777" w:rsidR="00565C54" w:rsidRPr="00565C54" w:rsidRDefault="00565C54" w:rsidP="00565C54">
      <w:pPr>
        <w:spacing w:line="360" w:lineRule="auto"/>
        <w:rPr>
          <w:rFonts w:ascii="Times New Roman" w:hAnsi="Times New Roman" w:cs="Times New Roman"/>
          <w:color w:val="000000" w:themeColor="text1"/>
          <w:sz w:val="24"/>
          <w:szCs w:val="24"/>
        </w:rPr>
      </w:pPr>
      <w:proofErr w:type="spellStart"/>
      <w:r w:rsidRPr="00565C54">
        <w:rPr>
          <w:rFonts w:ascii="Times New Roman" w:hAnsi="Times New Roman" w:cs="Times New Roman"/>
          <w:color w:val="000000" w:themeColor="text1"/>
          <w:sz w:val="24"/>
          <w:szCs w:val="24"/>
        </w:rPr>
        <w:t>Mortlock</w:t>
      </w:r>
      <w:proofErr w:type="spellEnd"/>
      <w:r w:rsidRPr="00565C54">
        <w:rPr>
          <w:rFonts w:ascii="Times New Roman" w:hAnsi="Times New Roman" w:cs="Times New Roman"/>
          <w:color w:val="000000" w:themeColor="text1"/>
          <w:sz w:val="24"/>
          <w:szCs w:val="24"/>
        </w:rPr>
        <w:t>, C. (1984) </w:t>
      </w:r>
      <w:r w:rsidRPr="00565C54">
        <w:rPr>
          <w:rFonts w:ascii="Times New Roman" w:hAnsi="Times New Roman" w:cs="Times New Roman"/>
          <w:i/>
          <w:iCs/>
          <w:color w:val="000000" w:themeColor="text1"/>
          <w:sz w:val="24"/>
          <w:szCs w:val="24"/>
        </w:rPr>
        <w:t>The adventure alternative</w:t>
      </w:r>
      <w:r w:rsidRPr="00565C54">
        <w:rPr>
          <w:rFonts w:ascii="Times New Roman" w:hAnsi="Times New Roman" w:cs="Times New Roman"/>
          <w:color w:val="000000" w:themeColor="text1"/>
          <w:sz w:val="24"/>
          <w:szCs w:val="24"/>
        </w:rPr>
        <w:t xml:space="preserve">. </w:t>
      </w:r>
      <w:proofErr w:type="spellStart"/>
      <w:r w:rsidRPr="00565C54">
        <w:rPr>
          <w:rFonts w:ascii="Times New Roman" w:hAnsi="Times New Roman" w:cs="Times New Roman"/>
          <w:color w:val="000000" w:themeColor="text1"/>
          <w:sz w:val="24"/>
          <w:szCs w:val="24"/>
        </w:rPr>
        <w:t>Milnethorpe</w:t>
      </w:r>
      <w:proofErr w:type="spellEnd"/>
      <w:r w:rsidRPr="00565C54">
        <w:rPr>
          <w:rFonts w:ascii="Times New Roman" w:hAnsi="Times New Roman" w:cs="Times New Roman"/>
          <w:color w:val="000000" w:themeColor="text1"/>
          <w:sz w:val="24"/>
          <w:szCs w:val="24"/>
        </w:rPr>
        <w:t>: Cicerone.</w:t>
      </w:r>
      <w:bookmarkStart w:id="0" w:name="_GoBack"/>
      <w:bookmarkEnd w:id="0"/>
    </w:p>
    <w:p w14:paraId="624D28EB" w14:textId="77777777" w:rsidR="005A3335" w:rsidRPr="005A3335" w:rsidRDefault="005A3335" w:rsidP="005A3335">
      <w:pPr>
        <w:rPr>
          <w:rFonts w:ascii="Times New Roman" w:eastAsia="Times New Roman" w:hAnsi="Times New Roman" w:cs="Times New Roman"/>
          <w:bCs/>
          <w:sz w:val="24"/>
          <w:szCs w:val="8"/>
        </w:rPr>
      </w:pPr>
    </w:p>
    <w:sectPr w:rsidR="005A3335" w:rsidRPr="005A3335" w:rsidSect="00565C54">
      <w:footerReference w:type="default" r:id="rId8"/>
      <w:pgSz w:w="11906" w:h="16838"/>
      <w:pgMar w:top="1304" w:right="1304" w:bottom="1304" w:left="130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C949F0" w14:textId="77777777" w:rsidR="00DD5754" w:rsidRDefault="00DD5754" w:rsidP="0077207E">
      <w:pPr>
        <w:spacing w:line="240" w:lineRule="auto"/>
      </w:pPr>
      <w:r>
        <w:separator/>
      </w:r>
    </w:p>
  </w:endnote>
  <w:endnote w:type="continuationSeparator" w:id="0">
    <w:p w14:paraId="3C404AE3" w14:textId="77777777" w:rsidR="00DD5754" w:rsidRDefault="00DD575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4196594"/>
      <w:docPartObj>
        <w:docPartGallery w:val="Page Numbers (Bottom of Page)"/>
        <w:docPartUnique/>
      </w:docPartObj>
    </w:sdtPr>
    <w:sdtEndPr>
      <w:rPr>
        <w:noProof/>
      </w:rPr>
    </w:sdtEndPr>
    <w:sdtContent>
      <w:p w14:paraId="1462C412" w14:textId="6065847F" w:rsidR="0083042D" w:rsidRDefault="008304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E8278C" w14:textId="77777777" w:rsidR="0083042D" w:rsidRDefault="00830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3A731A" w14:textId="77777777" w:rsidR="00DD5754" w:rsidRDefault="00DD5754" w:rsidP="0077207E">
      <w:pPr>
        <w:spacing w:line="240" w:lineRule="auto"/>
      </w:pPr>
      <w:r>
        <w:separator/>
      </w:r>
    </w:p>
  </w:footnote>
  <w:footnote w:type="continuationSeparator" w:id="0">
    <w:p w14:paraId="4F974194" w14:textId="77777777" w:rsidR="00DD5754" w:rsidRDefault="00DD575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150"/>
    <w:rsid w:val="000321DB"/>
    <w:rsid w:val="00045ACB"/>
    <w:rsid w:val="0006425A"/>
    <w:rsid w:val="00065240"/>
    <w:rsid w:val="000655A7"/>
    <w:rsid w:val="00073970"/>
    <w:rsid w:val="00077786"/>
    <w:rsid w:val="000B37B1"/>
    <w:rsid w:val="000D4291"/>
    <w:rsid w:val="000D6366"/>
    <w:rsid w:val="000E0461"/>
    <w:rsid w:val="00161269"/>
    <w:rsid w:val="00196529"/>
    <w:rsid w:val="001A70AE"/>
    <w:rsid w:val="001F7C59"/>
    <w:rsid w:val="00281379"/>
    <w:rsid w:val="00284793"/>
    <w:rsid w:val="00307336"/>
    <w:rsid w:val="00317441"/>
    <w:rsid w:val="00344249"/>
    <w:rsid w:val="00397A7C"/>
    <w:rsid w:val="00401D59"/>
    <w:rsid w:val="004150A6"/>
    <w:rsid w:val="00417FA2"/>
    <w:rsid w:val="00424460"/>
    <w:rsid w:val="00437D19"/>
    <w:rsid w:val="00484EC1"/>
    <w:rsid w:val="004C3FF5"/>
    <w:rsid w:val="004E5105"/>
    <w:rsid w:val="004F081E"/>
    <w:rsid w:val="0052524C"/>
    <w:rsid w:val="005374BB"/>
    <w:rsid w:val="00565C54"/>
    <w:rsid w:val="005A3335"/>
    <w:rsid w:val="005E0A51"/>
    <w:rsid w:val="00620199"/>
    <w:rsid w:val="00622F57"/>
    <w:rsid w:val="00666DCA"/>
    <w:rsid w:val="006E2529"/>
    <w:rsid w:val="00726107"/>
    <w:rsid w:val="0077207E"/>
    <w:rsid w:val="007D2445"/>
    <w:rsid w:val="007D332B"/>
    <w:rsid w:val="00817688"/>
    <w:rsid w:val="008255C8"/>
    <w:rsid w:val="0083042D"/>
    <w:rsid w:val="00834791"/>
    <w:rsid w:val="00846882"/>
    <w:rsid w:val="0084731A"/>
    <w:rsid w:val="00874F0B"/>
    <w:rsid w:val="008B64DE"/>
    <w:rsid w:val="008E22F7"/>
    <w:rsid w:val="008F14DB"/>
    <w:rsid w:val="00953865"/>
    <w:rsid w:val="00962CA0"/>
    <w:rsid w:val="009711F3"/>
    <w:rsid w:val="009758B2"/>
    <w:rsid w:val="00A02860"/>
    <w:rsid w:val="00A27C50"/>
    <w:rsid w:val="00A445A3"/>
    <w:rsid w:val="00A72A53"/>
    <w:rsid w:val="00AE5CA4"/>
    <w:rsid w:val="00AF4A5D"/>
    <w:rsid w:val="00B24182"/>
    <w:rsid w:val="00B34787"/>
    <w:rsid w:val="00B84A37"/>
    <w:rsid w:val="00BC60B6"/>
    <w:rsid w:val="00BD66AA"/>
    <w:rsid w:val="00BE4D13"/>
    <w:rsid w:val="00BF3F1C"/>
    <w:rsid w:val="00C10F21"/>
    <w:rsid w:val="00C3093A"/>
    <w:rsid w:val="00C536A6"/>
    <w:rsid w:val="00C6371F"/>
    <w:rsid w:val="00CA255D"/>
    <w:rsid w:val="00CB1CB8"/>
    <w:rsid w:val="00CB5C3B"/>
    <w:rsid w:val="00CE7EC9"/>
    <w:rsid w:val="00D00FC5"/>
    <w:rsid w:val="00D34C76"/>
    <w:rsid w:val="00D424C5"/>
    <w:rsid w:val="00D6095A"/>
    <w:rsid w:val="00DD4989"/>
    <w:rsid w:val="00DD5754"/>
    <w:rsid w:val="00DF5A32"/>
    <w:rsid w:val="00E10195"/>
    <w:rsid w:val="00E130A5"/>
    <w:rsid w:val="00E86CBD"/>
    <w:rsid w:val="00EA5C3F"/>
    <w:rsid w:val="00EB1F41"/>
    <w:rsid w:val="00EE29ED"/>
    <w:rsid w:val="00F456EB"/>
    <w:rsid w:val="00F46423"/>
    <w:rsid w:val="00F617E4"/>
    <w:rsid w:val="00F75CDE"/>
    <w:rsid w:val="00F8362F"/>
    <w:rsid w:val="00F94FC1"/>
    <w:rsid w:val="00FD2CFF"/>
    <w:rsid w:val="00FD3A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7E4FC2F2"/>
  <w15:docId w15:val="{B1AA870B-98C9-418C-887E-8760CA023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40</TotalTime>
  <Pages>9</Pages>
  <Words>2653</Words>
  <Characters>15125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Dominic Hole</cp:lastModifiedBy>
  <cp:revision>6</cp:revision>
  <cp:lastPrinted>2017-06-20T20:35:00Z</cp:lastPrinted>
  <dcterms:created xsi:type="dcterms:W3CDTF">2020-03-26T17:49:00Z</dcterms:created>
  <dcterms:modified xsi:type="dcterms:W3CDTF">2020-03-26T18:28:00Z</dcterms:modified>
</cp:coreProperties>
</file>