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7190" w:type="dxa"/>
        <w:jc w:val="center"/>
        <w:tblCellMar>
          <w:left w:w="0" w:type="dxa"/>
          <w:right w:w="0" w:type="dxa"/>
        </w:tblCellMar>
        <w:tblLook w:val="04A0" w:firstRow="1" w:lastRow="0" w:firstColumn="1" w:lastColumn="0" w:noHBand="0" w:noVBand="1"/>
      </w:tblPr>
      <w:tblGrid>
        <w:gridCol w:w="2330"/>
        <w:gridCol w:w="4860"/>
      </w:tblGrid>
      <w:tr w:rsidR="00B61EA9" w:rsidRPr="00B61EA9" w14:paraId="6512286F" w14:textId="77777777" w:rsidTr="00B61EA9">
        <w:trPr>
          <w:trHeight w:val="20"/>
          <w:jc w:val="center"/>
        </w:trPr>
        <w:tc>
          <w:tcPr>
            <w:tcW w:w="233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58EF0639"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b/>
                <w:bCs/>
                <w:iCs w:val="0"/>
                <w:color w:val="000000"/>
                <w:spacing w:val="10"/>
                <w:kern w:val="24"/>
                <w:lang w:val="en-US"/>
                <w14:ligatures w14:val="none"/>
              </w:rPr>
              <w:t>Student Name</w:t>
            </w:r>
          </w:p>
        </w:tc>
        <w:tc>
          <w:tcPr>
            <w:tcW w:w="486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64CE9AB6"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iCs w:val="0"/>
                <w:color w:val="000000"/>
                <w:spacing w:val="10"/>
                <w:kern w:val="24"/>
                <w:lang w:val="en-US"/>
                <w14:ligatures w14:val="none"/>
              </w:rPr>
              <w:t>MD JUEL MIAH</w:t>
            </w:r>
          </w:p>
        </w:tc>
      </w:tr>
      <w:tr w:rsidR="00B61EA9" w:rsidRPr="00B61EA9" w14:paraId="13EBFA38" w14:textId="77777777" w:rsidTr="00B61EA9">
        <w:trPr>
          <w:trHeight w:val="20"/>
          <w:jc w:val="center"/>
        </w:trPr>
        <w:tc>
          <w:tcPr>
            <w:tcW w:w="233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04A60EE2"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b/>
                <w:bCs/>
                <w:iCs w:val="0"/>
                <w:color w:val="000000"/>
                <w:spacing w:val="10"/>
                <w:kern w:val="24"/>
                <w:lang w:val="en-US"/>
                <w14:ligatures w14:val="none"/>
              </w:rPr>
              <w:t>Student ID Number</w:t>
            </w:r>
          </w:p>
        </w:tc>
        <w:tc>
          <w:tcPr>
            <w:tcW w:w="486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71959E6F"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iCs w:val="0"/>
                <w:color w:val="000000"/>
                <w:spacing w:val="10"/>
                <w:kern w:val="24"/>
                <w:lang w:val="en-US"/>
                <w14:ligatures w14:val="none"/>
              </w:rPr>
              <w:t>2522339</w:t>
            </w:r>
          </w:p>
        </w:tc>
      </w:tr>
      <w:tr w:rsidR="00B61EA9" w:rsidRPr="00B61EA9" w14:paraId="05C80783" w14:textId="77777777" w:rsidTr="00B61EA9">
        <w:trPr>
          <w:trHeight w:val="20"/>
          <w:jc w:val="center"/>
        </w:trPr>
        <w:tc>
          <w:tcPr>
            <w:tcW w:w="233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5EEAED6A"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b/>
                <w:bCs/>
                <w:iCs w:val="0"/>
                <w:color w:val="000000"/>
                <w:spacing w:val="10"/>
                <w:kern w:val="24"/>
                <w:lang w:val="en-US"/>
                <w14:ligatures w14:val="none"/>
              </w:rPr>
              <w:t>Module Title</w:t>
            </w:r>
          </w:p>
        </w:tc>
        <w:tc>
          <w:tcPr>
            <w:tcW w:w="486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75A2E8C0"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iCs w:val="0"/>
                <w:color w:val="000000"/>
                <w:kern w:val="24"/>
                <w:lang w:val="en-US"/>
                <w14:ligatures w14:val="none"/>
              </w:rPr>
              <w:t xml:space="preserve">Marketing Management  </w:t>
            </w:r>
          </w:p>
        </w:tc>
      </w:tr>
      <w:tr w:rsidR="00B61EA9" w:rsidRPr="00B61EA9" w14:paraId="00BB99D3" w14:textId="77777777" w:rsidTr="00B61EA9">
        <w:trPr>
          <w:trHeight w:val="20"/>
          <w:jc w:val="center"/>
        </w:trPr>
        <w:tc>
          <w:tcPr>
            <w:tcW w:w="233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65D4E682"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b/>
                <w:bCs/>
                <w:iCs w:val="0"/>
                <w:color w:val="000000"/>
                <w:spacing w:val="10"/>
                <w:kern w:val="24"/>
                <w:lang w:val="en-US"/>
                <w14:ligatures w14:val="none"/>
              </w:rPr>
              <w:t>Module Code</w:t>
            </w:r>
          </w:p>
        </w:tc>
        <w:tc>
          <w:tcPr>
            <w:tcW w:w="486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339BF2BA"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iCs w:val="0"/>
                <w:color w:val="000000"/>
                <w:kern w:val="24"/>
                <w:lang w:val="en-US"/>
                <w14:ligatures w14:val="none"/>
              </w:rPr>
              <w:t>LCMB7024</w:t>
            </w:r>
          </w:p>
        </w:tc>
      </w:tr>
      <w:tr w:rsidR="00B61EA9" w:rsidRPr="00B61EA9" w14:paraId="63301366" w14:textId="77777777" w:rsidTr="00B61EA9">
        <w:trPr>
          <w:trHeight w:val="20"/>
          <w:jc w:val="center"/>
        </w:trPr>
        <w:tc>
          <w:tcPr>
            <w:tcW w:w="233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3808D55F"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b/>
                <w:bCs/>
                <w:iCs w:val="0"/>
                <w:color w:val="000000"/>
                <w:spacing w:val="10"/>
                <w:kern w:val="24"/>
                <w:lang w:val="en-US"/>
                <w14:ligatures w14:val="none"/>
              </w:rPr>
              <w:t>Lecturer’s Name</w:t>
            </w:r>
          </w:p>
        </w:tc>
        <w:tc>
          <w:tcPr>
            <w:tcW w:w="486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45EE6D50" w14:textId="77777777" w:rsidR="00B61EA9" w:rsidRPr="00B61EA9" w:rsidRDefault="00B61EA9" w:rsidP="00B61EA9">
            <w:pPr>
              <w:spacing w:before="120" w:after="120"/>
              <w:jc w:val="center"/>
              <w:rPr>
                <w:rFonts w:ascii="Arial" w:eastAsia="Times New Roman" w:hAnsi="Arial" w:cs="Arial"/>
                <w:iCs w:val="0"/>
                <w:lang w:val="en-US"/>
                <w14:ligatures w14:val="none"/>
              </w:rPr>
            </w:pPr>
            <w:r w:rsidRPr="00B61EA9">
              <w:rPr>
                <w:rFonts w:ascii="Arial" w:eastAsia="Times New Roman" w:hAnsi="Arial" w:cs="Times New Roman"/>
                <w:iCs w:val="0"/>
                <w:color w:val="000000"/>
                <w:kern w:val="24"/>
                <w:lang w:val="en-US"/>
                <w14:ligatures w14:val="none"/>
              </w:rPr>
              <w:t>Laila Maazouz</w:t>
            </w:r>
          </w:p>
          <w:p w14:paraId="66E46629" w14:textId="502D3C21" w:rsidR="00B61EA9" w:rsidRPr="00B61EA9" w:rsidRDefault="00A84203" w:rsidP="00B61EA9">
            <w:pPr>
              <w:spacing w:before="120" w:after="120"/>
              <w:jc w:val="center"/>
              <w:rPr>
                <w:rFonts w:ascii="Arial" w:eastAsia="Times New Roman" w:hAnsi="Arial" w:cs="Arial"/>
                <w:iCs w:val="0"/>
                <w:lang w:val="en-US"/>
                <w14:ligatures w14:val="none"/>
              </w:rPr>
            </w:pPr>
            <w:r>
              <w:rPr>
                <w:rFonts w:ascii="Arial" w:eastAsia="Times New Roman" w:hAnsi="Arial" w:cs="Times New Roman"/>
                <w:iCs w:val="0"/>
                <w:color w:val="000000"/>
                <w:kern w:val="24"/>
                <w:lang w:val="en-US"/>
                <w14:ligatures w14:val="none"/>
              </w:rPr>
              <w:t xml:space="preserve">Taonga Kaonga </w:t>
            </w:r>
            <w:proofErr w:type="spellStart"/>
            <w:r>
              <w:rPr>
                <w:rFonts w:ascii="Arial" w:eastAsia="Times New Roman" w:hAnsi="Arial" w:cs="Times New Roman"/>
                <w:iCs w:val="0"/>
                <w:color w:val="000000"/>
                <w:kern w:val="24"/>
                <w:lang w:val="en-US"/>
                <w14:ligatures w14:val="none"/>
              </w:rPr>
              <w:t>Sobere-Snithers</w:t>
            </w:r>
            <w:proofErr w:type="spellEnd"/>
          </w:p>
        </w:tc>
      </w:tr>
      <w:tr w:rsidR="00B61EA9" w:rsidRPr="00B61EA9" w14:paraId="448C3D51" w14:textId="77777777" w:rsidTr="00B61EA9">
        <w:trPr>
          <w:trHeight w:val="20"/>
          <w:jc w:val="center"/>
        </w:trPr>
        <w:tc>
          <w:tcPr>
            <w:tcW w:w="233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46652E75"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b/>
                <w:bCs/>
                <w:iCs w:val="0"/>
                <w:color w:val="000000"/>
                <w:spacing w:val="10"/>
                <w:kern w:val="24"/>
                <w:lang w:val="en-US"/>
                <w14:ligatures w14:val="none"/>
              </w:rPr>
              <w:t>Assignment Title</w:t>
            </w:r>
          </w:p>
        </w:tc>
        <w:tc>
          <w:tcPr>
            <w:tcW w:w="486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32B428C1" w14:textId="77777777" w:rsidR="00B61EA9" w:rsidRPr="00B61EA9" w:rsidRDefault="00B61EA9" w:rsidP="00B61EA9">
            <w:pPr>
              <w:spacing w:before="120" w:after="120"/>
              <w:jc w:val="center"/>
              <w:rPr>
                <w:rFonts w:ascii="Arial" w:eastAsia="Times New Roman" w:hAnsi="Arial" w:cs="Arial"/>
                <w:iCs w:val="0"/>
                <w:lang w:val="en-US"/>
                <w14:ligatures w14:val="none"/>
              </w:rPr>
            </w:pPr>
            <w:r w:rsidRPr="00B61EA9">
              <w:rPr>
                <w:rFonts w:ascii="Arial" w:eastAsia="Times New Roman" w:hAnsi="Arial" w:cs="Times New Roman"/>
                <w:iCs w:val="0"/>
                <w:color w:val="000000"/>
                <w:kern w:val="24"/>
                <w:lang w:val="en-US"/>
                <w14:ligatures w14:val="none"/>
              </w:rPr>
              <w:t>Assessment Component 2: Marketing Strategies Portfolio</w:t>
            </w:r>
          </w:p>
        </w:tc>
      </w:tr>
      <w:tr w:rsidR="00B61EA9" w:rsidRPr="00B61EA9" w14:paraId="1DBFD45B" w14:textId="77777777" w:rsidTr="00B61EA9">
        <w:trPr>
          <w:trHeight w:val="20"/>
          <w:jc w:val="center"/>
        </w:trPr>
        <w:tc>
          <w:tcPr>
            <w:tcW w:w="233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53193806" w14:textId="77777777" w:rsidR="00B61EA9" w:rsidRPr="00B61EA9" w:rsidRDefault="00B61EA9" w:rsidP="00B61EA9">
            <w:pPr>
              <w:spacing w:after="200"/>
              <w:jc w:val="center"/>
              <w:rPr>
                <w:rFonts w:ascii="Arial" w:eastAsia="Times New Roman" w:hAnsi="Arial" w:cs="Arial"/>
                <w:iCs w:val="0"/>
                <w:lang w:val="en-US"/>
                <w14:ligatures w14:val="none"/>
              </w:rPr>
            </w:pPr>
            <w:r w:rsidRPr="00B61EA9">
              <w:rPr>
                <w:rFonts w:ascii="Arial" w:eastAsia="Times New Roman" w:hAnsi="Arial" w:cs="Times New Roman"/>
                <w:b/>
                <w:bCs/>
                <w:iCs w:val="0"/>
                <w:color w:val="000000"/>
                <w:spacing w:val="10"/>
                <w:kern w:val="24"/>
                <w:lang w:val="en-US"/>
                <w14:ligatures w14:val="none"/>
              </w:rPr>
              <w:t>Submission Date</w:t>
            </w:r>
          </w:p>
        </w:tc>
        <w:tc>
          <w:tcPr>
            <w:tcW w:w="4860" w:type="dxa"/>
            <w:tcBorders>
              <w:top w:val="single" w:sz="8" w:space="0" w:color="000000"/>
              <w:left w:val="single" w:sz="8" w:space="0" w:color="000000"/>
              <w:bottom w:val="single" w:sz="8" w:space="0" w:color="000000"/>
              <w:right w:val="single" w:sz="8" w:space="0" w:color="000000"/>
            </w:tcBorders>
            <w:tcMar>
              <w:top w:w="15" w:type="dxa"/>
              <w:left w:w="127" w:type="dxa"/>
              <w:bottom w:w="0" w:type="dxa"/>
              <w:right w:w="127" w:type="dxa"/>
            </w:tcMar>
            <w:vAlign w:val="center"/>
            <w:hideMark/>
          </w:tcPr>
          <w:p w14:paraId="098711BA" w14:textId="755AB849" w:rsidR="00B61EA9" w:rsidRPr="00B61EA9" w:rsidRDefault="00A84203" w:rsidP="00B61EA9">
            <w:pPr>
              <w:spacing w:after="200"/>
              <w:jc w:val="center"/>
              <w:rPr>
                <w:rFonts w:ascii="Arial" w:eastAsia="Times New Roman" w:hAnsi="Arial" w:cs="Arial"/>
                <w:iCs w:val="0"/>
                <w:lang w:val="en-US"/>
                <w14:ligatures w14:val="none"/>
              </w:rPr>
            </w:pPr>
            <w:r>
              <w:rPr>
                <w:rFonts w:ascii="Arial" w:eastAsia="Times New Roman" w:hAnsi="Arial" w:cs="Times New Roman"/>
                <w:iCs w:val="0"/>
                <w:color w:val="000000"/>
                <w:spacing w:val="10"/>
                <w:kern w:val="24"/>
                <w:lang w:val="en-US"/>
                <w14:ligatures w14:val="none"/>
              </w:rPr>
              <w:t>30</w:t>
            </w:r>
            <w:r w:rsidRPr="00A84203">
              <w:rPr>
                <w:rFonts w:ascii="Arial" w:eastAsia="Times New Roman" w:hAnsi="Arial" w:cs="Times New Roman"/>
                <w:iCs w:val="0"/>
                <w:color w:val="000000"/>
                <w:spacing w:val="10"/>
                <w:kern w:val="24"/>
                <w:vertAlign w:val="superscript"/>
                <w:lang w:val="en-US"/>
                <w14:ligatures w14:val="none"/>
              </w:rPr>
              <w:t>th</w:t>
            </w:r>
            <w:r w:rsidR="0061771E">
              <w:rPr>
                <w:rFonts w:ascii="Arial" w:eastAsia="Times New Roman" w:hAnsi="Arial" w:cs="Times New Roman"/>
                <w:iCs w:val="0"/>
                <w:color w:val="000000"/>
                <w:spacing w:val="10"/>
                <w:kern w:val="24"/>
                <w:lang w:val="en-US"/>
                <w14:ligatures w14:val="none"/>
              </w:rPr>
              <w:t xml:space="preserve"> March</w:t>
            </w:r>
            <w:r w:rsidR="00B61EA9" w:rsidRPr="00B61EA9">
              <w:rPr>
                <w:rFonts w:ascii="Arial" w:eastAsia="Times New Roman" w:hAnsi="Arial" w:cs="Times New Roman"/>
                <w:iCs w:val="0"/>
                <w:color w:val="000000"/>
                <w:spacing w:val="10"/>
                <w:kern w:val="24"/>
                <w:lang w:val="en-US"/>
                <w14:ligatures w14:val="none"/>
              </w:rPr>
              <w:t xml:space="preserve"> 2026</w:t>
            </w:r>
          </w:p>
        </w:tc>
      </w:tr>
    </w:tbl>
    <w:p w14:paraId="674E83FE" w14:textId="77777777" w:rsidR="00B61EA9" w:rsidRDefault="00B61EA9">
      <w:pPr>
        <w:spacing w:line="278" w:lineRule="auto"/>
        <w:jc w:val="left"/>
        <w:rPr>
          <w:b/>
          <w:bCs/>
          <w:sz w:val="32"/>
          <w:szCs w:val="32"/>
        </w:rPr>
        <w:sectPr w:rsidR="00B61EA9" w:rsidSect="00B61EA9">
          <w:footerReference w:type="default" r:id="rId8"/>
          <w:pgSz w:w="12240" w:h="15840" w:code="1"/>
          <w:pgMar w:top="1440" w:right="1440" w:bottom="1440" w:left="1440" w:header="720" w:footer="720" w:gutter="0"/>
          <w:cols w:space="720"/>
          <w:vAlign w:val="center"/>
          <w:docGrid w:linePitch="360"/>
        </w:sectPr>
      </w:pPr>
    </w:p>
    <w:p w14:paraId="3440AEBC" w14:textId="77777777" w:rsidR="009C25A8" w:rsidRDefault="009C25A8" w:rsidP="009C25A8">
      <w:pPr>
        <w:jc w:val="left"/>
        <w:rPr>
          <w:b/>
          <w:bCs/>
          <w:sz w:val="32"/>
          <w:szCs w:val="32"/>
        </w:rPr>
      </w:pPr>
    </w:p>
    <w:sdt>
      <w:sdtPr>
        <w:rPr>
          <w:rFonts w:ascii="Times New Roman" w:eastAsiaTheme="minorHAnsi" w:hAnsi="Times New Roman" w:cstheme="minorBidi"/>
          <w:iCs/>
          <w:color w:val="auto"/>
          <w:sz w:val="24"/>
          <w:szCs w:val="24"/>
          <w:lang w:val="en-GB"/>
          <w14:ligatures w14:val="standardContextual"/>
        </w:rPr>
        <w:id w:val="-1849864233"/>
        <w:docPartObj>
          <w:docPartGallery w:val="Table of Contents"/>
          <w:docPartUnique/>
        </w:docPartObj>
      </w:sdtPr>
      <w:sdtEndPr>
        <w:rPr>
          <w:b/>
          <w:bCs/>
          <w:noProof/>
        </w:rPr>
      </w:sdtEndPr>
      <w:sdtContent>
        <w:p w14:paraId="5F457CB3" w14:textId="10B6C60D" w:rsidR="004304C5" w:rsidRPr="004304C5" w:rsidRDefault="004304C5" w:rsidP="004304C5">
          <w:pPr>
            <w:pStyle w:val="TOCHeading"/>
            <w:jc w:val="center"/>
            <w:rPr>
              <w:rFonts w:ascii="Times New Roman" w:hAnsi="Times New Roman" w:cs="Times New Roman"/>
            </w:rPr>
          </w:pPr>
          <w:r w:rsidRPr="004304C5">
            <w:rPr>
              <w:rFonts w:ascii="Times New Roman" w:hAnsi="Times New Roman" w:cs="Times New Roman"/>
            </w:rPr>
            <w:t>Table of Contents</w:t>
          </w:r>
        </w:p>
        <w:p w14:paraId="4685865C" w14:textId="4AAAA987" w:rsidR="004304C5" w:rsidRDefault="004304C5">
          <w:pPr>
            <w:pStyle w:val="TOC1"/>
            <w:tabs>
              <w:tab w:val="right" w:leader="dot" w:pos="9350"/>
            </w:tabs>
            <w:rPr>
              <w:rFonts w:asciiTheme="minorHAnsi" w:eastAsiaTheme="minorEastAsia" w:hAnsiTheme="minorHAnsi"/>
              <w:iCs w:val="0"/>
              <w:noProof/>
              <w:kern w:val="2"/>
              <w:lang w:eastAsia="en-GB"/>
            </w:rPr>
          </w:pPr>
          <w:r>
            <w:fldChar w:fldCharType="begin"/>
          </w:r>
          <w:r>
            <w:instrText xml:space="preserve"> TOC \o "1-3" \h \z \u </w:instrText>
          </w:r>
          <w:r>
            <w:fldChar w:fldCharType="separate"/>
          </w:r>
          <w:hyperlink w:anchor="_Toc222170359" w:history="1">
            <w:r w:rsidRPr="00852547">
              <w:rPr>
                <w:rStyle w:val="Hyperlink"/>
                <w:noProof/>
              </w:rPr>
              <w:t>Element 1: Brand Extension Poster Presentation – Tesla Vita</w:t>
            </w:r>
            <w:r>
              <w:rPr>
                <w:noProof/>
                <w:webHidden/>
              </w:rPr>
              <w:tab/>
            </w:r>
            <w:r>
              <w:rPr>
                <w:noProof/>
                <w:webHidden/>
              </w:rPr>
              <w:fldChar w:fldCharType="begin"/>
            </w:r>
            <w:r>
              <w:rPr>
                <w:noProof/>
                <w:webHidden/>
              </w:rPr>
              <w:instrText xml:space="preserve"> PAGEREF _Toc222170359 \h </w:instrText>
            </w:r>
            <w:r>
              <w:rPr>
                <w:noProof/>
                <w:webHidden/>
              </w:rPr>
            </w:r>
            <w:r>
              <w:rPr>
                <w:noProof/>
                <w:webHidden/>
              </w:rPr>
              <w:fldChar w:fldCharType="separate"/>
            </w:r>
            <w:r>
              <w:rPr>
                <w:noProof/>
                <w:webHidden/>
              </w:rPr>
              <w:t>3</w:t>
            </w:r>
            <w:r>
              <w:rPr>
                <w:noProof/>
                <w:webHidden/>
              </w:rPr>
              <w:fldChar w:fldCharType="end"/>
            </w:r>
          </w:hyperlink>
        </w:p>
        <w:p w14:paraId="0B80456D" w14:textId="133F782D" w:rsidR="004304C5" w:rsidRDefault="004304C5">
          <w:pPr>
            <w:pStyle w:val="TOC1"/>
            <w:tabs>
              <w:tab w:val="right" w:leader="dot" w:pos="9350"/>
            </w:tabs>
            <w:rPr>
              <w:rFonts w:asciiTheme="minorHAnsi" w:eastAsiaTheme="minorEastAsia" w:hAnsiTheme="minorHAnsi"/>
              <w:iCs w:val="0"/>
              <w:noProof/>
              <w:kern w:val="2"/>
              <w:lang w:eastAsia="en-GB"/>
            </w:rPr>
          </w:pPr>
          <w:hyperlink w:anchor="_Toc222170360" w:history="1">
            <w:r w:rsidRPr="00852547">
              <w:rPr>
                <w:rStyle w:val="Hyperlink"/>
                <w:noProof/>
              </w:rPr>
              <w:t>Element 2: STDP Analysis – Tesla Vita</w:t>
            </w:r>
            <w:r>
              <w:rPr>
                <w:noProof/>
                <w:webHidden/>
              </w:rPr>
              <w:tab/>
            </w:r>
            <w:r>
              <w:rPr>
                <w:noProof/>
                <w:webHidden/>
              </w:rPr>
              <w:fldChar w:fldCharType="begin"/>
            </w:r>
            <w:r>
              <w:rPr>
                <w:noProof/>
                <w:webHidden/>
              </w:rPr>
              <w:instrText xml:space="preserve"> PAGEREF _Toc222170360 \h </w:instrText>
            </w:r>
            <w:r>
              <w:rPr>
                <w:noProof/>
                <w:webHidden/>
              </w:rPr>
            </w:r>
            <w:r>
              <w:rPr>
                <w:noProof/>
                <w:webHidden/>
              </w:rPr>
              <w:fldChar w:fldCharType="separate"/>
            </w:r>
            <w:r>
              <w:rPr>
                <w:noProof/>
                <w:webHidden/>
              </w:rPr>
              <w:t>3</w:t>
            </w:r>
            <w:r>
              <w:rPr>
                <w:noProof/>
                <w:webHidden/>
              </w:rPr>
              <w:fldChar w:fldCharType="end"/>
            </w:r>
          </w:hyperlink>
        </w:p>
        <w:p w14:paraId="52F41D72" w14:textId="55052E99" w:rsidR="004304C5" w:rsidRDefault="004304C5">
          <w:pPr>
            <w:pStyle w:val="TOC1"/>
            <w:tabs>
              <w:tab w:val="right" w:leader="dot" w:pos="9350"/>
            </w:tabs>
            <w:rPr>
              <w:rFonts w:asciiTheme="minorHAnsi" w:eastAsiaTheme="minorEastAsia" w:hAnsiTheme="minorHAnsi"/>
              <w:iCs w:val="0"/>
              <w:noProof/>
              <w:kern w:val="2"/>
              <w:lang w:eastAsia="en-GB"/>
            </w:rPr>
          </w:pPr>
          <w:hyperlink w:anchor="_Toc222170361" w:history="1">
            <w:r w:rsidRPr="00852547">
              <w:rPr>
                <w:rStyle w:val="Hyperlink"/>
                <w:noProof/>
              </w:rPr>
              <w:t>Element 3: Marketing Mix (7Ps) – Tesla Vita</w:t>
            </w:r>
            <w:r>
              <w:rPr>
                <w:noProof/>
                <w:webHidden/>
              </w:rPr>
              <w:tab/>
            </w:r>
            <w:r>
              <w:rPr>
                <w:noProof/>
                <w:webHidden/>
              </w:rPr>
              <w:fldChar w:fldCharType="begin"/>
            </w:r>
            <w:r>
              <w:rPr>
                <w:noProof/>
                <w:webHidden/>
              </w:rPr>
              <w:instrText xml:space="preserve"> PAGEREF _Toc222170361 \h </w:instrText>
            </w:r>
            <w:r>
              <w:rPr>
                <w:noProof/>
                <w:webHidden/>
              </w:rPr>
            </w:r>
            <w:r>
              <w:rPr>
                <w:noProof/>
                <w:webHidden/>
              </w:rPr>
              <w:fldChar w:fldCharType="separate"/>
            </w:r>
            <w:r>
              <w:rPr>
                <w:noProof/>
                <w:webHidden/>
              </w:rPr>
              <w:t>5</w:t>
            </w:r>
            <w:r>
              <w:rPr>
                <w:noProof/>
                <w:webHidden/>
              </w:rPr>
              <w:fldChar w:fldCharType="end"/>
            </w:r>
          </w:hyperlink>
        </w:p>
        <w:p w14:paraId="7A1A76C0" w14:textId="2EFD8F44" w:rsidR="004304C5" w:rsidRDefault="004304C5">
          <w:pPr>
            <w:pStyle w:val="TOC1"/>
            <w:tabs>
              <w:tab w:val="right" w:leader="dot" w:pos="9350"/>
            </w:tabs>
            <w:rPr>
              <w:rFonts w:asciiTheme="minorHAnsi" w:eastAsiaTheme="minorEastAsia" w:hAnsiTheme="minorHAnsi"/>
              <w:iCs w:val="0"/>
              <w:noProof/>
              <w:kern w:val="2"/>
              <w:lang w:eastAsia="en-GB"/>
            </w:rPr>
          </w:pPr>
          <w:hyperlink w:anchor="_Toc222170362" w:history="1">
            <w:r w:rsidRPr="00852547">
              <w:rPr>
                <w:rStyle w:val="Hyperlink"/>
                <w:noProof/>
              </w:rPr>
              <w:t>Element 4: Reflection</w:t>
            </w:r>
            <w:r>
              <w:rPr>
                <w:noProof/>
                <w:webHidden/>
              </w:rPr>
              <w:tab/>
            </w:r>
            <w:r>
              <w:rPr>
                <w:noProof/>
                <w:webHidden/>
              </w:rPr>
              <w:fldChar w:fldCharType="begin"/>
            </w:r>
            <w:r>
              <w:rPr>
                <w:noProof/>
                <w:webHidden/>
              </w:rPr>
              <w:instrText xml:space="preserve"> PAGEREF _Toc222170362 \h </w:instrText>
            </w:r>
            <w:r>
              <w:rPr>
                <w:noProof/>
                <w:webHidden/>
              </w:rPr>
            </w:r>
            <w:r>
              <w:rPr>
                <w:noProof/>
                <w:webHidden/>
              </w:rPr>
              <w:fldChar w:fldCharType="separate"/>
            </w:r>
            <w:r>
              <w:rPr>
                <w:noProof/>
                <w:webHidden/>
              </w:rPr>
              <w:t>9</w:t>
            </w:r>
            <w:r>
              <w:rPr>
                <w:noProof/>
                <w:webHidden/>
              </w:rPr>
              <w:fldChar w:fldCharType="end"/>
            </w:r>
          </w:hyperlink>
        </w:p>
        <w:p w14:paraId="644AA9DF" w14:textId="25D5987B" w:rsidR="004304C5" w:rsidRDefault="004304C5">
          <w:pPr>
            <w:pStyle w:val="TOC1"/>
            <w:tabs>
              <w:tab w:val="right" w:leader="dot" w:pos="9350"/>
            </w:tabs>
            <w:rPr>
              <w:rFonts w:asciiTheme="minorHAnsi" w:eastAsiaTheme="minorEastAsia" w:hAnsiTheme="minorHAnsi"/>
              <w:iCs w:val="0"/>
              <w:noProof/>
              <w:kern w:val="2"/>
              <w:lang w:eastAsia="en-GB"/>
            </w:rPr>
          </w:pPr>
          <w:hyperlink w:anchor="_Toc222170363" w:history="1">
            <w:r w:rsidRPr="00852547">
              <w:rPr>
                <w:rStyle w:val="Hyperlink"/>
                <w:noProof/>
              </w:rPr>
              <w:t>References</w:t>
            </w:r>
            <w:r>
              <w:rPr>
                <w:noProof/>
                <w:webHidden/>
              </w:rPr>
              <w:tab/>
            </w:r>
            <w:r>
              <w:rPr>
                <w:noProof/>
                <w:webHidden/>
              </w:rPr>
              <w:fldChar w:fldCharType="begin"/>
            </w:r>
            <w:r>
              <w:rPr>
                <w:noProof/>
                <w:webHidden/>
              </w:rPr>
              <w:instrText xml:space="preserve"> PAGEREF _Toc222170363 \h </w:instrText>
            </w:r>
            <w:r>
              <w:rPr>
                <w:noProof/>
                <w:webHidden/>
              </w:rPr>
            </w:r>
            <w:r>
              <w:rPr>
                <w:noProof/>
                <w:webHidden/>
              </w:rPr>
              <w:fldChar w:fldCharType="separate"/>
            </w:r>
            <w:r>
              <w:rPr>
                <w:noProof/>
                <w:webHidden/>
              </w:rPr>
              <w:t>11</w:t>
            </w:r>
            <w:r>
              <w:rPr>
                <w:noProof/>
                <w:webHidden/>
              </w:rPr>
              <w:fldChar w:fldCharType="end"/>
            </w:r>
          </w:hyperlink>
        </w:p>
        <w:p w14:paraId="1F63AF3F" w14:textId="668238B7" w:rsidR="004304C5" w:rsidRDefault="004304C5">
          <w:pPr>
            <w:pStyle w:val="TOC1"/>
            <w:tabs>
              <w:tab w:val="right" w:leader="dot" w:pos="9350"/>
            </w:tabs>
            <w:rPr>
              <w:rFonts w:asciiTheme="minorHAnsi" w:eastAsiaTheme="minorEastAsia" w:hAnsiTheme="minorHAnsi"/>
              <w:iCs w:val="0"/>
              <w:noProof/>
              <w:kern w:val="2"/>
              <w:lang w:eastAsia="en-GB"/>
            </w:rPr>
          </w:pPr>
          <w:hyperlink w:anchor="_Toc222170364" w:history="1">
            <w:r w:rsidRPr="00852547">
              <w:rPr>
                <w:rStyle w:val="Hyperlink"/>
                <w:noProof/>
              </w:rPr>
              <w:t>Appendix</w:t>
            </w:r>
            <w:r>
              <w:rPr>
                <w:noProof/>
                <w:webHidden/>
              </w:rPr>
              <w:tab/>
            </w:r>
            <w:r>
              <w:rPr>
                <w:noProof/>
                <w:webHidden/>
              </w:rPr>
              <w:fldChar w:fldCharType="begin"/>
            </w:r>
            <w:r>
              <w:rPr>
                <w:noProof/>
                <w:webHidden/>
              </w:rPr>
              <w:instrText xml:space="preserve"> PAGEREF _Toc222170364 \h </w:instrText>
            </w:r>
            <w:r>
              <w:rPr>
                <w:noProof/>
                <w:webHidden/>
              </w:rPr>
            </w:r>
            <w:r>
              <w:rPr>
                <w:noProof/>
                <w:webHidden/>
              </w:rPr>
              <w:fldChar w:fldCharType="separate"/>
            </w:r>
            <w:r>
              <w:rPr>
                <w:noProof/>
                <w:webHidden/>
              </w:rPr>
              <w:t>13</w:t>
            </w:r>
            <w:r>
              <w:rPr>
                <w:noProof/>
                <w:webHidden/>
              </w:rPr>
              <w:fldChar w:fldCharType="end"/>
            </w:r>
          </w:hyperlink>
        </w:p>
        <w:p w14:paraId="4E46D88E" w14:textId="5C18F16C" w:rsidR="004304C5" w:rsidRDefault="004304C5">
          <w:pPr>
            <w:pStyle w:val="TOC2"/>
            <w:tabs>
              <w:tab w:val="right" w:leader="dot" w:pos="9350"/>
            </w:tabs>
            <w:rPr>
              <w:rFonts w:asciiTheme="minorHAnsi" w:eastAsiaTheme="minorEastAsia" w:hAnsiTheme="minorHAnsi"/>
              <w:iCs w:val="0"/>
              <w:noProof/>
              <w:kern w:val="2"/>
              <w:lang w:eastAsia="en-GB"/>
            </w:rPr>
          </w:pPr>
          <w:hyperlink w:anchor="_Toc222170365" w:history="1">
            <w:r w:rsidRPr="00852547">
              <w:rPr>
                <w:rStyle w:val="Hyperlink"/>
                <w:noProof/>
              </w:rPr>
              <w:t>Element 1: Brand Extension Poster Presentation – Tesla Vita</w:t>
            </w:r>
            <w:r>
              <w:rPr>
                <w:noProof/>
                <w:webHidden/>
              </w:rPr>
              <w:tab/>
            </w:r>
            <w:r>
              <w:rPr>
                <w:noProof/>
                <w:webHidden/>
              </w:rPr>
              <w:fldChar w:fldCharType="begin"/>
            </w:r>
            <w:r>
              <w:rPr>
                <w:noProof/>
                <w:webHidden/>
              </w:rPr>
              <w:instrText xml:space="preserve"> PAGEREF _Toc222170365 \h </w:instrText>
            </w:r>
            <w:r>
              <w:rPr>
                <w:noProof/>
                <w:webHidden/>
              </w:rPr>
            </w:r>
            <w:r>
              <w:rPr>
                <w:noProof/>
                <w:webHidden/>
              </w:rPr>
              <w:fldChar w:fldCharType="separate"/>
            </w:r>
            <w:r>
              <w:rPr>
                <w:noProof/>
                <w:webHidden/>
              </w:rPr>
              <w:t>13</w:t>
            </w:r>
            <w:r>
              <w:rPr>
                <w:noProof/>
                <w:webHidden/>
              </w:rPr>
              <w:fldChar w:fldCharType="end"/>
            </w:r>
          </w:hyperlink>
        </w:p>
        <w:p w14:paraId="07CDCDA0" w14:textId="0EEEA32B" w:rsidR="004304C5" w:rsidRDefault="004304C5">
          <w:r>
            <w:rPr>
              <w:b/>
              <w:bCs/>
              <w:noProof/>
            </w:rPr>
            <w:fldChar w:fldCharType="end"/>
          </w:r>
        </w:p>
      </w:sdtContent>
    </w:sdt>
    <w:p w14:paraId="5713DC33" w14:textId="77777777" w:rsidR="004304C5" w:rsidRDefault="004304C5">
      <w:pPr>
        <w:spacing w:line="278" w:lineRule="auto"/>
        <w:jc w:val="left"/>
        <w:rPr>
          <w:rFonts w:eastAsiaTheme="majorEastAsia" w:cstheme="majorBidi"/>
          <w:b/>
          <w:color w:val="2F5496" w:themeColor="accent1" w:themeShade="BF"/>
          <w:sz w:val="32"/>
          <w:szCs w:val="40"/>
        </w:rPr>
      </w:pPr>
      <w:r>
        <w:br w:type="page"/>
      </w:r>
    </w:p>
    <w:p w14:paraId="289B0621" w14:textId="25B2CA9E" w:rsidR="009C25A8" w:rsidRDefault="009C25A8" w:rsidP="009C25A8">
      <w:pPr>
        <w:pStyle w:val="Heading1"/>
      </w:pPr>
      <w:bookmarkStart w:id="0" w:name="_Toc222170359"/>
      <w:r w:rsidRPr="009C25A8">
        <w:lastRenderedPageBreak/>
        <w:t>Element 1: Brand Extension Poster Presentation – Tesla Vita</w:t>
      </w:r>
      <w:bookmarkEnd w:id="0"/>
    </w:p>
    <w:p w14:paraId="18C0D75E" w14:textId="10087793" w:rsidR="008E09ED" w:rsidRDefault="008E09ED" w:rsidP="008E09ED">
      <w:r>
        <w:t>Tesla Vita is an innovative brand continuation that will extend Tesla</w:t>
      </w:r>
      <w:r w:rsidR="004304C5">
        <w:t>'s</w:t>
      </w:r>
      <w:r>
        <w:t xml:space="preserve"> high-tech AI and robotics to the digital health market. Through Full Self-Driving (FSD) technology of Tesla, Tesla Vita is a non-invasive and real-time home-based medical diagnostic. The product is a game changer in terms of health-monitoring, in the sense that it is a product that enables users to track their health passively by installing sensors within the home environment without necessarily having to put on any wearable gadgets</w:t>
      </w:r>
      <w:r w:rsidR="00CB587D" w:rsidRPr="00CB587D">
        <w:t xml:space="preserve"> (Deng and Messinger, 2021)</w:t>
      </w:r>
      <w:r>
        <w:t>.</w:t>
      </w:r>
    </w:p>
    <w:p w14:paraId="3912EC58" w14:textId="2FDFF2F5" w:rsidR="008E09ED" w:rsidRDefault="008E09ED" w:rsidP="008E09ED">
      <w:r>
        <w:t>Marketing to rich, technology-savvy people, Tesla Vita will be in line with the trend of proactive health and the Quantified Self movement. This cohort cares about precision and smoothness in their interconnected lives in terms of health monitoring.</w:t>
      </w:r>
    </w:p>
    <w:p w14:paraId="6506E84C" w14:textId="1438C300" w:rsidR="009C25A8" w:rsidRDefault="008E09ED" w:rsidP="008E09ED">
      <w:pPr>
        <w:rPr>
          <w:b/>
        </w:rPr>
      </w:pPr>
      <w:r>
        <w:t>The design of Tesla Vita is based on sustainability. The product is fully solar-powered using the Tesla solar ecosystem (Powerwall)</w:t>
      </w:r>
      <w:r w:rsidR="004304C5">
        <w:t>,</w:t>
      </w:r>
      <w:r>
        <w:t xml:space="preserve"> and thus, it is an ecologically friendly product </w:t>
      </w:r>
      <w:r w:rsidR="004304C5">
        <w:t>that</w:t>
      </w:r>
      <w:r>
        <w:t xml:space="preserve"> goes with the Tesla mission of utilizing renewable energy and decreasing the carbon footprint. The poster will also mention the innovative technology and the sustainability aspect of Tesla Vita, and it will be promoted as the ultimate health protector to all tech-savvy consumers who care about the environment.</w:t>
      </w:r>
    </w:p>
    <w:p w14:paraId="3FD88ED6" w14:textId="29EC3055" w:rsidR="009C25A8" w:rsidRDefault="009C25A8" w:rsidP="009C25A8">
      <w:pPr>
        <w:pStyle w:val="Heading1"/>
      </w:pPr>
      <w:bookmarkStart w:id="1" w:name="_Toc222170360"/>
      <w:r>
        <w:t>Element 2: STDP Analysis – Tesla Vita</w:t>
      </w:r>
      <w:bookmarkEnd w:id="1"/>
    </w:p>
    <w:p w14:paraId="1B870808" w14:textId="0188C4C8" w:rsidR="009C25A8" w:rsidRPr="009C25A8" w:rsidRDefault="009C25A8" w:rsidP="004304C5">
      <w:pPr>
        <w:spacing w:after="0"/>
        <w:rPr>
          <w:b/>
          <w:bCs/>
        </w:rPr>
      </w:pPr>
      <w:r w:rsidRPr="009C25A8">
        <w:rPr>
          <w:b/>
          <w:bCs/>
        </w:rPr>
        <w:t xml:space="preserve">Segmentation </w:t>
      </w:r>
    </w:p>
    <w:p w14:paraId="26F6B87A" w14:textId="016BDC80" w:rsidR="008E09ED" w:rsidRDefault="008E09ED" w:rsidP="008E09ED">
      <w:r>
        <w:t xml:space="preserve">The process of segmentation entails the classification of the large market into specific groups of consumers with various needs or </w:t>
      </w:r>
      <w:r w:rsidR="00CB587D">
        <w:t>behaviours</w:t>
      </w:r>
      <w:r w:rsidR="00CB587D" w:rsidRPr="00CB587D">
        <w:t xml:space="preserve"> (Safa et al., 2024)</w:t>
      </w:r>
      <w:r>
        <w:t>. Four major segmentation variables are used in the case of Tesla Vita. To start with, Tesla Vita aims geographically at the less developed areas (namely, smart cities) that are situated in the developed world and have a well-developed infrastructure in the healthcare domain. The main target markets are the United States</w:t>
      </w:r>
      <w:r w:rsidR="004304C5">
        <w:t>,</w:t>
      </w:r>
      <w:r>
        <w:t xml:space="preserve"> especially in California and New York, Europe (Norway and Germany)</w:t>
      </w:r>
      <w:r w:rsidR="004304C5">
        <w:t>,</w:t>
      </w:r>
      <w:r>
        <w:t xml:space="preserve"> and Asia (Singapore and Tokyo). These are the areas with </w:t>
      </w:r>
      <w:r w:rsidR="004304C5">
        <w:t>a</w:t>
      </w:r>
      <w:r>
        <w:t xml:space="preserve"> high rate of technology adoption and </w:t>
      </w:r>
      <w:proofErr w:type="spellStart"/>
      <w:r>
        <w:t>favorable</w:t>
      </w:r>
      <w:proofErr w:type="spellEnd"/>
      <w:r>
        <w:t xml:space="preserve"> to the launch of a high-tech product in the sphere of health-tech</w:t>
      </w:r>
      <w:r w:rsidR="004304C5">
        <w:t>,</w:t>
      </w:r>
      <w:r>
        <w:t xml:space="preserve"> such as Tesla Vita.</w:t>
      </w:r>
    </w:p>
    <w:p w14:paraId="620FE853" w14:textId="153FF660" w:rsidR="008E09ED" w:rsidRDefault="008E09ED" w:rsidP="008E09ED">
      <w:r>
        <w:t xml:space="preserve">Second, the demographic segmentation is focused on wealthy people whose household income is above 150,000 and </w:t>
      </w:r>
      <w:r w:rsidR="004304C5">
        <w:t xml:space="preserve">who </w:t>
      </w:r>
      <w:r>
        <w:t xml:space="preserve">are between the ages of 35 and 65. These people are generally </w:t>
      </w:r>
      <w:r>
        <w:lastRenderedPageBreak/>
        <w:t xml:space="preserve">professionals in technology, finance, and management fields, and thus will be an ideal target </w:t>
      </w:r>
      <w:r w:rsidR="004304C5">
        <w:t>for</w:t>
      </w:r>
      <w:r>
        <w:t xml:space="preserve"> a high-tech product related to health. The Business Model Analyst (202</w:t>
      </w:r>
      <w:r w:rsidR="00CB587D">
        <w:t>4</w:t>
      </w:r>
      <w:r>
        <w:t>) states that this group is more likely to welcome new qualitative and high-quality technology.</w:t>
      </w:r>
    </w:p>
    <w:p w14:paraId="1750A759" w14:textId="506A8247" w:rsidR="008E09ED" w:rsidRDefault="008E09ED" w:rsidP="008E09ED">
      <w:r>
        <w:t xml:space="preserve">Third, the psychographic segment is devoted to the </w:t>
      </w:r>
      <w:proofErr w:type="spellStart"/>
      <w:r>
        <w:t>Inovators</w:t>
      </w:r>
      <w:proofErr w:type="spellEnd"/>
      <w:r>
        <w:t xml:space="preserve"> group of the VALS classification, successful, sophisticated, and tech-savvy. They are the first ones to use the latest technology and prefer to buy products that offer a combination of technologies and the improvement in their lifestyles </w:t>
      </w:r>
      <w:r w:rsidR="00CB587D">
        <w:t>(TG, 2026)</w:t>
      </w:r>
      <w:r>
        <w:t>.</w:t>
      </w:r>
    </w:p>
    <w:p w14:paraId="61C17FA7" w14:textId="51DB7643" w:rsidR="009C25A8" w:rsidRDefault="008E09ED" w:rsidP="008E09ED">
      <w:r>
        <w:t xml:space="preserve">Lastly, Tesla Vita </w:t>
      </w:r>
      <w:proofErr w:type="spellStart"/>
      <w:r>
        <w:t>behaviorally</w:t>
      </w:r>
      <w:proofErr w:type="spellEnd"/>
      <w:r>
        <w:t xml:space="preserve"> targets hardcore </w:t>
      </w:r>
      <w:proofErr w:type="spellStart"/>
      <w:r>
        <w:t>loyals</w:t>
      </w:r>
      <w:proofErr w:type="spellEnd"/>
      <w:r>
        <w:t>, i.e., current Tesla clients who are already confident in the software and AI technology offered by the company. The group will be more welcome to the brand extension because they already have a loyalty to Tesla</w:t>
      </w:r>
      <w:r w:rsidR="004304C5">
        <w:t>'s</w:t>
      </w:r>
      <w:r>
        <w:t xml:space="preserve"> innovative solutions, and they are the best candidates to welcome Tesla Vita </w:t>
      </w:r>
      <w:r w:rsidR="00DA587F" w:rsidRPr="00DA587F">
        <w:t>(Armstrong et al., 2020)</w:t>
      </w:r>
      <w:r>
        <w:t>.</w:t>
      </w:r>
    </w:p>
    <w:p w14:paraId="756D7167" w14:textId="76F1EB85" w:rsidR="009C25A8" w:rsidRPr="009C25A8" w:rsidRDefault="009C25A8" w:rsidP="004304C5">
      <w:pPr>
        <w:spacing w:after="0"/>
        <w:rPr>
          <w:b/>
          <w:bCs/>
        </w:rPr>
      </w:pPr>
      <w:r w:rsidRPr="009C25A8">
        <w:rPr>
          <w:b/>
          <w:bCs/>
        </w:rPr>
        <w:t xml:space="preserve">Targeting </w:t>
      </w:r>
    </w:p>
    <w:p w14:paraId="7928AA22" w14:textId="3AD80775" w:rsidR="009C25A8" w:rsidRDefault="004304C5" w:rsidP="009C25A8">
      <w:proofErr w:type="spellStart"/>
      <w:r>
        <w:t>Eslá</w:t>
      </w:r>
      <w:proofErr w:type="spellEnd"/>
      <w:r w:rsidR="008E09ED" w:rsidRPr="008E09ED">
        <w:t xml:space="preserve"> Vita will pursue a Concentrated (Niche) Marketing Strategy, which targets a particular market segment of high value: the “Luxury Wellness Elite.” Tesla does not compete with lower-priced devices that include Fitbit</w:t>
      </w:r>
      <w:r>
        <w:t>;</w:t>
      </w:r>
      <w:r w:rsidR="008E09ED" w:rsidRPr="008E09ED">
        <w:t xml:space="preserve"> instead, it focuses on a narrow yet very lucrative niche that is not as price-sensitive and focuses on clinical</w:t>
      </w:r>
      <w:r>
        <w:t>-</w:t>
      </w:r>
      <w:r w:rsidR="008E09ED" w:rsidRPr="008E09ED">
        <w:t>grade precision and reputation. This niche focuses on high</w:t>
      </w:r>
      <w:r>
        <w:t>-</w:t>
      </w:r>
      <w:r w:rsidR="008E09ED" w:rsidRPr="008E09ED">
        <w:t>quality goods, particularly in the field of health and wellness</w:t>
      </w:r>
      <w:r>
        <w:t>,</w:t>
      </w:r>
      <w:r w:rsidR="008E09ED" w:rsidRPr="008E09ED">
        <w:t xml:space="preserve"> and is ready to pay more </w:t>
      </w:r>
      <w:r>
        <w:t>for</w:t>
      </w:r>
      <w:r w:rsidR="008E09ED" w:rsidRPr="008E09ED">
        <w:t xml:space="preserve"> the technology that assures accuracy and reliability. With this niche, Tesla will be able to keep the product aligned with its premium brand image </w:t>
      </w:r>
      <w:r w:rsidR="00DA587F">
        <w:t>(Kotler et al., 2022)</w:t>
      </w:r>
      <w:r w:rsidR="008E09ED" w:rsidRPr="008E09ED">
        <w:t>.</w:t>
      </w:r>
    </w:p>
    <w:p w14:paraId="19DD230F" w14:textId="39E5365E" w:rsidR="009C25A8" w:rsidRPr="009C25A8" w:rsidRDefault="009C25A8" w:rsidP="004304C5">
      <w:pPr>
        <w:spacing w:after="0"/>
        <w:rPr>
          <w:b/>
          <w:bCs/>
        </w:rPr>
      </w:pPr>
      <w:r w:rsidRPr="009C25A8">
        <w:rPr>
          <w:b/>
          <w:bCs/>
        </w:rPr>
        <w:t xml:space="preserve">Differentiation </w:t>
      </w:r>
    </w:p>
    <w:p w14:paraId="7D84891A" w14:textId="42086631" w:rsidR="008E09ED" w:rsidRDefault="008E09ED" w:rsidP="008E09ED">
      <w:r>
        <w:t xml:space="preserve">Tesla Vita should differentiate </w:t>
      </w:r>
      <w:r w:rsidR="004304C5">
        <w:t xml:space="preserve">itself </w:t>
      </w:r>
      <w:r>
        <w:t>to be more unique in the competitive health-tech market. The differentiation of Tesla Vita lies in its innovation of hardware and eco-friendly integration. Passive sensing technology is employed by Tesla Vita in contrast to Apple</w:t>
      </w:r>
      <w:r w:rsidR="004304C5">
        <w:t>,</w:t>
      </w:r>
      <w:r>
        <w:t xml:space="preserve"> which demands the use of wearable items such as a smartwatch. The device tracks health indicators like blood pressure and heart rate without any device that users need to wear</w:t>
      </w:r>
      <w:r w:rsidR="004304C5">
        <w:t>,</w:t>
      </w:r>
      <w:r>
        <w:t xml:space="preserve"> using Tesla Full Self-Driving (FSD) radar. This will enable the user to track </w:t>
      </w:r>
      <w:r w:rsidR="004304C5">
        <w:t>their</w:t>
      </w:r>
      <w:r>
        <w:t xml:space="preserve"> health in an effortless and non-invasive manner.</w:t>
      </w:r>
    </w:p>
    <w:p w14:paraId="133490CA" w14:textId="65CA5E7A" w:rsidR="009C25A8" w:rsidRDefault="008E09ED" w:rsidP="008E09ED">
      <w:r>
        <w:t>Besides, Tesla Vita uses 100% of Tesla Powerwall, which makes it the only health-tech product that is meant to be fully integrated into a Tesla home solar ecosystem. This is an environmental</w:t>
      </w:r>
      <w:r w:rsidR="004304C5">
        <w:t>ly</w:t>
      </w:r>
      <w:r>
        <w:t xml:space="preserve"> friendly aspect that will attract eco-conscious consumers who make decisions </w:t>
      </w:r>
      <w:r w:rsidR="004304C5">
        <w:t>bas</w:t>
      </w:r>
      <w:r>
        <w:t xml:space="preserve">ed on </w:t>
      </w:r>
      <w:r>
        <w:lastRenderedPageBreak/>
        <w:t>sustainability. This integration is one of the major points of differentiation, as sustainable energy is the main theme of the brand that Tesla is devoted to (Tesla, 2024).</w:t>
      </w:r>
    </w:p>
    <w:p w14:paraId="2F7C3715" w14:textId="6B11772B" w:rsidR="009C25A8" w:rsidRDefault="009C25A8" w:rsidP="004304C5">
      <w:pPr>
        <w:spacing w:after="0"/>
      </w:pPr>
      <w:r w:rsidRPr="009C25A8">
        <w:rPr>
          <w:b/>
          <w:bCs/>
        </w:rPr>
        <w:t>Positioning</w:t>
      </w:r>
      <w:r>
        <w:t xml:space="preserve"> </w:t>
      </w:r>
    </w:p>
    <w:p w14:paraId="25C4FDF4" w14:textId="77777777" w:rsidR="008E09ED" w:rsidRDefault="008E09ED" w:rsidP="008E09ED">
      <w:r>
        <w:t>Tesla Vita Positioning Statement is:</w:t>
      </w:r>
    </w:p>
    <w:p w14:paraId="114F44DF" w14:textId="77777777" w:rsidR="008E09ED" w:rsidRDefault="008E09ED" w:rsidP="008E09ED">
      <w:r>
        <w:t>Tesla Vita would be the only autonomous healthcare companion to offer a medically qualified health peace to affluent and tech-receptive customer groups, created out of sustainable AI technology.</w:t>
      </w:r>
    </w:p>
    <w:p w14:paraId="491D677A" w14:textId="1F97678E" w:rsidR="009C25A8" w:rsidRDefault="008E09ED" w:rsidP="008E09ED">
      <w:r>
        <w:t>Regarding the perceptual mapping, Tesla Vita would be placed on the right upper corner</w:t>
      </w:r>
      <w:r w:rsidR="004304C5">
        <w:t>,</w:t>
      </w:r>
      <w:r>
        <w:t xml:space="preserve"> where the product would imply the maximum price and maximum innovation. This is a clear difference between Tesla Vita and other health-tech products that might not be as luxurious, technologically advanced, and sustainable (Adobe Business, 2023).</w:t>
      </w:r>
    </w:p>
    <w:p w14:paraId="7CE88D48" w14:textId="46116CB4" w:rsidR="009E702C" w:rsidRDefault="009E702C" w:rsidP="009E702C">
      <w:pPr>
        <w:pStyle w:val="Heading1"/>
      </w:pPr>
      <w:bookmarkStart w:id="2" w:name="_Toc222170361"/>
      <w:r>
        <w:t>Element 3: Marketing Mix (7Ps) – Tesla Vita</w:t>
      </w:r>
      <w:bookmarkEnd w:id="2"/>
    </w:p>
    <w:p w14:paraId="70A14FC9" w14:textId="74B8CA40" w:rsidR="009E702C" w:rsidRDefault="007A4E16" w:rsidP="009E702C">
      <w:r w:rsidRPr="007A4E16">
        <w:t>Marketing Mix (7Ps) is a vital strategic tool in performing and executing marketing strategies</w:t>
      </w:r>
      <w:r w:rsidR="00CB587D" w:rsidRPr="00CB587D">
        <w:t xml:space="preserve"> (Jain, 2022)</w:t>
      </w:r>
      <w:r w:rsidRPr="007A4E16">
        <w:t>. In the case of Tesla Vita, the marketing mix of seven components of the marketing mix; Product, Price, Place, Promotion, People, Process</w:t>
      </w:r>
      <w:r w:rsidR="004304C5">
        <w:t>,</w:t>
      </w:r>
      <w:r w:rsidRPr="007A4E16">
        <w:t xml:space="preserve"> and Physical Evidence are all customized to make this luxurious and innovative health-tech product successful. Every component has been aligned to the Tesla core values of innovation, luxury</w:t>
      </w:r>
      <w:r w:rsidR="004304C5">
        <w:t>,</w:t>
      </w:r>
      <w:r w:rsidRPr="007A4E16">
        <w:t xml:space="preserve"> and sustainability as it is directed to the luxury wellness elite.</w:t>
      </w:r>
    </w:p>
    <w:p w14:paraId="535CFF92" w14:textId="07972793" w:rsidR="009E702C" w:rsidRPr="009E702C" w:rsidRDefault="009E702C" w:rsidP="004304C5">
      <w:pPr>
        <w:spacing w:after="0"/>
        <w:rPr>
          <w:b/>
          <w:bCs/>
        </w:rPr>
      </w:pPr>
      <w:r w:rsidRPr="009E702C">
        <w:rPr>
          <w:b/>
          <w:bCs/>
        </w:rPr>
        <w:t>1. Product</w:t>
      </w:r>
    </w:p>
    <w:p w14:paraId="03AFFF95" w14:textId="36C72EBB" w:rsidR="007A4E16" w:rsidRDefault="007A4E16" w:rsidP="007A4E16">
      <w:r>
        <w:t>Tesla Vita is a combination of Tesla</w:t>
      </w:r>
      <w:r w:rsidR="004304C5">
        <w:t>'s</w:t>
      </w:r>
      <w:r>
        <w:t xml:space="preserve"> high technology in healthcare that offers </w:t>
      </w:r>
      <w:r w:rsidR="004304C5">
        <w:t>a</w:t>
      </w:r>
      <w:r>
        <w:t xml:space="preserve"> non-invasive autonomous health monitoring system. The product will provide users with an option of measuring their health parameters, including the heart rate, blood pressure, and body temperature, in real-time without the use of any wearable devices. Tesla Vita consists of passive sensing via Tesla Full Self-Driving (FSD) radar technology and incorporates Full Self-Driving features to provide medical-grade diagnostics with just a few taps of the button without leaving the comfort of their homes.</w:t>
      </w:r>
    </w:p>
    <w:p w14:paraId="11ECA00B" w14:textId="684C0312" w:rsidR="007A4E16" w:rsidRDefault="007A4E16" w:rsidP="007A4E16">
      <w:r>
        <w:t xml:space="preserve">The fundamental advantage of the product is that it offers an easy, non-invasive, and self-monitoring system of health embedded into a smart home platform. Tesla Vita is engineered to fit </w:t>
      </w:r>
      <w:r>
        <w:lastRenderedPageBreak/>
        <w:t xml:space="preserve">perfectly with other Tesla products, such as vehicles and home-energy solutions, and is therefore a component of a greater connected lifestyle. Moreover, Tesla Vita has superior sustainability capabilities because it can be fully charged by </w:t>
      </w:r>
      <w:r w:rsidR="004304C5">
        <w:t xml:space="preserve">the </w:t>
      </w:r>
      <w:r>
        <w:t xml:space="preserve">Tesla solar energy ecosystem, which includes Powerwall. That sustainable design supports the idea of Tesla being environmentally friendly technology and is in line with the tendency of sustainability in the tech sector </w:t>
      </w:r>
      <w:r w:rsidR="00DA587F">
        <w:t>(Kotler et al., 2022)</w:t>
      </w:r>
      <w:r>
        <w:t>.</w:t>
      </w:r>
    </w:p>
    <w:p w14:paraId="4841D5CF" w14:textId="7F0C7F49" w:rsidR="009E702C" w:rsidRDefault="007A4E16" w:rsidP="007A4E16">
      <w:r>
        <w:t xml:space="preserve">The design of Tesla Vita is based on the signature minimalist style of Tesla, with smooth and quality surfaces (glass and </w:t>
      </w:r>
      <w:proofErr w:type="spellStart"/>
      <w:r>
        <w:t>aluminum</w:t>
      </w:r>
      <w:proofErr w:type="spellEnd"/>
      <w:r>
        <w:t>). This positions the product as being luxurious</w:t>
      </w:r>
      <w:r w:rsidR="004304C5">
        <w:t>,</w:t>
      </w:r>
      <w:r>
        <w:t xml:space="preserve"> as the Tesla brand is, and will make it attractive to the high-income, tech-savvy segment of the population. The packaging itself is also environmentally friendly and minimalistic, with recyclable material, another step to</w:t>
      </w:r>
      <w:r w:rsidR="004304C5">
        <w:t>ward</w:t>
      </w:r>
      <w:r>
        <w:t xml:space="preserve"> highlighting the sustainability objectives of Tesla</w:t>
      </w:r>
      <w:r w:rsidR="009E702C">
        <w:t>.</w:t>
      </w:r>
    </w:p>
    <w:p w14:paraId="3F8D9FD9" w14:textId="2A1A7455" w:rsidR="009E702C" w:rsidRPr="009E702C" w:rsidRDefault="009E702C" w:rsidP="004304C5">
      <w:pPr>
        <w:spacing w:after="0"/>
        <w:rPr>
          <w:b/>
          <w:bCs/>
        </w:rPr>
      </w:pPr>
      <w:r w:rsidRPr="009E702C">
        <w:rPr>
          <w:b/>
          <w:bCs/>
        </w:rPr>
        <w:t>2. Price</w:t>
      </w:r>
    </w:p>
    <w:p w14:paraId="2A6C312B" w14:textId="096E7E3A" w:rsidR="007A4E16" w:rsidRDefault="007A4E16" w:rsidP="007A4E16">
      <w:r>
        <w:t xml:space="preserve">Tesla Vita will consider a skimming pricing model to sustain a high Brand image and focus on early adopters in the high-end wellness market. The latter approach would be especially suitable </w:t>
      </w:r>
      <w:r w:rsidR="004304C5">
        <w:t>for</w:t>
      </w:r>
      <w:r>
        <w:t xml:space="preserve"> Tesla Vita because of the </w:t>
      </w:r>
      <w:r w:rsidR="004304C5">
        <w:t>high</w:t>
      </w:r>
      <w:r>
        <w:t xml:space="preserve"> cost of research and development of medical-grade AI and the necessity to be exclusive with a luxury product. The premium and luxury product will be priced higher, making Tesla Vita an exclusive product and a health-tech product </w:t>
      </w:r>
      <w:proofErr w:type="spellStart"/>
      <w:r>
        <w:t>favored</w:t>
      </w:r>
      <w:proofErr w:type="spellEnd"/>
      <w:r>
        <w:t xml:space="preserve"> by the target audience that values quality and exclusivity in their purchases.</w:t>
      </w:r>
    </w:p>
    <w:p w14:paraId="41FBDEA2" w14:textId="1CD37F88" w:rsidR="009E702C" w:rsidRDefault="007A4E16" w:rsidP="007A4E16">
      <w:r>
        <w:t>The skimming pricing model will maximize profits because it will take advantage of the luxury wellness elite with wealth who will be ready to pay to have access to the best technology and medical level accuracy. It is well warranted because it is an expensive product due to its high technological sophistication and the ability to sustain itself. Pricing Tesla Vita at a high price will allow Tesla to retain its elite position in the health-tech market and not be in a struggle with other</w:t>
      </w:r>
      <w:r w:rsidR="004304C5">
        <w:t>,</w:t>
      </w:r>
      <w:r>
        <w:t xml:space="preserve"> less expensive options</w:t>
      </w:r>
      <w:r w:rsidR="004304C5">
        <w:t>,</w:t>
      </w:r>
      <w:r>
        <w:t xml:space="preserve"> such as Fitbit and Apple Watch. The strategy also contributes to brand equity and builds the reputation of Tesla as a luxury technology and sustainability leader </w:t>
      </w:r>
      <w:r w:rsidR="00DA587F">
        <w:t>(Kotler et al., 2022)</w:t>
      </w:r>
      <w:r>
        <w:t>.</w:t>
      </w:r>
    </w:p>
    <w:p w14:paraId="5CC0B4D8" w14:textId="7D9BF91C" w:rsidR="009E702C" w:rsidRPr="009E702C" w:rsidRDefault="009E702C" w:rsidP="004304C5">
      <w:pPr>
        <w:spacing w:after="0"/>
        <w:rPr>
          <w:b/>
          <w:bCs/>
        </w:rPr>
      </w:pPr>
      <w:r w:rsidRPr="009E702C">
        <w:rPr>
          <w:b/>
          <w:bCs/>
        </w:rPr>
        <w:t>3. Place</w:t>
      </w:r>
    </w:p>
    <w:p w14:paraId="38EA12C2" w14:textId="0D7F845B" w:rsidR="007A4E16" w:rsidRDefault="007A4E16" w:rsidP="007A4E16">
      <w:r>
        <w:t xml:space="preserve">Direct-to-Consumer (D2C) distribution model will be adopted with Tesla Vita, where Tesla will be in control of the customer experience and will maximize its profit margins. The product will be sold on the official site of Tesla and </w:t>
      </w:r>
      <w:r w:rsidR="004304C5">
        <w:t xml:space="preserve">the </w:t>
      </w:r>
      <w:r>
        <w:t xml:space="preserve">mobile application, allowing customers to make their online shopping experience as smooth as possible. This model will enable Tesla to deal with </w:t>
      </w:r>
      <w:r>
        <w:lastRenderedPageBreak/>
        <w:t>consumers directly</w:t>
      </w:r>
      <w:r w:rsidR="004304C5">
        <w:t>,</w:t>
      </w:r>
      <w:r>
        <w:t xml:space="preserve"> provide a personalized service</w:t>
      </w:r>
      <w:r w:rsidR="004304C5">
        <w:t>,</w:t>
      </w:r>
      <w:r>
        <w:t xml:space="preserve"> and establish a more intimate relationship between the product and its customers.</w:t>
      </w:r>
    </w:p>
    <w:p w14:paraId="7BA4ADAC" w14:textId="25E029BE" w:rsidR="009E702C" w:rsidRDefault="007A4E16" w:rsidP="007A4E16">
      <w:r>
        <w:t xml:space="preserve">Besides online sales, Tesla Vita will be distributed in Tesla Experience </w:t>
      </w:r>
      <w:proofErr w:type="spellStart"/>
      <w:r>
        <w:t>Centers</w:t>
      </w:r>
      <w:proofErr w:type="spellEnd"/>
      <w:r w:rsidR="004304C5">
        <w:t>,</w:t>
      </w:r>
      <w:r>
        <w:t xml:space="preserve"> where potential customers can see the product in person and interact with it. Such </w:t>
      </w:r>
      <w:proofErr w:type="spellStart"/>
      <w:r>
        <w:t>centers</w:t>
      </w:r>
      <w:proofErr w:type="spellEnd"/>
      <w:r>
        <w:t xml:space="preserve"> would enable the consumers to have first-hand experience with the functionality of the product and discuss with the trained experts of Tesla the capabilities of the device. This real-life experience will be essential to consumers </w:t>
      </w:r>
      <w:r w:rsidR="004304C5">
        <w:t>who</w:t>
      </w:r>
      <w:r>
        <w:t xml:space="preserve"> are contemplating taking such a sophisticated health-tech product. Another aspect that Tesla will take into consideration is the Tesla Vita that fits well with other Tesla products, such as vehicles and energy systems</w:t>
      </w:r>
      <w:r w:rsidR="004304C5">
        <w:t>,</w:t>
      </w:r>
      <w:r>
        <w:t xml:space="preserve"> to form a seamless Tesla ecosystem among the customers </w:t>
      </w:r>
      <w:r w:rsidR="00CB587D">
        <w:t>(Tesla</w:t>
      </w:r>
      <w:r>
        <w:t>, 2024).</w:t>
      </w:r>
    </w:p>
    <w:p w14:paraId="735E436D" w14:textId="5603F76A" w:rsidR="009E702C" w:rsidRPr="009E702C" w:rsidRDefault="009E702C" w:rsidP="004304C5">
      <w:pPr>
        <w:spacing w:after="0"/>
        <w:rPr>
          <w:b/>
          <w:bCs/>
        </w:rPr>
      </w:pPr>
      <w:r w:rsidRPr="009E702C">
        <w:rPr>
          <w:b/>
          <w:bCs/>
        </w:rPr>
        <w:t>4. Promotion</w:t>
      </w:r>
    </w:p>
    <w:p w14:paraId="725660FB" w14:textId="6D90ABBB" w:rsidR="007A4E16" w:rsidRDefault="007A4E16" w:rsidP="007A4E16">
      <w:r>
        <w:t>Tesla Vita will be widely promoted on digital platforms, where Tesla has a strong base in other social media platforms</w:t>
      </w:r>
      <w:r w:rsidR="004304C5">
        <w:t>,</w:t>
      </w:r>
      <w:r>
        <w:t xml:space="preserve"> such as X/Twitter, Instagram, and LinkedIn</w:t>
      </w:r>
      <w:r w:rsidR="004304C5">
        <w:t>,</w:t>
      </w:r>
      <w:r>
        <w:t xml:space="preserve"> will be utilized to create awareness and hype about the product. Through viral campaigns and interesting social media posts, attention will be drawn to the new technology that Tesla Vita is made of, and the item will be promoted as the future of autonomous health monitoring.</w:t>
      </w:r>
    </w:p>
    <w:p w14:paraId="76D381BB" w14:textId="5467A8C8" w:rsidR="007A4E16" w:rsidRDefault="007A4E16" w:rsidP="007A4E16">
      <w:r>
        <w:t xml:space="preserve">Moreover, Product Reveal events will be arranged with the purpose </w:t>
      </w:r>
      <w:r w:rsidR="004304C5">
        <w:t>of producing</w:t>
      </w:r>
      <w:r>
        <w:t xml:space="preserve"> the buzz and the feeling of exclusiveness regarding the launch. Such events will be followed by regular presentations of Tesla in the form of a keynote, where the product features, as well as its capabilities, will be presented to the media and potential customers. Tesla Vita will also engage influencers working within the health-tech domain and collaborate with medical journals to create clinical credibility, focusing on its medical-grade diagnostics.</w:t>
      </w:r>
    </w:p>
    <w:p w14:paraId="76CFD65C" w14:textId="4964DF03" w:rsidR="009E702C" w:rsidRDefault="007A4E16" w:rsidP="007A4E16">
      <w:r>
        <w:t xml:space="preserve">The product message will be based on the notion of The Future of Autonomous Health, as Tesla Vita is </w:t>
      </w:r>
      <w:r w:rsidR="004304C5">
        <w:t xml:space="preserve">a </w:t>
      </w:r>
      <w:r>
        <w:t xml:space="preserve">non-invasive, real-time health monitoring and can be connected to the Tesla ecosystem. The PR campaigns will focus on establishing a Tesla Vita as the health protector </w:t>
      </w:r>
      <w:r w:rsidR="004304C5">
        <w:t>for</w:t>
      </w:r>
      <w:r>
        <w:t xml:space="preserve"> the tech-sensitive, green-conscious customers.</w:t>
      </w:r>
    </w:p>
    <w:p w14:paraId="527B2FF1" w14:textId="33D8425E" w:rsidR="009E702C" w:rsidRPr="009E702C" w:rsidRDefault="009E702C" w:rsidP="004304C5">
      <w:pPr>
        <w:spacing w:after="0"/>
        <w:rPr>
          <w:b/>
          <w:bCs/>
        </w:rPr>
      </w:pPr>
      <w:r w:rsidRPr="009E702C">
        <w:rPr>
          <w:b/>
          <w:bCs/>
        </w:rPr>
        <w:t>5. People</w:t>
      </w:r>
    </w:p>
    <w:p w14:paraId="3F2D352C" w14:textId="6AE23596" w:rsidR="007A4E16" w:rsidRDefault="004304C5" w:rsidP="007A4E16">
      <w:r>
        <w:t>The p</w:t>
      </w:r>
      <w:r w:rsidR="007A4E16">
        <w:t xml:space="preserve">eople component of the marketing mix is concerned with the customer experience and support that is offered by Tesla. Tesla Vita will engage Tesla Health Advisors who will be trained </w:t>
      </w:r>
      <w:r w:rsidR="007A4E16">
        <w:lastRenderedPageBreak/>
        <w:t>in Tesla technology, as well as having basic knowledge of healthcare data interpretation. These advisors will offer one-on-one customer care, assisting customers in making sense of the health data that Tesla Vita gathers</w:t>
      </w:r>
      <w:r>
        <w:t>,</w:t>
      </w:r>
      <w:r w:rsidR="007A4E16">
        <w:t xml:space="preserve"> and also give them a glimpse of their overall health.</w:t>
      </w:r>
    </w:p>
    <w:p w14:paraId="445D9E38" w14:textId="77777777" w:rsidR="007A4E16" w:rsidRDefault="007A4E16" w:rsidP="007A4E16">
      <w:r>
        <w:t>Moreover, there will be 24/7 AI-based customer care, wherein the customers can receive real-time help in troubleshooting or health-related questions. Human presence will be available to make an urgent health investigation, which will guarantee a holistic approach and trustful customer experience.</w:t>
      </w:r>
    </w:p>
    <w:p w14:paraId="4CE25A67" w14:textId="38BD248B" w:rsidR="009E702C" w:rsidRDefault="007A4E16" w:rsidP="007A4E16">
      <w:r>
        <w:t xml:space="preserve">The customer support of Tesla Vita will be active and informative so that customers have a chance to know how to utilize their health monitoring system </w:t>
      </w:r>
      <w:r w:rsidR="004304C5">
        <w:t>to the fulle</w:t>
      </w:r>
      <w:r>
        <w:t>st. This will also reinforce Tesla Vita as a high-end product with excellent customer service and support.</w:t>
      </w:r>
    </w:p>
    <w:p w14:paraId="453E9D17" w14:textId="53711569" w:rsidR="009E702C" w:rsidRPr="009E702C" w:rsidRDefault="009E702C" w:rsidP="004304C5">
      <w:pPr>
        <w:spacing w:after="0"/>
        <w:rPr>
          <w:b/>
          <w:bCs/>
        </w:rPr>
      </w:pPr>
      <w:r w:rsidRPr="009E702C">
        <w:rPr>
          <w:b/>
          <w:bCs/>
        </w:rPr>
        <w:t>6. Process</w:t>
      </w:r>
    </w:p>
    <w:p w14:paraId="5F8D3869" w14:textId="4B6E13A7" w:rsidR="007A4E16" w:rsidRDefault="007A4E16" w:rsidP="007A4E16">
      <w:r>
        <w:t xml:space="preserve">Tesla Vita has a smooth and efficient process </w:t>
      </w:r>
      <w:r w:rsidR="004304C5">
        <w:t>for</w:t>
      </w:r>
      <w:r>
        <w:t xml:space="preserve"> using it. At the time of launch, Tesla Vita will have an automatic setup system, with the scanning of the home environment and correlation with the Tesla Profile of the user. This enables the setup to be easy, and the product to easily fit in</w:t>
      </w:r>
      <w:r w:rsidR="004304C5">
        <w:t>to</w:t>
      </w:r>
      <w:r>
        <w:t xml:space="preserve"> the daily life of the user.</w:t>
      </w:r>
    </w:p>
    <w:p w14:paraId="02EFA3CB" w14:textId="4D6E314F" w:rsidR="009E702C" w:rsidRDefault="007A4E16" w:rsidP="007A4E16">
      <w:r>
        <w:t xml:space="preserve">Regarding information processing, Tesla Vita will be encrypted on </w:t>
      </w:r>
      <w:r w:rsidR="004304C5">
        <w:t>a</w:t>
      </w:r>
      <w:r>
        <w:t xml:space="preserve"> military level to provide the security of sensitive health information of users and their privacy. Tesla will also be open in its information-sharing practices so that users </w:t>
      </w:r>
      <w:r w:rsidR="004304C5">
        <w:t xml:space="preserve">are </w:t>
      </w:r>
      <w:r>
        <w:t>knowledgeable about how their data will be utilized, and will also give them control over their information. This privacy and transparency will earn the trust of consumers, especially in the health-tech sector</w:t>
      </w:r>
      <w:r w:rsidR="004304C5">
        <w:t>,</w:t>
      </w:r>
      <w:r>
        <w:t xml:space="preserve"> where privacy and the safety of data </w:t>
      </w:r>
      <w:r w:rsidR="004304C5">
        <w:t>are</w:t>
      </w:r>
      <w:r>
        <w:t xml:space="preserve"> key issue</w:t>
      </w:r>
      <w:r w:rsidR="004304C5">
        <w:t>s</w:t>
      </w:r>
      <w:r>
        <w:t xml:space="preserve"> of concern </w:t>
      </w:r>
      <w:r w:rsidR="00DA587F">
        <w:t>(Kotler et al., 2022)</w:t>
      </w:r>
      <w:r>
        <w:t>.</w:t>
      </w:r>
    </w:p>
    <w:p w14:paraId="36957D5B" w14:textId="12CCA19A" w:rsidR="009E702C" w:rsidRPr="009E702C" w:rsidRDefault="009E702C" w:rsidP="004304C5">
      <w:pPr>
        <w:spacing w:after="0"/>
        <w:rPr>
          <w:b/>
          <w:bCs/>
        </w:rPr>
      </w:pPr>
      <w:r w:rsidRPr="009E702C">
        <w:rPr>
          <w:b/>
          <w:bCs/>
        </w:rPr>
        <w:t>7. Physical Evidence</w:t>
      </w:r>
    </w:p>
    <w:p w14:paraId="34C87A74" w14:textId="01860DF6" w:rsidR="007A4E16" w:rsidRDefault="007A4E16" w:rsidP="007A4E16">
      <w:r>
        <w:t>The hardware quality and digital interface will represent the physical evidence of Tesla Vita. The machine will be made of high</w:t>
      </w:r>
      <w:r w:rsidR="004304C5">
        <w:t>-</w:t>
      </w:r>
      <w:r>
        <w:t>quality materials</w:t>
      </w:r>
      <w:r w:rsidR="004304C5">
        <w:t>,</w:t>
      </w:r>
      <w:r>
        <w:t xml:space="preserve"> including glass and </w:t>
      </w:r>
      <w:proofErr w:type="spellStart"/>
      <w:r>
        <w:t>aluminum</w:t>
      </w:r>
      <w:proofErr w:type="spellEnd"/>
      <w:r w:rsidR="004304C5">
        <w:t>,</w:t>
      </w:r>
      <w:r>
        <w:t xml:space="preserve"> to portray the Tesla image of </w:t>
      </w:r>
      <w:r w:rsidR="004304C5">
        <w:t xml:space="preserve">a </w:t>
      </w:r>
      <w:r>
        <w:t>luxury brand</w:t>
      </w:r>
      <w:r w:rsidR="004304C5">
        <w:t>,</w:t>
      </w:r>
      <w:r>
        <w:t xml:space="preserve"> which will fit into the high-end market segment. The product will be smooth and fashionable, which will be in line with the Tesla experience that the customers anticipate.</w:t>
      </w:r>
    </w:p>
    <w:p w14:paraId="011ECF2E" w14:textId="0A0E831E" w:rsidR="009E702C" w:rsidRDefault="007A4E16" w:rsidP="007A4E16">
      <w:r>
        <w:t xml:space="preserve">The online interface will also be available on the Tesla Health App that will give the user a Health Score and the ability to monitor their health indicators across a period. The app will also provide </w:t>
      </w:r>
      <w:r>
        <w:lastRenderedPageBreak/>
        <w:t>sustainability impact reports, which will display the environmental impact of Tesla Vita usage to the user, following the Tesla pledge to sustainable living.</w:t>
      </w:r>
    </w:p>
    <w:p w14:paraId="26101542" w14:textId="46696D31" w:rsidR="009E702C" w:rsidRDefault="009E702C" w:rsidP="009E702C">
      <w:pPr>
        <w:pStyle w:val="Heading1"/>
      </w:pPr>
      <w:bookmarkStart w:id="3" w:name="_Toc222170362"/>
      <w:r>
        <w:t>Element 4: Reflection</w:t>
      </w:r>
      <w:bookmarkEnd w:id="3"/>
      <w:r>
        <w:t xml:space="preserve"> </w:t>
      </w:r>
    </w:p>
    <w:p w14:paraId="08844572" w14:textId="77777777" w:rsidR="007A4E16" w:rsidRDefault="007A4E16" w:rsidP="007A4E16">
      <w:r>
        <w:t>The fact that the Tesla Vita brand extension was created was a knowledgeable experience and complicated. This assignment has provided me with a better insight into the way in which a brand can effectively expand its current product lines to new markets. With the help of the STDP analysis, I was able to find out the major segments of the market and reach the appropriate consumer group. I could target wealthy, technologically advanced people in developed markets, which allows positioning Tesla Vita as an upscale health-tech device with such exclusive capabilities as passive health metrics and connection with the established Tesla technological platform.</w:t>
      </w:r>
    </w:p>
    <w:p w14:paraId="5568EABF" w14:textId="3464D546" w:rsidR="007A4E16" w:rsidRDefault="007A4E16" w:rsidP="007A4E16">
      <w:r>
        <w:t>The development of the 7Ps marketing mix was especially insightful since it prioritized the need to align all components with the brand values of the Tesla brand</w:t>
      </w:r>
      <w:r w:rsidR="004304C5">
        <w:t>,</w:t>
      </w:r>
      <w:r>
        <w:t xml:space="preserve"> i.e.</w:t>
      </w:r>
      <w:r w:rsidR="004304C5">
        <w:t>,</w:t>
      </w:r>
      <w:r>
        <w:t xml:space="preserve"> innovation and sustainability. The premium pricing and the emphasis on the high-end customer experience enabled Tesla Vita to retain its exclusivity and serve the niche market that appreciates the high-tech features, as well as the environmentally-friendly solution. The problem was, however, to make sure that the unique features of Tesla Vita, including its non-invasive health monitoring and its sustainable design that the company was promoting, needed a clear communication in the promotion strategy. The health-tech products are not always trusted, and it was necessary to position Tesla Vita as a product that has a clinically validated position.</w:t>
      </w:r>
    </w:p>
    <w:p w14:paraId="35029467" w14:textId="1B56A115" w:rsidR="007A4E16" w:rsidRDefault="007A4E16" w:rsidP="007A4E16">
      <w:r>
        <w:t>In the future, I would see the opportunity to improve the customer onboarding process by adding more personalized health feedback with the Tesla Health App. This may also enhance the level of customer satisfaction by giving them customized health advice depending on the kind of information tracked by the device. I would also consider how I can increase the sustainability capabilities of Tesla Vita</w:t>
      </w:r>
      <w:r w:rsidR="004304C5">
        <w:t>,</w:t>
      </w:r>
      <w:r>
        <w:t xml:space="preserve"> which can include providing a recycling service of the old equipment or encouraging the utilization of renewable energy to run the operations of Tesla Vita.</w:t>
      </w:r>
    </w:p>
    <w:p w14:paraId="5EAF431A" w14:textId="656E58C3" w:rsidR="009C25A8" w:rsidRDefault="007A4E16" w:rsidP="007A4E16">
      <w:r>
        <w:t xml:space="preserve">My assignment not only helped me to have a better interpretation of the complexity of brand extension, but also helped me to have a practical interpretation of the marketing strategy, consumer </w:t>
      </w:r>
      <w:proofErr w:type="spellStart"/>
      <w:r>
        <w:t>behavior</w:t>
      </w:r>
      <w:proofErr w:type="spellEnd"/>
      <w:r>
        <w:t xml:space="preserve">, and product positioning. Consequently, I am now more confident about my skills in new </w:t>
      </w:r>
      <w:r>
        <w:lastRenderedPageBreak/>
        <w:t>product marketing strategy development, as well as in its successful introduction into the current brand structures.</w:t>
      </w:r>
    </w:p>
    <w:p w14:paraId="72F7E432" w14:textId="0308A5A5" w:rsidR="004304C5" w:rsidRDefault="004304C5">
      <w:pPr>
        <w:spacing w:line="278" w:lineRule="auto"/>
        <w:jc w:val="left"/>
        <w:rPr>
          <w:b/>
          <w:bCs/>
        </w:rPr>
      </w:pPr>
      <w:r>
        <w:rPr>
          <w:b/>
          <w:bCs/>
        </w:rPr>
        <w:br w:type="page"/>
      </w:r>
    </w:p>
    <w:p w14:paraId="7DC76AC7" w14:textId="3A1087AC" w:rsidR="009E702C" w:rsidRDefault="004304C5" w:rsidP="004304C5">
      <w:pPr>
        <w:pStyle w:val="Heading1"/>
      </w:pPr>
      <w:bookmarkStart w:id="4" w:name="_Toc222170363"/>
      <w:r>
        <w:lastRenderedPageBreak/>
        <w:t>References</w:t>
      </w:r>
      <w:bookmarkEnd w:id="4"/>
    </w:p>
    <w:p w14:paraId="1A279D3A" w14:textId="77777777" w:rsidR="004304C5" w:rsidRPr="004304C5" w:rsidRDefault="004304C5" w:rsidP="004304C5">
      <w:r w:rsidRPr="004304C5">
        <w:t xml:space="preserve">Adobe Business (2023). </w:t>
      </w:r>
      <w:r w:rsidRPr="004304C5">
        <w:rPr>
          <w:i/>
        </w:rPr>
        <w:t>Positioning Perceptual or Marketing Mapping vector graphic Stock Vector | Adobe Stock</w:t>
      </w:r>
      <w:r w:rsidRPr="004304C5">
        <w:t>. [online] Adobe Stock. Available at: https://stock.adobe.com/images/positioning-perceptual-or-marketing-mapping-vector-graphic/528370707 [Accessed 16 Feb. 2026].</w:t>
      </w:r>
    </w:p>
    <w:p w14:paraId="7CC7708A" w14:textId="555026E3" w:rsidR="004304C5" w:rsidRPr="004304C5" w:rsidRDefault="004304C5" w:rsidP="004304C5">
      <w:r w:rsidRPr="004304C5">
        <w:t>Armstrong, G., Denize, S., Volkov, M., Adam, S., Kotler, P., Ang, S., Love, A., Doherty, S.</w:t>
      </w:r>
      <w:r>
        <w:t>,</w:t>
      </w:r>
      <w:r w:rsidRPr="004304C5">
        <w:t xml:space="preserve"> and van Esch, P. (2020). </w:t>
      </w:r>
      <w:r w:rsidRPr="004304C5">
        <w:rPr>
          <w:i/>
        </w:rPr>
        <w:t>Principles of Marketing</w:t>
      </w:r>
      <w:r w:rsidRPr="004304C5">
        <w:t>. 8th ed. Melbourne, Vic: Pearson Australia.</w:t>
      </w:r>
    </w:p>
    <w:p w14:paraId="0A35605D" w14:textId="77777777" w:rsidR="004304C5" w:rsidRPr="004304C5" w:rsidRDefault="004304C5" w:rsidP="004304C5">
      <w:r w:rsidRPr="004304C5">
        <w:t xml:space="preserve">Business Model Analyst (2024). </w:t>
      </w:r>
      <w:r w:rsidRPr="004304C5">
        <w:rPr>
          <w:i/>
        </w:rPr>
        <w:t>Tesla Marketing Strategy (2026)</w:t>
      </w:r>
      <w:r w:rsidRPr="004304C5">
        <w:t>. [online] Business Model Analyst. Available at: https://businessmodelanalyst.com/tesla-marketing-strategy/?srsltid=AfmBOopecG3Otc92A-PtmhS0DD9VRgAo7rhfx7meC0nzNcj0SJJIrRLb [Accessed 16 Feb. 2026].</w:t>
      </w:r>
    </w:p>
    <w:p w14:paraId="3CBE7793" w14:textId="77777777" w:rsidR="004304C5" w:rsidRPr="004304C5" w:rsidRDefault="004304C5" w:rsidP="004304C5">
      <w:r w:rsidRPr="004304C5">
        <w:t xml:space="preserve">Chakraborty, J. (2026). </w:t>
      </w:r>
      <w:r w:rsidRPr="004304C5">
        <w:rPr>
          <w:i/>
        </w:rPr>
        <w:t>Sustainability in Healthcare 2026: Innovation &amp; Future Outlook</w:t>
      </w:r>
      <w:r w:rsidRPr="004304C5">
        <w:t>. [online] Care Health Insurance. Available at: https://www.careinsurance.com/blog/health-insurance-articles/sustainability-in-healthcare-what-2026-will-look-like [Accessed 15 Feb. 2026].</w:t>
      </w:r>
    </w:p>
    <w:p w14:paraId="71FE072F" w14:textId="77777777" w:rsidR="004304C5" w:rsidRPr="004304C5" w:rsidRDefault="004304C5" w:rsidP="004304C5">
      <w:r w:rsidRPr="004304C5">
        <w:t xml:space="preserve">Deng, Q.C. and Messinger, P.R. (2021). Dimensions of brand-extension fit. </w:t>
      </w:r>
      <w:r w:rsidRPr="004304C5">
        <w:rPr>
          <w:i/>
        </w:rPr>
        <w:t>International Journal of Research in Marketing</w:t>
      </w:r>
      <w:r w:rsidRPr="004304C5">
        <w:t xml:space="preserve">, [online] 39(3). </w:t>
      </w:r>
      <w:proofErr w:type="spellStart"/>
      <w:proofErr w:type="gramStart"/>
      <w:r w:rsidRPr="004304C5">
        <w:t>doi:https</w:t>
      </w:r>
      <w:proofErr w:type="spellEnd"/>
      <w:r w:rsidRPr="004304C5">
        <w:t>://doi.org/10.1016/j.ijresmar.2021.09.013</w:t>
      </w:r>
      <w:proofErr w:type="gramEnd"/>
      <w:r w:rsidRPr="004304C5">
        <w:t>.</w:t>
      </w:r>
    </w:p>
    <w:p w14:paraId="39668C89" w14:textId="77777777" w:rsidR="004304C5" w:rsidRPr="004304C5" w:rsidRDefault="004304C5" w:rsidP="004304C5">
      <w:r w:rsidRPr="004304C5">
        <w:t xml:space="preserve">Hackley, R.A. (2021). Advertising and Promotion. </w:t>
      </w:r>
      <w:r w:rsidRPr="004304C5">
        <w:rPr>
          <w:i/>
        </w:rPr>
        <w:t>Advertising and Promotion</w:t>
      </w:r>
      <w:r w:rsidRPr="004304C5">
        <w:t>, [online] pp.1–424. Available at: https://www.torrossa.com/gs/resourceProxy?an=5017752&amp;publisher=FZ7200.</w:t>
      </w:r>
    </w:p>
    <w:p w14:paraId="2E2A445A" w14:textId="77777777" w:rsidR="004304C5" w:rsidRPr="004304C5" w:rsidRDefault="004304C5" w:rsidP="004304C5">
      <w:r w:rsidRPr="004304C5">
        <w:t xml:space="preserve">Hernandez, J.P.T. (2024). Compassionate Care with Autonomous AI Humanoid Robots in Future Healthcare Delivery: A Multisensory Simulation of Next-Generation Models. </w:t>
      </w:r>
      <w:r w:rsidRPr="004304C5">
        <w:rPr>
          <w:i/>
        </w:rPr>
        <w:t>Biomimetics</w:t>
      </w:r>
      <w:r w:rsidRPr="004304C5">
        <w:t xml:space="preserve">, 9(11), p.687. </w:t>
      </w:r>
      <w:proofErr w:type="spellStart"/>
      <w:proofErr w:type="gramStart"/>
      <w:r w:rsidRPr="004304C5">
        <w:t>doi:https</w:t>
      </w:r>
      <w:proofErr w:type="spellEnd"/>
      <w:r w:rsidRPr="004304C5">
        <w:t>://doi.org/10.3390/biomimetics9110687</w:t>
      </w:r>
      <w:proofErr w:type="gramEnd"/>
      <w:r w:rsidRPr="004304C5">
        <w:t>.</w:t>
      </w:r>
    </w:p>
    <w:p w14:paraId="268D0FB5" w14:textId="7EF0C627" w:rsidR="004304C5" w:rsidRPr="004304C5" w:rsidRDefault="004304C5" w:rsidP="004304C5">
      <w:r w:rsidRPr="004304C5">
        <w:t xml:space="preserve">Jain, R. (2022). </w:t>
      </w:r>
      <w:proofErr w:type="spellStart"/>
      <w:r w:rsidRPr="004304C5">
        <w:rPr>
          <w:i/>
        </w:rPr>
        <w:t>Analyzing</w:t>
      </w:r>
      <w:proofErr w:type="spellEnd"/>
      <w:r w:rsidRPr="004304C5">
        <w:rPr>
          <w:i/>
        </w:rPr>
        <w:t xml:space="preserve"> and Exploring the Effectiveness of Each Element of </w:t>
      </w:r>
      <w:r>
        <w:rPr>
          <w:i/>
        </w:rPr>
        <w:t xml:space="preserve">the </w:t>
      </w:r>
      <w:r w:rsidRPr="004304C5">
        <w:rPr>
          <w:i/>
        </w:rPr>
        <w:t>7Ps of Marketing Mix</w:t>
      </w:r>
      <w:r w:rsidRPr="004304C5">
        <w:t>. [online] Available at: https://www.researchgate.net/profile/Riddhisha-Jain/publication/357657009_Analyzing_and_Exploring_the_Effectiveness_of_Each_Element_of_7Ps_of_Marketing_Mix/links/61d84cdfb6b5667157d148c7/Analyzing-and-Exploring-the-Effectiveness-of-Each-Element-of-7Ps-of-Marketing-Mix.pdf.</w:t>
      </w:r>
    </w:p>
    <w:p w14:paraId="0CA05285" w14:textId="75EEB163" w:rsidR="004304C5" w:rsidRPr="004304C5" w:rsidRDefault="004304C5" w:rsidP="004304C5">
      <w:r w:rsidRPr="004304C5">
        <w:t>Kotler, P., Keller, K.L.</w:t>
      </w:r>
      <w:r>
        <w:t>,</w:t>
      </w:r>
      <w:r w:rsidRPr="004304C5">
        <w:t xml:space="preserve"> and Chernev, A. (2022). </w:t>
      </w:r>
      <w:r w:rsidRPr="004304C5">
        <w:rPr>
          <w:i/>
        </w:rPr>
        <w:t>Marketing management</w:t>
      </w:r>
      <w:r w:rsidRPr="004304C5">
        <w:t>. 16th ed. Hoboken, Nj: Pearson Education.</w:t>
      </w:r>
    </w:p>
    <w:p w14:paraId="7D8A81E4" w14:textId="77777777" w:rsidR="004304C5" w:rsidRPr="004304C5" w:rsidRDefault="004304C5" w:rsidP="004304C5">
      <w:r w:rsidRPr="004304C5">
        <w:lastRenderedPageBreak/>
        <w:t xml:space="preserve">PwC (2025). </w:t>
      </w:r>
      <w:r w:rsidRPr="004304C5">
        <w:rPr>
          <w:i/>
        </w:rPr>
        <w:t>Home healthcare strategy: PwC</w:t>
      </w:r>
      <w:r w:rsidRPr="004304C5">
        <w:t>. [online] PwC. Available at: https://www.pwc.com/us/en/industries/health-industries/library/home-healthcare-strategy-care-at-home.html.</w:t>
      </w:r>
    </w:p>
    <w:p w14:paraId="45A61644" w14:textId="75EFE470" w:rsidR="004304C5" w:rsidRPr="004304C5" w:rsidRDefault="004304C5" w:rsidP="004304C5">
      <w:proofErr w:type="spellStart"/>
      <w:r w:rsidRPr="004304C5">
        <w:t>Ravangard</w:t>
      </w:r>
      <w:proofErr w:type="spellEnd"/>
      <w:r w:rsidRPr="004304C5">
        <w:t>, R. and Khodadad, A. (2020). How Marketing Mix (7Ps) Affect</w:t>
      </w:r>
      <w:r>
        <w:t>s</w:t>
      </w:r>
      <w:r w:rsidRPr="004304C5">
        <w:t xml:space="preserve"> the Patients’ Selection of a </w:t>
      </w:r>
      <w:r>
        <w:t>H</w:t>
      </w:r>
      <w:r w:rsidRPr="004304C5">
        <w:t xml:space="preserve">ospital: Experience of a low-income Country. </w:t>
      </w:r>
      <w:r w:rsidRPr="004304C5">
        <w:rPr>
          <w:i/>
        </w:rPr>
        <w:t>Journal of the Egyptian Public Health Association</w:t>
      </w:r>
      <w:r w:rsidRPr="004304C5">
        <w:t xml:space="preserve">, 95(1). </w:t>
      </w:r>
      <w:proofErr w:type="spellStart"/>
      <w:proofErr w:type="gramStart"/>
      <w:r w:rsidRPr="004304C5">
        <w:t>doi:https</w:t>
      </w:r>
      <w:proofErr w:type="spellEnd"/>
      <w:r w:rsidRPr="004304C5">
        <w:t>://doi.org/10.1186/s42506-020-00052-z</w:t>
      </w:r>
      <w:proofErr w:type="gramEnd"/>
      <w:r w:rsidRPr="004304C5">
        <w:t>.</w:t>
      </w:r>
    </w:p>
    <w:p w14:paraId="0FB11416" w14:textId="0F1BA62F" w:rsidR="004304C5" w:rsidRPr="004304C5" w:rsidRDefault="004304C5" w:rsidP="004304C5">
      <w:r w:rsidRPr="004304C5">
        <w:t xml:space="preserve">Safa, A., </w:t>
      </w:r>
      <w:proofErr w:type="spellStart"/>
      <w:r w:rsidRPr="004304C5">
        <w:t>Ocket</w:t>
      </w:r>
      <w:proofErr w:type="spellEnd"/>
      <w:r w:rsidRPr="004304C5">
        <w:t xml:space="preserve">, I., </w:t>
      </w:r>
      <w:proofErr w:type="spellStart"/>
      <w:r w:rsidRPr="004304C5">
        <w:t>Bourdoux</w:t>
      </w:r>
      <w:proofErr w:type="spellEnd"/>
      <w:r w:rsidRPr="004304C5">
        <w:t xml:space="preserve">, A., Sahli, H., </w:t>
      </w:r>
      <w:proofErr w:type="spellStart"/>
      <w:r w:rsidRPr="004304C5">
        <w:t>Catthoor</w:t>
      </w:r>
      <w:proofErr w:type="spellEnd"/>
      <w:r w:rsidRPr="004304C5">
        <w:t>, F.</w:t>
      </w:r>
      <w:r>
        <w:t>,</w:t>
      </w:r>
      <w:r w:rsidRPr="004304C5">
        <w:t xml:space="preserve"> and Gielen, G.G.E. (2024). STDP-Driven Development of Attention-Based People Detection in Spiking Neural Networks. </w:t>
      </w:r>
      <w:r w:rsidRPr="004304C5">
        <w:rPr>
          <w:i/>
        </w:rPr>
        <w:t>IEEE Transactions on Cognitive and Developmental Systems</w:t>
      </w:r>
      <w:r w:rsidRPr="004304C5">
        <w:t xml:space="preserve">, [online] 16(1), pp.380–387. </w:t>
      </w:r>
      <w:proofErr w:type="spellStart"/>
      <w:proofErr w:type="gramStart"/>
      <w:r w:rsidRPr="004304C5">
        <w:t>doi:https</w:t>
      </w:r>
      <w:proofErr w:type="spellEnd"/>
      <w:r w:rsidRPr="004304C5">
        <w:t>://doi.org/10.1109/tcds.2022.3210278</w:t>
      </w:r>
      <w:proofErr w:type="gramEnd"/>
      <w:r w:rsidRPr="004304C5">
        <w:t>.</w:t>
      </w:r>
    </w:p>
    <w:p w14:paraId="175C3A41" w14:textId="77777777" w:rsidR="004304C5" w:rsidRPr="004304C5" w:rsidRDefault="004304C5" w:rsidP="004304C5">
      <w:r w:rsidRPr="004304C5">
        <w:t xml:space="preserve">Tesla (2024). </w:t>
      </w:r>
      <w:r w:rsidRPr="004304C5">
        <w:rPr>
          <w:i/>
        </w:rPr>
        <w:t>Home, Tesla Technologies Sustainability</w:t>
      </w:r>
      <w:r w:rsidRPr="004304C5">
        <w:t>. [online] Tesla Technologies Sustainability. Available at: https://teslasustainability.com/ [Accessed 28 Sep. 2022].</w:t>
      </w:r>
    </w:p>
    <w:p w14:paraId="4833942C" w14:textId="77777777" w:rsidR="004304C5" w:rsidRPr="004304C5" w:rsidRDefault="004304C5" w:rsidP="004304C5">
      <w:r w:rsidRPr="004304C5">
        <w:t xml:space="preserve">TG (2026). </w:t>
      </w:r>
      <w:r w:rsidRPr="004304C5">
        <w:rPr>
          <w:i/>
        </w:rPr>
        <w:t>TG Identification in VALS Framework</w:t>
      </w:r>
      <w:r w:rsidRPr="004304C5">
        <w:t>. [online] Scribd. Available at: https://www.scribd.com/document/921156983/TG-Identification-in-VALS-Framework [Accessed 16 Feb. 2026].</w:t>
      </w:r>
    </w:p>
    <w:p w14:paraId="34CBE040" w14:textId="35B76A90" w:rsidR="004304C5" w:rsidRDefault="004304C5">
      <w:pPr>
        <w:spacing w:line="278" w:lineRule="auto"/>
        <w:jc w:val="left"/>
      </w:pPr>
      <w:r>
        <w:br w:type="page"/>
      </w:r>
    </w:p>
    <w:p w14:paraId="587FD733" w14:textId="03B8D494" w:rsidR="004304C5" w:rsidRDefault="004304C5" w:rsidP="004304C5">
      <w:pPr>
        <w:pStyle w:val="Heading1"/>
      </w:pPr>
      <w:bookmarkStart w:id="5" w:name="_Toc222170364"/>
      <w:r>
        <w:lastRenderedPageBreak/>
        <w:t>Appendix</w:t>
      </w:r>
      <w:bookmarkEnd w:id="5"/>
    </w:p>
    <w:p w14:paraId="68C2A531" w14:textId="205AED0E" w:rsidR="004304C5" w:rsidRDefault="004304C5" w:rsidP="004304C5">
      <w:pPr>
        <w:pStyle w:val="Heading2"/>
      </w:pPr>
      <w:bookmarkStart w:id="6" w:name="_Toc222170365"/>
      <w:r w:rsidRPr="004304C5">
        <w:t>Element 1: Brand Extension Poster Presentation – Tesla Vita</w:t>
      </w:r>
      <w:bookmarkEnd w:id="6"/>
    </w:p>
    <w:p w14:paraId="014FA39F" w14:textId="13B289D9" w:rsidR="004304C5" w:rsidRPr="004304C5" w:rsidRDefault="004304C5" w:rsidP="004304C5">
      <w:pPr>
        <w:jc w:val="center"/>
      </w:pPr>
      <w:r>
        <w:rPr>
          <w:noProof/>
        </w:rPr>
        <w:drawing>
          <wp:inline distT="0" distB="0" distL="0" distR="0" wp14:anchorId="435EF48B" wp14:editId="66F5A614">
            <wp:extent cx="5362575" cy="7172325"/>
            <wp:effectExtent l="0" t="0" r="9525" b="9525"/>
            <wp:docPr id="3" name="Picture 2">
              <a:extLst xmlns:a="http://schemas.openxmlformats.org/drawingml/2006/main">
                <a:ext uri="{FF2B5EF4-FFF2-40B4-BE49-F238E27FC236}">
                  <a16:creationId xmlns:a16="http://schemas.microsoft.com/office/drawing/2014/main" id="{C0D51564-993A-04EE-EB71-232280164428}"/>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C0D51564-993A-04EE-EB71-232280164428}"/>
                        </a:ext>
                      </a:extLst>
                    </pic:cNvPr>
                    <pic:cNvPicPr/>
                  </pic:nvPicPr>
                  <pic:blipFill>
                    <a:blip r:embed="rId9"/>
                    <a:stretch>
                      <a:fillRect/>
                    </a:stretch>
                  </pic:blipFill>
                  <pic:spPr>
                    <a:xfrm>
                      <a:off x="0" y="0"/>
                      <a:ext cx="5362575" cy="7172325"/>
                    </a:xfrm>
                    <a:prstGeom prst="rect">
                      <a:avLst/>
                    </a:prstGeom>
                  </pic:spPr>
                </pic:pic>
              </a:graphicData>
            </a:graphic>
          </wp:inline>
        </w:drawing>
      </w:r>
    </w:p>
    <w:sectPr w:rsidR="004304C5" w:rsidRPr="004304C5" w:rsidSect="005E7B3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39EC1" w14:textId="77777777" w:rsidR="00052EC0" w:rsidRDefault="00052EC0" w:rsidP="004304C5">
      <w:pPr>
        <w:spacing w:after="0" w:line="240" w:lineRule="auto"/>
      </w:pPr>
      <w:r>
        <w:separator/>
      </w:r>
    </w:p>
  </w:endnote>
  <w:endnote w:type="continuationSeparator" w:id="0">
    <w:p w14:paraId="38E87A88" w14:textId="77777777" w:rsidR="00052EC0" w:rsidRDefault="00052EC0" w:rsidP="00430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3982715"/>
      <w:docPartObj>
        <w:docPartGallery w:val="Page Numbers (Bottom of Page)"/>
        <w:docPartUnique/>
      </w:docPartObj>
    </w:sdtPr>
    <w:sdtEndPr>
      <w:rPr>
        <w:noProof/>
      </w:rPr>
    </w:sdtEndPr>
    <w:sdtContent>
      <w:p w14:paraId="663157D0" w14:textId="5093A6AE" w:rsidR="004304C5" w:rsidRDefault="00430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8F3D76" w14:textId="77777777" w:rsidR="004304C5" w:rsidRDefault="00430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7B018" w14:textId="77777777" w:rsidR="00052EC0" w:rsidRDefault="00052EC0" w:rsidP="004304C5">
      <w:pPr>
        <w:spacing w:after="0" w:line="240" w:lineRule="auto"/>
      </w:pPr>
      <w:r>
        <w:separator/>
      </w:r>
    </w:p>
  </w:footnote>
  <w:footnote w:type="continuationSeparator" w:id="0">
    <w:p w14:paraId="5B06C4DF" w14:textId="77777777" w:rsidR="00052EC0" w:rsidRDefault="00052EC0" w:rsidP="004304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F852D9"/>
    <w:multiLevelType w:val="multilevel"/>
    <w:tmpl w:val="2494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3502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U3sjA1NjEzNQUyzZV0lIJTi4sz8/NACgxrAbxW1FIsAAAA"/>
  </w:docVars>
  <w:rsids>
    <w:rsidRoot w:val="009C25A8"/>
    <w:rsid w:val="00052EC0"/>
    <w:rsid w:val="000576F9"/>
    <w:rsid w:val="000E5A5F"/>
    <w:rsid w:val="00127D73"/>
    <w:rsid w:val="0020575E"/>
    <w:rsid w:val="002D7620"/>
    <w:rsid w:val="0030490A"/>
    <w:rsid w:val="00331072"/>
    <w:rsid w:val="00344E97"/>
    <w:rsid w:val="004304C5"/>
    <w:rsid w:val="004D5CC1"/>
    <w:rsid w:val="005A3F4C"/>
    <w:rsid w:val="005A6E73"/>
    <w:rsid w:val="005E7B3D"/>
    <w:rsid w:val="0061771E"/>
    <w:rsid w:val="00660E9D"/>
    <w:rsid w:val="006F4AA8"/>
    <w:rsid w:val="007A4E16"/>
    <w:rsid w:val="007A73F8"/>
    <w:rsid w:val="008E09ED"/>
    <w:rsid w:val="009B2ED9"/>
    <w:rsid w:val="009C25A8"/>
    <w:rsid w:val="009E702C"/>
    <w:rsid w:val="00A51415"/>
    <w:rsid w:val="00A84203"/>
    <w:rsid w:val="00B61EA9"/>
    <w:rsid w:val="00CB587D"/>
    <w:rsid w:val="00CE7B13"/>
    <w:rsid w:val="00DA587F"/>
    <w:rsid w:val="00EC45F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30CBE"/>
  <w15:chartTrackingRefBased/>
  <w15:docId w15:val="{1E1F4D84-9336-4EEB-B718-F75E0932A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iCs/>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5A8"/>
    <w:pPr>
      <w:spacing w:line="360" w:lineRule="auto"/>
      <w:jc w:val="both"/>
    </w:pPr>
  </w:style>
  <w:style w:type="paragraph" w:styleId="Heading1">
    <w:name w:val="heading 1"/>
    <w:basedOn w:val="Normal"/>
    <w:next w:val="Normal"/>
    <w:link w:val="Heading1Char"/>
    <w:uiPriority w:val="9"/>
    <w:qFormat/>
    <w:rsid w:val="009C25A8"/>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9C25A8"/>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9C25A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25A8"/>
    <w:pPr>
      <w:keepNext/>
      <w:keepLines/>
      <w:spacing w:before="80" w:after="40"/>
      <w:outlineLvl w:val="3"/>
    </w:pPr>
    <w:rPr>
      <w:rFonts w:asciiTheme="minorHAnsi" w:eastAsiaTheme="majorEastAsia" w:hAnsiTheme="minorHAnsi" w:cstheme="majorBidi"/>
      <w:i/>
      <w:iCs w:val="0"/>
      <w:color w:val="2F5496" w:themeColor="accent1" w:themeShade="BF"/>
    </w:rPr>
  </w:style>
  <w:style w:type="paragraph" w:styleId="Heading5">
    <w:name w:val="heading 5"/>
    <w:basedOn w:val="Normal"/>
    <w:next w:val="Normal"/>
    <w:link w:val="Heading5Char"/>
    <w:uiPriority w:val="9"/>
    <w:semiHidden/>
    <w:unhideWhenUsed/>
    <w:qFormat/>
    <w:rsid w:val="009C25A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C25A8"/>
    <w:pPr>
      <w:keepNext/>
      <w:keepLines/>
      <w:spacing w:before="40" w:after="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9C25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25A8"/>
    <w:pPr>
      <w:keepNext/>
      <w:keepLines/>
      <w:spacing w:after="0"/>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9C25A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5A8"/>
    <w:rPr>
      <w:rFonts w:eastAsiaTheme="majorEastAsia" w:cstheme="majorBidi"/>
      <w:b/>
      <w:color w:val="2F5496" w:themeColor="accent1" w:themeShade="BF"/>
      <w:sz w:val="32"/>
      <w:szCs w:val="40"/>
    </w:rPr>
  </w:style>
  <w:style w:type="character" w:customStyle="1" w:styleId="Heading2Char">
    <w:name w:val="Heading 2 Char"/>
    <w:basedOn w:val="DefaultParagraphFont"/>
    <w:link w:val="Heading2"/>
    <w:uiPriority w:val="9"/>
    <w:rsid w:val="009C25A8"/>
    <w:rPr>
      <w:rFonts w:eastAsiaTheme="majorEastAsia" w:cstheme="majorBidi"/>
      <w:b/>
      <w:color w:val="000000" w:themeColor="text1"/>
      <w:sz w:val="28"/>
      <w:szCs w:val="32"/>
    </w:rPr>
  </w:style>
  <w:style w:type="character" w:customStyle="1" w:styleId="Heading3Char">
    <w:name w:val="Heading 3 Char"/>
    <w:basedOn w:val="DefaultParagraphFont"/>
    <w:link w:val="Heading3"/>
    <w:uiPriority w:val="9"/>
    <w:semiHidden/>
    <w:rsid w:val="009C25A8"/>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25A8"/>
    <w:rPr>
      <w:rFonts w:asciiTheme="minorHAnsi" w:eastAsiaTheme="majorEastAsia" w:hAnsiTheme="minorHAnsi" w:cstheme="majorBidi"/>
      <w:i/>
      <w:iCs w:val="0"/>
      <w:color w:val="2F5496" w:themeColor="accent1" w:themeShade="BF"/>
    </w:rPr>
  </w:style>
  <w:style w:type="character" w:customStyle="1" w:styleId="Heading5Char">
    <w:name w:val="Heading 5 Char"/>
    <w:basedOn w:val="DefaultParagraphFont"/>
    <w:link w:val="Heading5"/>
    <w:uiPriority w:val="9"/>
    <w:semiHidden/>
    <w:rsid w:val="009C25A8"/>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C25A8"/>
    <w:rPr>
      <w:rFonts w:asciiTheme="minorHAnsi" w:eastAsiaTheme="majorEastAsia" w:hAnsiTheme="minorHAnsi" w:cstheme="majorBidi"/>
      <w:i/>
      <w:iCs w:val="0"/>
      <w:color w:val="595959" w:themeColor="text1" w:themeTint="A6"/>
    </w:rPr>
  </w:style>
  <w:style w:type="character" w:customStyle="1" w:styleId="Heading7Char">
    <w:name w:val="Heading 7 Char"/>
    <w:basedOn w:val="DefaultParagraphFont"/>
    <w:link w:val="Heading7"/>
    <w:uiPriority w:val="9"/>
    <w:semiHidden/>
    <w:rsid w:val="009C25A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C25A8"/>
    <w:rPr>
      <w:rFonts w:asciiTheme="minorHAnsi" w:eastAsiaTheme="majorEastAsia" w:hAnsiTheme="minorHAnsi" w:cstheme="majorBidi"/>
      <w:i/>
      <w:iCs w:val="0"/>
      <w:color w:val="272727" w:themeColor="text1" w:themeTint="D8"/>
    </w:rPr>
  </w:style>
  <w:style w:type="character" w:customStyle="1" w:styleId="Heading9Char">
    <w:name w:val="Heading 9 Char"/>
    <w:basedOn w:val="DefaultParagraphFont"/>
    <w:link w:val="Heading9"/>
    <w:uiPriority w:val="9"/>
    <w:semiHidden/>
    <w:rsid w:val="009C25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C25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5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5A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5A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C25A8"/>
    <w:pPr>
      <w:spacing w:before="160"/>
      <w:jc w:val="center"/>
    </w:pPr>
    <w:rPr>
      <w:i/>
      <w:iCs w:val="0"/>
      <w:color w:val="404040" w:themeColor="text1" w:themeTint="BF"/>
    </w:rPr>
  </w:style>
  <w:style w:type="character" w:customStyle="1" w:styleId="QuoteChar">
    <w:name w:val="Quote Char"/>
    <w:basedOn w:val="DefaultParagraphFont"/>
    <w:link w:val="Quote"/>
    <w:uiPriority w:val="29"/>
    <w:rsid w:val="009C25A8"/>
    <w:rPr>
      <w:i/>
      <w:iCs w:val="0"/>
      <w:color w:val="404040" w:themeColor="text1" w:themeTint="BF"/>
    </w:rPr>
  </w:style>
  <w:style w:type="paragraph" w:styleId="ListParagraph">
    <w:name w:val="List Paragraph"/>
    <w:basedOn w:val="Normal"/>
    <w:uiPriority w:val="34"/>
    <w:qFormat/>
    <w:rsid w:val="009C25A8"/>
    <w:pPr>
      <w:ind w:left="720"/>
      <w:contextualSpacing/>
    </w:pPr>
  </w:style>
  <w:style w:type="character" w:styleId="IntenseEmphasis">
    <w:name w:val="Intense Emphasis"/>
    <w:basedOn w:val="DefaultParagraphFont"/>
    <w:uiPriority w:val="21"/>
    <w:qFormat/>
    <w:rsid w:val="009C25A8"/>
    <w:rPr>
      <w:i/>
      <w:iCs w:val="0"/>
      <w:color w:val="2F5496" w:themeColor="accent1" w:themeShade="BF"/>
    </w:rPr>
  </w:style>
  <w:style w:type="paragraph" w:styleId="IntenseQuote">
    <w:name w:val="Intense Quote"/>
    <w:basedOn w:val="Normal"/>
    <w:next w:val="Normal"/>
    <w:link w:val="IntenseQuoteChar"/>
    <w:uiPriority w:val="30"/>
    <w:qFormat/>
    <w:rsid w:val="009C25A8"/>
    <w:pPr>
      <w:pBdr>
        <w:top w:val="single" w:sz="4" w:space="10" w:color="2F5496" w:themeColor="accent1" w:themeShade="BF"/>
        <w:bottom w:val="single" w:sz="4" w:space="10" w:color="2F5496" w:themeColor="accent1" w:themeShade="BF"/>
      </w:pBdr>
      <w:spacing w:before="360" w:after="360"/>
      <w:ind w:left="864" w:right="864"/>
      <w:jc w:val="center"/>
    </w:pPr>
    <w:rPr>
      <w:i/>
      <w:iCs w:val="0"/>
      <w:color w:val="2F5496" w:themeColor="accent1" w:themeShade="BF"/>
    </w:rPr>
  </w:style>
  <w:style w:type="character" w:customStyle="1" w:styleId="IntenseQuoteChar">
    <w:name w:val="Intense Quote Char"/>
    <w:basedOn w:val="DefaultParagraphFont"/>
    <w:link w:val="IntenseQuote"/>
    <w:uiPriority w:val="30"/>
    <w:rsid w:val="009C25A8"/>
    <w:rPr>
      <w:i/>
      <w:iCs w:val="0"/>
      <w:color w:val="2F5496" w:themeColor="accent1" w:themeShade="BF"/>
    </w:rPr>
  </w:style>
  <w:style w:type="character" w:styleId="IntenseReference">
    <w:name w:val="Intense Reference"/>
    <w:basedOn w:val="DefaultParagraphFont"/>
    <w:uiPriority w:val="32"/>
    <w:qFormat/>
    <w:rsid w:val="009C25A8"/>
    <w:rPr>
      <w:b/>
      <w:bCs/>
      <w:smallCaps/>
      <w:color w:val="2F5496" w:themeColor="accent1" w:themeShade="BF"/>
      <w:spacing w:val="5"/>
    </w:rPr>
  </w:style>
  <w:style w:type="paragraph" w:styleId="TOCHeading">
    <w:name w:val="TOC Heading"/>
    <w:basedOn w:val="Heading1"/>
    <w:next w:val="Normal"/>
    <w:uiPriority w:val="39"/>
    <w:unhideWhenUsed/>
    <w:qFormat/>
    <w:rsid w:val="004304C5"/>
    <w:pPr>
      <w:spacing w:before="240" w:after="0" w:line="259" w:lineRule="auto"/>
      <w:jc w:val="left"/>
      <w:outlineLvl w:val="9"/>
    </w:pPr>
    <w:rPr>
      <w:rFonts w:asciiTheme="majorHAnsi" w:hAnsiTheme="majorHAnsi"/>
      <w:b w:val="0"/>
      <w:iCs w:val="0"/>
      <w:szCs w:val="32"/>
      <w:lang w:val="en-US"/>
      <w14:ligatures w14:val="none"/>
    </w:rPr>
  </w:style>
  <w:style w:type="paragraph" w:styleId="TOC1">
    <w:name w:val="toc 1"/>
    <w:basedOn w:val="Normal"/>
    <w:next w:val="Normal"/>
    <w:autoRedefine/>
    <w:uiPriority w:val="39"/>
    <w:unhideWhenUsed/>
    <w:rsid w:val="004304C5"/>
    <w:pPr>
      <w:spacing w:after="100"/>
    </w:pPr>
  </w:style>
  <w:style w:type="paragraph" w:styleId="TOC2">
    <w:name w:val="toc 2"/>
    <w:basedOn w:val="Normal"/>
    <w:next w:val="Normal"/>
    <w:autoRedefine/>
    <w:uiPriority w:val="39"/>
    <w:unhideWhenUsed/>
    <w:rsid w:val="004304C5"/>
    <w:pPr>
      <w:spacing w:after="100"/>
      <w:ind w:left="240"/>
    </w:pPr>
  </w:style>
  <w:style w:type="character" w:styleId="Hyperlink">
    <w:name w:val="Hyperlink"/>
    <w:basedOn w:val="DefaultParagraphFont"/>
    <w:uiPriority w:val="99"/>
    <w:unhideWhenUsed/>
    <w:rsid w:val="004304C5"/>
    <w:rPr>
      <w:color w:val="0563C1" w:themeColor="hyperlink"/>
      <w:u w:val="single"/>
    </w:rPr>
  </w:style>
  <w:style w:type="paragraph" w:styleId="Header">
    <w:name w:val="header"/>
    <w:basedOn w:val="Normal"/>
    <w:link w:val="HeaderChar"/>
    <w:uiPriority w:val="99"/>
    <w:unhideWhenUsed/>
    <w:rsid w:val="00430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4C5"/>
  </w:style>
  <w:style w:type="paragraph" w:styleId="Footer">
    <w:name w:val="footer"/>
    <w:basedOn w:val="Normal"/>
    <w:link w:val="FooterChar"/>
    <w:uiPriority w:val="99"/>
    <w:unhideWhenUsed/>
    <w:rsid w:val="00430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4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4409C1-91E3-4111-8D1A-A91577F63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3150</Words>
  <Characters>17960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pal</dc:creator>
  <cp:keywords/>
  <dc:description/>
  <cp:lastModifiedBy>Ritu Panna Saha</cp:lastModifiedBy>
  <cp:revision>3</cp:revision>
  <dcterms:created xsi:type="dcterms:W3CDTF">2026-03-07T13:24:00Z</dcterms:created>
  <dcterms:modified xsi:type="dcterms:W3CDTF">2026-03-29T12:38:00Z</dcterms:modified>
</cp:coreProperties>
</file>