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64255EC" w:rsidR="7908378C" w:rsidRPr="000A47B1" w:rsidRDefault="7908378C" w:rsidP="33572C6E">
            <w:pPr>
              <w:ind w:right="237"/>
              <w:rPr>
                <w:b/>
                <w:bCs/>
                <w:color w:val="auto"/>
                <w:sz w:val="32"/>
                <w:szCs w:val="32"/>
                <w:u w:val="single"/>
              </w:rPr>
            </w:pPr>
            <w:r w:rsidRPr="000A47B1">
              <w:rPr>
                <w:b/>
                <w:bCs/>
                <w:color w:val="auto"/>
                <w:sz w:val="32"/>
                <w:szCs w:val="32"/>
              </w:rPr>
              <w:t>Learner name:</w:t>
            </w:r>
            <w:r w:rsidRPr="000A47B1">
              <w:rPr>
                <w:b/>
                <w:bCs/>
                <w:color w:val="auto"/>
                <w:sz w:val="32"/>
                <w:szCs w:val="32"/>
                <w:u w:val="single"/>
              </w:rPr>
              <w:t xml:space="preserve"> _</w:t>
            </w:r>
            <w:r w:rsidR="000A47B1" w:rsidRPr="000A47B1">
              <w:rPr>
                <w:b/>
                <w:bCs/>
                <w:color w:val="auto"/>
                <w:sz w:val="32"/>
                <w:szCs w:val="32"/>
                <w:u w:val="single"/>
              </w:rPr>
              <w:t>Matthew Wright</w:t>
            </w:r>
            <w:r w:rsidRPr="000A47B1">
              <w:rPr>
                <w:b/>
                <w:bCs/>
                <w:color w:val="auto"/>
                <w:sz w:val="32"/>
                <w:szCs w:val="32"/>
                <w:u w:val="single"/>
              </w:rPr>
              <w:t>_</w:t>
            </w:r>
            <w:r w:rsidR="000A47B1">
              <w:rPr>
                <w:b/>
                <w:bCs/>
                <w:color w:val="auto"/>
                <w:sz w:val="32"/>
                <w:szCs w:val="32"/>
                <w:u w:val="single"/>
              </w:rPr>
              <w:t xml:space="preserve"> </w:t>
            </w:r>
          </w:p>
          <w:p w14:paraId="3A3A802D" w14:textId="77777777" w:rsidR="33572C6E" w:rsidRDefault="33572C6E" w:rsidP="33572C6E">
            <w:pPr>
              <w:ind w:right="237"/>
              <w:rPr>
                <w:b/>
                <w:bCs/>
                <w:color w:val="auto"/>
                <w:sz w:val="32"/>
                <w:szCs w:val="32"/>
              </w:rPr>
            </w:pPr>
          </w:p>
          <w:p w14:paraId="1D86F74A" w14:textId="447E695B" w:rsidR="33572C6E" w:rsidRPr="004453DA" w:rsidRDefault="7908378C" w:rsidP="33572C6E">
            <w:pPr>
              <w:ind w:right="237"/>
              <w:rPr>
                <w:b/>
                <w:bCs/>
                <w:color w:val="auto"/>
                <w:sz w:val="32"/>
                <w:szCs w:val="32"/>
                <w:u w:val="single"/>
              </w:rPr>
            </w:pPr>
            <w:r w:rsidRPr="33572C6E">
              <w:rPr>
                <w:b/>
                <w:bCs/>
                <w:color w:val="auto"/>
                <w:sz w:val="32"/>
                <w:szCs w:val="32"/>
              </w:rPr>
              <w:t>Learner’s University Registration Number:</w:t>
            </w:r>
            <w:r w:rsidR="004453DA" w:rsidRPr="004453DA">
              <w:rPr>
                <w:b/>
                <w:bCs/>
                <w:color w:val="auto"/>
                <w:sz w:val="32"/>
                <w:szCs w:val="32"/>
                <w:u w:val="single"/>
              </w:rPr>
              <w:t xml:space="preserve"> 2134308</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55885AA0" w14:textId="06F42B2B" w:rsidR="008B28E7" w:rsidRDefault="008B28E7" w:rsidP="00AC7AE4">
      <w:pPr>
        <w:ind w:right="237"/>
        <w:rPr>
          <w:b/>
          <w:color w:val="auto"/>
          <w:sz w:val="36"/>
          <w:szCs w:val="56"/>
        </w:rPr>
      </w:pPr>
    </w:p>
    <w:p w14:paraId="18A9D13A" w14:textId="77777777" w:rsidR="00AC7AE4" w:rsidRPr="00AC7AE4" w:rsidRDefault="00AC7AE4" w:rsidP="00AC7AE4">
      <w:pPr>
        <w:ind w:right="237"/>
        <w:rPr>
          <w:sz w:val="24"/>
          <w:szCs w:val="24"/>
        </w:rPr>
      </w:pPr>
    </w:p>
    <w:p w14:paraId="09911702" w14:textId="77777777" w:rsidR="00980C05" w:rsidRDefault="00980C05" w:rsidP="5B843AF0">
      <w:pPr>
        <w:ind w:right="237"/>
        <w:jc w:val="center"/>
        <w:rPr>
          <w:rFonts w:eastAsia="Arial"/>
          <w:b/>
          <w:bCs/>
          <w:color w:val="000000" w:themeColor="text1"/>
          <w:sz w:val="24"/>
          <w:szCs w:val="24"/>
        </w:rPr>
      </w:pPr>
    </w:p>
    <w:p w14:paraId="2791019B" w14:textId="77777777" w:rsidR="00980C05" w:rsidRDefault="00980C05" w:rsidP="5B843AF0">
      <w:pPr>
        <w:ind w:right="237"/>
        <w:jc w:val="center"/>
        <w:rPr>
          <w:rFonts w:eastAsia="Arial"/>
          <w:b/>
          <w:bCs/>
          <w:color w:val="000000" w:themeColor="text1"/>
          <w:sz w:val="24"/>
          <w:szCs w:val="24"/>
        </w:rPr>
      </w:pPr>
    </w:p>
    <w:p w14:paraId="2E1BC33B" w14:textId="77777777" w:rsidR="00980C05" w:rsidRDefault="00980C05" w:rsidP="5B843AF0">
      <w:pPr>
        <w:ind w:right="237"/>
        <w:jc w:val="center"/>
        <w:rPr>
          <w:rFonts w:eastAsia="Arial"/>
          <w:b/>
          <w:bCs/>
          <w:color w:val="000000" w:themeColor="text1"/>
          <w:sz w:val="24"/>
          <w:szCs w:val="24"/>
        </w:rPr>
      </w:pPr>
    </w:p>
    <w:p w14:paraId="0C948C45" w14:textId="00F7664A"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39602423" w14:textId="77777777" w:rsidR="00C46EB4" w:rsidRPr="00FA727B" w:rsidRDefault="00C46EB4" w:rsidP="00203461">
      <w:pPr>
        <w:spacing w:line="360" w:lineRule="auto"/>
        <w:rPr>
          <w:sz w:val="24"/>
          <w:szCs w:val="24"/>
        </w:rPr>
      </w:pPr>
      <w:r w:rsidRPr="00FA727B">
        <w:rPr>
          <w:sz w:val="24"/>
          <w:szCs w:val="24"/>
        </w:rPr>
        <w:t xml:space="preserve">In this essay I am going to look at a policing incident in which I have played a significant role with a victim of anti-social behaviour. I will be evaluating the appropriateness of different approaches in supporting and managing vulnerable people that are at risk from harm. </w:t>
      </w:r>
      <w:proofErr w:type="gramStart"/>
      <w:r w:rsidRPr="00FA727B">
        <w:rPr>
          <w:sz w:val="24"/>
          <w:szCs w:val="24"/>
        </w:rPr>
        <w:t>Furthermore</w:t>
      </w:r>
      <w:proofErr w:type="gramEnd"/>
      <w:r w:rsidRPr="00FA727B">
        <w:rPr>
          <w:sz w:val="24"/>
          <w:szCs w:val="24"/>
        </w:rPr>
        <w:t xml:space="preserve"> I will explore strategies that work when attempting to tackle repeat victimisation and repeat offending. </w:t>
      </w:r>
    </w:p>
    <w:p w14:paraId="38571F71" w14:textId="77777777" w:rsidR="00C46EB4" w:rsidRPr="00FA727B" w:rsidRDefault="00C46EB4" w:rsidP="00203461">
      <w:pPr>
        <w:spacing w:line="360" w:lineRule="auto"/>
        <w:rPr>
          <w:sz w:val="24"/>
          <w:szCs w:val="24"/>
        </w:rPr>
      </w:pPr>
    </w:p>
    <w:p w14:paraId="015E0BE5" w14:textId="77777777" w:rsidR="00C46EB4" w:rsidRPr="00FA727B" w:rsidRDefault="00C46EB4" w:rsidP="00203461">
      <w:pPr>
        <w:spacing w:line="360" w:lineRule="auto"/>
        <w:rPr>
          <w:sz w:val="24"/>
          <w:szCs w:val="24"/>
        </w:rPr>
      </w:pPr>
      <w:r w:rsidRPr="00FA727B">
        <w:rPr>
          <w:sz w:val="24"/>
          <w:szCs w:val="24"/>
        </w:rPr>
        <w:t xml:space="preserve">Victims First (2022) defines anti-social behaviour as a diverse range of unacceptable actions that result in harm to an individual, their community, or the surrounding environment. It involves behaviours by others that cause feelings of alarm, </w:t>
      </w:r>
      <w:proofErr w:type="gramStart"/>
      <w:r w:rsidRPr="00FA727B">
        <w:rPr>
          <w:sz w:val="24"/>
          <w:szCs w:val="24"/>
        </w:rPr>
        <w:t>harassment</w:t>
      </w:r>
      <w:proofErr w:type="gramEnd"/>
      <w:r w:rsidRPr="00FA727B">
        <w:rPr>
          <w:sz w:val="24"/>
          <w:szCs w:val="24"/>
        </w:rPr>
        <w:t xml:space="preserve"> or distress, as well as concerns related to crime, public safety, disorder or inconvenience. There are three primary classifications for anti-social behaviour, depending on the number of people impacted by the behaviour:</w:t>
      </w:r>
    </w:p>
    <w:p w14:paraId="0FFAFB81" w14:textId="77777777" w:rsidR="00C46EB4" w:rsidRPr="00FA727B" w:rsidRDefault="00C46EB4" w:rsidP="00203461">
      <w:pPr>
        <w:spacing w:line="360" w:lineRule="auto"/>
        <w:rPr>
          <w:sz w:val="24"/>
          <w:szCs w:val="24"/>
        </w:rPr>
      </w:pPr>
    </w:p>
    <w:p w14:paraId="2A8F36E4" w14:textId="77777777" w:rsidR="00C46EB4" w:rsidRPr="00FA727B" w:rsidRDefault="00C46EB4" w:rsidP="002768DA">
      <w:pPr>
        <w:pStyle w:val="ListParagraph"/>
        <w:numPr>
          <w:ilvl w:val="0"/>
          <w:numId w:val="1"/>
        </w:numPr>
        <w:spacing w:line="360" w:lineRule="auto"/>
        <w:rPr>
          <w:sz w:val="24"/>
          <w:szCs w:val="24"/>
        </w:rPr>
      </w:pPr>
      <w:r w:rsidRPr="00FA727B">
        <w:rPr>
          <w:sz w:val="24"/>
          <w:szCs w:val="24"/>
        </w:rPr>
        <w:t xml:space="preserve">Personal antisocial behaviour pertains to situations where an individual intentionally singles out a particular person or group. </w:t>
      </w:r>
    </w:p>
    <w:p w14:paraId="5339A28E" w14:textId="77777777" w:rsidR="00C46EB4" w:rsidRPr="00FA727B" w:rsidRDefault="00C46EB4" w:rsidP="002768DA">
      <w:pPr>
        <w:pStyle w:val="ListParagraph"/>
        <w:numPr>
          <w:ilvl w:val="0"/>
          <w:numId w:val="1"/>
        </w:numPr>
        <w:spacing w:line="360" w:lineRule="auto"/>
        <w:rPr>
          <w:sz w:val="24"/>
          <w:szCs w:val="24"/>
        </w:rPr>
      </w:pPr>
      <w:r w:rsidRPr="00FA727B">
        <w:rPr>
          <w:sz w:val="24"/>
          <w:szCs w:val="24"/>
        </w:rPr>
        <w:lastRenderedPageBreak/>
        <w:t>Nuisance anti-social behaviour takes place when an individual creates disruption, irritation, or suffering within a community.</w:t>
      </w:r>
    </w:p>
    <w:p w14:paraId="651DFBFC" w14:textId="77777777" w:rsidR="00C46EB4" w:rsidRPr="00FA727B" w:rsidRDefault="00C46EB4" w:rsidP="002768DA">
      <w:pPr>
        <w:pStyle w:val="ListParagraph"/>
        <w:numPr>
          <w:ilvl w:val="0"/>
          <w:numId w:val="1"/>
        </w:numPr>
        <w:spacing w:line="360" w:lineRule="auto"/>
        <w:rPr>
          <w:sz w:val="24"/>
          <w:szCs w:val="24"/>
        </w:rPr>
      </w:pPr>
      <w:r w:rsidRPr="00FA727B">
        <w:rPr>
          <w:sz w:val="24"/>
          <w:szCs w:val="24"/>
        </w:rPr>
        <w:t xml:space="preserve">Environmental anti-social behaviour involves actions by an individual that affect the broader surroundings, such as public spaces or buildings. </w:t>
      </w:r>
    </w:p>
    <w:p w14:paraId="4A58E556" w14:textId="77777777" w:rsidR="00C46EB4" w:rsidRPr="00FA727B" w:rsidRDefault="00C46EB4" w:rsidP="00203461">
      <w:pPr>
        <w:spacing w:line="360" w:lineRule="auto"/>
        <w:rPr>
          <w:sz w:val="24"/>
          <w:szCs w:val="24"/>
        </w:rPr>
      </w:pPr>
    </w:p>
    <w:p w14:paraId="4F62F892" w14:textId="77777777" w:rsidR="00C46EB4" w:rsidRPr="00FA727B" w:rsidRDefault="00C46EB4" w:rsidP="00203461">
      <w:pPr>
        <w:spacing w:line="360" w:lineRule="auto"/>
        <w:rPr>
          <w:sz w:val="24"/>
          <w:szCs w:val="24"/>
        </w:rPr>
      </w:pPr>
      <w:r w:rsidRPr="00FA727B">
        <w:rPr>
          <w:sz w:val="24"/>
          <w:szCs w:val="24"/>
        </w:rPr>
        <w:t xml:space="preserve">A policing incident in which I played a significant role involved anti-social behaviour by youths in a quiet housing estate that was primarily occupied by elderly residents. While on mobile patrol in a marked police vehicle on one of my shifts a call came over the air of youths being a nuisance on a quiet estate by drinking alcohol and being verbally abusive to residents. The call handler asked if there were any PCSO’s or anyone from the neighbourhood policing team that could answer the call however there were no available units. As a </w:t>
      </w:r>
      <w:proofErr w:type="gramStart"/>
      <w:r w:rsidRPr="00FA727B">
        <w:rPr>
          <w:sz w:val="24"/>
          <w:szCs w:val="24"/>
        </w:rPr>
        <w:t>result</w:t>
      </w:r>
      <w:proofErr w:type="gramEnd"/>
      <w:r w:rsidRPr="00FA727B">
        <w:rPr>
          <w:sz w:val="24"/>
          <w:szCs w:val="24"/>
        </w:rPr>
        <w:t xml:space="preserve"> my colleague and I attached ourselves to the call as we were close by in the local area.</w:t>
      </w:r>
    </w:p>
    <w:p w14:paraId="22E6DB32" w14:textId="77777777" w:rsidR="00C46EB4" w:rsidRPr="00FA727B" w:rsidRDefault="00C46EB4" w:rsidP="00203461">
      <w:pPr>
        <w:spacing w:line="360" w:lineRule="auto"/>
        <w:rPr>
          <w:sz w:val="24"/>
          <w:szCs w:val="24"/>
        </w:rPr>
      </w:pPr>
    </w:p>
    <w:p w14:paraId="0D73E50F" w14:textId="44217FC7" w:rsidR="00C46EB4" w:rsidRPr="00FA727B" w:rsidRDefault="00C46EB4" w:rsidP="00203461">
      <w:pPr>
        <w:spacing w:line="360" w:lineRule="auto"/>
        <w:rPr>
          <w:sz w:val="24"/>
          <w:szCs w:val="24"/>
        </w:rPr>
      </w:pPr>
      <w:r w:rsidRPr="00FA727B">
        <w:rPr>
          <w:sz w:val="24"/>
          <w:szCs w:val="24"/>
        </w:rPr>
        <w:t xml:space="preserve">Upon arrival at the </w:t>
      </w:r>
      <w:proofErr w:type="gramStart"/>
      <w:r w:rsidRPr="00FA727B">
        <w:rPr>
          <w:sz w:val="24"/>
          <w:szCs w:val="24"/>
        </w:rPr>
        <w:t>scene</w:t>
      </w:r>
      <w:proofErr w:type="gramEnd"/>
      <w:r w:rsidRPr="00FA727B">
        <w:rPr>
          <w:sz w:val="24"/>
          <w:szCs w:val="24"/>
        </w:rPr>
        <w:t xml:space="preserve"> I noticed that the youths, four in total, attempting to hide the alcohol out of sight of my colleague and I in hope that we wouldn’t see. I engaged in a conversation with the youths asking questions such as where they were living and what they were doing on this </w:t>
      </w:r>
      <w:proofErr w:type="gramStart"/>
      <w:r w:rsidRPr="00FA727B">
        <w:rPr>
          <w:sz w:val="24"/>
          <w:szCs w:val="24"/>
        </w:rPr>
        <w:t>particular estate</w:t>
      </w:r>
      <w:proofErr w:type="gramEnd"/>
      <w:r w:rsidRPr="00FA727B">
        <w:rPr>
          <w:sz w:val="24"/>
          <w:szCs w:val="24"/>
        </w:rPr>
        <w:t xml:space="preserve">. Whilst I was doing this, my colleague who was still in my line of sight was speaking with the person who had reported the incident. I took details of the youths, names, date of births, addresses and done some checks on each to see that they were who they said they were and to just check if they were wanted or missing. The checks came back all clear, however I noticed that all four youths were 15 years of age. As a result of this I confiscated the alcohol they had in their possession under the Confiscation of Alcohol (Young Persons) Act 1997. </w:t>
      </w:r>
    </w:p>
    <w:p w14:paraId="32272666" w14:textId="77777777" w:rsidR="00C46EB4" w:rsidRPr="00FA727B" w:rsidRDefault="00C46EB4" w:rsidP="00203461">
      <w:pPr>
        <w:spacing w:line="360" w:lineRule="auto"/>
        <w:rPr>
          <w:sz w:val="24"/>
          <w:szCs w:val="24"/>
        </w:rPr>
      </w:pPr>
    </w:p>
    <w:p w14:paraId="22F8E881" w14:textId="15E1579C" w:rsidR="00C46EB4" w:rsidRPr="00FA727B" w:rsidRDefault="00FA727B" w:rsidP="00203461">
      <w:pPr>
        <w:spacing w:line="360" w:lineRule="auto"/>
        <w:rPr>
          <w:sz w:val="24"/>
          <w:szCs w:val="24"/>
        </w:rPr>
      </w:pPr>
      <w:r w:rsidRPr="00FA727B">
        <w:rPr>
          <w:sz w:val="24"/>
          <w:szCs w:val="24"/>
        </w:rPr>
        <w:t xml:space="preserve">As defined in the </w:t>
      </w:r>
      <w:r w:rsidRPr="00FA727B">
        <w:rPr>
          <w:sz w:val="24"/>
          <w:szCs w:val="24"/>
        </w:rPr>
        <w:t>Confiscation of Alcohol (Young Persons) Act 1997</w:t>
      </w:r>
      <w:r w:rsidR="00C46EB4" w:rsidRPr="00FA727B">
        <w:rPr>
          <w:sz w:val="24"/>
          <w:szCs w:val="24"/>
        </w:rPr>
        <w:t xml:space="preserve"> ‘Where a constable reasonably suspects that a person in a relevant place is in possession of alcohol and that he is under the age of 18, the constable may require him to surrender anything in his possession which is, or which the constable reasonably believes to be, alcohol or a container for alcohol. A constable who imposes a requirement on a person under subsection (1) shall also require the person to state the person's name and address. A constable who imposes a requirement on a person under subsection (1) may, if the constable reasonably suspects that the </w:t>
      </w:r>
      <w:r w:rsidR="00C46EB4" w:rsidRPr="00FA727B">
        <w:rPr>
          <w:sz w:val="24"/>
          <w:szCs w:val="24"/>
        </w:rPr>
        <w:lastRenderedPageBreak/>
        <w:t xml:space="preserve">person is under the age of 16, remove the person to the person's place of residence or a place of safety.’ </w:t>
      </w:r>
    </w:p>
    <w:p w14:paraId="41FC6159" w14:textId="77777777" w:rsidR="00C46EB4" w:rsidRPr="00FA727B" w:rsidRDefault="00C46EB4" w:rsidP="00203461">
      <w:pPr>
        <w:spacing w:line="360" w:lineRule="auto"/>
        <w:rPr>
          <w:sz w:val="24"/>
          <w:szCs w:val="24"/>
        </w:rPr>
      </w:pPr>
    </w:p>
    <w:p w14:paraId="0A2F6DED" w14:textId="25B31D29" w:rsidR="00C46EB4" w:rsidRPr="00FA727B" w:rsidRDefault="00C46EB4" w:rsidP="00203461">
      <w:pPr>
        <w:spacing w:line="360" w:lineRule="auto"/>
        <w:rPr>
          <w:sz w:val="24"/>
          <w:szCs w:val="24"/>
        </w:rPr>
      </w:pPr>
      <w:r w:rsidRPr="00FA727B">
        <w:rPr>
          <w:sz w:val="24"/>
          <w:szCs w:val="24"/>
        </w:rPr>
        <w:t xml:space="preserve">I discussed with my colleague the best possible way to deal with this situation. My colleague informed me that the reporting person had been sworn at by the </w:t>
      </w:r>
      <w:proofErr w:type="gramStart"/>
      <w:r w:rsidRPr="00FA727B">
        <w:rPr>
          <w:sz w:val="24"/>
          <w:szCs w:val="24"/>
        </w:rPr>
        <w:t>youths</w:t>
      </w:r>
      <w:proofErr w:type="gramEnd"/>
      <w:r w:rsidRPr="00FA727B">
        <w:rPr>
          <w:sz w:val="24"/>
          <w:szCs w:val="24"/>
        </w:rPr>
        <w:t xml:space="preserve"> but they weren’t too bothered about it and just wanted the youths moved on and to be told not to return to the estate by police. With all the information we had</w:t>
      </w:r>
      <w:r w:rsidR="005840D0">
        <w:rPr>
          <w:sz w:val="24"/>
          <w:szCs w:val="24"/>
        </w:rPr>
        <w:t>,</w:t>
      </w:r>
      <w:r w:rsidRPr="00FA727B">
        <w:rPr>
          <w:sz w:val="24"/>
          <w:szCs w:val="24"/>
        </w:rPr>
        <w:t xml:space="preserve"> we decided that the best course of action would be to return the youths back to their home addresses, make their parents aware of their behaviour and to submit relevant anti-social behaviour referral forms for the youths. Having already confiscated the alcohol, the youths were dropped back to their home addresses and their parents spoken to. Upon returning to the </w:t>
      </w:r>
      <w:proofErr w:type="gramStart"/>
      <w:r w:rsidRPr="00FA727B">
        <w:rPr>
          <w:sz w:val="24"/>
          <w:szCs w:val="24"/>
        </w:rPr>
        <w:t>station</w:t>
      </w:r>
      <w:proofErr w:type="gramEnd"/>
      <w:r w:rsidRPr="00FA727B">
        <w:rPr>
          <w:sz w:val="24"/>
          <w:szCs w:val="24"/>
        </w:rPr>
        <w:t xml:space="preserve"> I poured out the alcohol that I had confiscated and submitted the relevant forms for the youths. Further to this I also liaised with the neighbourhood policing team of that area to make them aware of the incident, that way more patrols of that estate could be carried out and residents spoken to about any concerns. This would prevent repeat victimisation and further anti-social behaviour incidents taking place in that area.   </w:t>
      </w:r>
    </w:p>
    <w:p w14:paraId="5898C15D" w14:textId="77777777" w:rsidR="00C46EB4" w:rsidRPr="00FA727B" w:rsidRDefault="00C46EB4" w:rsidP="00203461">
      <w:pPr>
        <w:spacing w:line="360" w:lineRule="auto"/>
        <w:rPr>
          <w:sz w:val="24"/>
          <w:szCs w:val="24"/>
        </w:rPr>
      </w:pPr>
    </w:p>
    <w:p w14:paraId="773EE353" w14:textId="77777777" w:rsidR="00C46EB4" w:rsidRPr="00FA727B" w:rsidRDefault="00C46EB4" w:rsidP="00203461">
      <w:pPr>
        <w:spacing w:line="360" w:lineRule="auto"/>
        <w:rPr>
          <w:sz w:val="24"/>
          <w:szCs w:val="24"/>
        </w:rPr>
      </w:pPr>
    </w:p>
    <w:p w14:paraId="42A3DF7D" w14:textId="77777777" w:rsidR="00C46EB4" w:rsidRPr="00FA727B" w:rsidRDefault="00C46EB4" w:rsidP="00203461">
      <w:pPr>
        <w:spacing w:line="360" w:lineRule="auto"/>
        <w:rPr>
          <w:sz w:val="24"/>
          <w:szCs w:val="24"/>
        </w:rPr>
      </w:pPr>
      <w:r w:rsidRPr="00FA727B">
        <w:rPr>
          <w:sz w:val="24"/>
          <w:szCs w:val="24"/>
        </w:rPr>
        <w:t xml:space="preserve">The management of vulnerable individuals and those at risk of harm requires a detailed evaluation of the different methods utilised by professionals and the police. Professionals such as social workers and healthcare practitioners often employ a more empathetic, person centred and holistic approach with more emphasis being put on the support and rehabilitation. In contrast to professionals, police tend to adapt a more authority based, enforcement centred strategy with more ownness on crime prevention.  </w:t>
      </w:r>
    </w:p>
    <w:p w14:paraId="23C18D76" w14:textId="77777777" w:rsidR="00C46EB4" w:rsidRPr="00FA727B" w:rsidRDefault="00C46EB4" w:rsidP="00203461">
      <w:pPr>
        <w:spacing w:line="360" w:lineRule="auto"/>
        <w:rPr>
          <w:sz w:val="24"/>
          <w:szCs w:val="24"/>
        </w:rPr>
      </w:pPr>
    </w:p>
    <w:p w14:paraId="535CB38B" w14:textId="77777777" w:rsidR="00C46EB4" w:rsidRPr="00FA727B" w:rsidRDefault="00C46EB4" w:rsidP="00203461">
      <w:pPr>
        <w:spacing w:line="360" w:lineRule="auto"/>
        <w:rPr>
          <w:sz w:val="24"/>
          <w:szCs w:val="24"/>
        </w:rPr>
      </w:pPr>
    </w:p>
    <w:p w14:paraId="2660C6DF" w14:textId="77777777" w:rsidR="00C46EB4" w:rsidRPr="00FA727B" w:rsidRDefault="00C46EB4" w:rsidP="00203461">
      <w:pPr>
        <w:spacing w:line="360" w:lineRule="auto"/>
        <w:rPr>
          <w:sz w:val="24"/>
          <w:szCs w:val="24"/>
        </w:rPr>
      </w:pPr>
      <w:r w:rsidRPr="00FA727B">
        <w:rPr>
          <w:sz w:val="24"/>
          <w:szCs w:val="24"/>
        </w:rPr>
        <w:t xml:space="preserve">Professionals such as social workers and health care providers are trained to connect with vulnerable people by connecting with them on a more personal level. This training means that vulnerable people are more comfortable in </w:t>
      </w:r>
      <w:proofErr w:type="gramStart"/>
      <w:r w:rsidRPr="00FA727B">
        <w:rPr>
          <w:sz w:val="24"/>
          <w:szCs w:val="24"/>
        </w:rPr>
        <w:t>opening up</w:t>
      </w:r>
      <w:proofErr w:type="gramEnd"/>
      <w:r w:rsidRPr="00FA727B">
        <w:rPr>
          <w:sz w:val="24"/>
          <w:szCs w:val="24"/>
        </w:rPr>
        <w:t xml:space="preserve"> and trusting the professional as there is more emphasis put on sympathy and compassion. Bell’s definition of the role of social workers (2020, </w:t>
      </w:r>
      <w:proofErr w:type="spellStart"/>
      <w:r w:rsidRPr="00FA727B">
        <w:rPr>
          <w:sz w:val="24"/>
          <w:szCs w:val="24"/>
        </w:rPr>
        <w:t>pg</w:t>
      </w:r>
      <w:proofErr w:type="spellEnd"/>
      <w:r w:rsidRPr="00FA727B">
        <w:rPr>
          <w:sz w:val="24"/>
          <w:szCs w:val="24"/>
        </w:rPr>
        <w:t xml:space="preserve"> 2) is that when individuals encounter moments of vulnerability in their lives, social workers are not </w:t>
      </w:r>
      <w:r w:rsidRPr="00FA727B">
        <w:rPr>
          <w:sz w:val="24"/>
          <w:szCs w:val="24"/>
        </w:rPr>
        <w:lastRenderedPageBreak/>
        <w:t xml:space="preserve">just individuals who experience empathy towards them, they are professionals who feel compelled to </w:t>
      </w:r>
      <w:proofErr w:type="gramStart"/>
      <w:r w:rsidRPr="00FA727B">
        <w:rPr>
          <w:sz w:val="24"/>
          <w:szCs w:val="24"/>
        </w:rPr>
        <w:t>take action</w:t>
      </w:r>
      <w:proofErr w:type="gramEnd"/>
      <w:r w:rsidRPr="00FA727B">
        <w:rPr>
          <w:sz w:val="24"/>
          <w:szCs w:val="24"/>
        </w:rPr>
        <w:t xml:space="preserve"> in order to provide assistance. Social workers don’t consider themselves as amateurs, instead they view their role as professionals with a duty to translate their compassion into meaningful support for others. </w:t>
      </w:r>
    </w:p>
    <w:p w14:paraId="69BA17A6" w14:textId="77777777" w:rsidR="00C46EB4" w:rsidRPr="00FA727B" w:rsidRDefault="00C46EB4" w:rsidP="00203461">
      <w:pPr>
        <w:spacing w:line="360" w:lineRule="auto"/>
        <w:rPr>
          <w:sz w:val="24"/>
          <w:szCs w:val="24"/>
        </w:rPr>
      </w:pPr>
    </w:p>
    <w:p w14:paraId="232A35D1" w14:textId="388F4E58" w:rsidR="00C46EB4" w:rsidRPr="00FA727B" w:rsidRDefault="00C46EB4" w:rsidP="00203461">
      <w:pPr>
        <w:spacing w:line="360" w:lineRule="auto"/>
        <w:rPr>
          <w:sz w:val="24"/>
          <w:szCs w:val="24"/>
        </w:rPr>
      </w:pPr>
      <w:r w:rsidRPr="00FA727B">
        <w:rPr>
          <w:sz w:val="24"/>
          <w:szCs w:val="24"/>
        </w:rPr>
        <w:t xml:space="preserve">Person-Centred care is a form of care that supports an individual’s unique needs and circumstances, this is a distinctive feature of care and support provided by professionals. For example, an individual who is vulnerable because of their mental health would require different support as opposed to an individual that is vulnerable </w:t>
      </w:r>
      <w:proofErr w:type="gramStart"/>
      <w:r w:rsidRPr="00FA727B">
        <w:rPr>
          <w:sz w:val="24"/>
          <w:szCs w:val="24"/>
        </w:rPr>
        <w:t>as a result of</w:t>
      </w:r>
      <w:proofErr w:type="gramEnd"/>
      <w:r w:rsidRPr="00FA727B">
        <w:rPr>
          <w:sz w:val="24"/>
          <w:szCs w:val="24"/>
        </w:rPr>
        <w:t xml:space="preserve"> a disability. Professionals are more specialised in dealing with a range of vulnerabilities as their training involves being able to create personalised plans that have more of a positive </w:t>
      </w:r>
      <w:r w:rsidR="005840D0" w:rsidRPr="00FA727B">
        <w:rPr>
          <w:sz w:val="24"/>
          <w:szCs w:val="24"/>
        </w:rPr>
        <w:t>effect</w:t>
      </w:r>
      <w:r w:rsidRPr="00FA727B">
        <w:rPr>
          <w:sz w:val="24"/>
          <w:szCs w:val="24"/>
        </w:rPr>
        <w:t xml:space="preserve"> on the individual. In their analysis of Person-Centred Practice in Health and Social Care, </w:t>
      </w:r>
      <w:proofErr w:type="gramStart"/>
      <w:r w:rsidRPr="00FA727B">
        <w:rPr>
          <w:sz w:val="24"/>
          <w:szCs w:val="24"/>
        </w:rPr>
        <w:t>Lewis</w:t>
      </w:r>
      <w:proofErr w:type="gramEnd"/>
      <w:r w:rsidRPr="00FA727B">
        <w:rPr>
          <w:sz w:val="24"/>
          <w:szCs w:val="24"/>
        </w:rPr>
        <w:t xml:space="preserve"> and Sanderson (2011, </w:t>
      </w:r>
      <w:proofErr w:type="spellStart"/>
      <w:r w:rsidRPr="00FA727B">
        <w:rPr>
          <w:sz w:val="24"/>
          <w:szCs w:val="24"/>
        </w:rPr>
        <w:t>pg</w:t>
      </w:r>
      <w:proofErr w:type="spellEnd"/>
      <w:r w:rsidRPr="00FA727B">
        <w:rPr>
          <w:sz w:val="24"/>
          <w:szCs w:val="24"/>
        </w:rPr>
        <w:t xml:space="preserve"> 9) say that the staff play a crucial role in transforming individual’s lives by modifying and enhancing the manner in which the support is delivered. This empowers individuals to have more influence in shaping arrangements that align with their needs </w:t>
      </w:r>
      <w:proofErr w:type="gramStart"/>
      <w:r w:rsidRPr="00FA727B">
        <w:rPr>
          <w:sz w:val="24"/>
          <w:szCs w:val="24"/>
        </w:rPr>
        <w:t>and also</w:t>
      </w:r>
      <w:proofErr w:type="gramEnd"/>
      <w:r w:rsidRPr="00FA727B">
        <w:rPr>
          <w:sz w:val="24"/>
          <w:szCs w:val="24"/>
        </w:rPr>
        <w:t xml:space="preserve"> their families. This motivation to make a significant difference in someone’s life is often the driving force for most social workers and other professionals when </w:t>
      </w:r>
      <w:proofErr w:type="gramStart"/>
      <w:r w:rsidRPr="00FA727B">
        <w:rPr>
          <w:sz w:val="24"/>
          <w:szCs w:val="24"/>
        </w:rPr>
        <w:t>entering into</w:t>
      </w:r>
      <w:proofErr w:type="gramEnd"/>
      <w:r w:rsidRPr="00FA727B">
        <w:rPr>
          <w:sz w:val="24"/>
          <w:szCs w:val="24"/>
        </w:rPr>
        <w:t xml:space="preserve"> the profession.   </w:t>
      </w:r>
    </w:p>
    <w:p w14:paraId="255F45BB" w14:textId="77777777" w:rsidR="00C46EB4" w:rsidRPr="00FA727B" w:rsidRDefault="00C46EB4" w:rsidP="00203461">
      <w:pPr>
        <w:spacing w:line="360" w:lineRule="auto"/>
        <w:rPr>
          <w:sz w:val="24"/>
          <w:szCs w:val="24"/>
        </w:rPr>
      </w:pPr>
    </w:p>
    <w:p w14:paraId="5302D041" w14:textId="77777777" w:rsidR="00C46EB4" w:rsidRPr="00FA727B" w:rsidRDefault="00C46EB4" w:rsidP="00203461">
      <w:pPr>
        <w:spacing w:line="360" w:lineRule="auto"/>
        <w:rPr>
          <w:sz w:val="24"/>
          <w:szCs w:val="24"/>
        </w:rPr>
      </w:pPr>
      <w:r w:rsidRPr="00FA727B">
        <w:rPr>
          <w:sz w:val="24"/>
          <w:szCs w:val="24"/>
        </w:rPr>
        <w:t xml:space="preserve">In the past Police have been seen to employ an authority based, enforcement strategy when dealing with vulnerable individuals at risk of harm. Incidents such as </w:t>
      </w:r>
      <w:proofErr w:type="spellStart"/>
      <w:r w:rsidRPr="00FA727B">
        <w:rPr>
          <w:sz w:val="24"/>
          <w:szCs w:val="24"/>
        </w:rPr>
        <w:t>Ffiona</w:t>
      </w:r>
      <w:proofErr w:type="spellEnd"/>
      <w:r w:rsidRPr="00FA727B">
        <w:rPr>
          <w:sz w:val="24"/>
          <w:szCs w:val="24"/>
        </w:rPr>
        <w:t xml:space="preserve"> Pilkington in 2007, who killed herself and her disabled daughter whereby ‘an Independent Police Complaints Commission report into the Leicestershire force's dealings with Pilkington concluded that the main failure was in not identifying the family as vulnerable, which meant police did not provide a structured, cohesive response to the prolonged antisocial behaviour they endured’ (Walker, 2011). Such incidents have changed the way police approach vulnerability, with officers now being more aware of what makes an individual vulnerable and being better able to identify these characteristics. </w:t>
      </w:r>
    </w:p>
    <w:p w14:paraId="2DFC25BB" w14:textId="77777777" w:rsidR="00C46EB4" w:rsidRPr="00FA727B" w:rsidRDefault="00C46EB4" w:rsidP="00203461">
      <w:pPr>
        <w:spacing w:line="360" w:lineRule="auto"/>
        <w:rPr>
          <w:sz w:val="24"/>
          <w:szCs w:val="24"/>
        </w:rPr>
      </w:pPr>
    </w:p>
    <w:p w14:paraId="3D4041CA" w14:textId="384237AC" w:rsidR="00C46EB4" w:rsidRPr="00FA727B" w:rsidRDefault="00C46EB4" w:rsidP="00203461">
      <w:pPr>
        <w:spacing w:line="360" w:lineRule="auto"/>
        <w:rPr>
          <w:sz w:val="24"/>
          <w:szCs w:val="24"/>
        </w:rPr>
      </w:pPr>
      <w:r w:rsidRPr="00FA727B">
        <w:rPr>
          <w:sz w:val="24"/>
          <w:szCs w:val="24"/>
        </w:rPr>
        <w:t xml:space="preserve">The College of Policing (2021) ‘have adopted the THRIVE (threat, harm, risk, investigation, </w:t>
      </w:r>
      <w:proofErr w:type="gramStart"/>
      <w:r w:rsidRPr="00FA727B">
        <w:rPr>
          <w:sz w:val="24"/>
          <w:szCs w:val="24"/>
        </w:rPr>
        <w:t>vulnerability</w:t>
      </w:r>
      <w:proofErr w:type="gramEnd"/>
      <w:r w:rsidRPr="00FA727B">
        <w:rPr>
          <w:sz w:val="24"/>
          <w:szCs w:val="24"/>
        </w:rPr>
        <w:t xml:space="preserve"> and engagement) definition of vulnerability. This states that a person is vulnerable if, </w:t>
      </w:r>
      <w:proofErr w:type="gramStart"/>
      <w:r w:rsidRPr="00FA727B">
        <w:rPr>
          <w:sz w:val="24"/>
          <w:szCs w:val="24"/>
        </w:rPr>
        <w:t>as a result of</w:t>
      </w:r>
      <w:proofErr w:type="gramEnd"/>
      <w:r w:rsidRPr="00FA727B">
        <w:rPr>
          <w:sz w:val="24"/>
          <w:szCs w:val="24"/>
        </w:rPr>
        <w:t xml:space="preserve"> their situation or circumstances, they are </w:t>
      </w:r>
      <w:r w:rsidRPr="00FA727B">
        <w:rPr>
          <w:sz w:val="24"/>
          <w:szCs w:val="24"/>
        </w:rPr>
        <w:lastRenderedPageBreak/>
        <w:t xml:space="preserve">unable to take care of or protect themselves or others from harm or exploitation.’ This definition </w:t>
      </w:r>
      <w:proofErr w:type="gramStart"/>
      <w:r w:rsidRPr="00FA727B">
        <w:rPr>
          <w:sz w:val="24"/>
          <w:szCs w:val="24"/>
        </w:rPr>
        <w:t>takes into account</w:t>
      </w:r>
      <w:proofErr w:type="gramEnd"/>
      <w:r w:rsidRPr="00FA727B">
        <w:rPr>
          <w:sz w:val="24"/>
          <w:szCs w:val="24"/>
        </w:rPr>
        <w:t xml:space="preserve"> threat, risk and harm which is where Police can play</w:t>
      </w:r>
      <w:r w:rsidR="005840D0">
        <w:rPr>
          <w:sz w:val="24"/>
          <w:szCs w:val="24"/>
        </w:rPr>
        <w:t xml:space="preserve"> a</w:t>
      </w:r>
      <w:r w:rsidRPr="00FA727B">
        <w:rPr>
          <w:sz w:val="24"/>
          <w:szCs w:val="24"/>
        </w:rPr>
        <w:t xml:space="preserve"> significant role by utilising their police powers to safeguard a vulnerable individual and the wider community.</w:t>
      </w:r>
    </w:p>
    <w:p w14:paraId="6528A777" w14:textId="77777777" w:rsidR="00C46EB4" w:rsidRPr="00FA727B" w:rsidRDefault="00C46EB4" w:rsidP="00203461">
      <w:pPr>
        <w:spacing w:line="360" w:lineRule="auto"/>
        <w:rPr>
          <w:sz w:val="24"/>
          <w:szCs w:val="24"/>
        </w:rPr>
      </w:pPr>
    </w:p>
    <w:p w14:paraId="63AD6C33" w14:textId="77777777" w:rsidR="00C46EB4" w:rsidRPr="00FA727B" w:rsidRDefault="00C46EB4" w:rsidP="00203461">
      <w:pPr>
        <w:spacing w:line="360" w:lineRule="auto"/>
        <w:rPr>
          <w:sz w:val="24"/>
          <w:szCs w:val="24"/>
        </w:rPr>
      </w:pPr>
      <w:r w:rsidRPr="00FA727B">
        <w:rPr>
          <w:sz w:val="24"/>
          <w:szCs w:val="24"/>
        </w:rPr>
        <w:t xml:space="preserve">Williams (2023, </w:t>
      </w:r>
      <w:proofErr w:type="spellStart"/>
      <w:r w:rsidRPr="00FA727B">
        <w:rPr>
          <w:sz w:val="24"/>
          <w:szCs w:val="24"/>
        </w:rPr>
        <w:t>pg</w:t>
      </w:r>
      <w:proofErr w:type="spellEnd"/>
      <w:r w:rsidRPr="00FA727B">
        <w:rPr>
          <w:sz w:val="24"/>
          <w:szCs w:val="24"/>
        </w:rPr>
        <w:t xml:space="preserve"> 26) says that police officers are to be professionally curious when attending incidents to identify vulnerability. By keeping an open mind, not taking incidents at face value and by asking questions. A lack of professional curiosity leads to a ‘failure to get a rich picture of crime trends and it potentially isolates a vulnerable victim and places them at risk of becoming a repeat victim and the further harm that may ensue as a result.’ There are many different approaches police can take in supporting those at risk of harm, depending what risk is posed to the individual. For </w:t>
      </w:r>
      <w:proofErr w:type="gramStart"/>
      <w:r w:rsidRPr="00FA727B">
        <w:rPr>
          <w:sz w:val="24"/>
          <w:szCs w:val="24"/>
        </w:rPr>
        <w:t>example</w:t>
      </w:r>
      <w:proofErr w:type="gramEnd"/>
      <w:r w:rsidRPr="00FA727B">
        <w:rPr>
          <w:sz w:val="24"/>
          <w:szCs w:val="24"/>
        </w:rPr>
        <w:t xml:space="preserve"> in a domestic situation whereby a female discloses to police officers that she has been assaulted by her partner, not only should officers arrest the partner over the allegation but they can also serve the alleged a Domestic Violence Protection Notice/Order (DVPN/O). </w:t>
      </w:r>
    </w:p>
    <w:p w14:paraId="0F1CD6EB" w14:textId="77777777" w:rsidR="00C46EB4" w:rsidRPr="00FA727B" w:rsidRDefault="00C46EB4" w:rsidP="00203461">
      <w:pPr>
        <w:spacing w:line="360" w:lineRule="auto"/>
        <w:rPr>
          <w:sz w:val="24"/>
          <w:szCs w:val="24"/>
        </w:rPr>
      </w:pPr>
    </w:p>
    <w:p w14:paraId="606DA88C" w14:textId="77777777" w:rsidR="00C46EB4" w:rsidRPr="00FA727B" w:rsidRDefault="00C46EB4" w:rsidP="00203461">
      <w:pPr>
        <w:spacing w:line="360" w:lineRule="auto"/>
        <w:rPr>
          <w:sz w:val="24"/>
          <w:szCs w:val="24"/>
        </w:rPr>
      </w:pPr>
      <w:r w:rsidRPr="00FA727B">
        <w:rPr>
          <w:sz w:val="24"/>
          <w:szCs w:val="24"/>
        </w:rPr>
        <w:t xml:space="preserve">Willams (2023, </w:t>
      </w:r>
      <w:proofErr w:type="spellStart"/>
      <w:r w:rsidRPr="00FA727B">
        <w:rPr>
          <w:sz w:val="24"/>
          <w:szCs w:val="24"/>
        </w:rPr>
        <w:t>pg</w:t>
      </w:r>
      <w:proofErr w:type="spellEnd"/>
      <w:r w:rsidRPr="00FA727B">
        <w:rPr>
          <w:sz w:val="24"/>
          <w:szCs w:val="24"/>
        </w:rPr>
        <w:t xml:space="preserve"> 91) defines a DVPN as a temporary measure to safeguard </w:t>
      </w:r>
      <w:proofErr w:type="gramStart"/>
      <w:r w:rsidRPr="00FA727B">
        <w:rPr>
          <w:sz w:val="24"/>
          <w:szCs w:val="24"/>
        </w:rPr>
        <w:t>victims</w:t>
      </w:r>
      <w:proofErr w:type="gramEnd"/>
      <w:r w:rsidRPr="00FA727B">
        <w:rPr>
          <w:sz w:val="24"/>
          <w:szCs w:val="24"/>
        </w:rPr>
        <w:t xml:space="preserve"> </w:t>
      </w:r>
    </w:p>
    <w:p w14:paraId="69E7DF05" w14:textId="77777777" w:rsidR="00C46EB4" w:rsidRPr="00FA727B" w:rsidRDefault="00C46EB4" w:rsidP="00203461">
      <w:pPr>
        <w:spacing w:line="360" w:lineRule="auto"/>
        <w:rPr>
          <w:sz w:val="24"/>
          <w:szCs w:val="24"/>
        </w:rPr>
      </w:pPr>
      <w:r w:rsidRPr="00FA727B">
        <w:rPr>
          <w:sz w:val="24"/>
          <w:szCs w:val="24"/>
        </w:rPr>
        <w:t xml:space="preserve">of domestic abuse. It may be issued following arrest, when the alleged is released under investigation or without charge. A DVPN can only be issued if it is necessary to protect the victim from further violence or threats by the perpetrator. A DVPN needs to be authorised by a rank of superintendent, and orders the perpetrator to vacate the shared property, serving as a safeguarding measure while awaiting a DVPO application in </w:t>
      </w:r>
      <w:proofErr w:type="gramStart"/>
      <w:r w:rsidRPr="00FA727B">
        <w:rPr>
          <w:sz w:val="24"/>
          <w:szCs w:val="24"/>
        </w:rPr>
        <w:t>magistrates</w:t>
      </w:r>
      <w:proofErr w:type="gramEnd"/>
      <w:r w:rsidRPr="00FA727B">
        <w:rPr>
          <w:sz w:val="24"/>
          <w:szCs w:val="24"/>
        </w:rPr>
        <w:t xml:space="preserve"> court. If the perpetrator was to breach the conditions set out in a DVPN then they would be arrested. If a DVPO is granted by the </w:t>
      </w:r>
      <w:proofErr w:type="gramStart"/>
      <w:r w:rsidRPr="00FA727B">
        <w:rPr>
          <w:sz w:val="24"/>
          <w:szCs w:val="24"/>
        </w:rPr>
        <w:t>courts</w:t>
      </w:r>
      <w:proofErr w:type="gramEnd"/>
      <w:r w:rsidRPr="00FA727B">
        <w:rPr>
          <w:sz w:val="24"/>
          <w:szCs w:val="24"/>
        </w:rPr>
        <w:t xml:space="preserve"> then this extends the period from 14 to 28 days. A breach of a DVPO constitutes a civil breach of a court order. The implementation of DVPN and DVPO involves collaboration with partner agencies, including the police, through Multi-Agency Risk Assessment Conferences (MARACS) and the engagement of Independent Domestic Advocates (IDVAs).   </w:t>
      </w:r>
    </w:p>
    <w:p w14:paraId="7F63ACB0" w14:textId="77777777" w:rsidR="00C46EB4" w:rsidRPr="00FA727B" w:rsidRDefault="00C46EB4" w:rsidP="00203461">
      <w:pPr>
        <w:spacing w:line="360" w:lineRule="auto"/>
        <w:rPr>
          <w:sz w:val="24"/>
          <w:szCs w:val="24"/>
        </w:rPr>
      </w:pPr>
    </w:p>
    <w:p w14:paraId="2DE4CF07" w14:textId="77777777" w:rsidR="00C46EB4" w:rsidRPr="00FA727B" w:rsidRDefault="00C46EB4" w:rsidP="00203461">
      <w:pPr>
        <w:spacing w:line="360" w:lineRule="auto"/>
        <w:rPr>
          <w:sz w:val="24"/>
          <w:szCs w:val="24"/>
        </w:rPr>
      </w:pPr>
      <w:r w:rsidRPr="00FA727B">
        <w:rPr>
          <w:sz w:val="24"/>
          <w:szCs w:val="24"/>
        </w:rPr>
        <w:t xml:space="preserve">Police officers can offer people that are a vulnerable a Public Protection Notice (PPN). These can go a long way in helping those most vulnerable receive the help and support they need. For </w:t>
      </w:r>
      <w:proofErr w:type="gramStart"/>
      <w:r w:rsidRPr="00FA727B">
        <w:rPr>
          <w:sz w:val="24"/>
          <w:szCs w:val="24"/>
        </w:rPr>
        <w:t>example</w:t>
      </w:r>
      <w:proofErr w:type="gramEnd"/>
      <w:r w:rsidRPr="00FA727B">
        <w:rPr>
          <w:sz w:val="24"/>
          <w:szCs w:val="24"/>
        </w:rPr>
        <w:t xml:space="preserve"> police attend a call to an elderly females </w:t>
      </w:r>
      <w:r w:rsidRPr="00FA727B">
        <w:rPr>
          <w:sz w:val="24"/>
          <w:szCs w:val="24"/>
        </w:rPr>
        <w:lastRenderedPageBreak/>
        <w:t xml:space="preserve">address as she reported that there were men in her house running round and one had currently locked themselves in the bathroom. Police attend and speak with the female who states that the male is still in the bathroom. Police open the bathroom door to find no persons inside, conduct a thorough check of the property to find no signs of disturbance and no signs of forced entry. The window in the bathroom is too small for any persons to go in and out of. In this example it is clear there is vulnerability as the female is elderly, lives on her own and appears to be suffering somewhat with her mental health. Further discussions with the female reveal that she has no family close by and often goes days without seeing anyone. Police can submit a PPN for the female in this situation. In this report the police would clearly state the circumstances of the call and why they feel that the female would benefit from support. Police then grade the report on how vulnerable they deem the individual to be, in this example the grading would be high. This information would then get shared with partner agencies whereby agencies could reach out to the female and offer support. The kind of support that could be offered here include regular check-ups, home visits to check on welfare and even installation of a ring door camera to provide more security and peace of mind to the female. </w:t>
      </w:r>
    </w:p>
    <w:p w14:paraId="3DE71962" w14:textId="77777777" w:rsidR="00C46EB4" w:rsidRPr="00FA727B" w:rsidRDefault="00C46EB4" w:rsidP="00203461">
      <w:pPr>
        <w:spacing w:line="360" w:lineRule="auto"/>
        <w:rPr>
          <w:sz w:val="24"/>
          <w:szCs w:val="24"/>
        </w:rPr>
      </w:pPr>
    </w:p>
    <w:p w14:paraId="65C59645" w14:textId="77777777" w:rsidR="00C46EB4" w:rsidRPr="00FA727B" w:rsidRDefault="00C46EB4" w:rsidP="00203461">
      <w:pPr>
        <w:spacing w:line="360" w:lineRule="auto"/>
        <w:rPr>
          <w:sz w:val="24"/>
          <w:szCs w:val="24"/>
        </w:rPr>
      </w:pPr>
      <w:r w:rsidRPr="00FA727B">
        <w:rPr>
          <w:sz w:val="24"/>
          <w:szCs w:val="24"/>
        </w:rPr>
        <w:t xml:space="preserve">In conclusion, the policing incident involving anti-social behaviour in a quiet housing estate highlighted the importance of a collaborative and strategic approach. The confiscation of alcohol, submissions of anti-social behaviour forms, and coordination with the neighbourhood policing team demonstrated a proactive effort to address both immediate concerns and prevent future incidents. </w:t>
      </w:r>
    </w:p>
    <w:p w14:paraId="6822D4D1" w14:textId="77777777" w:rsidR="00C46EB4" w:rsidRPr="00FA727B" w:rsidRDefault="00C46EB4" w:rsidP="00203461">
      <w:pPr>
        <w:spacing w:line="360" w:lineRule="auto"/>
        <w:rPr>
          <w:sz w:val="24"/>
          <w:szCs w:val="24"/>
        </w:rPr>
      </w:pPr>
    </w:p>
    <w:p w14:paraId="1B4B4A84" w14:textId="77777777" w:rsidR="00C46EB4" w:rsidRPr="00FA727B" w:rsidRDefault="00C46EB4" w:rsidP="00203461">
      <w:pPr>
        <w:spacing w:line="360" w:lineRule="auto"/>
        <w:rPr>
          <w:sz w:val="24"/>
          <w:szCs w:val="24"/>
        </w:rPr>
      </w:pPr>
      <w:r w:rsidRPr="00FA727B">
        <w:rPr>
          <w:sz w:val="24"/>
          <w:szCs w:val="24"/>
        </w:rPr>
        <w:t xml:space="preserve">Furthermore, the essay delves into the contrasting approaches of professionals, such as social workers, and the police when managing vulnerable individuals. While professionals emphasise empathy and personalised support, the police have evolved to adopt a more refined approach, considering the THRIVE model to identify and address vulnerability effectively. </w:t>
      </w:r>
    </w:p>
    <w:p w14:paraId="327675B5" w14:textId="77777777" w:rsidR="00C46EB4" w:rsidRPr="00FA727B" w:rsidRDefault="00C46EB4" w:rsidP="00203461">
      <w:pPr>
        <w:spacing w:line="360" w:lineRule="auto"/>
        <w:rPr>
          <w:sz w:val="24"/>
          <w:szCs w:val="24"/>
        </w:rPr>
      </w:pPr>
    </w:p>
    <w:p w14:paraId="058E6CBC" w14:textId="542FDF04" w:rsidR="00C46EB4" w:rsidRPr="00FA727B" w:rsidRDefault="00C46EB4" w:rsidP="00203461">
      <w:pPr>
        <w:spacing w:line="360" w:lineRule="auto"/>
        <w:rPr>
          <w:sz w:val="24"/>
          <w:szCs w:val="24"/>
        </w:rPr>
      </w:pPr>
      <w:r w:rsidRPr="00FA727B">
        <w:rPr>
          <w:sz w:val="24"/>
          <w:szCs w:val="24"/>
        </w:rPr>
        <w:t xml:space="preserve">The example involving Domestic Violence Protection Notices/Orders (DVPN/O) and Public Protection Notices (PPN) illustrate the police’s role in safeguarding vulnerable individuals. By embracing a professional curiosity mindset, officers can tailor </w:t>
      </w:r>
      <w:r w:rsidRPr="00FA727B">
        <w:rPr>
          <w:sz w:val="24"/>
          <w:szCs w:val="24"/>
        </w:rPr>
        <w:lastRenderedPageBreak/>
        <w:t xml:space="preserve">interventions to the specific risks faced by individuals, preventing repeat victimisation and promoting community safety. </w:t>
      </w:r>
    </w:p>
    <w:p w14:paraId="255AC469" w14:textId="77777777" w:rsidR="006C4E0C" w:rsidRPr="00FA727B" w:rsidRDefault="006C4E0C" w:rsidP="00C46EB4">
      <w:pPr>
        <w:rPr>
          <w:sz w:val="24"/>
          <w:szCs w:val="24"/>
        </w:rPr>
      </w:pPr>
    </w:p>
    <w:p w14:paraId="41384D6F" w14:textId="77777777" w:rsidR="006C4E0C" w:rsidRPr="00FA727B" w:rsidRDefault="006C4E0C" w:rsidP="00C46EB4">
      <w:pPr>
        <w:rPr>
          <w:sz w:val="24"/>
          <w:szCs w:val="24"/>
        </w:rPr>
      </w:pPr>
    </w:p>
    <w:p w14:paraId="0B86FD3B" w14:textId="77777777" w:rsidR="006C4E0C" w:rsidRPr="00FA727B" w:rsidRDefault="006C4E0C" w:rsidP="00C46EB4">
      <w:pPr>
        <w:rPr>
          <w:sz w:val="24"/>
          <w:szCs w:val="24"/>
        </w:rPr>
      </w:pPr>
    </w:p>
    <w:p w14:paraId="1D2D845A" w14:textId="77777777" w:rsidR="006C4E0C" w:rsidRPr="00FA727B" w:rsidRDefault="006C4E0C" w:rsidP="00C46EB4">
      <w:pPr>
        <w:rPr>
          <w:sz w:val="24"/>
          <w:szCs w:val="24"/>
        </w:rPr>
      </w:pPr>
    </w:p>
    <w:p w14:paraId="5AC70587" w14:textId="4C6B05F6" w:rsidR="006C4E0C" w:rsidRPr="00FA727B" w:rsidRDefault="006C4E0C" w:rsidP="00C46EB4">
      <w:r w:rsidRPr="00FA727B">
        <w:rPr>
          <w:sz w:val="24"/>
          <w:szCs w:val="24"/>
        </w:rPr>
        <w:t>(Word count: 2,0</w:t>
      </w:r>
      <w:r w:rsidR="005840D0">
        <w:rPr>
          <w:sz w:val="24"/>
          <w:szCs w:val="24"/>
        </w:rPr>
        <w:t>9</w:t>
      </w:r>
      <w:r w:rsidRPr="00FA727B">
        <w:rPr>
          <w:sz w:val="24"/>
          <w:szCs w:val="24"/>
        </w:rPr>
        <w:t>3)</w:t>
      </w:r>
    </w:p>
    <w:p w14:paraId="04AA8ADA" w14:textId="431B35B5" w:rsidR="0FF883D4" w:rsidRDefault="0FF883D4" w:rsidP="000A47B1">
      <w:pPr>
        <w:overflowPunct/>
        <w:autoSpaceDE/>
        <w:autoSpaceDN/>
        <w:adjustRightInd/>
        <w:textAlignment w:val="auto"/>
        <w:rPr>
          <w:b/>
          <w:bCs/>
          <w:sz w:val="24"/>
          <w:szCs w:val="24"/>
        </w:rPr>
      </w:pPr>
    </w:p>
    <w:p w14:paraId="3BB1CD25" w14:textId="77777777" w:rsidR="000A47B1" w:rsidRDefault="000A47B1" w:rsidP="000A47B1">
      <w:pPr>
        <w:overflowPunct/>
        <w:autoSpaceDE/>
        <w:autoSpaceDN/>
        <w:adjustRightInd/>
        <w:textAlignment w:val="auto"/>
        <w:rPr>
          <w:b/>
          <w:bCs/>
          <w:sz w:val="24"/>
          <w:szCs w:val="24"/>
        </w:rPr>
      </w:pPr>
    </w:p>
    <w:p w14:paraId="43552F35" w14:textId="77777777" w:rsidR="000A47B1" w:rsidRDefault="000A47B1" w:rsidP="000A47B1">
      <w:pPr>
        <w:overflowPunct/>
        <w:autoSpaceDE/>
        <w:autoSpaceDN/>
        <w:adjustRightInd/>
        <w:textAlignment w:val="auto"/>
        <w:rPr>
          <w:b/>
          <w:bCs/>
          <w:sz w:val="24"/>
          <w:szCs w:val="24"/>
        </w:rPr>
      </w:pPr>
    </w:p>
    <w:p w14:paraId="5791F034" w14:textId="77777777" w:rsidR="000A47B1" w:rsidRDefault="000A47B1" w:rsidP="000A47B1">
      <w:pPr>
        <w:overflowPunct/>
        <w:autoSpaceDE/>
        <w:autoSpaceDN/>
        <w:adjustRightInd/>
        <w:textAlignment w:val="auto"/>
        <w:rPr>
          <w:b/>
          <w:bCs/>
          <w:sz w:val="24"/>
          <w:szCs w:val="24"/>
        </w:rPr>
      </w:pPr>
    </w:p>
    <w:p w14:paraId="14274031" w14:textId="77777777" w:rsidR="000A47B1" w:rsidRDefault="000A47B1" w:rsidP="000A47B1">
      <w:pPr>
        <w:overflowPunct/>
        <w:autoSpaceDE/>
        <w:autoSpaceDN/>
        <w:adjustRightInd/>
        <w:textAlignment w:val="auto"/>
        <w:rPr>
          <w:b/>
          <w:bCs/>
          <w:sz w:val="24"/>
          <w:szCs w:val="24"/>
        </w:rPr>
      </w:pPr>
    </w:p>
    <w:p w14:paraId="794EE63C" w14:textId="77777777" w:rsidR="000A47B1" w:rsidRDefault="000A47B1" w:rsidP="000A47B1">
      <w:pPr>
        <w:overflowPunct/>
        <w:autoSpaceDE/>
        <w:autoSpaceDN/>
        <w:adjustRightInd/>
        <w:textAlignment w:val="auto"/>
        <w:rPr>
          <w:b/>
          <w:bCs/>
          <w:sz w:val="24"/>
          <w:szCs w:val="24"/>
        </w:rPr>
      </w:pPr>
    </w:p>
    <w:p w14:paraId="4F7BA25E" w14:textId="77777777" w:rsidR="000A47B1" w:rsidRDefault="000A47B1" w:rsidP="000A47B1">
      <w:pPr>
        <w:overflowPunct/>
        <w:autoSpaceDE/>
        <w:autoSpaceDN/>
        <w:adjustRightInd/>
        <w:textAlignment w:val="auto"/>
        <w:rPr>
          <w:b/>
          <w:bCs/>
          <w:sz w:val="24"/>
          <w:szCs w:val="24"/>
        </w:rPr>
      </w:pPr>
    </w:p>
    <w:p w14:paraId="7E80F355" w14:textId="77777777" w:rsidR="000A47B1" w:rsidRDefault="000A47B1" w:rsidP="000A47B1">
      <w:pPr>
        <w:overflowPunct/>
        <w:autoSpaceDE/>
        <w:autoSpaceDN/>
        <w:adjustRightInd/>
        <w:textAlignment w:val="auto"/>
        <w:rPr>
          <w:b/>
          <w:bCs/>
          <w:sz w:val="24"/>
          <w:szCs w:val="24"/>
        </w:rPr>
      </w:pPr>
    </w:p>
    <w:p w14:paraId="169C6825" w14:textId="77777777" w:rsidR="000A47B1" w:rsidRDefault="000A47B1" w:rsidP="000A47B1">
      <w:pPr>
        <w:overflowPunct/>
        <w:autoSpaceDE/>
        <w:autoSpaceDN/>
        <w:adjustRightInd/>
        <w:textAlignment w:val="auto"/>
        <w:rPr>
          <w:b/>
          <w:bCs/>
          <w:sz w:val="24"/>
          <w:szCs w:val="24"/>
        </w:rPr>
      </w:pPr>
    </w:p>
    <w:p w14:paraId="7746DACA" w14:textId="77777777" w:rsidR="000A47B1" w:rsidRDefault="000A47B1" w:rsidP="000A47B1">
      <w:pPr>
        <w:overflowPunct/>
        <w:autoSpaceDE/>
        <w:autoSpaceDN/>
        <w:adjustRightInd/>
        <w:textAlignment w:val="auto"/>
        <w:rPr>
          <w:b/>
          <w:bCs/>
          <w:sz w:val="24"/>
          <w:szCs w:val="24"/>
        </w:rPr>
      </w:pPr>
    </w:p>
    <w:p w14:paraId="0244E050" w14:textId="77777777" w:rsidR="000A47B1" w:rsidRDefault="000A47B1" w:rsidP="000A47B1">
      <w:pPr>
        <w:overflowPunct/>
        <w:autoSpaceDE/>
        <w:autoSpaceDN/>
        <w:adjustRightInd/>
        <w:textAlignment w:val="auto"/>
        <w:rPr>
          <w:b/>
          <w:bCs/>
          <w:sz w:val="24"/>
          <w:szCs w:val="24"/>
        </w:rPr>
      </w:pPr>
    </w:p>
    <w:p w14:paraId="60623C26" w14:textId="77777777" w:rsidR="000A47B1" w:rsidRDefault="000A47B1" w:rsidP="000A47B1">
      <w:pPr>
        <w:overflowPunct/>
        <w:autoSpaceDE/>
        <w:autoSpaceDN/>
        <w:adjustRightInd/>
        <w:textAlignment w:val="auto"/>
        <w:rPr>
          <w:b/>
          <w:bCs/>
          <w:sz w:val="24"/>
          <w:szCs w:val="24"/>
        </w:rPr>
      </w:pPr>
    </w:p>
    <w:p w14:paraId="2A6F756A" w14:textId="77777777" w:rsidR="000A47B1" w:rsidRDefault="000A47B1" w:rsidP="000A47B1">
      <w:pPr>
        <w:overflowPunct/>
        <w:autoSpaceDE/>
        <w:autoSpaceDN/>
        <w:adjustRightInd/>
        <w:textAlignment w:val="auto"/>
        <w:rPr>
          <w:b/>
          <w:bCs/>
          <w:sz w:val="24"/>
          <w:szCs w:val="24"/>
        </w:rPr>
      </w:pPr>
    </w:p>
    <w:p w14:paraId="1C9E84CB" w14:textId="77777777" w:rsidR="000A47B1" w:rsidRDefault="000A47B1" w:rsidP="000A47B1">
      <w:pPr>
        <w:overflowPunct/>
        <w:autoSpaceDE/>
        <w:autoSpaceDN/>
        <w:adjustRightInd/>
        <w:textAlignment w:val="auto"/>
        <w:rPr>
          <w:b/>
          <w:bCs/>
          <w:sz w:val="24"/>
          <w:szCs w:val="24"/>
        </w:rPr>
      </w:pPr>
    </w:p>
    <w:p w14:paraId="5EB30750" w14:textId="77777777" w:rsidR="000A47B1" w:rsidRDefault="000A47B1" w:rsidP="000A47B1">
      <w:pPr>
        <w:overflowPunct/>
        <w:autoSpaceDE/>
        <w:autoSpaceDN/>
        <w:adjustRightInd/>
        <w:textAlignment w:val="auto"/>
        <w:rPr>
          <w:b/>
          <w:bCs/>
          <w:sz w:val="24"/>
          <w:szCs w:val="24"/>
        </w:rPr>
      </w:pPr>
    </w:p>
    <w:p w14:paraId="669A1FB6" w14:textId="77777777" w:rsidR="000A47B1" w:rsidRDefault="000A47B1" w:rsidP="000A47B1">
      <w:pPr>
        <w:overflowPunct/>
        <w:autoSpaceDE/>
        <w:autoSpaceDN/>
        <w:adjustRightInd/>
        <w:textAlignment w:val="auto"/>
        <w:rPr>
          <w:b/>
          <w:bCs/>
          <w:sz w:val="24"/>
          <w:szCs w:val="24"/>
        </w:rPr>
      </w:pPr>
    </w:p>
    <w:p w14:paraId="6A5D5378" w14:textId="77777777" w:rsidR="000A47B1" w:rsidRDefault="000A47B1" w:rsidP="000A47B1">
      <w:pPr>
        <w:overflowPunct/>
        <w:autoSpaceDE/>
        <w:autoSpaceDN/>
        <w:adjustRightInd/>
        <w:textAlignment w:val="auto"/>
        <w:rPr>
          <w:b/>
          <w:bCs/>
          <w:sz w:val="24"/>
          <w:szCs w:val="24"/>
        </w:rPr>
      </w:pPr>
    </w:p>
    <w:p w14:paraId="63F6EC65" w14:textId="77777777" w:rsidR="000A47B1" w:rsidRDefault="000A47B1" w:rsidP="000A47B1">
      <w:pPr>
        <w:overflowPunct/>
        <w:autoSpaceDE/>
        <w:autoSpaceDN/>
        <w:adjustRightInd/>
        <w:textAlignment w:val="auto"/>
        <w:rPr>
          <w:b/>
          <w:bCs/>
          <w:sz w:val="24"/>
          <w:szCs w:val="24"/>
        </w:rPr>
      </w:pPr>
    </w:p>
    <w:p w14:paraId="7989E2AB" w14:textId="77777777" w:rsidR="000A47B1" w:rsidRDefault="000A47B1" w:rsidP="000A47B1">
      <w:pPr>
        <w:overflowPunct/>
        <w:autoSpaceDE/>
        <w:autoSpaceDN/>
        <w:adjustRightInd/>
        <w:textAlignment w:val="auto"/>
        <w:rPr>
          <w:b/>
          <w:bCs/>
          <w:sz w:val="24"/>
          <w:szCs w:val="24"/>
        </w:rPr>
      </w:pPr>
    </w:p>
    <w:p w14:paraId="0B067397" w14:textId="77777777" w:rsidR="000A47B1" w:rsidRDefault="000A47B1" w:rsidP="000A47B1">
      <w:pPr>
        <w:overflowPunct/>
        <w:autoSpaceDE/>
        <w:autoSpaceDN/>
        <w:adjustRightInd/>
        <w:textAlignment w:val="auto"/>
        <w:rPr>
          <w:b/>
          <w:bCs/>
          <w:sz w:val="24"/>
          <w:szCs w:val="24"/>
        </w:rPr>
      </w:pPr>
    </w:p>
    <w:p w14:paraId="6D897B9C" w14:textId="77777777" w:rsidR="000A47B1" w:rsidRDefault="000A47B1" w:rsidP="000A47B1">
      <w:pPr>
        <w:overflowPunct/>
        <w:autoSpaceDE/>
        <w:autoSpaceDN/>
        <w:adjustRightInd/>
        <w:textAlignment w:val="auto"/>
        <w:rPr>
          <w:b/>
          <w:bCs/>
          <w:sz w:val="24"/>
          <w:szCs w:val="24"/>
        </w:rPr>
      </w:pPr>
    </w:p>
    <w:p w14:paraId="1FD0DF4E" w14:textId="77777777" w:rsidR="000A47B1" w:rsidRDefault="000A47B1" w:rsidP="000A47B1">
      <w:pPr>
        <w:overflowPunct/>
        <w:autoSpaceDE/>
        <w:autoSpaceDN/>
        <w:adjustRightInd/>
        <w:textAlignment w:val="auto"/>
        <w:rPr>
          <w:b/>
          <w:bCs/>
          <w:sz w:val="24"/>
          <w:szCs w:val="24"/>
        </w:rPr>
      </w:pPr>
    </w:p>
    <w:p w14:paraId="23D49A4B" w14:textId="77777777" w:rsidR="000A47B1" w:rsidRDefault="000A47B1" w:rsidP="000A47B1">
      <w:pPr>
        <w:overflowPunct/>
        <w:autoSpaceDE/>
        <w:autoSpaceDN/>
        <w:adjustRightInd/>
        <w:textAlignment w:val="auto"/>
        <w:rPr>
          <w:b/>
          <w:bCs/>
          <w:sz w:val="24"/>
          <w:szCs w:val="24"/>
        </w:rPr>
      </w:pPr>
    </w:p>
    <w:p w14:paraId="035DC83B" w14:textId="77777777" w:rsidR="000A47B1" w:rsidRDefault="000A47B1" w:rsidP="000A47B1">
      <w:pPr>
        <w:overflowPunct/>
        <w:autoSpaceDE/>
        <w:autoSpaceDN/>
        <w:adjustRightInd/>
        <w:textAlignment w:val="auto"/>
        <w:rPr>
          <w:b/>
          <w:bCs/>
          <w:sz w:val="24"/>
          <w:szCs w:val="24"/>
        </w:rPr>
      </w:pPr>
    </w:p>
    <w:p w14:paraId="3B872050" w14:textId="77777777" w:rsidR="000A47B1" w:rsidRDefault="000A47B1" w:rsidP="000A47B1">
      <w:pPr>
        <w:overflowPunct/>
        <w:autoSpaceDE/>
        <w:autoSpaceDN/>
        <w:adjustRightInd/>
        <w:textAlignment w:val="auto"/>
        <w:rPr>
          <w:b/>
          <w:bCs/>
          <w:sz w:val="24"/>
          <w:szCs w:val="24"/>
        </w:rPr>
      </w:pPr>
    </w:p>
    <w:p w14:paraId="00474966" w14:textId="77777777" w:rsidR="000A47B1" w:rsidRDefault="000A47B1" w:rsidP="000A47B1">
      <w:pPr>
        <w:overflowPunct/>
        <w:autoSpaceDE/>
        <w:autoSpaceDN/>
        <w:adjustRightInd/>
        <w:textAlignment w:val="auto"/>
        <w:rPr>
          <w:b/>
          <w:bCs/>
          <w:sz w:val="24"/>
          <w:szCs w:val="24"/>
        </w:rPr>
      </w:pPr>
    </w:p>
    <w:p w14:paraId="6C0CAA84" w14:textId="77777777" w:rsidR="000A47B1" w:rsidRDefault="000A47B1" w:rsidP="000A47B1">
      <w:pPr>
        <w:overflowPunct/>
        <w:autoSpaceDE/>
        <w:autoSpaceDN/>
        <w:adjustRightInd/>
        <w:textAlignment w:val="auto"/>
        <w:rPr>
          <w:b/>
          <w:bCs/>
          <w:sz w:val="24"/>
          <w:szCs w:val="24"/>
        </w:rPr>
      </w:pPr>
    </w:p>
    <w:p w14:paraId="57A66325" w14:textId="77777777" w:rsidR="000A47B1" w:rsidRDefault="000A47B1" w:rsidP="000A47B1">
      <w:pPr>
        <w:overflowPunct/>
        <w:autoSpaceDE/>
        <w:autoSpaceDN/>
        <w:adjustRightInd/>
        <w:textAlignment w:val="auto"/>
        <w:rPr>
          <w:b/>
          <w:bCs/>
          <w:sz w:val="24"/>
          <w:szCs w:val="24"/>
        </w:rPr>
      </w:pPr>
    </w:p>
    <w:p w14:paraId="31D823D2" w14:textId="77777777" w:rsidR="000A47B1" w:rsidRDefault="000A47B1" w:rsidP="000A47B1">
      <w:pPr>
        <w:overflowPunct/>
        <w:autoSpaceDE/>
        <w:autoSpaceDN/>
        <w:adjustRightInd/>
        <w:textAlignment w:val="auto"/>
        <w:rPr>
          <w:b/>
          <w:bCs/>
          <w:sz w:val="24"/>
          <w:szCs w:val="24"/>
        </w:rPr>
      </w:pPr>
    </w:p>
    <w:p w14:paraId="5DEAFF4A" w14:textId="77777777" w:rsidR="000A47B1" w:rsidRDefault="000A47B1" w:rsidP="000A47B1">
      <w:pPr>
        <w:overflowPunct/>
        <w:autoSpaceDE/>
        <w:autoSpaceDN/>
        <w:adjustRightInd/>
        <w:textAlignment w:val="auto"/>
        <w:rPr>
          <w:b/>
          <w:bCs/>
          <w:sz w:val="24"/>
          <w:szCs w:val="24"/>
        </w:rPr>
      </w:pPr>
    </w:p>
    <w:p w14:paraId="01C65DC4" w14:textId="77777777" w:rsidR="000A47B1" w:rsidRDefault="000A47B1" w:rsidP="000A47B1">
      <w:pPr>
        <w:overflowPunct/>
        <w:autoSpaceDE/>
        <w:autoSpaceDN/>
        <w:adjustRightInd/>
        <w:textAlignment w:val="auto"/>
        <w:rPr>
          <w:b/>
          <w:bCs/>
          <w:sz w:val="24"/>
          <w:szCs w:val="24"/>
        </w:rPr>
      </w:pPr>
    </w:p>
    <w:p w14:paraId="70C5E7EE" w14:textId="77777777" w:rsidR="000A47B1" w:rsidRDefault="000A47B1" w:rsidP="000A47B1">
      <w:pPr>
        <w:overflowPunct/>
        <w:autoSpaceDE/>
        <w:autoSpaceDN/>
        <w:adjustRightInd/>
        <w:textAlignment w:val="auto"/>
        <w:rPr>
          <w:b/>
          <w:bCs/>
          <w:sz w:val="24"/>
          <w:szCs w:val="24"/>
        </w:rPr>
      </w:pPr>
    </w:p>
    <w:p w14:paraId="309C5EF1" w14:textId="77777777" w:rsidR="000A47B1" w:rsidRDefault="000A47B1" w:rsidP="000A47B1">
      <w:pPr>
        <w:overflowPunct/>
        <w:autoSpaceDE/>
        <w:autoSpaceDN/>
        <w:adjustRightInd/>
        <w:textAlignment w:val="auto"/>
        <w:rPr>
          <w:b/>
          <w:bCs/>
          <w:sz w:val="24"/>
          <w:szCs w:val="24"/>
        </w:rPr>
      </w:pPr>
    </w:p>
    <w:p w14:paraId="7F1D1299" w14:textId="77777777" w:rsidR="000A47B1" w:rsidRDefault="000A47B1" w:rsidP="000A47B1">
      <w:pPr>
        <w:overflowPunct/>
        <w:autoSpaceDE/>
        <w:autoSpaceDN/>
        <w:adjustRightInd/>
        <w:textAlignment w:val="auto"/>
        <w:rPr>
          <w:b/>
          <w:bCs/>
          <w:sz w:val="24"/>
          <w:szCs w:val="24"/>
        </w:rPr>
      </w:pPr>
    </w:p>
    <w:p w14:paraId="00719587" w14:textId="77777777" w:rsidR="000A47B1" w:rsidRDefault="000A47B1" w:rsidP="000A47B1">
      <w:pPr>
        <w:overflowPunct/>
        <w:autoSpaceDE/>
        <w:autoSpaceDN/>
        <w:adjustRightInd/>
        <w:textAlignment w:val="auto"/>
        <w:rPr>
          <w:b/>
          <w:bCs/>
          <w:sz w:val="24"/>
          <w:szCs w:val="24"/>
        </w:rPr>
      </w:pPr>
    </w:p>
    <w:p w14:paraId="36D6E74B" w14:textId="77777777" w:rsidR="000A47B1" w:rsidRDefault="000A47B1" w:rsidP="000A47B1">
      <w:pPr>
        <w:overflowPunct/>
        <w:autoSpaceDE/>
        <w:autoSpaceDN/>
        <w:adjustRightInd/>
        <w:textAlignment w:val="auto"/>
        <w:rPr>
          <w:b/>
          <w:bCs/>
          <w:sz w:val="24"/>
          <w:szCs w:val="24"/>
        </w:rPr>
      </w:pPr>
    </w:p>
    <w:p w14:paraId="17627D7A" w14:textId="77777777" w:rsidR="000A47B1" w:rsidRDefault="000A47B1" w:rsidP="000A47B1">
      <w:pPr>
        <w:overflowPunct/>
        <w:autoSpaceDE/>
        <w:autoSpaceDN/>
        <w:adjustRightInd/>
        <w:textAlignment w:val="auto"/>
        <w:rPr>
          <w:b/>
          <w:bCs/>
          <w:sz w:val="24"/>
          <w:szCs w:val="24"/>
        </w:rPr>
      </w:pPr>
    </w:p>
    <w:p w14:paraId="66FD98BE" w14:textId="77777777" w:rsidR="000A47B1" w:rsidRDefault="000A47B1" w:rsidP="000A47B1">
      <w:pPr>
        <w:overflowPunct/>
        <w:autoSpaceDE/>
        <w:autoSpaceDN/>
        <w:adjustRightInd/>
        <w:textAlignment w:val="auto"/>
        <w:rPr>
          <w:b/>
          <w:bCs/>
          <w:sz w:val="24"/>
          <w:szCs w:val="24"/>
        </w:rPr>
      </w:pPr>
    </w:p>
    <w:p w14:paraId="1AE1C440" w14:textId="77777777" w:rsidR="000A47B1" w:rsidRDefault="000A47B1" w:rsidP="000A47B1">
      <w:pPr>
        <w:overflowPunct/>
        <w:autoSpaceDE/>
        <w:autoSpaceDN/>
        <w:adjustRightInd/>
        <w:textAlignment w:val="auto"/>
        <w:rPr>
          <w:b/>
          <w:bCs/>
          <w:sz w:val="24"/>
          <w:szCs w:val="24"/>
        </w:rPr>
      </w:pPr>
    </w:p>
    <w:p w14:paraId="49A9CF69" w14:textId="77777777" w:rsidR="000A47B1" w:rsidRDefault="000A47B1" w:rsidP="000A47B1">
      <w:pPr>
        <w:overflowPunct/>
        <w:autoSpaceDE/>
        <w:autoSpaceDN/>
        <w:adjustRightInd/>
        <w:textAlignment w:val="auto"/>
        <w:rPr>
          <w:b/>
          <w:bCs/>
          <w:sz w:val="24"/>
          <w:szCs w:val="24"/>
        </w:rPr>
      </w:pPr>
    </w:p>
    <w:p w14:paraId="574983AF" w14:textId="77777777" w:rsidR="000A47B1" w:rsidRDefault="000A47B1" w:rsidP="000A47B1">
      <w:pPr>
        <w:overflowPunct/>
        <w:autoSpaceDE/>
        <w:autoSpaceDN/>
        <w:adjustRightInd/>
        <w:textAlignment w:val="auto"/>
        <w:rPr>
          <w:b/>
          <w:bCs/>
          <w:sz w:val="24"/>
          <w:szCs w:val="24"/>
        </w:rPr>
      </w:pPr>
    </w:p>
    <w:p w14:paraId="52A05E62" w14:textId="77777777" w:rsidR="000A47B1" w:rsidRPr="000A47B1" w:rsidRDefault="000A47B1" w:rsidP="000A47B1">
      <w:pPr>
        <w:overflowPunct/>
        <w:autoSpaceDE/>
        <w:autoSpaceDN/>
        <w:adjustRightInd/>
        <w:textAlignment w:val="auto"/>
        <w:rPr>
          <w:b/>
          <w:bCs/>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5080CBBA" w14:textId="77777777" w:rsidR="00130042" w:rsidRDefault="00130042" w:rsidP="5CE196A1">
      <w:pPr>
        <w:ind w:right="237"/>
        <w:jc w:val="both"/>
        <w:rPr>
          <w:b/>
          <w:bCs/>
          <w:sz w:val="24"/>
          <w:szCs w:val="24"/>
        </w:rPr>
      </w:pPr>
    </w:p>
    <w:p w14:paraId="4558D56D" w14:textId="77777777" w:rsidR="00130042" w:rsidRDefault="00130042" w:rsidP="5CE196A1">
      <w:pPr>
        <w:ind w:right="237"/>
        <w:jc w:val="both"/>
        <w:rPr>
          <w:b/>
          <w:bCs/>
          <w:sz w:val="24"/>
          <w:szCs w:val="24"/>
        </w:rPr>
      </w:pPr>
    </w:p>
    <w:p w14:paraId="45F8464F" w14:textId="77777777" w:rsidR="00130042" w:rsidRPr="002161F0" w:rsidRDefault="00130042" w:rsidP="00203461">
      <w:pPr>
        <w:spacing w:line="360" w:lineRule="auto"/>
        <w:rPr>
          <w:sz w:val="24"/>
          <w:szCs w:val="24"/>
        </w:rPr>
      </w:pPr>
      <w:r w:rsidRPr="002161F0">
        <w:rPr>
          <w:sz w:val="24"/>
          <w:szCs w:val="24"/>
        </w:rPr>
        <w:t xml:space="preserve">In this essay I will be looking at a domestic abuse incident that I attended and played a significant role in. I will be explaining how the incident was complex in nature and what strategies I used to provide an effective policing response. </w:t>
      </w:r>
    </w:p>
    <w:p w14:paraId="60AE14F2" w14:textId="77777777" w:rsidR="00130042" w:rsidRPr="002161F0" w:rsidRDefault="00130042" w:rsidP="00203461">
      <w:pPr>
        <w:spacing w:line="360" w:lineRule="auto"/>
        <w:rPr>
          <w:sz w:val="24"/>
          <w:szCs w:val="24"/>
        </w:rPr>
      </w:pPr>
    </w:p>
    <w:p w14:paraId="1166765D" w14:textId="77777777" w:rsidR="00130042" w:rsidRPr="002161F0" w:rsidRDefault="00130042" w:rsidP="00203461">
      <w:pPr>
        <w:spacing w:line="360" w:lineRule="auto"/>
        <w:rPr>
          <w:sz w:val="24"/>
          <w:szCs w:val="24"/>
        </w:rPr>
      </w:pPr>
      <w:r w:rsidRPr="002161F0">
        <w:rPr>
          <w:sz w:val="24"/>
          <w:szCs w:val="24"/>
        </w:rPr>
        <w:t xml:space="preserve">Domestic Abuse per the Domestic Abuse Act 2021 is defined as when the behaviour of person A towards person B </w:t>
      </w:r>
      <w:proofErr w:type="gramStart"/>
      <w:r w:rsidRPr="002161F0">
        <w:rPr>
          <w:sz w:val="24"/>
          <w:szCs w:val="24"/>
        </w:rPr>
        <w:t>is domestic abuse</w:t>
      </w:r>
      <w:proofErr w:type="gramEnd"/>
      <w:r w:rsidRPr="002161F0">
        <w:rPr>
          <w:sz w:val="24"/>
          <w:szCs w:val="24"/>
        </w:rPr>
        <w:t xml:space="preserve"> if both are aged over 16 and are personally connected to each other and the behaviour is abusive. The behaviour is considered abusive if it consists of the following, physical or sexual abuse, violent or threatening behaviour, controlling or coercive behaviour, economic abuse, psychological, </w:t>
      </w:r>
      <w:proofErr w:type="gramStart"/>
      <w:r w:rsidRPr="002161F0">
        <w:rPr>
          <w:sz w:val="24"/>
          <w:szCs w:val="24"/>
        </w:rPr>
        <w:t>emotional</w:t>
      </w:r>
      <w:proofErr w:type="gramEnd"/>
      <w:r w:rsidRPr="002161F0">
        <w:rPr>
          <w:sz w:val="24"/>
          <w:szCs w:val="24"/>
        </w:rPr>
        <w:t xml:space="preserve"> or other abuse. It does not matter if the behaviour consists of one incident or multiple incidents, it is still considered domestic abuse.  </w:t>
      </w:r>
    </w:p>
    <w:p w14:paraId="22D77739" w14:textId="77777777" w:rsidR="00130042" w:rsidRPr="002161F0" w:rsidRDefault="00130042" w:rsidP="00203461">
      <w:pPr>
        <w:spacing w:line="360" w:lineRule="auto"/>
        <w:rPr>
          <w:sz w:val="24"/>
          <w:szCs w:val="24"/>
        </w:rPr>
      </w:pPr>
    </w:p>
    <w:p w14:paraId="3F058A57" w14:textId="77777777" w:rsidR="00130042" w:rsidRPr="002161F0" w:rsidRDefault="00130042" w:rsidP="00203461">
      <w:pPr>
        <w:spacing w:line="360" w:lineRule="auto"/>
        <w:rPr>
          <w:sz w:val="24"/>
          <w:szCs w:val="24"/>
        </w:rPr>
      </w:pPr>
      <w:r w:rsidRPr="002161F0">
        <w:rPr>
          <w:sz w:val="24"/>
          <w:szCs w:val="24"/>
        </w:rPr>
        <w:lastRenderedPageBreak/>
        <w:t xml:space="preserve">Domestic incidents play a large role in the calls I attend when working my job. Each domestic incident that I attend is taken very seriously and the reason for this can be seen from the following statistics. Domestic abuse statistics (2023) from the charity Living without abuse state that domestic abuse on average: </w:t>
      </w:r>
    </w:p>
    <w:p w14:paraId="52991421" w14:textId="77777777" w:rsidR="00130042" w:rsidRPr="002161F0" w:rsidRDefault="00130042" w:rsidP="00203461">
      <w:pPr>
        <w:spacing w:line="360" w:lineRule="auto"/>
        <w:rPr>
          <w:sz w:val="24"/>
          <w:szCs w:val="24"/>
        </w:rPr>
      </w:pPr>
    </w:p>
    <w:p w14:paraId="55A61EBD" w14:textId="77777777" w:rsidR="00130042" w:rsidRPr="002161F0" w:rsidRDefault="00130042" w:rsidP="002768DA">
      <w:pPr>
        <w:numPr>
          <w:ilvl w:val="0"/>
          <w:numId w:val="2"/>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 xml:space="preserve">Will affect 1 in 4 women and 1 in 6 men in their </w:t>
      </w:r>
      <w:proofErr w:type="gramStart"/>
      <w:r w:rsidRPr="002161F0">
        <w:rPr>
          <w:color w:val="333333"/>
          <w:sz w:val="24"/>
          <w:szCs w:val="24"/>
        </w:rPr>
        <w:t>lifetime</w:t>
      </w:r>
      <w:proofErr w:type="gramEnd"/>
    </w:p>
    <w:p w14:paraId="60F60FF3" w14:textId="77777777" w:rsidR="00130042" w:rsidRPr="002161F0" w:rsidRDefault="00130042" w:rsidP="002768DA">
      <w:pPr>
        <w:numPr>
          <w:ilvl w:val="0"/>
          <w:numId w:val="2"/>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 xml:space="preserve">Leads to, on average, two women being murdered each week and 30 men per </w:t>
      </w:r>
      <w:proofErr w:type="gramStart"/>
      <w:r w:rsidRPr="002161F0">
        <w:rPr>
          <w:color w:val="333333"/>
          <w:sz w:val="24"/>
          <w:szCs w:val="24"/>
        </w:rPr>
        <w:t>year</w:t>
      </w:r>
      <w:proofErr w:type="gramEnd"/>
    </w:p>
    <w:p w14:paraId="5ACECE91" w14:textId="77777777" w:rsidR="00130042" w:rsidRPr="002161F0" w:rsidRDefault="00130042" w:rsidP="002768DA">
      <w:pPr>
        <w:numPr>
          <w:ilvl w:val="0"/>
          <w:numId w:val="2"/>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 xml:space="preserve">Accounts for 16% of all violent crime (Source: Crime in England and Wales 04/05 report), however it is still the violent crime least likely to be reported to the </w:t>
      </w:r>
      <w:proofErr w:type="gramStart"/>
      <w:r w:rsidRPr="002161F0">
        <w:rPr>
          <w:color w:val="333333"/>
          <w:sz w:val="24"/>
          <w:szCs w:val="24"/>
        </w:rPr>
        <w:t>police</w:t>
      </w:r>
      <w:proofErr w:type="gramEnd"/>
    </w:p>
    <w:p w14:paraId="4AD78317" w14:textId="77777777" w:rsidR="00130042" w:rsidRPr="002161F0" w:rsidRDefault="00130042" w:rsidP="002768DA">
      <w:pPr>
        <w:numPr>
          <w:ilvl w:val="0"/>
          <w:numId w:val="2"/>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Has more repeat victims than any other crime (on average there will have been 35 assaults before a victim calls the police)</w:t>
      </w:r>
    </w:p>
    <w:p w14:paraId="48CCF135" w14:textId="77777777" w:rsidR="00130042" w:rsidRPr="002161F0" w:rsidRDefault="00130042" w:rsidP="002768DA">
      <w:pPr>
        <w:numPr>
          <w:ilvl w:val="0"/>
          <w:numId w:val="2"/>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Is the single most quoted reason for becoming homeless (Shelter, 2002)</w:t>
      </w:r>
    </w:p>
    <w:p w14:paraId="794E4EA6" w14:textId="77777777" w:rsidR="00130042" w:rsidRPr="002161F0" w:rsidRDefault="00130042" w:rsidP="002768DA">
      <w:pPr>
        <w:numPr>
          <w:ilvl w:val="0"/>
          <w:numId w:val="2"/>
        </w:numPr>
        <w:shd w:val="clear" w:color="auto" w:fill="FFFFFF"/>
        <w:overflowPunct/>
        <w:autoSpaceDE/>
        <w:autoSpaceDN/>
        <w:adjustRightInd/>
        <w:spacing w:before="75" w:after="75" w:line="360" w:lineRule="auto"/>
        <w:ind w:left="1170"/>
        <w:textAlignment w:val="auto"/>
        <w:rPr>
          <w:color w:val="333333"/>
          <w:sz w:val="24"/>
          <w:szCs w:val="24"/>
        </w:rPr>
      </w:pPr>
      <w:r w:rsidRPr="002161F0">
        <w:rPr>
          <w:color w:val="333333"/>
          <w:sz w:val="24"/>
          <w:szCs w:val="24"/>
        </w:rPr>
        <w:t>In 2010 the Forced Marriage Unit responded to 1735 reports of possible Forced Marriages.</w:t>
      </w:r>
    </w:p>
    <w:p w14:paraId="4C2C32AF" w14:textId="77777777" w:rsidR="00130042" w:rsidRPr="002161F0" w:rsidRDefault="00130042" w:rsidP="00203461">
      <w:pPr>
        <w:shd w:val="clear" w:color="auto" w:fill="FFFFFF"/>
        <w:overflowPunct/>
        <w:autoSpaceDE/>
        <w:autoSpaceDN/>
        <w:adjustRightInd/>
        <w:spacing w:before="75" w:after="75" w:line="360" w:lineRule="auto"/>
        <w:textAlignment w:val="auto"/>
        <w:rPr>
          <w:color w:val="333333"/>
          <w:sz w:val="24"/>
          <w:szCs w:val="24"/>
        </w:rPr>
      </w:pPr>
    </w:p>
    <w:p w14:paraId="4B58FD16" w14:textId="77777777" w:rsidR="00130042" w:rsidRDefault="00130042" w:rsidP="00203461">
      <w:pPr>
        <w:spacing w:line="360" w:lineRule="auto"/>
        <w:rPr>
          <w:sz w:val="24"/>
          <w:szCs w:val="24"/>
        </w:rPr>
      </w:pPr>
      <w:r w:rsidRPr="002161F0">
        <w:rPr>
          <w:sz w:val="24"/>
          <w:szCs w:val="24"/>
        </w:rPr>
        <w:t xml:space="preserve">The domestic abuse incident that I provided a response to was one involving ex partners. The </w:t>
      </w:r>
      <w:proofErr w:type="gramStart"/>
      <w:r w:rsidRPr="002161F0">
        <w:rPr>
          <w:sz w:val="24"/>
          <w:szCs w:val="24"/>
        </w:rPr>
        <w:t>999 call</w:t>
      </w:r>
      <w:proofErr w:type="gramEnd"/>
      <w:r w:rsidRPr="002161F0">
        <w:rPr>
          <w:sz w:val="24"/>
          <w:szCs w:val="24"/>
        </w:rPr>
        <w:t xml:space="preserve"> summary was something along the lines of, ‘I’ve just been assaulted by my </w:t>
      </w:r>
      <w:proofErr w:type="spellStart"/>
      <w:r w:rsidRPr="002161F0">
        <w:rPr>
          <w:sz w:val="24"/>
          <w:szCs w:val="24"/>
        </w:rPr>
        <w:t>ex partner</w:t>
      </w:r>
      <w:proofErr w:type="spellEnd"/>
      <w:r w:rsidRPr="002161F0">
        <w:rPr>
          <w:sz w:val="24"/>
          <w:szCs w:val="24"/>
        </w:rPr>
        <w:t xml:space="preserve"> and now he won’t leave my house.’ Due to the nature of the </w:t>
      </w:r>
      <w:proofErr w:type="gramStart"/>
      <w:r w:rsidRPr="002161F0">
        <w:rPr>
          <w:sz w:val="24"/>
          <w:szCs w:val="24"/>
        </w:rPr>
        <w:t>call</w:t>
      </w:r>
      <w:proofErr w:type="gramEnd"/>
      <w:r w:rsidRPr="002161F0">
        <w:rPr>
          <w:sz w:val="24"/>
          <w:szCs w:val="24"/>
        </w:rPr>
        <w:t xml:space="preserve"> it was graded as a G1 meaning that an emergency response was required, the reason for this was because it was an ongoing domestic whereby the threat, risk and harm levels were deemed high as the subject was still in the house with the victim and chance of further harm being done. </w:t>
      </w:r>
    </w:p>
    <w:p w14:paraId="757D440C" w14:textId="77777777" w:rsidR="00130042" w:rsidRDefault="00130042" w:rsidP="00203461">
      <w:pPr>
        <w:spacing w:line="360" w:lineRule="auto"/>
        <w:rPr>
          <w:sz w:val="24"/>
          <w:szCs w:val="24"/>
        </w:rPr>
      </w:pPr>
    </w:p>
    <w:p w14:paraId="56A1517E" w14:textId="3EC164D2" w:rsidR="00130042" w:rsidRPr="002161F0" w:rsidRDefault="00130042" w:rsidP="00203461">
      <w:pPr>
        <w:spacing w:line="360" w:lineRule="auto"/>
        <w:rPr>
          <w:sz w:val="24"/>
          <w:szCs w:val="24"/>
        </w:rPr>
      </w:pPr>
      <w:r w:rsidRPr="002161F0">
        <w:rPr>
          <w:sz w:val="24"/>
          <w:szCs w:val="24"/>
        </w:rPr>
        <w:t xml:space="preserve">My initial thoughts when being attached to the call was that we were likely going to be arresting the ex-partner as the call summary stated that our victim had already been assaulted. Police officers are obligated to proactively respond to domestic abuse incidents, which may involve making an arrest if deemed necessary and proportionate, provided there are sufficient grounds to do so. Officers are required to justify their decision if they choose not to make an arrest in such situations (College </w:t>
      </w:r>
      <w:r w:rsidRPr="002161F0">
        <w:rPr>
          <w:sz w:val="24"/>
          <w:szCs w:val="24"/>
        </w:rPr>
        <w:lastRenderedPageBreak/>
        <w:t xml:space="preserve">of </w:t>
      </w:r>
      <w:r w:rsidR="00FA727B">
        <w:rPr>
          <w:sz w:val="24"/>
          <w:szCs w:val="24"/>
        </w:rPr>
        <w:t>P</w:t>
      </w:r>
      <w:r w:rsidRPr="002161F0">
        <w:rPr>
          <w:sz w:val="24"/>
          <w:szCs w:val="24"/>
        </w:rPr>
        <w:t xml:space="preserve">olicing, 2015). By arresting this would safeguard all parties and prevent further physical injury to any person. </w:t>
      </w:r>
    </w:p>
    <w:p w14:paraId="05C03A86" w14:textId="77777777" w:rsidR="00130042" w:rsidRPr="002161F0" w:rsidRDefault="00130042" w:rsidP="00203461">
      <w:pPr>
        <w:spacing w:line="360" w:lineRule="auto"/>
        <w:rPr>
          <w:sz w:val="24"/>
          <w:szCs w:val="24"/>
        </w:rPr>
      </w:pPr>
    </w:p>
    <w:p w14:paraId="3A91E1CC" w14:textId="77777777" w:rsidR="00130042" w:rsidRPr="002161F0" w:rsidRDefault="00130042" w:rsidP="00203461">
      <w:pPr>
        <w:spacing w:line="360" w:lineRule="auto"/>
        <w:rPr>
          <w:sz w:val="24"/>
          <w:szCs w:val="24"/>
        </w:rPr>
      </w:pPr>
      <w:r w:rsidRPr="002161F0">
        <w:rPr>
          <w:sz w:val="24"/>
          <w:szCs w:val="24"/>
        </w:rPr>
        <w:t xml:space="preserve">My colleague and I made our way to the address on an emergency response. Whilst on our way to the address the control room ran some checks on the address and the people linked to the address, the phone number that the call originated from as the caller did not give any personal details when originally making the call. Call handlers play a pivotal role in the initial response of a domestic incident, they are the first point of contact with the victim and so it is important for them to gather important information such as names and locations so that checks can be carried out to give the officers on route to the location a picture of what they are going to be dealing with. Call handlers will need to establish the following information, “location and identity of the caller or person making the report, location of the incident, location of the suspect, victim and children, whether any parties are injured and whether any weapons are available to the suspect and whether the suspect or another household member holds a licence for a firearm” (College of Policing, 2015a).   </w:t>
      </w:r>
    </w:p>
    <w:p w14:paraId="09903504" w14:textId="77777777" w:rsidR="00130042" w:rsidRPr="002161F0" w:rsidRDefault="00130042" w:rsidP="00203461">
      <w:pPr>
        <w:spacing w:line="360" w:lineRule="auto"/>
        <w:rPr>
          <w:sz w:val="24"/>
          <w:szCs w:val="24"/>
        </w:rPr>
      </w:pPr>
    </w:p>
    <w:p w14:paraId="7C4E8F20" w14:textId="77777777" w:rsidR="00130042" w:rsidRPr="002161F0" w:rsidRDefault="00130042" w:rsidP="00203461">
      <w:pPr>
        <w:spacing w:line="360" w:lineRule="auto"/>
        <w:rPr>
          <w:sz w:val="24"/>
          <w:szCs w:val="24"/>
        </w:rPr>
      </w:pPr>
      <w:r w:rsidRPr="002161F0">
        <w:rPr>
          <w:sz w:val="24"/>
          <w:szCs w:val="24"/>
        </w:rPr>
        <w:t xml:space="preserve">For the call I was attending it was revealed that the two parties involved had quite a lengthy domestic abuse history. It was also revealed that the two parties shared three children. This was significant as it meant that the children would likely be in the address and therefore important for us to make sure they’re okay and to safeguard them as well. Furthermore, it demonstrates that domestic abuse doesn’t affect just the two parties involved but will also affect children and other family members. </w:t>
      </w:r>
    </w:p>
    <w:p w14:paraId="6CD5B310" w14:textId="77777777" w:rsidR="00130042" w:rsidRPr="002161F0" w:rsidRDefault="00130042" w:rsidP="00203461">
      <w:pPr>
        <w:spacing w:line="360" w:lineRule="auto"/>
        <w:rPr>
          <w:sz w:val="24"/>
          <w:szCs w:val="24"/>
        </w:rPr>
      </w:pPr>
    </w:p>
    <w:p w14:paraId="5D435124" w14:textId="0F50AD08" w:rsidR="00130042" w:rsidRPr="002161F0" w:rsidRDefault="00130042" w:rsidP="00203461">
      <w:pPr>
        <w:spacing w:line="360" w:lineRule="auto"/>
        <w:rPr>
          <w:sz w:val="24"/>
          <w:szCs w:val="24"/>
        </w:rPr>
      </w:pPr>
      <w:r w:rsidRPr="002161F0">
        <w:rPr>
          <w:sz w:val="24"/>
          <w:szCs w:val="24"/>
        </w:rPr>
        <w:t xml:space="preserve">“Children who witness domestic abuse are at risk of both short and long-term physical and mental health problems. Every child will be affected differently to the trauma of domestic abuse” (Barnardo’s, 2023). The </w:t>
      </w:r>
      <w:r w:rsidR="006A4F5F" w:rsidRPr="002161F0">
        <w:rPr>
          <w:sz w:val="24"/>
          <w:szCs w:val="24"/>
        </w:rPr>
        <w:t>effects</w:t>
      </w:r>
      <w:r w:rsidRPr="002161F0">
        <w:rPr>
          <w:sz w:val="24"/>
          <w:szCs w:val="24"/>
        </w:rPr>
        <w:t xml:space="preserve"> of domestic abuse witnessed by children include bed wetting, increased sensitivity and crying, lower grades in school, getting into trouble more often, headaches, having low self-esteem and acting out in negative ways. These are just some of reasons why it is important for us to ensure that any children in the house are safe and well and to put the right support in place so that their futures aren’t affected by what they may have seen.</w:t>
      </w:r>
    </w:p>
    <w:p w14:paraId="7A8CB44E" w14:textId="77777777" w:rsidR="00130042" w:rsidRPr="002161F0" w:rsidRDefault="00130042" w:rsidP="00203461">
      <w:pPr>
        <w:spacing w:line="360" w:lineRule="auto"/>
        <w:rPr>
          <w:sz w:val="24"/>
          <w:szCs w:val="24"/>
        </w:rPr>
      </w:pPr>
    </w:p>
    <w:p w14:paraId="02EE1990" w14:textId="77777777" w:rsidR="00130042" w:rsidRPr="002161F0" w:rsidRDefault="00130042" w:rsidP="00203461">
      <w:pPr>
        <w:spacing w:line="360" w:lineRule="auto"/>
        <w:rPr>
          <w:sz w:val="24"/>
          <w:szCs w:val="24"/>
        </w:rPr>
      </w:pPr>
      <w:r w:rsidRPr="002161F0">
        <w:rPr>
          <w:sz w:val="24"/>
          <w:szCs w:val="24"/>
        </w:rPr>
        <w:lastRenderedPageBreak/>
        <w:t xml:space="preserve">My colleague and I arrived at the address that the call was made from. Before exiting the </w:t>
      </w:r>
      <w:proofErr w:type="gramStart"/>
      <w:r w:rsidRPr="002161F0">
        <w:rPr>
          <w:sz w:val="24"/>
          <w:szCs w:val="24"/>
        </w:rPr>
        <w:t>vehicle</w:t>
      </w:r>
      <w:proofErr w:type="gramEnd"/>
      <w:r w:rsidRPr="002161F0">
        <w:rPr>
          <w:sz w:val="24"/>
          <w:szCs w:val="24"/>
        </w:rPr>
        <w:t xml:space="preserve"> we activated our force issued body worn videos. It is South Wales Police policy for officers to activate their body worn </w:t>
      </w:r>
      <w:proofErr w:type="gramStart"/>
      <w:r w:rsidRPr="002161F0">
        <w:rPr>
          <w:sz w:val="24"/>
          <w:szCs w:val="24"/>
        </w:rPr>
        <w:t>video</w:t>
      </w:r>
      <w:proofErr w:type="gramEnd"/>
      <w:r w:rsidRPr="002161F0">
        <w:rPr>
          <w:sz w:val="24"/>
          <w:szCs w:val="24"/>
        </w:rPr>
        <w:t xml:space="preserve"> for all domestic abuse incidents. The reason for this is because if a witness or victim is reluctant to go through the court process as is often the case with domestic incidents then the body worn video will assist with this as it would have captured their first interactions with police officers as well as their initial disclosures. Not only this but it can provide “an exact record of the demeanour and language of the accused, the disturbance throughout the scene and the emotional effect on the victim, the use of BWV can significantly strengthen the prosecution case” (Home Office, 2007, p8).</w:t>
      </w:r>
    </w:p>
    <w:p w14:paraId="03575B4B" w14:textId="77777777" w:rsidR="00130042" w:rsidRPr="002161F0" w:rsidRDefault="00130042" w:rsidP="00203461">
      <w:pPr>
        <w:spacing w:line="360" w:lineRule="auto"/>
        <w:rPr>
          <w:sz w:val="24"/>
          <w:szCs w:val="24"/>
        </w:rPr>
      </w:pPr>
    </w:p>
    <w:p w14:paraId="495605A5" w14:textId="4D5D6177" w:rsidR="00130042" w:rsidRPr="002161F0" w:rsidRDefault="00130042" w:rsidP="00203461">
      <w:pPr>
        <w:spacing w:line="360" w:lineRule="auto"/>
        <w:rPr>
          <w:sz w:val="24"/>
          <w:szCs w:val="24"/>
        </w:rPr>
      </w:pPr>
      <w:r w:rsidRPr="002161F0">
        <w:rPr>
          <w:sz w:val="24"/>
          <w:szCs w:val="24"/>
        </w:rPr>
        <w:t xml:space="preserve">As my colleague and I made our way to the house a female opened the door, she appeared quite calm and simply said “he’s by the back door trying to get out.” We made our way into the house and into the kitchen where the male was. Fortunately the back door was locked meaning that the male was unable to leave. I made attempts to engage in conversation with the male by asking him questions such as “Everything okay?” and “What has been going on?”. While I was doing this my colleague was with the female in a separate room doing the same to try and find out what had happened and find out the reason the police were called. Officer safety is vitally important when attending any call, we are trained to always have our colleague never too far away as things can take a turn for the worse real fast. In this situation although my colleague and I were in different rooms, we were both stood near the entrances to the rooms a short distance away from one another so that we could have </w:t>
      </w:r>
      <w:r w:rsidR="006A4F5F" w:rsidRPr="002161F0">
        <w:rPr>
          <w:sz w:val="24"/>
          <w:szCs w:val="24"/>
        </w:rPr>
        <w:t>each other’s</w:t>
      </w:r>
      <w:r w:rsidRPr="002161F0">
        <w:rPr>
          <w:sz w:val="24"/>
          <w:szCs w:val="24"/>
        </w:rPr>
        <w:t xml:space="preserve"> backs if needed. When attending any domestic one of the strategies that we are taught whilst in our training is to always separate the parties if possible, the reason for this is so that any escalation can be </w:t>
      </w:r>
      <w:proofErr w:type="gramStart"/>
      <w:r w:rsidRPr="002161F0">
        <w:rPr>
          <w:sz w:val="24"/>
          <w:szCs w:val="24"/>
        </w:rPr>
        <w:t>defused</w:t>
      </w:r>
      <w:proofErr w:type="gramEnd"/>
      <w:r w:rsidRPr="002161F0">
        <w:rPr>
          <w:sz w:val="24"/>
          <w:szCs w:val="24"/>
        </w:rPr>
        <w:t xml:space="preserve"> and clear accounts can be obtained from the parties. </w:t>
      </w:r>
    </w:p>
    <w:p w14:paraId="04235AA9" w14:textId="77777777" w:rsidR="00130042" w:rsidRPr="002161F0" w:rsidRDefault="00130042" w:rsidP="00203461">
      <w:pPr>
        <w:spacing w:line="360" w:lineRule="auto"/>
        <w:rPr>
          <w:sz w:val="24"/>
          <w:szCs w:val="24"/>
        </w:rPr>
      </w:pPr>
    </w:p>
    <w:p w14:paraId="5B59B3C6" w14:textId="77777777" w:rsidR="00130042" w:rsidRPr="002161F0" w:rsidRDefault="00130042" w:rsidP="00203461">
      <w:pPr>
        <w:spacing w:line="360" w:lineRule="auto"/>
        <w:rPr>
          <w:sz w:val="24"/>
          <w:szCs w:val="24"/>
        </w:rPr>
      </w:pPr>
      <w:r w:rsidRPr="002161F0">
        <w:rPr>
          <w:sz w:val="24"/>
          <w:szCs w:val="24"/>
        </w:rPr>
        <w:t xml:space="preserve">While I was trying to engage with the </w:t>
      </w:r>
      <w:proofErr w:type="gramStart"/>
      <w:r w:rsidRPr="002161F0">
        <w:rPr>
          <w:sz w:val="24"/>
          <w:szCs w:val="24"/>
        </w:rPr>
        <w:t>male</w:t>
      </w:r>
      <w:proofErr w:type="gramEnd"/>
      <w:r w:rsidRPr="002161F0">
        <w:rPr>
          <w:sz w:val="24"/>
          <w:szCs w:val="24"/>
        </w:rPr>
        <w:t xml:space="preserve"> I noticed that he had his hands in his pocket and was acting very strange not really engaging with me. At this moment I hadn’t had all the information and so did not know whether a weapon had been used in this incident. As a police officer situational awareness can allow us to take control of a situation. Situational awareness as defined by the College of Policing, 2020 as “the ability to perceive and process potential threats in the environment.” I believed </w:t>
      </w:r>
      <w:r w:rsidRPr="002161F0">
        <w:rPr>
          <w:sz w:val="24"/>
          <w:szCs w:val="24"/>
        </w:rPr>
        <w:lastRenderedPageBreak/>
        <w:t xml:space="preserve">that there was a potential risk to me as the male was becoming very irate and given that he kept his hands in his pocket I decided to utilise some tactical communications and made the male show me his palms and empty his pockets so that I could be sure he wasn’t going to harm himself or my colleague and </w:t>
      </w:r>
      <w:proofErr w:type="gramStart"/>
      <w:r w:rsidRPr="002161F0">
        <w:rPr>
          <w:sz w:val="24"/>
          <w:szCs w:val="24"/>
        </w:rPr>
        <w:t>I.</w:t>
      </w:r>
      <w:proofErr w:type="gramEnd"/>
    </w:p>
    <w:p w14:paraId="1B529D7B" w14:textId="77777777" w:rsidR="00130042" w:rsidRPr="002161F0" w:rsidRDefault="00130042" w:rsidP="00203461">
      <w:pPr>
        <w:spacing w:line="360" w:lineRule="auto"/>
        <w:rPr>
          <w:sz w:val="24"/>
          <w:szCs w:val="24"/>
        </w:rPr>
      </w:pPr>
    </w:p>
    <w:p w14:paraId="1F0787A7" w14:textId="77777777" w:rsidR="00203461" w:rsidRDefault="00130042" w:rsidP="00203461">
      <w:pPr>
        <w:spacing w:line="360" w:lineRule="auto"/>
        <w:rPr>
          <w:sz w:val="24"/>
          <w:szCs w:val="24"/>
        </w:rPr>
      </w:pPr>
      <w:r w:rsidRPr="002161F0">
        <w:rPr>
          <w:sz w:val="24"/>
          <w:szCs w:val="24"/>
        </w:rPr>
        <w:t xml:space="preserve">My colleague entered the same room as myself and informed me that the female had disclosed to them that she had been punched to the stomach and thrown into a wall causing her to hit her head. The reason why my colleague and I were in the same room now was because we didn’t want to leave the subject male alone as he could arm himself or try and escape. With the information that we had now gathered and given the guidelines set out by the force the male would now need to be </w:t>
      </w:r>
    </w:p>
    <w:p w14:paraId="4B703666" w14:textId="7EEBD733" w:rsidR="00130042" w:rsidRPr="002161F0" w:rsidRDefault="00130042" w:rsidP="00203461">
      <w:pPr>
        <w:spacing w:line="360" w:lineRule="auto"/>
        <w:rPr>
          <w:sz w:val="24"/>
          <w:szCs w:val="24"/>
        </w:rPr>
      </w:pPr>
      <w:r w:rsidRPr="002161F0">
        <w:rPr>
          <w:sz w:val="24"/>
          <w:szCs w:val="24"/>
        </w:rPr>
        <w:t xml:space="preserve">arrested </w:t>
      </w:r>
      <w:proofErr w:type="gramStart"/>
      <w:r w:rsidRPr="002161F0">
        <w:rPr>
          <w:sz w:val="24"/>
          <w:szCs w:val="24"/>
        </w:rPr>
        <w:t>in order to</w:t>
      </w:r>
      <w:proofErr w:type="gramEnd"/>
      <w:r w:rsidRPr="002161F0">
        <w:rPr>
          <w:sz w:val="24"/>
          <w:szCs w:val="24"/>
        </w:rPr>
        <w:t xml:space="preserve"> safeguard the female and to prevent any further injury to her. Given the allegation and the violent warning markers that the male had we felt it necessary for the male to be put into handcuffs, to protect ourselves and the male. </w:t>
      </w:r>
    </w:p>
    <w:p w14:paraId="2AE3C22B" w14:textId="77777777" w:rsidR="00130042" w:rsidRPr="002161F0" w:rsidRDefault="00130042" w:rsidP="00203461">
      <w:pPr>
        <w:spacing w:line="360" w:lineRule="auto"/>
        <w:rPr>
          <w:sz w:val="24"/>
          <w:szCs w:val="24"/>
        </w:rPr>
      </w:pPr>
    </w:p>
    <w:p w14:paraId="7E9CC0A9" w14:textId="77777777" w:rsidR="00130042" w:rsidRPr="002161F0" w:rsidRDefault="00130042" w:rsidP="00203461">
      <w:pPr>
        <w:spacing w:line="360" w:lineRule="auto"/>
        <w:rPr>
          <w:sz w:val="24"/>
          <w:szCs w:val="24"/>
        </w:rPr>
      </w:pPr>
      <w:r w:rsidRPr="002161F0">
        <w:rPr>
          <w:sz w:val="24"/>
          <w:szCs w:val="24"/>
        </w:rPr>
        <w:t xml:space="preserve">The male was informed by </w:t>
      </w:r>
      <w:proofErr w:type="gramStart"/>
      <w:r w:rsidRPr="002161F0">
        <w:rPr>
          <w:sz w:val="24"/>
          <w:szCs w:val="24"/>
        </w:rPr>
        <w:t>myself</w:t>
      </w:r>
      <w:proofErr w:type="gramEnd"/>
      <w:r w:rsidRPr="002161F0">
        <w:rPr>
          <w:sz w:val="24"/>
          <w:szCs w:val="24"/>
        </w:rPr>
        <w:t xml:space="preserve"> that an allegation of assault had been made against him and that he was under arrest. The male was asked to put his hands behind his back so that the handcuffs could be applied however the male instead became verbally resistant and would not do as was told. This resulted in further force being applied to get the subject male to comply. Thankfully our body worn video was activated during the entire incident, this could now be used to show the male’s demeanour and show a </w:t>
      </w:r>
      <w:proofErr w:type="gramStart"/>
      <w:r w:rsidRPr="002161F0">
        <w:rPr>
          <w:sz w:val="24"/>
          <w:szCs w:val="24"/>
        </w:rPr>
        <w:t>more clearer</w:t>
      </w:r>
      <w:proofErr w:type="gramEnd"/>
      <w:r w:rsidRPr="002161F0">
        <w:rPr>
          <w:sz w:val="24"/>
          <w:szCs w:val="24"/>
        </w:rPr>
        <w:t xml:space="preserve"> picture of his character. The male was conveyed to custody. </w:t>
      </w:r>
    </w:p>
    <w:p w14:paraId="5E9819D0" w14:textId="77777777" w:rsidR="00130042" w:rsidRPr="002161F0" w:rsidRDefault="00130042" w:rsidP="00203461">
      <w:pPr>
        <w:spacing w:line="360" w:lineRule="auto"/>
        <w:rPr>
          <w:sz w:val="24"/>
          <w:szCs w:val="24"/>
        </w:rPr>
      </w:pPr>
    </w:p>
    <w:p w14:paraId="0C233BAC" w14:textId="77777777" w:rsidR="00130042" w:rsidRPr="002161F0" w:rsidRDefault="00130042" w:rsidP="00203461">
      <w:pPr>
        <w:spacing w:line="360" w:lineRule="auto"/>
        <w:rPr>
          <w:sz w:val="24"/>
          <w:szCs w:val="24"/>
        </w:rPr>
      </w:pPr>
      <w:r w:rsidRPr="002161F0">
        <w:rPr>
          <w:sz w:val="24"/>
          <w:szCs w:val="24"/>
        </w:rPr>
        <w:t xml:space="preserve">The female was revisited and asked if she wanted to give a statement. She did not and instead </w:t>
      </w:r>
      <w:proofErr w:type="gramStart"/>
      <w:r w:rsidRPr="002161F0">
        <w:rPr>
          <w:sz w:val="24"/>
          <w:szCs w:val="24"/>
        </w:rPr>
        <w:t>wanted</w:t>
      </w:r>
      <w:proofErr w:type="gramEnd"/>
      <w:r w:rsidRPr="002161F0">
        <w:rPr>
          <w:sz w:val="24"/>
          <w:szCs w:val="24"/>
        </w:rPr>
        <w:t xml:space="preserve"> to drop the entire complaint. This did not come as a surprise as this is so often the case when it comes to domestic incidents. However due to the strategies that are in place with the use of body worn video and the emphasis on taking positive action with arrests in these incidents not only does it result in the victim being safeguarded but it also means that a victimless prosecution can be looked at. A victimless prosecution is when the victim does not support a prosecution. When deciding whether to go ‘victimless’ police and prosecutors look at </w:t>
      </w:r>
      <w:proofErr w:type="gramStart"/>
      <w:r w:rsidRPr="002161F0">
        <w:rPr>
          <w:sz w:val="24"/>
          <w:szCs w:val="24"/>
        </w:rPr>
        <w:t>an evidence</w:t>
      </w:r>
      <w:proofErr w:type="gramEnd"/>
      <w:r w:rsidRPr="002161F0">
        <w:rPr>
          <w:sz w:val="24"/>
          <w:szCs w:val="24"/>
        </w:rPr>
        <w:t xml:space="preserve"> led approach. Essentially this is when it is decided if they have enough evidence without the </w:t>
      </w:r>
      <w:proofErr w:type="gramStart"/>
      <w:r w:rsidRPr="002161F0">
        <w:rPr>
          <w:sz w:val="24"/>
          <w:szCs w:val="24"/>
        </w:rPr>
        <w:t>victims</w:t>
      </w:r>
      <w:proofErr w:type="gramEnd"/>
      <w:r w:rsidRPr="002161F0">
        <w:rPr>
          <w:sz w:val="24"/>
          <w:szCs w:val="24"/>
        </w:rPr>
        <w:t xml:space="preserve"> evidence for a prosecution and whether it is in the </w:t>
      </w:r>
      <w:r w:rsidRPr="002161F0">
        <w:rPr>
          <w:sz w:val="24"/>
          <w:szCs w:val="24"/>
        </w:rPr>
        <w:lastRenderedPageBreak/>
        <w:t xml:space="preserve">public’s best interest for the individual to be prosecuted (HMICFRS, 2020). </w:t>
      </w:r>
      <w:proofErr w:type="gramStart"/>
      <w:r w:rsidRPr="002161F0">
        <w:rPr>
          <w:sz w:val="24"/>
          <w:szCs w:val="24"/>
        </w:rPr>
        <w:t>Unfortunately</w:t>
      </w:r>
      <w:proofErr w:type="gramEnd"/>
      <w:r w:rsidRPr="002161F0">
        <w:rPr>
          <w:sz w:val="24"/>
          <w:szCs w:val="24"/>
        </w:rPr>
        <w:t xml:space="preserve"> in this case it was deemed that there wasn’t enough evidence, the female had no visible injuries and later said that she had lied about the whole thing. </w:t>
      </w:r>
    </w:p>
    <w:p w14:paraId="3EB4F9AB" w14:textId="77777777" w:rsidR="00130042" w:rsidRPr="002161F0" w:rsidRDefault="00130042" w:rsidP="00203461">
      <w:pPr>
        <w:spacing w:line="360" w:lineRule="auto"/>
        <w:rPr>
          <w:sz w:val="24"/>
          <w:szCs w:val="24"/>
        </w:rPr>
      </w:pPr>
    </w:p>
    <w:p w14:paraId="3FDAFA33" w14:textId="77777777" w:rsidR="00130042" w:rsidRPr="002161F0" w:rsidRDefault="00130042" w:rsidP="00203461">
      <w:pPr>
        <w:spacing w:line="360" w:lineRule="auto"/>
        <w:rPr>
          <w:sz w:val="24"/>
          <w:szCs w:val="24"/>
        </w:rPr>
      </w:pPr>
      <w:r w:rsidRPr="002161F0">
        <w:rPr>
          <w:sz w:val="24"/>
          <w:szCs w:val="24"/>
        </w:rPr>
        <w:t xml:space="preserve">In all domestic incidents it is important that a welfare check is carried out on the children that were at the address and their details obtained. In this incident the children were upstairs asleep and had not witnessed or heard anything. This was a good thing. Further to this for every domestic incident attended police submit a public protection notification report (PPN). “A PPN is an information-sharing document that records safeguarding concerns about an adult or child. PPNs are shared with partner agencies to inform a multi-agency response” (HMICFRS, 2023). These include local authorities, health boards that will reach out to the subject of the PPN to offer them help and support. </w:t>
      </w:r>
    </w:p>
    <w:p w14:paraId="4EBD51A4" w14:textId="77777777" w:rsidR="00130042" w:rsidRPr="002161F0" w:rsidRDefault="00130042" w:rsidP="00203461">
      <w:pPr>
        <w:spacing w:line="360" w:lineRule="auto"/>
        <w:rPr>
          <w:sz w:val="24"/>
          <w:szCs w:val="24"/>
        </w:rPr>
      </w:pPr>
    </w:p>
    <w:p w14:paraId="4FF1D59F" w14:textId="77777777" w:rsidR="00130042" w:rsidRPr="002161F0" w:rsidRDefault="00130042" w:rsidP="00203461">
      <w:pPr>
        <w:spacing w:line="360" w:lineRule="auto"/>
        <w:rPr>
          <w:sz w:val="24"/>
          <w:szCs w:val="24"/>
        </w:rPr>
      </w:pPr>
      <w:r w:rsidRPr="002161F0">
        <w:rPr>
          <w:sz w:val="24"/>
          <w:szCs w:val="24"/>
        </w:rPr>
        <w:t xml:space="preserve">This domestic abuse incident did not result in any charges against the male and no further action was taken. </w:t>
      </w:r>
      <w:proofErr w:type="gramStart"/>
      <w:r w:rsidRPr="002161F0">
        <w:rPr>
          <w:sz w:val="24"/>
          <w:szCs w:val="24"/>
        </w:rPr>
        <w:t>However</w:t>
      </w:r>
      <w:proofErr w:type="gramEnd"/>
      <w:r w:rsidRPr="002161F0">
        <w:rPr>
          <w:sz w:val="24"/>
          <w:szCs w:val="24"/>
        </w:rPr>
        <w:t xml:space="preserve"> he was issued a Domestic Violent Protection Notice and then later a Domestic Violent Protection Order. This meant he could not contact the victim or attend any address that he knows her to be residing at, this would have been in place for 28 days.</w:t>
      </w:r>
    </w:p>
    <w:p w14:paraId="0B9D14D3" w14:textId="77777777" w:rsidR="00130042" w:rsidRPr="002161F0" w:rsidRDefault="00130042" w:rsidP="00203461">
      <w:pPr>
        <w:spacing w:line="360" w:lineRule="auto"/>
        <w:rPr>
          <w:sz w:val="24"/>
          <w:szCs w:val="24"/>
        </w:rPr>
      </w:pPr>
    </w:p>
    <w:p w14:paraId="243490E3" w14:textId="77777777" w:rsidR="00130042" w:rsidRPr="002161F0" w:rsidRDefault="00130042" w:rsidP="00203461">
      <w:pPr>
        <w:spacing w:line="360" w:lineRule="auto"/>
        <w:rPr>
          <w:sz w:val="24"/>
          <w:szCs w:val="24"/>
        </w:rPr>
      </w:pPr>
      <w:r w:rsidRPr="002161F0">
        <w:rPr>
          <w:sz w:val="24"/>
          <w:szCs w:val="24"/>
        </w:rPr>
        <w:t>In conclusion, the domestic abuse incident I responded to was emblematic of the intricate challenges faced in such cases. The complexity was emphasised by the longstanding history of abuse between the involved parties and the presence of shared children. The incident highlighted the profound impact of domestic abuse not only on the immediate victim but also on children who may witness such events, emphasising the need for interventions.</w:t>
      </w:r>
    </w:p>
    <w:p w14:paraId="0FA70AB7" w14:textId="77777777" w:rsidR="00130042" w:rsidRPr="002161F0" w:rsidRDefault="00130042" w:rsidP="00203461">
      <w:pPr>
        <w:spacing w:line="360" w:lineRule="auto"/>
        <w:rPr>
          <w:sz w:val="24"/>
          <w:szCs w:val="24"/>
        </w:rPr>
      </w:pPr>
    </w:p>
    <w:p w14:paraId="1652D571" w14:textId="3C4FE151" w:rsidR="00130042" w:rsidRPr="002161F0" w:rsidRDefault="00130042" w:rsidP="00203461">
      <w:pPr>
        <w:spacing w:line="360" w:lineRule="auto"/>
        <w:rPr>
          <w:sz w:val="24"/>
          <w:szCs w:val="24"/>
        </w:rPr>
      </w:pPr>
      <w:r w:rsidRPr="002161F0">
        <w:rPr>
          <w:sz w:val="24"/>
          <w:szCs w:val="24"/>
        </w:rPr>
        <w:t>Despite the victim’s reluctance to pursue a complaint, the police response followed force policies, including the activation body worn cameras and conducting a welfare check on the children. The case resulted in the issuance of Domestic Violent Protection Notice and later a Domestic Violent Protection Order, showing the multifaceted nature of addressing domestic</w:t>
      </w:r>
      <w:r w:rsidR="00AA6EC1">
        <w:rPr>
          <w:sz w:val="24"/>
          <w:szCs w:val="24"/>
        </w:rPr>
        <w:t>s</w:t>
      </w:r>
      <w:r w:rsidRPr="002161F0">
        <w:rPr>
          <w:sz w:val="24"/>
          <w:szCs w:val="24"/>
        </w:rPr>
        <w:t xml:space="preserve"> beyond immediate legal consequences. </w:t>
      </w:r>
    </w:p>
    <w:p w14:paraId="02D3040E" w14:textId="77777777" w:rsidR="00130042" w:rsidRPr="002161F0" w:rsidRDefault="00130042" w:rsidP="00203461">
      <w:pPr>
        <w:spacing w:line="360" w:lineRule="auto"/>
        <w:rPr>
          <w:sz w:val="24"/>
          <w:szCs w:val="24"/>
        </w:rPr>
      </w:pPr>
    </w:p>
    <w:p w14:paraId="744F42CF" w14:textId="77777777" w:rsidR="00130042" w:rsidRPr="002161F0" w:rsidRDefault="00130042" w:rsidP="00203461">
      <w:pPr>
        <w:spacing w:line="360" w:lineRule="auto"/>
        <w:rPr>
          <w:sz w:val="24"/>
          <w:szCs w:val="24"/>
        </w:rPr>
      </w:pPr>
      <w:r w:rsidRPr="002161F0">
        <w:rPr>
          <w:sz w:val="24"/>
          <w:szCs w:val="24"/>
        </w:rPr>
        <w:lastRenderedPageBreak/>
        <w:t xml:space="preserve">This incident illustrates the challenges in prosecuting domestic abuse cases, where victims may withdraw statements or withhold cooperation. Nevertheless, the strategies employed such as utilising body worn cameras and implementing protective orders, contribute to safeguarding victims and preventing further harm. </w:t>
      </w:r>
      <w:proofErr w:type="gramStart"/>
      <w:r w:rsidRPr="002161F0">
        <w:rPr>
          <w:sz w:val="24"/>
          <w:szCs w:val="24"/>
        </w:rPr>
        <w:t>Overall</w:t>
      </w:r>
      <w:proofErr w:type="gramEnd"/>
      <w:r w:rsidRPr="002161F0">
        <w:rPr>
          <w:sz w:val="24"/>
          <w:szCs w:val="24"/>
        </w:rPr>
        <w:t xml:space="preserve"> the complexity of domestic abuse incidents necessitates a comprehensive, proactive approach to ensure the safety and wellbeing of all individuals involved.  </w:t>
      </w:r>
    </w:p>
    <w:p w14:paraId="3E1C1A11" w14:textId="77777777" w:rsidR="00130042" w:rsidRDefault="00130042" w:rsidP="5CE196A1">
      <w:pPr>
        <w:ind w:right="237"/>
        <w:jc w:val="both"/>
        <w:rPr>
          <w:b/>
          <w:bCs/>
          <w:sz w:val="24"/>
          <w:szCs w:val="24"/>
        </w:rPr>
      </w:pPr>
    </w:p>
    <w:p w14:paraId="3D6977DA" w14:textId="77777777" w:rsidR="005C521E" w:rsidRDefault="005C521E" w:rsidP="5CE196A1">
      <w:pPr>
        <w:ind w:right="237"/>
        <w:jc w:val="both"/>
        <w:rPr>
          <w:b/>
          <w:bCs/>
          <w:sz w:val="24"/>
          <w:szCs w:val="24"/>
        </w:rPr>
      </w:pPr>
    </w:p>
    <w:p w14:paraId="171F0C0D" w14:textId="77777777" w:rsidR="005C521E" w:rsidRDefault="005C521E" w:rsidP="5CE196A1">
      <w:pPr>
        <w:ind w:right="237"/>
        <w:jc w:val="both"/>
        <w:rPr>
          <w:b/>
          <w:bCs/>
          <w:sz w:val="24"/>
          <w:szCs w:val="24"/>
        </w:rPr>
      </w:pPr>
    </w:p>
    <w:p w14:paraId="2615CFDF" w14:textId="5CEAFF73" w:rsidR="005C521E" w:rsidRPr="00203461" w:rsidRDefault="005C521E" w:rsidP="5CE196A1">
      <w:pPr>
        <w:ind w:right="237"/>
        <w:jc w:val="both"/>
        <w:rPr>
          <w:sz w:val="24"/>
          <w:szCs w:val="24"/>
        </w:rPr>
      </w:pPr>
      <w:r w:rsidRPr="00203461">
        <w:rPr>
          <w:sz w:val="24"/>
          <w:szCs w:val="24"/>
        </w:rPr>
        <w:t>(Word count: 2,198)</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76B6FAAC" w14:textId="08701102" w:rsidR="0FF883D4" w:rsidRDefault="0FF883D4" w:rsidP="00FE38FE">
      <w:pPr>
        <w:ind w:right="237"/>
        <w:rPr>
          <w:b/>
          <w:bCs/>
          <w:color w:val="000000" w:themeColor="text1"/>
          <w:sz w:val="24"/>
          <w:szCs w:val="24"/>
        </w:rPr>
      </w:pPr>
    </w:p>
    <w:p w14:paraId="694C4A91" w14:textId="77777777" w:rsidR="00FE38FE" w:rsidRPr="00FE38FE" w:rsidRDefault="00FE38FE" w:rsidP="00FE38FE">
      <w:pPr>
        <w:ind w:right="237"/>
      </w:pPr>
    </w:p>
    <w:p w14:paraId="1ADEFAE5" w14:textId="382C9CE8"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E2377FC" w:rsidR="0FF883D4" w:rsidRDefault="5CE196A1" w:rsidP="5CE196A1">
      <w:r w:rsidRPr="5CE196A1">
        <w:rPr>
          <w:rFonts w:eastAsia="Arial"/>
          <w:b/>
          <w:bCs/>
          <w:color w:val="000000" w:themeColor="text1"/>
          <w:sz w:val="24"/>
          <w:szCs w:val="24"/>
        </w:rPr>
        <w:t xml:space="preserve">Signed: </w:t>
      </w:r>
      <w:r w:rsidR="00B23FB0">
        <w:rPr>
          <w:rFonts w:eastAsia="Arial"/>
          <w:b/>
          <w:bCs/>
          <w:color w:val="000000" w:themeColor="text1"/>
          <w:sz w:val="24"/>
          <w:szCs w:val="24"/>
        </w:rPr>
        <w:t>M. Wright</w:t>
      </w:r>
    </w:p>
    <w:p w14:paraId="563192E7" w14:textId="7A83C86F" w:rsidR="0FF883D4" w:rsidRDefault="5CE196A1" w:rsidP="5CE196A1">
      <w:r w:rsidRPr="5CE196A1">
        <w:rPr>
          <w:rFonts w:eastAsia="Arial"/>
          <w:b/>
          <w:bCs/>
          <w:color w:val="000000" w:themeColor="text1"/>
          <w:sz w:val="24"/>
          <w:szCs w:val="24"/>
        </w:rPr>
        <w:t xml:space="preserve"> </w:t>
      </w:r>
    </w:p>
    <w:p w14:paraId="22DBB0E5" w14:textId="1A7312E7" w:rsidR="0FF883D4" w:rsidRDefault="5CE196A1" w:rsidP="5CE196A1">
      <w:r w:rsidRPr="5CE196A1">
        <w:rPr>
          <w:rFonts w:eastAsia="Arial"/>
          <w:b/>
          <w:bCs/>
          <w:color w:val="000000" w:themeColor="text1"/>
          <w:sz w:val="24"/>
          <w:szCs w:val="24"/>
        </w:rPr>
        <w:t>Date:</w:t>
      </w:r>
      <w:r w:rsidR="002768DA">
        <w:rPr>
          <w:rFonts w:eastAsia="Arial"/>
          <w:b/>
          <w:bCs/>
          <w:color w:val="000000" w:themeColor="text1"/>
          <w:sz w:val="24"/>
          <w:szCs w:val="24"/>
        </w:rPr>
        <w:t xml:space="preserve"> 05/02/24</w:t>
      </w:r>
    </w:p>
    <w:p w14:paraId="482B2B3A" w14:textId="687BDAC2" w:rsidR="0FF883D4" w:rsidRDefault="0FF883D4" w:rsidP="5CE196A1">
      <w:pPr>
        <w:ind w:left="2880" w:right="225" w:firstLine="720"/>
        <w:rPr>
          <w:b/>
          <w:bCs/>
          <w:sz w:val="24"/>
          <w:szCs w:val="24"/>
          <w:lang w:eastAsia="zh-TW"/>
        </w:rPr>
        <w:sectPr w:rsidR="0FF883D4"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2A5ED16" w14:textId="0E291F2D" w:rsidR="00CC43A2" w:rsidRDefault="000F7ECD" w:rsidP="00CC43A2">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77F3E61" w14:textId="77777777" w:rsidR="009D4640" w:rsidRDefault="009D4640" w:rsidP="009D4640">
      <w:pPr>
        <w:pStyle w:val="NormalWeb"/>
        <w:rPr>
          <w:rFonts w:ascii="Arial" w:hAnsi="Arial" w:cs="Arial"/>
        </w:rPr>
      </w:pPr>
    </w:p>
    <w:p w14:paraId="6B4287B3" w14:textId="77777777" w:rsidR="009D4640" w:rsidRDefault="009D4640" w:rsidP="009D4640">
      <w:pPr>
        <w:pStyle w:val="NormalWeb"/>
        <w:rPr>
          <w:rFonts w:ascii="Arial" w:hAnsi="Arial" w:cs="Arial"/>
        </w:rPr>
      </w:pPr>
    </w:p>
    <w:p w14:paraId="04BFCF80" w14:textId="77777777" w:rsidR="009D4640" w:rsidRPr="009D4640" w:rsidRDefault="009D4640" w:rsidP="009D4640">
      <w:pPr>
        <w:pStyle w:val="NormalWeb"/>
        <w:rPr>
          <w:rFonts w:ascii="Arial" w:hAnsi="Arial" w:cs="Arial"/>
        </w:rPr>
      </w:pPr>
    </w:p>
    <w:p w14:paraId="4788F2E5" w14:textId="77777777" w:rsidR="009D4640" w:rsidRDefault="009D4640" w:rsidP="002768DA">
      <w:pPr>
        <w:pStyle w:val="NormalWeb"/>
        <w:numPr>
          <w:ilvl w:val="0"/>
          <w:numId w:val="3"/>
        </w:numPr>
        <w:rPr>
          <w:rFonts w:ascii="Arial" w:hAnsi="Arial" w:cs="Arial"/>
        </w:rPr>
      </w:pPr>
      <w:r w:rsidRPr="009D4640">
        <w:rPr>
          <w:rFonts w:ascii="Arial" w:hAnsi="Arial" w:cs="Arial"/>
        </w:rPr>
        <w:t xml:space="preserve">Antisocial behaviour (2022) Victims First – supporting victims across Berkshire, </w:t>
      </w:r>
      <w:proofErr w:type="gramStart"/>
      <w:r w:rsidRPr="009D4640">
        <w:rPr>
          <w:rFonts w:ascii="Arial" w:hAnsi="Arial" w:cs="Arial"/>
        </w:rPr>
        <w:t>Buckinghamshire</w:t>
      </w:r>
      <w:proofErr w:type="gramEnd"/>
      <w:r w:rsidRPr="009D4640">
        <w:rPr>
          <w:rFonts w:ascii="Arial" w:hAnsi="Arial" w:cs="Arial"/>
        </w:rPr>
        <w:t xml:space="preserve"> and Oxfordshire. Available at: https://www.victims-first.org.uk/crime-info/guidance-and-support/anti-social-behaviour/ (Accessed: 12 October 2023).</w:t>
      </w:r>
    </w:p>
    <w:p w14:paraId="779C97DF" w14:textId="77777777" w:rsidR="009D4640" w:rsidRPr="009D4640" w:rsidRDefault="009D4640" w:rsidP="009D4640">
      <w:pPr>
        <w:pStyle w:val="NormalWeb"/>
        <w:ind w:left="720"/>
        <w:rPr>
          <w:rFonts w:ascii="Arial" w:hAnsi="Arial" w:cs="Arial"/>
        </w:rPr>
      </w:pPr>
    </w:p>
    <w:p w14:paraId="6BDB04FE" w14:textId="77777777" w:rsidR="009D4640" w:rsidRDefault="009D4640" w:rsidP="002768DA">
      <w:pPr>
        <w:pStyle w:val="NormalWeb"/>
        <w:numPr>
          <w:ilvl w:val="0"/>
          <w:numId w:val="3"/>
        </w:numPr>
        <w:rPr>
          <w:rFonts w:ascii="Arial" w:hAnsi="Arial" w:cs="Arial"/>
        </w:rPr>
      </w:pPr>
      <w:proofErr w:type="spellStart"/>
      <w:r w:rsidRPr="009D4640">
        <w:rPr>
          <w:rFonts w:ascii="Arial" w:hAnsi="Arial" w:cs="Arial"/>
        </w:rPr>
        <w:t>Barnardos</w:t>
      </w:r>
      <w:proofErr w:type="spellEnd"/>
      <w:r w:rsidRPr="009D4640">
        <w:rPr>
          <w:rFonts w:ascii="Arial" w:hAnsi="Arial" w:cs="Arial"/>
        </w:rPr>
        <w:t xml:space="preserve"> (2023) Children affected by domestic abuse. Available at: https://www.barnardos.org.uk/get-support/support-for-parents-and-carers/child-abuse-and-harm/children-affected-domestic-abuse-violence (Accessed: 20 November 2023). </w:t>
      </w:r>
    </w:p>
    <w:p w14:paraId="71D6DC32" w14:textId="77777777" w:rsidR="009D4640" w:rsidRDefault="009D4640" w:rsidP="009D4640">
      <w:pPr>
        <w:pStyle w:val="ListParagraph"/>
      </w:pPr>
    </w:p>
    <w:p w14:paraId="0A0B62B8" w14:textId="77777777" w:rsidR="009D4640" w:rsidRPr="009D4640" w:rsidRDefault="009D4640" w:rsidP="009D4640">
      <w:pPr>
        <w:pStyle w:val="NormalWeb"/>
        <w:ind w:left="720"/>
        <w:rPr>
          <w:rFonts w:ascii="Arial" w:hAnsi="Arial" w:cs="Arial"/>
        </w:rPr>
      </w:pPr>
    </w:p>
    <w:p w14:paraId="4C5B8141" w14:textId="77777777" w:rsidR="009D4640" w:rsidRDefault="009D4640" w:rsidP="002768DA">
      <w:pPr>
        <w:pStyle w:val="NormalWeb"/>
        <w:numPr>
          <w:ilvl w:val="0"/>
          <w:numId w:val="3"/>
        </w:numPr>
        <w:rPr>
          <w:rFonts w:ascii="Arial" w:hAnsi="Arial" w:cs="Arial"/>
        </w:rPr>
      </w:pPr>
      <w:r w:rsidRPr="009D4640">
        <w:rPr>
          <w:rFonts w:ascii="Arial" w:hAnsi="Arial" w:cs="Arial"/>
        </w:rPr>
        <w:t xml:space="preserve">Bell. (2020) Exploring social </w:t>
      </w:r>
      <w:proofErr w:type="gramStart"/>
      <w:r w:rsidRPr="009D4640">
        <w:rPr>
          <w:rFonts w:ascii="Arial" w:hAnsi="Arial" w:cs="Arial"/>
        </w:rPr>
        <w:t>work :</w:t>
      </w:r>
      <w:proofErr w:type="gramEnd"/>
      <w:r w:rsidRPr="009D4640">
        <w:rPr>
          <w:rFonts w:ascii="Arial" w:hAnsi="Arial" w:cs="Arial"/>
        </w:rPr>
        <w:t xml:space="preserve"> an anthropological perspective. Policy Press. Available at: </w:t>
      </w:r>
      <w:hyperlink r:id="rId18" w:history="1">
        <w:r w:rsidRPr="009D4640">
          <w:rPr>
            <w:rStyle w:val="Hyperlink"/>
            <w:rFonts w:ascii="Arial" w:hAnsi="Arial" w:cs="Arial"/>
            <w:u w:val="none"/>
          </w:rPr>
          <w:t>https://doi.org/10.56687/9781447350743</w:t>
        </w:r>
      </w:hyperlink>
      <w:r w:rsidRPr="009D4640">
        <w:rPr>
          <w:rFonts w:ascii="Arial" w:hAnsi="Arial" w:cs="Arial"/>
        </w:rPr>
        <w:t xml:space="preserve"> </w:t>
      </w:r>
      <w:bookmarkStart w:id="0" w:name="_Hlk148958486"/>
      <w:r w:rsidRPr="009D4640">
        <w:rPr>
          <w:rFonts w:ascii="Arial" w:hAnsi="Arial" w:cs="Arial"/>
        </w:rPr>
        <w:t>(Accessed: 19 October 2023)</w:t>
      </w:r>
      <w:bookmarkEnd w:id="0"/>
      <w:r w:rsidRPr="009D4640">
        <w:rPr>
          <w:rFonts w:ascii="Arial" w:hAnsi="Arial" w:cs="Arial"/>
        </w:rPr>
        <w:t>.</w:t>
      </w:r>
    </w:p>
    <w:p w14:paraId="21347759" w14:textId="77777777" w:rsidR="009D4640" w:rsidRPr="009D4640" w:rsidRDefault="009D4640" w:rsidP="009D4640">
      <w:pPr>
        <w:pStyle w:val="NormalWeb"/>
        <w:ind w:left="720"/>
        <w:rPr>
          <w:rFonts w:ascii="Arial" w:hAnsi="Arial" w:cs="Arial"/>
        </w:rPr>
      </w:pPr>
    </w:p>
    <w:p w14:paraId="6D7A738D" w14:textId="77777777" w:rsidR="009D4640" w:rsidRDefault="009D4640" w:rsidP="002768DA">
      <w:pPr>
        <w:pStyle w:val="NormalWeb"/>
        <w:numPr>
          <w:ilvl w:val="0"/>
          <w:numId w:val="3"/>
        </w:numPr>
        <w:rPr>
          <w:rFonts w:ascii="Arial" w:hAnsi="Arial" w:cs="Arial"/>
        </w:rPr>
      </w:pPr>
      <w:r w:rsidRPr="009D4640">
        <w:rPr>
          <w:rFonts w:ascii="Arial" w:hAnsi="Arial" w:cs="Arial"/>
        </w:rPr>
        <w:t>College of Policing (2015) Arrest and other positive approaches. Available at: https://www.college.police.uk/app/major-investigation-and-public-protection/domestic-abuse/arrest-and-other-positive-approaches (Accessed: 21 November 2023).</w:t>
      </w:r>
    </w:p>
    <w:p w14:paraId="4D15C957" w14:textId="77777777" w:rsidR="009D4640" w:rsidRDefault="009D4640" w:rsidP="009D4640">
      <w:pPr>
        <w:pStyle w:val="ListParagraph"/>
      </w:pPr>
    </w:p>
    <w:p w14:paraId="69FA943D" w14:textId="77777777" w:rsidR="009D4640" w:rsidRPr="009D4640" w:rsidRDefault="009D4640" w:rsidP="009D4640">
      <w:pPr>
        <w:pStyle w:val="NormalWeb"/>
        <w:ind w:left="720"/>
        <w:rPr>
          <w:rFonts w:ascii="Arial" w:hAnsi="Arial" w:cs="Arial"/>
        </w:rPr>
      </w:pPr>
    </w:p>
    <w:p w14:paraId="0DAFD95E" w14:textId="77777777" w:rsidR="009D4640" w:rsidRDefault="009D4640" w:rsidP="002768DA">
      <w:pPr>
        <w:pStyle w:val="NormalWeb"/>
        <w:numPr>
          <w:ilvl w:val="0"/>
          <w:numId w:val="3"/>
        </w:numPr>
        <w:rPr>
          <w:rFonts w:ascii="Arial" w:hAnsi="Arial" w:cs="Arial"/>
        </w:rPr>
      </w:pPr>
      <w:r w:rsidRPr="009D4640">
        <w:rPr>
          <w:rFonts w:ascii="Arial" w:hAnsi="Arial" w:cs="Arial"/>
        </w:rPr>
        <w:t>College of Policing (2015a) Call handler and front counter staff response to a domestic abuse incident. Available at: https://www.college.police.uk/app/major-investigation-and-public-protection/domestic-abuse/call-handler-and-front-counter-staff-response-domestic-abuse-incident#checklist-information-gathering-10 (Accessed: 21 November 2023).</w:t>
      </w:r>
    </w:p>
    <w:p w14:paraId="61186828" w14:textId="77777777" w:rsidR="009D4640" w:rsidRPr="009D4640" w:rsidRDefault="009D4640" w:rsidP="009D4640">
      <w:pPr>
        <w:pStyle w:val="NormalWeb"/>
        <w:ind w:left="720"/>
        <w:rPr>
          <w:rFonts w:ascii="Arial" w:hAnsi="Arial" w:cs="Arial"/>
        </w:rPr>
      </w:pPr>
    </w:p>
    <w:p w14:paraId="2E32A96A" w14:textId="77777777" w:rsidR="009D4640" w:rsidRPr="009D4640" w:rsidRDefault="009D4640" w:rsidP="002768DA">
      <w:pPr>
        <w:pStyle w:val="NormalWeb"/>
        <w:numPr>
          <w:ilvl w:val="0"/>
          <w:numId w:val="3"/>
        </w:numPr>
        <w:rPr>
          <w:rFonts w:ascii="Arial" w:hAnsi="Arial" w:cs="Arial"/>
        </w:rPr>
      </w:pPr>
      <w:r w:rsidRPr="009D4640">
        <w:rPr>
          <w:rFonts w:ascii="Arial" w:hAnsi="Arial" w:cs="Arial"/>
        </w:rPr>
        <w:lastRenderedPageBreak/>
        <w:t>College of Policing</w:t>
      </w:r>
      <w:r w:rsidRPr="009D4640">
        <w:rPr>
          <w:rFonts w:ascii="Arial" w:hAnsi="Arial" w:cs="Arial"/>
        </w:rPr>
        <w:t xml:space="preserve"> (2020) Conflict management skills. Available at: https://www.college.police.uk/guidance/conflict-management/conflict-management-skills (Accessed: 22 November 2023).</w:t>
      </w:r>
    </w:p>
    <w:p w14:paraId="689A1F2C" w14:textId="77777777" w:rsidR="009D4640" w:rsidRDefault="009D4640" w:rsidP="00CC43A2">
      <w:pPr>
        <w:pStyle w:val="NormalWeb"/>
        <w:numPr>
          <w:ilvl w:val="0"/>
          <w:numId w:val="3"/>
        </w:numPr>
        <w:rPr>
          <w:rFonts w:ascii="Arial" w:hAnsi="Arial" w:cs="Arial"/>
        </w:rPr>
      </w:pPr>
      <w:r w:rsidRPr="009D4640">
        <w:rPr>
          <w:rFonts w:ascii="Arial" w:hAnsi="Arial" w:cs="Arial"/>
        </w:rPr>
        <w:t>Confiscation of Alcohol (Young Persons) Act 1997. Available at: https://www.legislation.gov.uk/ukpga/1997/33/section/1 (Accessed: 16 October 2023).</w:t>
      </w:r>
    </w:p>
    <w:p w14:paraId="19B822DD" w14:textId="77777777" w:rsidR="009D4640" w:rsidRPr="009D4640" w:rsidRDefault="009D4640" w:rsidP="009D4640">
      <w:pPr>
        <w:pStyle w:val="NormalWeb"/>
        <w:ind w:left="720"/>
        <w:rPr>
          <w:rFonts w:ascii="Arial" w:hAnsi="Arial" w:cs="Arial"/>
        </w:rPr>
      </w:pPr>
    </w:p>
    <w:p w14:paraId="7BAAC8C0" w14:textId="77777777" w:rsidR="009D4640" w:rsidRDefault="009D4640" w:rsidP="002768DA">
      <w:pPr>
        <w:pStyle w:val="NormalWeb"/>
        <w:numPr>
          <w:ilvl w:val="0"/>
          <w:numId w:val="3"/>
        </w:numPr>
        <w:rPr>
          <w:rFonts w:ascii="Arial" w:hAnsi="Arial" w:cs="Arial"/>
        </w:rPr>
      </w:pPr>
      <w:r w:rsidRPr="009D4640">
        <w:rPr>
          <w:rFonts w:ascii="Arial" w:hAnsi="Arial" w:cs="Arial"/>
        </w:rPr>
        <w:t xml:space="preserve">Domestic abuse act 2021 (2021) Legislation.gov.uk. Available at: https://www.legislation.gov.uk/ukpga/2021/17/part/1/enacted (Accessed: 20 November 2023). </w:t>
      </w:r>
    </w:p>
    <w:p w14:paraId="21BE7918" w14:textId="77777777" w:rsidR="009D4640" w:rsidRDefault="009D4640" w:rsidP="009D4640">
      <w:pPr>
        <w:pStyle w:val="ListParagraph"/>
      </w:pPr>
    </w:p>
    <w:p w14:paraId="488497C0" w14:textId="77777777" w:rsidR="009D4640" w:rsidRPr="009D4640" w:rsidRDefault="009D4640" w:rsidP="009D4640">
      <w:pPr>
        <w:pStyle w:val="NormalWeb"/>
        <w:ind w:left="720"/>
        <w:rPr>
          <w:rFonts w:ascii="Arial" w:hAnsi="Arial" w:cs="Arial"/>
        </w:rPr>
      </w:pPr>
    </w:p>
    <w:p w14:paraId="61E471EC" w14:textId="77777777" w:rsidR="009D4640" w:rsidRDefault="009D4640" w:rsidP="002768DA">
      <w:pPr>
        <w:pStyle w:val="NormalWeb"/>
        <w:numPr>
          <w:ilvl w:val="0"/>
          <w:numId w:val="3"/>
        </w:numPr>
        <w:rPr>
          <w:rFonts w:ascii="Arial" w:hAnsi="Arial" w:cs="Arial"/>
        </w:rPr>
      </w:pPr>
      <w:r w:rsidRPr="009D4640">
        <w:rPr>
          <w:rFonts w:ascii="Arial" w:hAnsi="Arial" w:cs="Arial"/>
        </w:rPr>
        <w:t>His Majesty’s Inspectorate of Constabulary and Fire</w:t>
      </w:r>
      <w:r w:rsidRPr="009D4640">
        <w:rPr>
          <w:rFonts w:ascii="Arial" w:hAnsi="Arial" w:cs="Arial"/>
        </w:rPr>
        <w:t xml:space="preserve"> and</w:t>
      </w:r>
      <w:r w:rsidRPr="009D4640">
        <w:rPr>
          <w:rFonts w:ascii="Arial" w:hAnsi="Arial" w:cs="Arial"/>
        </w:rPr>
        <w:t xml:space="preserve"> Rescue Services (HMICFRS</w:t>
      </w:r>
      <w:proofErr w:type="gramStart"/>
      <w:r w:rsidRPr="009D4640">
        <w:rPr>
          <w:rFonts w:ascii="Arial" w:hAnsi="Arial" w:cs="Arial"/>
        </w:rPr>
        <w:t>)</w:t>
      </w:r>
      <w:r w:rsidRPr="009D4640">
        <w:rPr>
          <w:rFonts w:ascii="Arial" w:hAnsi="Arial" w:cs="Arial"/>
        </w:rPr>
        <w:t>(</w:t>
      </w:r>
      <w:proofErr w:type="gramEnd"/>
      <w:r w:rsidRPr="009D4640">
        <w:rPr>
          <w:rFonts w:ascii="Arial" w:hAnsi="Arial" w:cs="Arial"/>
        </w:rPr>
        <w:t>2020)</w:t>
      </w:r>
      <w:r w:rsidRPr="009D4640">
        <w:rPr>
          <w:rFonts w:ascii="Arial" w:hAnsi="Arial" w:cs="Arial"/>
        </w:rPr>
        <w:t xml:space="preserve"> </w:t>
      </w:r>
      <w:r w:rsidRPr="009D4640">
        <w:rPr>
          <w:rFonts w:ascii="Arial" w:hAnsi="Arial" w:cs="Arial"/>
        </w:rPr>
        <w:t>Building successful domestic abuse prosecutions without the victim’s support is possible but challenging for police and prosecutors. Available at: https://hmicfrs.justiceinspectorates.gov.uk/news/news-feed/evidence-led-domestic-abuse-prosecutions/ (Accessed: 22 November 2023).</w:t>
      </w:r>
    </w:p>
    <w:p w14:paraId="410D029F" w14:textId="77777777" w:rsidR="009D4640" w:rsidRPr="009D4640" w:rsidRDefault="009D4640" w:rsidP="009D4640">
      <w:pPr>
        <w:pStyle w:val="NormalWeb"/>
        <w:ind w:left="720"/>
        <w:rPr>
          <w:rFonts w:ascii="Arial" w:hAnsi="Arial" w:cs="Arial"/>
        </w:rPr>
      </w:pPr>
    </w:p>
    <w:p w14:paraId="13F35476" w14:textId="77777777" w:rsidR="009D4640" w:rsidRDefault="009D4640" w:rsidP="002768DA">
      <w:pPr>
        <w:pStyle w:val="NormalWeb"/>
        <w:numPr>
          <w:ilvl w:val="0"/>
          <w:numId w:val="3"/>
        </w:numPr>
        <w:rPr>
          <w:rFonts w:ascii="Arial" w:hAnsi="Arial" w:cs="Arial"/>
        </w:rPr>
      </w:pPr>
      <w:r w:rsidRPr="009D4640">
        <w:rPr>
          <w:rFonts w:ascii="Arial" w:hAnsi="Arial" w:cs="Arial"/>
        </w:rPr>
        <w:t>His Majesty’s Inspectorate of Constabulary and Fire and Rescue Services (HMICFRS</w:t>
      </w:r>
      <w:proofErr w:type="gramStart"/>
      <w:r w:rsidRPr="009D4640">
        <w:rPr>
          <w:rFonts w:ascii="Arial" w:hAnsi="Arial" w:cs="Arial"/>
        </w:rPr>
        <w:t>)</w:t>
      </w:r>
      <w:r w:rsidRPr="009D4640">
        <w:rPr>
          <w:rFonts w:ascii="Arial" w:hAnsi="Arial" w:cs="Arial"/>
        </w:rPr>
        <w:t>(</w:t>
      </w:r>
      <w:proofErr w:type="gramEnd"/>
      <w:r w:rsidRPr="009D4640">
        <w:rPr>
          <w:rFonts w:ascii="Arial" w:hAnsi="Arial" w:cs="Arial"/>
        </w:rPr>
        <w:t>2023) Public protection notice (PPN). Available at: https://hmicfrs.justiceinspectorates.gov.uk/glossary/public-protection-notice/#:~:text=A%20PPN%20is%20an%20information,Last%20updated%3A%2029%20March%202023 (Accessed: 22 November 2023).</w:t>
      </w:r>
    </w:p>
    <w:p w14:paraId="7E5F1CAA" w14:textId="77777777" w:rsidR="009D4640" w:rsidRDefault="009D4640" w:rsidP="009D4640">
      <w:pPr>
        <w:pStyle w:val="ListParagraph"/>
      </w:pPr>
    </w:p>
    <w:p w14:paraId="11F85199" w14:textId="77777777" w:rsidR="009D4640" w:rsidRPr="009D4640" w:rsidRDefault="009D4640" w:rsidP="009D4640">
      <w:pPr>
        <w:pStyle w:val="NormalWeb"/>
        <w:ind w:left="720"/>
        <w:rPr>
          <w:rFonts w:ascii="Arial" w:hAnsi="Arial" w:cs="Arial"/>
        </w:rPr>
      </w:pPr>
    </w:p>
    <w:p w14:paraId="78FBF1A7" w14:textId="77777777" w:rsidR="009D4640" w:rsidRDefault="009D4640" w:rsidP="002768DA">
      <w:pPr>
        <w:pStyle w:val="NormalWeb"/>
        <w:numPr>
          <w:ilvl w:val="0"/>
          <w:numId w:val="3"/>
        </w:numPr>
        <w:rPr>
          <w:rFonts w:ascii="Arial" w:hAnsi="Arial" w:cs="Arial"/>
        </w:rPr>
      </w:pPr>
      <w:r w:rsidRPr="009D4640">
        <w:rPr>
          <w:rFonts w:ascii="Arial" w:hAnsi="Arial" w:cs="Arial"/>
        </w:rPr>
        <w:t>Home Office (2007) Guidance for the police use of body-worn video devices. Available at: https://library.college.police.uk/docs/homeoffice/guidance-body-worn-devices.pdf (Accessed: 22 November 2023).</w:t>
      </w:r>
    </w:p>
    <w:p w14:paraId="03AB5269" w14:textId="77777777" w:rsidR="009D4640" w:rsidRPr="009D4640" w:rsidRDefault="009D4640" w:rsidP="009D4640">
      <w:pPr>
        <w:pStyle w:val="NormalWeb"/>
        <w:ind w:left="720"/>
        <w:rPr>
          <w:rFonts w:ascii="Arial" w:hAnsi="Arial" w:cs="Arial"/>
        </w:rPr>
      </w:pPr>
    </w:p>
    <w:p w14:paraId="74729C1C" w14:textId="77777777" w:rsidR="009D4640" w:rsidRDefault="009D4640" w:rsidP="002768DA">
      <w:pPr>
        <w:pStyle w:val="NormalWeb"/>
        <w:numPr>
          <w:ilvl w:val="0"/>
          <w:numId w:val="3"/>
        </w:numPr>
        <w:rPr>
          <w:rFonts w:ascii="Arial" w:hAnsi="Arial" w:cs="Arial"/>
        </w:rPr>
      </w:pPr>
      <w:r w:rsidRPr="009D4640">
        <w:rPr>
          <w:rFonts w:ascii="Arial" w:hAnsi="Arial" w:cs="Arial"/>
        </w:rPr>
        <w:t xml:space="preserve">Lewis, J, &amp; Sanderson, H 2011, A Practical Guide to Delivering </w:t>
      </w:r>
      <w:proofErr w:type="gramStart"/>
      <w:r w:rsidRPr="009D4640">
        <w:rPr>
          <w:rFonts w:ascii="Arial" w:hAnsi="Arial" w:cs="Arial"/>
        </w:rPr>
        <w:t>Personalisation :</w:t>
      </w:r>
      <w:proofErr w:type="gramEnd"/>
      <w:r w:rsidRPr="009D4640">
        <w:rPr>
          <w:rFonts w:ascii="Arial" w:hAnsi="Arial" w:cs="Arial"/>
        </w:rPr>
        <w:t xml:space="preserve"> Person-Centred Practice in Health and Social Care, Jessica Kingsley Publishers, London. Available from: ProQuest </w:t>
      </w:r>
      <w:proofErr w:type="spellStart"/>
      <w:r w:rsidRPr="009D4640">
        <w:rPr>
          <w:rFonts w:ascii="Arial" w:hAnsi="Arial" w:cs="Arial"/>
        </w:rPr>
        <w:t>Ebook</w:t>
      </w:r>
      <w:proofErr w:type="spellEnd"/>
      <w:r w:rsidRPr="009D4640">
        <w:rPr>
          <w:rFonts w:ascii="Arial" w:hAnsi="Arial" w:cs="Arial"/>
        </w:rPr>
        <w:t xml:space="preserve"> Central. (23 October 2023).</w:t>
      </w:r>
    </w:p>
    <w:p w14:paraId="301243DA" w14:textId="77777777" w:rsidR="009D4640" w:rsidRDefault="009D4640" w:rsidP="009D4640">
      <w:pPr>
        <w:pStyle w:val="ListParagraph"/>
      </w:pPr>
    </w:p>
    <w:p w14:paraId="36C148CA" w14:textId="77777777" w:rsidR="009D4640" w:rsidRPr="009D4640" w:rsidRDefault="009D4640" w:rsidP="009D4640">
      <w:pPr>
        <w:pStyle w:val="NormalWeb"/>
        <w:ind w:left="720"/>
        <w:rPr>
          <w:rFonts w:ascii="Arial" w:hAnsi="Arial" w:cs="Arial"/>
        </w:rPr>
      </w:pPr>
    </w:p>
    <w:p w14:paraId="6BDBD588" w14:textId="77777777" w:rsidR="009D4640" w:rsidRDefault="009D4640" w:rsidP="002768DA">
      <w:pPr>
        <w:pStyle w:val="NormalWeb"/>
        <w:numPr>
          <w:ilvl w:val="0"/>
          <w:numId w:val="3"/>
        </w:numPr>
        <w:rPr>
          <w:rFonts w:ascii="Arial" w:hAnsi="Arial" w:cs="Arial"/>
        </w:rPr>
      </w:pPr>
      <w:r w:rsidRPr="009D4640">
        <w:rPr>
          <w:rFonts w:ascii="Arial" w:hAnsi="Arial" w:cs="Arial"/>
        </w:rPr>
        <w:t xml:space="preserve">Living without abuse (LWA) (2023) Understanding abuse. Available at: https://lwa.org.uk/understanding-abuse/statistics/ (Accessed: 20 November 2023). </w:t>
      </w:r>
    </w:p>
    <w:p w14:paraId="70E9F08C" w14:textId="77777777" w:rsidR="009D4640" w:rsidRPr="009D4640" w:rsidRDefault="009D4640" w:rsidP="009D4640">
      <w:pPr>
        <w:pStyle w:val="NormalWeb"/>
        <w:ind w:left="720"/>
        <w:rPr>
          <w:rFonts w:ascii="Arial" w:hAnsi="Arial" w:cs="Arial"/>
        </w:rPr>
      </w:pPr>
    </w:p>
    <w:p w14:paraId="6B9BA9E1" w14:textId="77777777" w:rsidR="009D4640" w:rsidRDefault="009D4640" w:rsidP="002768DA">
      <w:pPr>
        <w:pStyle w:val="NormalWeb"/>
        <w:numPr>
          <w:ilvl w:val="0"/>
          <w:numId w:val="3"/>
        </w:numPr>
        <w:rPr>
          <w:rFonts w:ascii="Arial" w:hAnsi="Arial" w:cs="Arial"/>
        </w:rPr>
      </w:pPr>
      <w:r w:rsidRPr="009D4640">
        <w:rPr>
          <w:rFonts w:ascii="Arial" w:hAnsi="Arial" w:cs="Arial"/>
        </w:rPr>
        <w:lastRenderedPageBreak/>
        <w:t xml:space="preserve">Walker, P. (2011) Fiona Pilkington case: police face misconduct proceedings. The </w:t>
      </w:r>
      <w:proofErr w:type="gramStart"/>
      <w:r w:rsidRPr="009D4640">
        <w:rPr>
          <w:rFonts w:ascii="Arial" w:hAnsi="Arial" w:cs="Arial"/>
        </w:rPr>
        <w:t>Guardian.[</w:t>
      </w:r>
      <w:proofErr w:type="gramEnd"/>
      <w:r w:rsidRPr="009D4640">
        <w:rPr>
          <w:rFonts w:ascii="Arial" w:hAnsi="Arial" w:cs="Arial"/>
        </w:rPr>
        <w:t>online]24 May. Available at: https://www.theguardian.com/uk/2011/may/24/fiona-pilkington-police-misconduct-proceedings. (Accessed: 23 October 2023).</w:t>
      </w:r>
    </w:p>
    <w:p w14:paraId="7E7B468F" w14:textId="77777777" w:rsidR="009D4640" w:rsidRDefault="009D4640" w:rsidP="009D4640">
      <w:pPr>
        <w:pStyle w:val="ListParagraph"/>
      </w:pPr>
    </w:p>
    <w:p w14:paraId="6FB7EFE6" w14:textId="77777777" w:rsidR="009D4640" w:rsidRPr="009D4640" w:rsidRDefault="009D4640" w:rsidP="009D4640">
      <w:pPr>
        <w:pStyle w:val="NormalWeb"/>
        <w:ind w:left="720"/>
        <w:rPr>
          <w:rFonts w:ascii="Arial" w:hAnsi="Arial" w:cs="Arial"/>
        </w:rPr>
      </w:pPr>
    </w:p>
    <w:p w14:paraId="4DD11718" w14:textId="77777777" w:rsidR="009D4640" w:rsidRPr="009D4640" w:rsidRDefault="009D4640" w:rsidP="002768DA">
      <w:pPr>
        <w:pStyle w:val="NormalWeb"/>
        <w:numPr>
          <w:ilvl w:val="0"/>
          <w:numId w:val="3"/>
        </w:numPr>
        <w:rPr>
          <w:rFonts w:ascii="Arial" w:hAnsi="Arial" w:cs="Arial"/>
        </w:rPr>
      </w:pPr>
      <w:r w:rsidRPr="009D4640">
        <w:rPr>
          <w:rFonts w:ascii="Arial" w:hAnsi="Arial" w:cs="Arial"/>
        </w:rPr>
        <w:t>Williams. (2023) Policing Mental Health, Vulnerability and Risk (Blockley, Ed.; First edition.). Critical Publishing Ltd. (Accessed: 23 October 2023).</w:t>
      </w:r>
    </w:p>
    <w:p w14:paraId="740B248B" w14:textId="77777777" w:rsidR="008C38DC" w:rsidRPr="008C38DC" w:rsidRDefault="008C38DC" w:rsidP="008C38DC">
      <w:pPr>
        <w:pStyle w:val="NormalWeb"/>
        <w:ind w:left="567" w:hanging="567"/>
        <w:rPr>
          <w:rFonts w:ascii="Arial" w:hAnsi="Arial" w:cs="Arial"/>
        </w:rPr>
      </w:pPr>
    </w:p>
    <w:p w14:paraId="22B86CB6" w14:textId="77777777" w:rsidR="008C38DC" w:rsidRPr="008C38DC" w:rsidRDefault="008C38DC" w:rsidP="008C38DC">
      <w:pPr>
        <w:keepNext/>
        <w:spacing w:before="240" w:after="60"/>
        <w:ind w:right="237"/>
        <w:jc w:val="both"/>
      </w:pPr>
    </w:p>
    <w:sectPr w:rsidR="008C38DC" w:rsidRPr="008C38D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4ECA4" w14:textId="77777777" w:rsidR="002A4839" w:rsidRDefault="002A4839">
      <w:r>
        <w:separator/>
      </w:r>
    </w:p>
  </w:endnote>
  <w:endnote w:type="continuationSeparator" w:id="0">
    <w:p w14:paraId="32A65E11" w14:textId="77777777" w:rsidR="002A4839" w:rsidRDefault="002A4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F427B" w14:textId="77777777" w:rsidR="0077345A" w:rsidRDefault="007734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039CE" w14:textId="77777777" w:rsidR="0077345A" w:rsidRDefault="00773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0A78A" w14:textId="77777777" w:rsidR="002A4839" w:rsidRDefault="002A4839">
      <w:r>
        <w:separator/>
      </w:r>
    </w:p>
  </w:footnote>
  <w:footnote w:type="continuationSeparator" w:id="0">
    <w:p w14:paraId="2BDE313B" w14:textId="77777777" w:rsidR="002A4839" w:rsidRDefault="002A48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4AB55" w14:textId="77777777" w:rsidR="0077345A" w:rsidRDefault="007734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A7D92" w14:textId="77777777" w:rsidR="0077345A" w:rsidRDefault="007734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3B3C0" w14:textId="77777777" w:rsidR="0077345A" w:rsidRDefault="0077345A">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A5DC3"/>
    <w:multiLevelType w:val="hybridMultilevel"/>
    <w:tmpl w:val="7CDA5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781510"/>
    <w:multiLevelType w:val="hybridMultilevel"/>
    <w:tmpl w:val="7ED67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394F15"/>
    <w:multiLevelType w:val="multilevel"/>
    <w:tmpl w:val="1EA85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230918">
    <w:abstractNumId w:val="0"/>
  </w:num>
  <w:num w:numId="2" w16cid:durableId="1757285417">
    <w:abstractNumId w:val="2"/>
  </w:num>
  <w:num w:numId="3" w16cid:durableId="1203251327">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7B1"/>
    <w:rsid w:val="000B1E96"/>
    <w:rsid w:val="000C2988"/>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042"/>
    <w:rsid w:val="00130E83"/>
    <w:rsid w:val="001347F8"/>
    <w:rsid w:val="00137BB5"/>
    <w:rsid w:val="00137E05"/>
    <w:rsid w:val="001447F6"/>
    <w:rsid w:val="00147DE3"/>
    <w:rsid w:val="00150794"/>
    <w:rsid w:val="001608C4"/>
    <w:rsid w:val="00171418"/>
    <w:rsid w:val="00180E7C"/>
    <w:rsid w:val="00190913"/>
    <w:rsid w:val="001961CF"/>
    <w:rsid w:val="001A59BB"/>
    <w:rsid w:val="001A6A51"/>
    <w:rsid w:val="001A79C4"/>
    <w:rsid w:val="001B331A"/>
    <w:rsid w:val="001C0E74"/>
    <w:rsid w:val="001C6CEC"/>
    <w:rsid w:val="001D229F"/>
    <w:rsid w:val="001D6162"/>
    <w:rsid w:val="001E405E"/>
    <w:rsid w:val="001E6FAD"/>
    <w:rsid w:val="001E7592"/>
    <w:rsid w:val="001F3878"/>
    <w:rsid w:val="001F4552"/>
    <w:rsid w:val="002019EB"/>
    <w:rsid w:val="002030F2"/>
    <w:rsid w:val="00203461"/>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68DA"/>
    <w:rsid w:val="002775E1"/>
    <w:rsid w:val="00277979"/>
    <w:rsid w:val="002808EB"/>
    <w:rsid w:val="0028095D"/>
    <w:rsid w:val="00291ADD"/>
    <w:rsid w:val="00294868"/>
    <w:rsid w:val="00295CA1"/>
    <w:rsid w:val="002A291A"/>
    <w:rsid w:val="002A4839"/>
    <w:rsid w:val="002A5604"/>
    <w:rsid w:val="002B1701"/>
    <w:rsid w:val="002B23C3"/>
    <w:rsid w:val="002B443A"/>
    <w:rsid w:val="002B5B35"/>
    <w:rsid w:val="002C256A"/>
    <w:rsid w:val="002C496D"/>
    <w:rsid w:val="002D05EB"/>
    <w:rsid w:val="002D2F29"/>
    <w:rsid w:val="002D2FD3"/>
    <w:rsid w:val="002E7017"/>
    <w:rsid w:val="002F4F6E"/>
    <w:rsid w:val="00301296"/>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46E1"/>
    <w:rsid w:val="004046F0"/>
    <w:rsid w:val="0040668F"/>
    <w:rsid w:val="00412677"/>
    <w:rsid w:val="00417925"/>
    <w:rsid w:val="004348AE"/>
    <w:rsid w:val="00435E9A"/>
    <w:rsid w:val="004376C0"/>
    <w:rsid w:val="0044115F"/>
    <w:rsid w:val="0044223A"/>
    <w:rsid w:val="004453D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40D0"/>
    <w:rsid w:val="00586D89"/>
    <w:rsid w:val="005916B8"/>
    <w:rsid w:val="00593D00"/>
    <w:rsid w:val="005A1B4C"/>
    <w:rsid w:val="005A1BA3"/>
    <w:rsid w:val="005A545C"/>
    <w:rsid w:val="005B02AF"/>
    <w:rsid w:val="005C1567"/>
    <w:rsid w:val="005C521E"/>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70BF"/>
    <w:rsid w:val="006712A7"/>
    <w:rsid w:val="006733CC"/>
    <w:rsid w:val="00674FC2"/>
    <w:rsid w:val="00677E42"/>
    <w:rsid w:val="00682334"/>
    <w:rsid w:val="00684B16"/>
    <w:rsid w:val="00694C00"/>
    <w:rsid w:val="00696F65"/>
    <w:rsid w:val="006A4F5F"/>
    <w:rsid w:val="006A7A6D"/>
    <w:rsid w:val="006B5E67"/>
    <w:rsid w:val="006C2EB5"/>
    <w:rsid w:val="006C4E0C"/>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7F82"/>
    <w:rsid w:val="00751263"/>
    <w:rsid w:val="0075704F"/>
    <w:rsid w:val="00763B2D"/>
    <w:rsid w:val="00772924"/>
    <w:rsid w:val="0077345A"/>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38DC"/>
    <w:rsid w:val="008C6EEA"/>
    <w:rsid w:val="008D5813"/>
    <w:rsid w:val="008D634E"/>
    <w:rsid w:val="008D778A"/>
    <w:rsid w:val="008F22BD"/>
    <w:rsid w:val="0090132F"/>
    <w:rsid w:val="009079BD"/>
    <w:rsid w:val="00912BD9"/>
    <w:rsid w:val="00916CFB"/>
    <w:rsid w:val="00920E5B"/>
    <w:rsid w:val="009249F8"/>
    <w:rsid w:val="00926436"/>
    <w:rsid w:val="0093018C"/>
    <w:rsid w:val="00932CCA"/>
    <w:rsid w:val="009544C0"/>
    <w:rsid w:val="00954FA4"/>
    <w:rsid w:val="00956AE9"/>
    <w:rsid w:val="00964CC6"/>
    <w:rsid w:val="00975D8F"/>
    <w:rsid w:val="00980C05"/>
    <w:rsid w:val="00991FDA"/>
    <w:rsid w:val="009927A1"/>
    <w:rsid w:val="0099774D"/>
    <w:rsid w:val="009A310E"/>
    <w:rsid w:val="009A5F3B"/>
    <w:rsid w:val="009B0B61"/>
    <w:rsid w:val="009B28C0"/>
    <w:rsid w:val="009B395A"/>
    <w:rsid w:val="009B7136"/>
    <w:rsid w:val="009B7806"/>
    <w:rsid w:val="009C3AC2"/>
    <w:rsid w:val="009D4365"/>
    <w:rsid w:val="009D4640"/>
    <w:rsid w:val="009D4E3B"/>
    <w:rsid w:val="009D7BC9"/>
    <w:rsid w:val="009E0C5A"/>
    <w:rsid w:val="009E1982"/>
    <w:rsid w:val="009E4D2C"/>
    <w:rsid w:val="009F0978"/>
    <w:rsid w:val="009F1269"/>
    <w:rsid w:val="009F3AEC"/>
    <w:rsid w:val="00A00081"/>
    <w:rsid w:val="00A015F7"/>
    <w:rsid w:val="00A10D56"/>
    <w:rsid w:val="00A12AAE"/>
    <w:rsid w:val="00A16DD1"/>
    <w:rsid w:val="00A221AB"/>
    <w:rsid w:val="00A22441"/>
    <w:rsid w:val="00A23F3B"/>
    <w:rsid w:val="00A24406"/>
    <w:rsid w:val="00A25E13"/>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6EC1"/>
    <w:rsid w:val="00AB5518"/>
    <w:rsid w:val="00AC01D4"/>
    <w:rsid w:val="00AC4A04"/>
    <w:rsid w:val="00AC7AE4"/>
    <w:rsid w:val="00AD336F"/>
    <w:rsid w:val="00AD3550"/>
    <w:rsid w:val="00AD36B7"/>
    <w:rsid w:val="00AE2564"/>
    <w:rsid w:val="00AE301F"/>
    <w:rsid w:val="00AE3302"/>
    <w:rsid w:val="00AE7077"/>
    <w:rsid w:val="00AF61C2"/>
    <w:rsid w:val="00AF6CC6"/>
    <w:rsid w:val="00B011CD"/>
    <w:rsid w:val="00B0296A"/>
    <w:rsid w:val="00B12295"/>
    <w:rsid w:val="00B137BE"/>
    <w:rsid w:val="00B17FA0"/>
    <w:rsid w:val="00B23FB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6EB4"/>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3A2"/>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A727B"/>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38FE"/>
    <w:rsid w:val="00FF0070"/>
    <w:rsid w:val="00FF31EC"/>
    <w:rsid w:val="00FF458D"/>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8C38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oi.org/10.56687/9781447350743"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19</Pages>
  <Words>4744</Words>
  <Characters>27043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Wright,Matthew swp8361</cp:lastModifiedBy>
  <cp:revision>4</cp:revision>
  <cp:lastPrinted>2014-08-26T08:55:00Z</cp:lastPrinted>
  <dcterms:created xsi:type="dcterms:W3CDTF">2024-02-05T15:52:00Z</dcterms:created>
  <dcterms:modified xsi:type="dcterms:W3CDTF">2024-02-05T16:23:00Z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2023-07-30T22:03:50Z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511c37d2-431f-4eb4-93e3-65eeb5b5d984</vt:lpwstr>
  </property>
  <property fmtid="{D5CDD505-2E9C-101B-9397-08002B2CF9AE}" pid="9" name="MSIP_Label_66cf8fe5-b7b7-4df7-b38d-1c61ac2f6639_ContentBits">
    <vt:lpwstr>0</vt:lpwstr>
  </property>
</Properties>
</file>