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61FE5" w:rsidP="268DD26B" w:rsidRDefault="00211728" w14:paraId="7B431FD6" w14:textId="24F898B8">
      <w:pPr>
        <w:rPr>
          <w:b/>
          <w:bCs/>
        </w:rPr>
      </w:pPr>
      <w:r>
        <w:rPr>
          <w:b/>
          <w:bCs/>
        </w:rPr>
        <w:t>Written response – A proposal for a school community project.</w:t>
      </w:r>
    </w:p>
    <w:p w:rsidR="00F12CFD" w:rsidP="268DD26B" w:rsidRDefault="00F12CFD" w14:paraId="5C89F40D" w14:textId="56B063A6">
      <w:r>
        <w:t>‘The Big Day Out’ is an initiative that aims to get children and their families out of the house and experiencing new things together to spend quality time together. The organisation will help schools fundraise for the days out</w:t>
      </w:r>
      <w:r w:rsidR="001C0B66">
        <w:t>,</w:t>
      </w:r>
      <w:r>
        <w:t xml:space="preserve"> providing ideas and </w:t>
      </w:r>
      <w:r w:rsidR="001C0B66">
        <w:t xml:space="preserve">resources where they can. There will be a forum open to those engaging in TBDO, a place for questions, concerns and announcements. Local businesses will also be asked to </w:t>
      </w:r>
      <w:r w:rsidR="00395EBB">
        <w:t xml:space="preserve">participate and if they agree they will be added to the forum </w:t>
      </w:r>
      <w:r w:rsidR="000267D7">
        <w:t>and will be able to advertise their business. Transport will be an important business to procure as it will allow trips that are further afield</w:t>
      </w:r>
      <w:r w:rsidR="00254887">
        <w:t>; s</w:t>
      </w:r>
      <w:r w:rsidR="000267D7">
        <w:t>chool</w:t>
      </w:r>
      <w:r w:rsidR="00254887">
        <w:t>s</w:t>
      </w:r>
      <w:r w:rsidR="000267D7">
        <w:t xml:space="preserve"> already </w:t>
      </w:r>
      <w:r w:rsidR="00254887">
        <w:t>have</w:t>
      </w:r>
      <w:r w:rsidR="000267D7">
        <w:t xml:space="preserve"> ties with bus companies so this should be an achievable aim. </w:t>
      </w:r>
    </w:p>
    <w:p w:rsidR="00F761C5" w:rsidP="268DD26B" w:rsidRDefault="00F761C5" w14:paraId="31132504" w14:textId="4CCA5C83">
      <w:r>
        <w:t xml:space="preserve">Events in the local community can increase a person’s pride in their community, festivals and other events are an opportunity to express the heritage and culture of a place. Sharing heritage and culture can be a positive experience that deepens knowledge of the people visiting. Events create a space for socialisation and hence better the well-being of the population, including the young people – making the event accessible to all ages is important to promote inclusivity. Community events will help people getting to know their neighbours and other people of the community, this can be a tool to address loneliness and create other events like coffee mornings or families opening their homes for an additional person to have dinner with them, ultimately to reduce the loneliness in the community. </w:t>
      </w:r>
    </w:p>
    <w:p w:rsidR="00F761C5" w:rsidP="268DD26B" w:rsidRDefault="00F761C5" w14:paraId="1ECEC38E" w14:textId="32FEF24B">
      <w:r>
        <w:t xml:space="preserve">For ‘The Big Day Out’ to be successful it needs to be planned correctly, creating an event which all can attend but targeting those who might not have otherwise attended if the circumstances were different. TBDO aims to reduce the </w:t>
      </w:r>
      <w:r w:rsidR="00CC16C8">
        <w:t xml:space="preserve">barriers by mitigating any potential problems, with the </w:t>
      </w:r>
      <w:r w:rsidR="00CC16C8">
        <w:t>parents and carers of SEND children</w:t>
      </w:r>
      <w:r w:rsidR="00CC16C8">
        <w:t xml:space="preserve"> in mind support has been highlighted to be the largest barrier between SEND children attending events or not. There needs to be a control element for the parents and carers to be able to choose, this is where the multiple choice comes in to play – the adults will be able to choose the events they wish to attend and politely decline those that don’t interest them or more importantly their children. </w:t>
      </w:r>
    </w:p>
    <w:p w:rsidRPr="00625C29" w:rsidR="00261FE5" w:rsidP="268DD26B" w:rsidRDefault="00CC16C8" w14:paraId="7D2CDD32" w14:textId="1248AF34">
      <w:r>
        <w:t xml:space="preserve">Evaluating the impact of TBDO will happen after the event as it is possible to overstate the benefits, a critical analysis should be performed after data has been collected and adjustments can be made. </w:t>
      </w:r>
    </w:p>
    <w:p w:rsidR="00CC16C8" w:rsidP="268DD26B" w:rsidRDefault="00CC16C8" w14:paraId="3E7707C0" w14:textId="54850B2E">
      <w:r w:rsidR="00CC16C8">
        <w:rPr/>
        <w:t xml:space="preserve">I have decided to choose this project as it </w:t>
      </w:r>
      <w:r w:rsidR="00B048D6">
        <w:rPr/>
        <w:t xml:space="preserve">has the potential to positively affect a lot of people in the community. It is dependent on donations and voluntary </w:t>
      </w:r>
      <w:r w:rsidR="364956CC">
        <w:rPr/>
        <w:t>work;</w:t>
      </w:r>
      <w:r w:rsidR="00B048D6">
        <w:rPr/>
        <w:t xml:space="preserve"> the donations can be raised in the community and in schools. It gives the opportunity for local businesses to become pillars of their communities and give back. The businesses will also have a space to advertise freely. This initiative will promote a large sense of community from people of all ages, inducing pride and a sense of familiarity. </w:t>
      </w:r>
    </w:p>
    <w:p w:rsidR="00B048D6" w:rsidP="268DD26B" w:rsidRDefault="00B048D6" w14:paraId="1CAE76DC" w14:textId="6C1641BD">
      <w:r>
        <w:lastRenderedPageBreak/>
        <w:t xml:space="preserve">Children are a way to bring together groups who otherwise mightn’t mix and the events are a way to share culture and history of the area. The opportunities are quite endless, the only limit is people’s generosity and what they are willing to give back to the community. Including the children will give them a purpose while they are in school, this can help with children who feel routine is important – it still gives them a structure to their day. </w:t>
      </w:r>
    </w:p>
    <w:p w:rsidR="007D7FDD" w:rsidP="268DD26B" w:rsidRDefault="007D7FDD" w14:paraId="05636280" w14:textId="36DA44F7">
      <w:pPr>
        <w:rPr>
          <w:color w:val="000000"/>
        </w:rPr>
      </w:pPr>
      <w:r w:rsidR="007D7FDD">
        <w:rPr/>
        <w:t xml:space="preserve">The engagement of families in children’s schooling has been shown to have a better outcome for the child according to </w:t>
      </w:r>
      <w:r w:rsidRPr="2B6A1F4B" w:rsidR="007D7FDD">
        <w:rPr>
          <w:color w:val="000000" w:themeColor="text1" w:themeTint="FF" w:themeShade="FF"/>
        </w:rPr>
        <w:t>(Epstein, 2008)</w:t>
      </w:r>
      <w:r w:rsidRPr="2B6A1F4B" w:rsidR="007D7FDD">
        <w:rPr>
          <w:color w:val="000000" w:themeColor="text1" w:themeTint="FF" w:themeShade="FF"/>
        </w:rPr>
        <w:t xml:space="preserve">. However, </w:t>
      </w:r>
      <w:r w:rsidRPr="2B6A1F4B" w:rsidR="007D7FDD">
        <w:rPr>
          <w:color w:val="000000" w:themeColor="text1" w:themeTint="FF" w:themeShade="FF"/>
        </w:rPr>
        <w:t>(</w:t>
      </w:r>
      <w:r w:rsidRPr="2B6A1F4B" w:rsidR="007D7FDD">
        <w:rPr>
          <w:color w:val="000000" w:themeColor="text1" w:themeTint="FF" w:themeShade="FF"/>
        </w:rPr>
        <w:t>Baquedano</w:t>
      </w:r>
      <w:r w:rsidRPr="2B6A1F4B" w:rsidR="007D7FDD">
        <w:rPr>
          <w:color w:val="000000" w:themeColor="text1" w:themeTint="FF" w:themeShade="FF"/>
        </w:rPr>
        <w:t>-López, Alexander and Hernandez, 2013)</w:t>
      </w:r>
      <w:r w:rsidRPr="2B6A1F4B" w:rsidR="007D7FDD">
        <w:rPr>
          <w:color w:val="000000" w:themeColor="text1" w:themeTint="FF" w:themeShade="FF"/>
        </w:rPr>
        <w:t xml:space="preserve"> shows that there are equity issues with parental involvement in education. For parents and carers to </w:t>
      </w:r>
      <w:r w:rsidRPr="2B6A1F4B" w:rsidR="00625C29">
        <w:rPr>
          <w:color w:val="000000" w:themeColor="text1" w:themeTint="FF" w:themeShade="FF"/>
        </w:rPr>
        <w:t xml:space="preserve">feel more welcomed into the school, it is important for the school to develop community relations. As said by </w:t>
      </w:r>
      <w:r w:rsidRPr="2B6A1F4B" w:rsidR="00625C29">
        <w:rPr>
          <w:color w:val="000000" w:themeColor="text1" w:themeTint="FF" w:themeShade="FF"/>
        </w:rPr>
        <w:t>(Sanders and Lewis, 2005)</w:t>
      </w:r>
      <w:r w:rsidRPr="2B6A1F4B" w:rsidR="00625C29">
        <w:rPr>
          <w:color w:val="000000" w:themeColor="text1" w:themeTint="FF" w:themeShade="FF"/>
        </w:rPr>
        <w:t xml:space="preserve"> there are three main benefits for schools to solidify community links. The first is to support the development of the community, the second is to improve the success of students academically and personally e.g. by volunteering at a local business or having a speaker from the community come into the school to give a lesson on something they specialise in. The third is to enhance the school quality, </w:t>
      </w:r>
      <w:r w:rsidRPr="2B6A1F4B" w:rsidR="00625C29">
        <w:rPr>
          <w:color w:val="000000" w:themeColor="text1" w:themeTint="FF" w:themeShade="FF"/>
        </w:rPr>
        <w:t>maybe people</w:t>
      </w:r>
      <w:r w:rsidRPr="2B6A1F4B" w:rsidR="00625C29">
        <w:rPr>
          <w:color w:val="000000" w:themeColor="text1" w:themeTint="FF" w:themeShade="FF"/>
        </w:rPr>
        <w:t xml:space="preserve"> or businesses in the community can better the school by planting a vegetable garden or build a play set for the children. A local toyshop would be able to provide resources that teachers can use in their teaching e.g. Ty </w:t>
      </w:r>
      <w:r w:rsidRPr="2B6A1F4B" w:rsidR="00625C29">
        <w:rPr>
          <w:color w:val="000000" w:themeColor="text1" w:themeTint="FF" w:themeShade="FF"/>
        </w:rPr>
        <w:t>Twt</w:t>
      </w:r>
      <w:r w:rsidRPr="2B6A1F4B" w:rsidR="00625C29">
        <w:rPr>
          <w:color w:val="000000" w:themeColor="text1" w:themeTint="FF" w:themeShade="FF"/>
        </w:rPr>
        <w:t xml:space="preserve"> or a kitchen, or even a </w:t>
      </w:r>
      <w:r w:rsidRPr="2B6A1F4B" w:rsidR="74EA0BC9">
        <w:rPr>
          <w:color w:val="000000" w:themeColor="text1" w:themeTint="FF" w:themeShade="FF"/>
        </w:rPr>
        <w:t>set-up</w:t>
      </w:r>
      <w:r w:rsidRPr="2B6A1F4B" w:rsidR="00625C29">
        <w:rPr>
          <w:color w:val="000000" w:themeColor="text1" w:themeTint="FF" w:themeShade="FF"/>
        </w:rPr>
        <w:t xml:space="preserve"> of a shop. </w:t>
      </w:r>
    </w:p>
    <w:p w:rsidR="00625C29" w:rsidP="268DD26B" w:rsidRDefault="00625C29" w14:paraId="412A4BAB" w14:textId="77777777"/>
    <w:p w:rsidRPr="00CC16C8" w:rsidR="00CC16C8" w:rsidP="268DD26B" w:rsidRDefault="00CC16C8" w14:paraId="261BC249" w14:textId="7EA2B5AA">
      <w:pPr>
        <w:rPr>
          <w:b/>
          <w:bCs/>
        </w:rPr>
      </w:pPr>
      <w:r w:rsidRPr="00CC16C8">
        <w:rPr>
          <w:b/>
          <w:bCs/>
        </w:rPr>
        <w:t>Project Aims</w:t>
      </w:r>
    </w:p>
    <w:p w:rsidR="00142709" w:rsidP="268DD26B" w:rsidRDefault="0015012D" w14:paraId="52741C9C" w14:textId="77777777">
      <w:r>
        <w:t xml:space="preserve">The project will focus on providing help to those pupils who receive additional support from school or who are classed as having special educational needs. It will be called ‘The Big Day Out’, </w:t>
      </w:r>
      <w:r w:rsidR="00142709">
        <w:t>which will allow families to spend a day out with their additional needs met for the day to run smoother than it might normally. It will be held county wide and the fundraising will take place throughout the academic year.</w:t>
      </w:r>
    </w:p>
    <w:p w:rsidR="0015012D" w:rsidP="268DD26B" w:rsidRDefault="00142709" w14:paraId="3F18E677" w14:textId="47925197">
      <w:r w:rsidR="00142709">
        <w:rPr/>
        <w:t xml:space="preserve">The individual schools will be set a target by ‘The Big Day Out’ (TBDO) staff, the target will </w:t>
      </w:r>
      <w:r w:rsidR="58CCE652">
        <w:rPr/>
        <w:t>consider</w:t>
      </w:r>
      <w:r w:rsidR="00142709">
        <w:rPr/>
        <w:t xml:space="preserve"> the </w:t>
      </w:r>
      <w:r w:rsidR="007D7FDD">
        <w:rPr/>
        <w:t>number</w:t>
      </w:r>
      <w:r w:rsidR="00142709">
        <w:rPr/>
        <w:t xml:space="preserve"> of pupils in the school and the level of deprivation in the surrounding area. TBDO staff will be volunteers, they can choose to plan, make resources, </w:t>
      </w:r>
      <w:r w:rsidR="00142709">
        <w:rPr/>
        <w:t>transport</w:t>
      </w:r>
      <w:r w:rsidR="00142709">
        <w:rPr/>
        <w:t xml:space="preserve"> and aid the event days or </w:t>
      </w:r>
      <w:bookmarkStart w:name="_Int_bGu9N9oT" w:id="1241554060"/>
      <w:r w:rsidR="00142709">
        <w:rPr/>
        <w:t>all of</w:t>
      </w:r>
      <w:bookmarkEnd w:id="1241554060"/>
      <w:r w:rsidR="00142709">
        <w:rPr/>
        <w:t xml:space="preserve"> the above depending on the time they have to offer. To aid with the Cymraeg 2050 </w:t>
      </w:r>
      <w:r w:rsidR="00475A10">
        <w:rPr/>
        <w:t xml:space="preserve">the volunteers will be able to opt into Welsh learning resources provided by the grant covered by the government to reach their goal. </w:t>
      </w:r>
    </w:p>
    <w:p w:rsidR="00BF0AAF" w:rsidP="268DD26B" w:rsidRDefault="00475A10" w14:paraId="04C7D963" w14:textId="07570592">
      <w:pPr>
        <w:rPr>
          <w:color w:val="000000"/>
        </w:rPr>
      </w:pPr>
      <w:r w:rsidR="00475A10">
        <w:rPr/>
        <w:t>Each of the 107 schools across Carmarthenshire</w:t>
      </w:r>
      <w:r w:rsidR="00FC63A3">
        <w:rPr/>
        <w:t xml:space="preserve"> would manage their own fundraisers but will have access to advisors if they </w:t>
      </w:r>
      <w:r w:rsidR="00FC63A3">
        <w:rPr/>
        <w:t>require</w:t>
      </w:r>
      <w:r w:rsidR="00FC63A3">
        <w:rPr/>
        <w:t xml:space="preserve">. After each </w:t>
      </w:r>
      <w:r w:rsidR="00FC63A3">
        <w:rPr/>
        <w:t>fundraiser</w:t>
      </w:r>
      <w:r w:rsidR="00FC63A3">
        <w:rPr/>
        <w:t xml:space="preserve"> the money will be deposited by TBDO and held for events to be planned</w:t>
      </w:r>
      <w:r w:rsidR="543C7E62">
        <w:rPr/>
        <w:t xml:space="preserve"> and training given.</w:t>
      </w:r>
      <w:r w:rsidR="00FC63A3">
        <w:rPr/>
        <w:t xml:space="preserve"> </w:t>
      </w:r>
      <w:r w:rsidR="007F17EB">
        <w:rPr/>
        <w:t xml:space="preserve">According to </w:t>
      </w:r>
      <w:r w:rsidRPr="2B6A1F4B" w:rsidR="007F17EB">
        <w:rPr>
          <w:color w:val="000000" w:themeColor="text1" w:themeTint="FF" w:themeShade="FF"/>
        </w:rPr>
        <w:t>(Snap Cymru, n.d.)</w:t>
      </w:r>
      <w:r w:rsidRPr="2B6A1F4B" w:rsidR="007F17EB">
        <w:rPr>
          <w:color w:val="000000" w:themeColor="text1" w:themeTint="FF" w:themeShade="FF"/>
        </w:rPr>
        <w:t xml:space="preserve"> one in five </w:t>
      </w:r>
      <w:r w:rsidRPr="2B6A1F4B" w:rsidR="007F17EB">
        <w:rPr>
          <w:color w:val="000000" w:themeColor="text1" w:themeTint="FF" w:themeShade="FF"/>
        </w:rPr>
        <w:t>children h</w:t>
      </w:r>
      <w:r w:rsidRPr="2B6A1F4B" w:rsidR="007F17EB">
        <w:rPr>
          <w:color w:val="000000" w:themeColor="text1" w:themeTint="FF" w:themeShade="FF"/>
        </w:rPr>
        <w:t xml:space="preserve">ave </w:t>
      </w:r>
      <w:r w:rsidRPr="2B6A1F4B" w:rsidR="007F17EB">
        <w:rPr>
          <w:color w:val="000000" w:themeColor="text1" w:themeTint="FF" w:themeShade="FF"/>
        </w:rPr>
        <w:t>additional</w:t>
      </w:r>
      <w:r w:rsidRPr="2B6A1F4B" w:rsidR="007F17EB">
        <w:rPr>
          <w:color w:val="000000" w:themeColor="text1" w:themeTint="FF" w:themeShade="FF"/>
        </w:rPr>
        <w:t xml:space="preserve"> learning needs,</w:t>
      </w:r>
      <w:r w:rsidRPr="2B6A1F4B" w:rsidR="00BF0AAF">
        <w:rPr>
          <w:color w:val="000000" w:themeColor="text1" w:themeTint="FF" w:themeShade="FF"/>
        </w:rPr>
        <w:t xml:space="preserve"> 23.4% of pupils with </w:t>
      </w:r>
      <w:r w:rsidRPr="2B6A1F4B" w:rsidR="00BF0AAF">
        <w:rPr>
          <w:color w:val="000000" w:themeColor="text1" w:themeTint="FF" w:themeShade="FF"/>
        </w:rPr>
        <w:t xml:space="preserve">ALN have behaviour, emotional and social difficulties across Wales according to </w:t>
      </w:r>
      <w:r w:rsidRPr="2B6A1F4B" w:rsidR="00BF0AAF">
        <w:rPr>
          <w:color w:val="000000" w:themeColor="text1" w:themeTint="FF" w:themeShade="FF"/>
        </w:rPr>
        <w:t>(Welsh Government, 2022)</w:t>
      </w:r>
      <w:r w:rsidRPr="2B6A1F4B" w:rsidR="00BF0AAF">
        <w:rPr>
          <w:color w:val="000000" w:themeColor="text1" w:themeTint="FF" w:themeShade="FF"/>
        </w:rPr>
        <w:t>. Schools should write to the parents of ALN children and ask if this is something they fe</w:t>
      </w:r>
      <w:r w:rsidRPr="2B6A1F4B" w:rsidR="00BF0AAF">
        <w:rPr>
          <w:color w:val="000000" w:themeColor="text1" w:themeTint="FF" w:themeShade="FF"/>
        </w:rPr>
        <w:t>el they</w:t>
      </w:r>
      <w:r w:rsidRPr="2B6A1F4B" w:rsidR="00BF0AAF">
        <w:rPr>
          <w:color w:val="000000" w:themeColor="text1" w:themeTint="FF" w:themeShade="FF"/>
        </w:rPr>
        <w:t xml:space="preserve"> would </w:t>
      </w:r>
      <w:r w:rsidRPr="2B6A1F4B" w:rsidR="00BF0AAF">
        <w:rPr>
          <w:color w:val="000000" w:themeColor="text1" w:themeTint="FF" w:themeShade="FF"/>
        </w:rPr>
        <w:t>benefit</w:t>
      </w:r>
      <w:r w:rsidRPr="2B6A1F4B" w:rsidR="00BF0AAF">
        <w:rPr>
          <w:color w:val="000000" w:themeColor="text1" w:themeTint="FF" w:themeShade="FF"/>
        </w:rPr>
        <w:t xml:space="preserve"> from and would want to take part. </w:t>
      </w:r>
    </w:p>
    <w:p w:rsidR="00BF0AAF" w:rsidP="268DD26B" w:rsidRDefault="00BF0AAF" w14:paraId="52DD2488" w14:textId="5B6DBAA7">
      <w:pPr>
        <w:rPr>
          <w:color w:val="000000"/>
        </w:rPr>
      </w:pPr>
      <w:r w:rsidRPr="2B6A1F4B" w:rsidR="00BF0AAF">
        <w:rPr>
          <w:color w:val="000000" w:themeColor="text1" w:themeTint="FF" w:themeShade="FF"/>
        </w:rPr>
        <w:t xml:space="preserve">The staff of TBDO should create and </w:t>
      </w:r>
      <w:r w:rsidRPr="2B6A1F4B" w:rsidR="00BF0AAF">
        <w:rPr>
          <w:color w:val="000000" w:themeColor="text1" w:themeTint="FF" w:themeShade="FF"/>
        </w:rPr>
        <w:t>monitor</w:t>
      </w:r>
      <w:r w:rsidRPr="2B6A1F4B" w:rsidR="00BF0AAF">
        <w:rPr>
          <w:color w:val="000000" w:themeColor="text1" w:themeTint="FF" w:themeShade="FF"/>
        </w:rPr>
        <w:t xml:space="preserve"> a forum where parents and teachers can </w:t>
      </w:r>
      <w:r w:rsidRPr="2B6A1F4B" w:rsidR="000850F8">
        <w:rPr>
          <w:color w:val="000000" w:themeColor="text1" w:themeTint="FF" w:themeShade="FF"/>
        </w:rPr>
        <w:t xml:space="preserve">contribute ideas and resources county wide. There will be links to forms on the forum which the parents/carers can fill out </w:t>
      </w:r>
      <w:r w:rsidRPr="2B6A1F4B" w:rsidR="000850F8">
        <w:rPr>
          <w:color w:val="000000" w:themeColor="text1" w:themeTint="FF" w:themeShade="FF"/>
        </w:rPr>
        <w:t>regarding</w:t>
      </w:r>
      <w:r w:rsidRPr="2B6A1F4B" w:rsidR="000850F8">
        <w:rPr>
          <w:color w:val="000000" w:themeColor="text1" w:themeTint="FF" w:themeShade="FF"/>
        </w:rPr>
        <w:t xml:space="preserve"> preferences. The forum will open at the beginning of the academic year in September, then the forms will be </w:t>
      </w:r>
      <w:r w:rsidRPr="2B6A1F4B" w:rsidR="338EF0FB">
        <w:rPr>
          <w:color w:val="000000" w:themeColor="text1" w:themeTint="FF" w:themeShade="FF"/>
        </w:rPr>
        <w:t>posted</w:t>
      </w:r>
      <w:r w:rsidRPr="2B6A1F4B" w:rsidR="000850F8">
        <w:rPr>
          <w:color w:val="000000" w:themeColor="text1" w:themeTint="FF" w:themeShade="FF"/>
        </w:rPr>
        <w:t xml:space="preserve"> in May to choose the summer holiday events. </w:t>
      </w:r>
    </w:p>
    <w:p w:rsidR="000850F8" w:rsidP="268DD26B" w:rsidRDefault="000850F8" w14:paraId="49080FD7" w14:textId="613E6FC2">
      <w:pPr>
        <w:rPr>
          <w:color w:val="000000"/>
        </w:rPr>
      </w:pPr>
      <w:r>
        <w:rPr>
          <w:color w:val="000000"/>
        </w:rPr>
        <w:t xml:space="preserve">The events will vary in scale due to funding, a larger event like a festival </w:t>
      </w:r>
      <w:r w:rsidR="008D2015">
        <w:rPr>
          <w:color w:val="000000"/>
        </w:rPr>
        <w:t>might include</w:t>
      </w:r>
      <w:r>
        <w:rPr>
          <w:color w:val="000000"/>
        </w:rPr>
        <w:t xml:space="preserve"> music, face painting, lucky dip</w:t>
      </w:r>
      <w:r w:rsidR="008D2015">
        <w:rPr>
          <w:color w:val="000000"/>
        </w:rPr>
        <w:t>, silent disco, and fruit stall</w:t>
      </w:r>
      <w:r>
        <w:rPr>
          <w:color w:val="000000"/>
        </w:rPr>
        <w:t>. An example of a smaller scale event might include a trip to Folly Farm or Heatherton</w:t>
      </w:r>
      <w:r w:rsidR="008D2015">
        <w:rPr>
          <w:color w:val="000000"/>
        </w:rPr>
        <w:t xml:space="preserve"> – families can branch off and explore the parks with TBDO staff on call and in the vicinity should the need arise. A day out at the beach, mini beast spotting and camping club are some other ideas. Topics that teachers in school can use in their lessons would be valuable and create a sense of interest for learners as it is something they will be experiencing. </w:t>
      </w:r>
    </w:p>
    <w:p w:rsidR="008D2015" w:rsidP="268DD26B" w:rsidRDefault="008D2015" w14:paraId="78FCEDEF" w14:textId="242558D2">
      <w:pPr>
        <w:rPr>
          <w:color w:val="000000"/>
        </w:rPr>
      </w:pPr>
      <w:r w:rsidRPr="2B6A1F4B" w:rsidR="008D2015">
        <w:rPr>
          <w:color w:val="000000" w:themeColor="text1" w:themeTint="FF" w:themeShade="FF"/>
        </w:rPr>
        <w:t xml:space="preserve">There will be a few challenges facing TBDOs, </w:t>
      </w:r>
      <w:r w:rsidRPr="2B6A1F4B" w:rsidR="003370CA">
        <w:rPr>
          <w:color w:val="000000" w:themeColor="text1" w:themeTint="FF" w:themeShade="FF"/>
        </w:rPr>
        <w:t>good weather</w:t>
      </w:r>
      <w:r w:rsidRPr="2B6A1F4B" w:rsidR="003370CA">
        <w:rPr>
          <w:color w:val="000000" w:themeColor="text1" w:themeTint="FF" w:themeShade="FF"/>
        </w:rPr>
        <w:t xml:space="preserve"> is important</w:t>
      </w:r>
      <w:r w:rsidRPr="2B6A1F4B" w:rsidR="008D2015">
        <w:rPr>
          <w:color w:val="000000" w:themeColor="text1" w:themeTint="FF" w:themeShade="FF"/>
        </w:rPr>
        <w:t xml:space="preserve"> for days out like a festival or a day in Heatherton and Folly Farm.</w:t>
      </w:r>
      <w:r w:rsidRPr="2B6A1F4B" w:rsidR="008462AB">
        <w:rPr>
          <w:color w:val="000000" w:themeColor="text1" w:themeTint="FF" w:themeShade="FF"/>
        </w:rPr>
        <w:t xml:space="preserve"> </w:t>
      </w:r>
      <w:r w:rsidRPr="2B6A1F4B" w:rsidR="003370CA">
        <w:rPr>
          <w:color w:val="000000" w:themeColor="text1" w:themeTint="FF" w:themeShade="FF"/>
        </w:rPr>
        <w:t>Nevertheless, t</w:t>
      </w:r>
      <w:r w:rsidRPr="2B6A1F4B" w:rsidR="008462AB">
        <w:rPr>
          <w:color w:val="000000" w:themeColor="text1" w:themeTint="FF" w:themeShade="FF"/>
        </w:rPr>
        <w:t xml:space="preserve">he risk can be mitigated by encouraging people to dress appropriately and having an indoor area like a community hall on standby for the festival. A field </w:t>
      </w:r>
      <w:r w:rsidRPr="2B6A1F4B" w:rsidR="008462AB">
        <w:rPr>
          <w:color w:val="000000" w:themeColor="text1" w:themeTint="FF" w:themeShade="FF"/>
        </w:rPr>
        <w:t>won’t</w:t>
      </w:r>
      <w:r w:rsidRPr="2B6A1F4B" w:rsidR="008462AB">
        <w:rPr>
          <w:color w:val="000000" w:themeColor="text1" w:themeTint="FF" w:themeShade="FF"/>
        </w:rPr>
        <w:t xml:space="preserve"> be suitable in wet weather as the footfall will damage the grass, and the mud will then become a health and safety hazard. Other challenges include the challenges surrounding the children, risk assessments should be provided by the schools for the staff of TBDO to have an idea of what to do – as they </w:t>
      </w:r>
      <w:r w:rsidRPr="2B6A1F4B" w:rsidR="008462AB">
        <w:rPr>
          <w:color w:val="000000" w:themeColor="text1" w:themeTint="FF" w:themeShade="FF"/>
        </w:rPr>
        <w:t>haven’t</w:t>
      </w:r>
      <w:r w:rsidRPr="2B6A1F4B" w:rsidR="008462AB">
        <w:rPr>
          <w:color w:val="000000" w:themeColor="text1" w:themeTint="FF" w:themeShade="FF"/>
        </w:rPr>
        <w:t xml:space="preserve"> met the children before. As parents will </w:t>
      </w:r>
      <w:r w:rsidRPr="2B6A1F4B" w:rsidR="008462AB">
        <w:rPr>
          <w:color w:val="000000" w:themeColor="text1" w:themeTint="FF" w:themeShade="FF"/>
        </w:rPr>
        <w:t>be responsible for</w:t>
      </w:r>
      <w:r w:rsidRPr="2B6A1F4B" w:rsidR="008462AB">
        <w:rPr>
          <w:color w:val="000000" w:themeColor="text1" w:themeTint="FF" w:themeShade="FF"/>
        </w:rPr>
        <w:t xml:space="preserve"> their children it is unlikely that the staff will need to provide sole </w:t>
      </w:r>
      <w:r w:rsidRPr="2B6A1F4B" w:rsidR="008462AB">
        <w:rPr>
          <w:color w:val="000000" w:themeColor="text1" w:themeTint="FF" w:themeShade="FF"/>
        </w:rPr>
        <w:t>assistance</w:t>
      </w:r>
      <w:r w:rsidRPr="2B6A1F4B" w:rsidR="008462AB">
        <w:rPr>
          <w:color w:val="000000" w:themeColor="text1" w:themeTint="FF" w:themeShade="FF"/>
        </w:rPr>
        <w:t xml:space="preserve"> with childcare. </w:t>
      </w:r>
      <w:r w:rsidRPr="2B6A1F4B" w:rsidR="39F5875F">
        <w:rPr>
          <w:color w:val="000000" w:themeColor="text1" w:themeTint="FF" w:themeShade="FF"/>
        </w:rPr>
        <w:t xml:space="preserve">The main challenge will </w:t>
      </w:r>
      <w:r w:rsidRPr="2B6A1F4B" w:rsidR="39F5875F">
        <w:rPr>
          <w:color w:val="000000" w:themeColor="text1" w:themeTint="FF" w:themeShade="FF"/>
        </w:rPr>
        <w:t>ultimately be</w:t>
      </w:r>
      <w:r w:rsidRPr="2B6A1F4B" w:rsidR="39F5875F">
        <w:rPr>
          <w:color w:val="000000" w:themeColor="text1" w:themeTint="FF" w:themeShade="FF"/>
        </w:rPr>
        <w:t xml:space="preserve"> how charitable the local people are feeling – this is something that </w:t>
      </w:r>
      <w:r w:rsidRPr="2B6A1F4B" w:rsidR="39F5875F">
        <w:rPr>
          <w:color w:val="000000" w:themeColor="text1" w:themeTint="FF" w:themeShade="FF"/>
        </w:rPr>
        <w:t>can’t</w:t>
      </w:r>
      <w:r w:rsidRPr="2B6A1F4B" w:rsidR="39F5875F">
        <w:rPr>
          <w:color w:val="000000" w:themeColor="text1" w:themeTint="FF" w:themeShade="FF"/>
        </w:rPr>
        <w:t xml:space="preserve"> be mitigated. </w:t>
      </w:r>
      <w:r w:rsidRPr="2B6A1F4B" w:rsidR="789A6C90">
        <w:rPr>
          <w:color w:val="000000" w:themeColor="text1" w:themeTint="FF" w:themeShade="FF"/>
        </w:rPr>
        <w:t>The days out will h</w:t>
      </w:r>
      <w:r w:rsidRPr="2B6A1F4B" w:rsidR="1CA02574">
        <w:rPr>
          <w:color w:val="000000" w:themeColor="text1" w:themeTint="FF" w:themeShade="FF"/>
        </w:rPr>
        <w:t>ave</w:t>
      </w:r>
      <w:r w:rsidRPr="2B6A1F4B" w:rsidR="789A6C90">
        <w:rPr>
          <w:color w:val="000000" w:themeColor="text1" w:themeTint="FF" w:themeShade="FF"/>
        </w:rPr>
        <w:t xml:space="preserve"> to be adjusted to suit the budget. </w:t>
      </w:r>
    </w:p>
    <w:p w:rsidR="005069A6" w:rsidP="268DD26B" w:rsidRDefault="003370CA" w14:paraId="5BA40E2D" w14:textId="1D87D161">
      <w:pPr>
        <w:rPr>
          <w:color w:val="000000"/>
        </w:rPr>
      </w:pPr>
      <w:r>
        <w:rPr>
          <w:color w:val="000000"/>
        </w:rPr>
        <w:t>To</w:t>
      </w:r>
      <w:r w:rsidR="005069A6">
        <w:rPr>
          <w:color w:val="000000"/>
        </w:rPr>
        <w:t xml:space="preserve"> be environmentally friendly, where appropriate reusable</w:t>
      </w:r>
      <w:r>
        <w:rPr>
          <w:color w:val="000000"/>
        </w:rPr>
        <w:t xml:space="preserve"> and recycled</w:t>
      </w:r>
      <w:r w:rsidR="005069A6">
        <w:rPr>
          <w:color w:val="000000"/>
        </w:rPr>
        <w:t xml:space="preserve"> resources will be used and companies who hold the environment in a</w:t>
      </w:r>
      <w:r>
        <w:rPr>
          <w:color w:val="000000"/>
        </w:rPr>
        <w:t xml:space="preserve"> high</w:t>
      </w:r>
      <w:r w:rsidR="005069A6">
        <w:rPr>
          <w:color w:val="000000"/>
        </w:rPr>
        <w:t xml:space="preserve"> regard when conducting business will be used. When transporting </w:t>
      </w:r>
      <w:r>
        <w:rPr>
          <w:color w:val="000000"/>
        </w:rPr>
        <w:t>families,</w:t>
      </w:r>
      <w:r w:rsidR="005069A6">
        <w:rPr>
          <w:color w:val="000000"/>
        </w:rPr>
        <w:t xml:space="preserve"> it’s important to do this as efficiently as possible – hiring busses which are the appropriate size which have the appropriate facilities. </w:t>
      </w:r>
    </w:p>
    <w:p w:rsidR="003370CA" w:rsidP="268DD26B" w:rsidRDefault="003370CA" w14:paraId="0387AF03" w14:textId="3F54C360">
      <w:pPr>
        <w:rPr>
          <w:color w:val="000000"/>
        </w:rPr>
      </w:pPr>
      <w:r>
        <w:rPr>
          <w:color w:val="000000"/>
        </w:rPr>
        <w:t xml:space="preserve">Creating partnerships will enable TBDO to </w:t>
      </w:r>
      <w:r w:rsidR="009C22EB">
        <w:rPr>
          <w:color w:val="000000"/>
        </w:rPr>
        <w:t xml:space="preserve">further support the community and broaden resources. Partnerships can also provide additional contacts for the organisation, making somethings more accessible. An example of creating a partnership with the YACs which is an organisation for Young Adult Carers, they are already an established group with multiple contacts and links. Instead of paring with another organisation, a partnership could be created between TBDO and local businesses to the school participating. This would create an opportunity for the businesses to advertise freely, provide an example of their product and potentially bring in more custom. </w:t>
      </w:r>
    </w:p>
    <w:p w:rsidR="00973E75" w:rsidP="268DD26B" w:rsidRDefault="00973E75" w14:paraId="253864E0" w14:textId="05B3603B">
      <w:pPr>
        <w:rPr>
          <w:color w:val="000000"/>
        </w:rPr>
      </w:pPr>
      <w:r>
        <w:rPr>
          <w:color w:val="000000"/>
        </w:rPr>
        <w:lastRenderedPageBreak/>
        <w:t xml:space="preserve">If ‘The Big Day Out’ </w:t>
      </w:r>
      <w:r w:rsidR="008B12AE">
        <w:rPr>
          <w:color w:val="000000"/>
        </w:rPr>
        <w:t>is successful then I believe that it should be extended through to different counties</w:t>
      </w:r>
      <w:r w:rsidR="00D233F3">
        <w:rPr>
          <w:color w:val="000000"/>
        </w:rPr>
        <w:t xml:space="preserve">, this will increase the volunteer amount and provide further opportunities for travelling further for the day out to places like </w:t>
      </w:r>
      <w:proofErr w:type="spellStart"/>
      <w:r w:rsidR="00D233F3">
        <w:rPr>
          <w:color w:val="000000"/>
        </w:rPr>
        <w:t>Pendine</w:t>
      </w:r>
      <w:proofErr w:type="spellEnd"/>
      <w:r w:rsidR="00D233F3">
        <w:rPr>
          <w:color w:val="000000"/>
        </w:rPr>
        <w:t xml:space="preserve"> paddlers and Llandysul outdoor centre. </w:t>
      </w:r>
    </w:p>
    <w:p w:rsidRPr="007A272A" w:rsidR="005069A6" w:rsidP="268DD26B" w:rsidRDefault="007A272A" w14:paraId="27BA9539" w14:textId="3CA735AB">
      <w:pPr>
        <w:rPr>
          <w:b/>
          <w:bCs/>
          <w:color w:val="000000"/>
        </w:rPr>
      </w:pPr>
      <w:r w:rsidRPr="007A272A">
        <w:rPr>
          <w:b/>
          <w:bCs/>
          <w:color w:val="000000"/>
        </w:rPr>
        <w:t>Measuring impact</w:t>
      </w:r>
    </w:p>
    <w:p w:rsidR="008462AB" w:rsidP="268DD26B" w:rsidRDefault="007E2956" w14:paraId="09FBD87E" w14:textId="002BF4DF">
      <w:pPr>
        <w:rPr>
          <w:color w:val="000000"/>
        </w:rPr>
      </w:pPr>
      <w:r>
        <w:rPr>
          <w:color w:val="000000"/>
        </w:rPr>
        <w:t>‘The Big Day Out’ should have a large positive impact</w:t>
      </w:r>
      <w:r w:rsidR="00DB18DF">
        <w:rPr>
          <w:color w:val="000000"/>
        </w:rPr>
        <w:t xml:space="preserve"> on the community, it will allow parents and carers to take their children on a day out fully funded by </w:t>
      </w:r>
      <w:r w:rsidR="00222F48">
        <w:rPr>
          <w:color w:val="000000"/>
        </w:rPr>
        <w:t xml:space="preserve">charity fundraisers as well as having access to volunteers to help reduce and worry or stress. The volunteers will be trained up over the academic year when funds are being raised, this will be done through a charity or low-cost training. The team of organisers for TBDO will be in-charge of seeing and confirming any certificates for their authenticity. The organisers will manage </w:t>
      </w:r>
      <w:proofErr w:type="gramStart"/>
      <w:r w:rsidR="00222F48">
        <w:rPr>
          <w:color w:val="000000"/>
        </w:rPr>
        <w:t>all of</w:t>
      </w:r>
      <w:proofErr w:type="gramEnd"/>
      <w:r w:rsidR="00222F48">
        <w:rPr>
          <w:color w:val="000000"/>
        </w:rPr>
        <w:t xml:space="preserve"> the events including the staffing, transport</w:t>
      </w:r>
      <w:r w:rsidR="006672B0">
        <w:rPr>
          <w:color w:val="000000"/>
        </w:rPr>
        <w:t>, training,</w:t>
      </w:r>
      <w:r w:rsidR="00634359">
        <w:rPr>
          <w:color w:val="000000"/>
        </w:rPr>
        <w:t xml:space="preserve"> hiring of vendors, hiring out the venues</w:t>
      </w:r>
      <w:r w:rsidR="00071ADC">
        <w:rPr>
          <w:color w:val="000000"/>
        </w:rPr>
        <w:t xml:space="preserve"> and announcements to the forum. The aim of ‘The Big Day Out’ is to relieve parents during times where children aren’t being supported by school</w:t>
      </w:r>
      <w:r w:rsidR="00E954DD">
        <w:rPr>
          <w:color w:val="000000"/>
        </w:rPr>
        <w:t xml:space="preserve"> – namely the summer holidays. </w:t>
      </w:r>
    </w:p>
    <w:p w:rsidR="00E954DD" w:rsidP="268DD26B" w:rsidRDefault="00E954DD" w14:paraId="71DBEB09" w14:textId="2F83AFEC">
      <w:pPr>
        <w:rPr>
          <w:color w:val="000000"/>
        </w:rPr>
      </w:pPr>
      <w:r>
        <w:rPr>
          <w:color w:val="000000"/>
        </w:rPr>
        <w:t xml:space="preserve">There are varying burdens placed on families in the holidays, most stem from financial difficulties. Children needing additional meals throughout the day that they wouldn’t otherwise receive as free school meals or at a breakfast club. Being able to provide childcare for the children or paying for childcare, this means parents and carers might not see the children as often as they’d like nor be able to spend quality time with them if their earnings are being spend on childcare. This can lead to frustration in both parents and children, </w:t>
      </w:r>
      <w:r w:rsidR="007B15E4">
        <w:rPr>
          <w:color w:val="000000"/>
        </w:rPr>
        <w:t xml:space="preserve">boredom also will cause frustration and potentially mild arguments. </w:t>
      </w:r>
    </w:p>
    <w:p w:rsidR="007B15E4" w:rsidP="268DD26B" w:rsidRDefault="007B15E4" w14:paraId="3A8AE508" w14:textId="1E51192F">
      <w:pPr>
        <w:rPr>
          <w:color w:val="000000"/>
        </w:rPr>
      </w:pPr>
      <w:r>
        <w:rPr>
          <w:color w:val="000000"/>
        </w:rPr>
        <w:t xml:space="preserve">Whereas TBDO will provide families with a day out to look forward to, they will spend quality time together and amongst friends. Packed lunches can be provided, </w:t>
      </w:r>
      <w:proofErr w:type="gramStart"/>
      <w:r>
        <w:rPr>
          <w:color w:val="000000"/>
        </w:rPr>
        <w:t>all of</w:t>
      </w:r>
      <w:proofErr w:type="gramEnd"/>
      <w:r>
        <w:rPr>
          <w:color w:val="000000"/>
        </w:rPr>
        <w:t xml:space="preserve"> the household can come along as well as any carers needed. Where needed transport can be provided, trained volunteer staff will be present for any individual needs. The fundraisers should focus on spreading excitement for the events and a detailed letter should be sent home for parents to understand how the funds will be spent. </w:t>
      </w:r>
      <w:r w:rsidR="009F6C94">
        <w:rPr>
          <w:color w:val="000000"/>
        </w:rPr>
        <w:t>Even though</w:t>
      </w:r>
      <w:r>
        <w:rPr>
          <w:color w:val="000000"/>
        </w:rPr>
        <w:t xml:space="preserve">, The Big Day Out will be aimed at </w:t>
      </w:r>
      <w:r w:rsidR="009F6C94">
        <w:rPr>
          <w:color w:val="000000"/>
        </w:rPr>
        <w:t xml:space="preserve">children with special educational needs, it will also apply to those families who require extra support or relief financially. Children who don’t receive any additional aid from school will still be invited to the events, however at a small cost or they might need to provide their own transport/lunch etc. </w:t>
      </w:r>
    </w:p>
    <w:p w:rsidR="009F6C94" w:rsidP="268DD26B" w:rsidRDefault="009F6C94" w14:paraId="33645CBE" w14:textId="2AE625E1">
      <w:pPr>
        <w:rPr>
          <w:color w:val="000000"/>
        </w:rPr>
      </w:pPr>
      <w:r>
        <w:rPr>
          <w:color w:val="000000"/>
        </w:rPr>
        <w:t xml:space="preserve">Having events in the community is proven to reduce ani-social behaviour in the communities. I have witnessed this in my own community – during the winter the police received many anti-social behaviour related calls and completed check-ins, but during the summer there have been fewer reports as the children are on days out and are participating in local events. Anti-social behaviour can vary from area to area, but it is important to mitigate this behaviour to reduce children in vulnerable positions. </w:t>
      </w:r>
    </w:p>
    <w:p w:rsidR="00551E8C" w:rsidP="268DD26B" w:rsidRDefault="00551E8C" w14:paraId="74180B2F" w14:textId="11628F65">
      <w:pPr>
        <w:rPr>
          <w:color w:val="000000"/>
        </w:rPr>
      </w:pPr>
      <w:r>
        <w:rPr>
          <w:color w:val="000000"/>
        </w:rPr>
        <w:lastRenderedPageBreak/>
        <w:t xml:space="preserve">‘The Big Day Out’ will focus on ensuring the fundraisers better the community. For example, a sing along at the local community hall for all the residents of the community. This can lift well-being and provide an opening for local vendors to pay a small fee for occupying a stall. Weekly hampers to be won by entering in a lucky dip, this again provide vendors a space to advertise and circulate their merchandise </w:t>
      </w:r>
      <w:r w:rsidR="00973E75">
        <w:rPr>
          <w:color w:val="000000"/>
        </w:rPr>
        <w:t xml:space="preserve">as well as engaging the community. Organising clubs e.g. crafting clubs can also be organised to provide the hamper with handmade goods, like painting, pottery and resin. The club could pay a fee to rent out a space in the school after hours, then engage people of the local community in the clubs. </w:t>
      </w:r>
    </w:p>
    <w:p w:rsidR="009F6C94" w:rsidP="268DD26B" w:rsidRDefault="0008291F" w14:paraId="13E3241E" w14:textId="48DB7869">
      <w:pPr>
        <w:rPr>
          <w:color w:val="000000"/>
        </w:rPr>
      </w:pPr>
      <w:r>
        <w:rPr>
          <w:color w:val="000000"/>
        </w:rPr>
        <w:t>At the end of the summer holidays</w:t>
      </w:r>
      <w:r w:rsidR="005D735F">
        <w:rPr>
          <w:color w:val="000000"/>
        </w:rPr>
        <w:t xml:space="preserve"> a feedback form will be sent on the forum for parents and carers to contribute their thoughts and constructive criticism, there will also be a section for them to convey the thoughts of the young person. </w:t>
      </w:r>
      <w:r w:rsidR="00551E8C">
        <w:rPr>
          <w:color w:val="000000"/>
        </w:rPr>
        <w:t xml:space="preserve">Adjustments can be made, for the new academic year; hopefully this will increase the effectiveness of TBDO. Naturally, mini questionnaires will be sent out from term to term on the forum as well as an </w:t>
      </w:r>
      <w:proofErr w:type="gramStart"/>
      <w:r w:rsidR="00551E8C">
        <w:rPr>
          <w:color w:val="000000"/>
        </w:rPr>
        <w:t>open door</w:t>
      </w:r>
      <w:proofErr w:type="gramEnd"/>
      <w:r w:rsidR="00551E8C">
        <w:rPr>
          <w:color w:val="000000"/>
        </w:rPr>
        <w:t xml:space="preserve"> policy on the forum. </w:t>
      </w:r>
    </w:p>
    <w:p w:rsidRPr="007A272A" w:rsidR="007A272A" w:rsidP="268DD26B" w:rsidRDefault="007A272A" w14:paraId="231EAC71" w14:textId="1C1B8C02">
      <w:pPr>
        <w:rPr>
          <w:b/>
          <w:bCs/>
          <w:color w:val="000000"/>
        </w:rPr>
      </w:pPr>
      <w:r>
        <w:rPr>
          <w:b/>
          <w:bCs/>
          <w:color w:val="000000"/>
        </w:rPr>
        <w:t>Evaluation</w:t>
      </w:r>
    </w:p>
    <w:p w:rsidR="0052447C" w:rsidP="268DD26B" w:rsidRDefault="00973E75" w14:paraId="1EF0317E" w14:textId="24C66B20">
      <w:r w:rsidR="00973E75">
        <w:rPr/>
        <w:t xml:space="preserve">On reflection of this proposal, it has a lot of potential benefits to </w:t>
      </w:r>
      <w:r w:rsidR="00D233F3">
        <w:rPr/>
        <w:t>all</w:t>
      </w:r>
      <w:r w:rsidR="00973E75">
        <w:rPr/>
        <w:t xml:space="preserve"> the communities who </w:t>
      </w:r>
      <w:r w:rsidR="00973E75">
        <w:rPr/>
        <w:t>participate</w:t>
      </w:r>
      <w:r w:rsidR="00973E75">
        <w:rPr/>
        <w:t xml:space="preserve">. However, it would require a lot of time spent by individuals. The organisation is heavily dependent on volunteers, as </w:t>
      </w:r>
      <w:r w:rsidR="00973E75">
        <w:rPr/>
        <w:t>it’s</w:t>
      </w:r>
      <w:r w:rsidR="00973E75">
        <w:rPr/>
        <w:t xml:space="preserve"> a whole county I am confident that there would be a large </w:t>
      </w:r>
      <w:r w:rsidR="00973E75">
        <w:rPr/>
        <w:t>amount</w:t>
      </w:r>
      <w:r w:rsidR="00973E75">
        <w:rPr/>
        <w:t xml:space="preserve"> of volunteers – but </w:t>
      </w:r>
      <w:r w:rsidR="00973E75">
        <w:rPr/>
        <w:t>I’m</w:t>
      </w:r>
      <w:r w:rsidR="00973E75">
        <w:rPr/>
        <w:t xml:space="preserve"> unsure if there will be enough to meet the requirements. </w:t>
      </w:r>
      <w:r w:rsidR="00D233F3">
        <w:rPr/>
        <w:t xml:space="preserve">To mitigate this, time credits or a similar scheme could be implemented to encourage volunteers with a reward for their time spent. Schools can </w:t>
      </w:r>
      <w:r w:rsidR="00D233F3">
        <w:rPr/>
        <w:t>allocate</w:t>
      </w:r>
      <w:r w:rsidR="00D233F3">
        <w:rPr/>
        <w:t xml:space="preserve"> time to the staff involved to allow them to spend time on it e.g. an </w:t>
      </w:r>
      <w:r w:rsidR="00D233F3">
        <w:rPr/>
        <w:t>additional</w:t>
      </w:r>
      <w:r w:rsidR="00D233F3">
        <w:rPr/>
        <w:t xml:space="preserve"> hour to PPA. Professionals with </w:t>
      </w:r>
      <w:r w:rsidR="00D233F3">
        <w:rPr/>
        <w:t>initial</w:t>
      </w:r>
      <w:r w:rsidR="00D233F3">
        <w:rPr/>
        <w:t xml:space="preserve"> training and knowledge to apply for grants and seek out volunteers will be </w:t>
      </w:r>
      <w:r w:rsidR="57ECDF29">
        <w:rPr/>
        <w:t>essential;</w:t>
      </w:r>
      <w:r w:rsidR="00D233F3">
        <w:rPr/>
        <w:t xml:space="preserve"> they should have good knowledge of SEND children as well as the financial situation of the community attached to the school – figures of free school meals</w:t>
      </w:r>
      <w:r w:rsidR="0052447C">
        <w:rPr/>
        <w:t xml:space="preserve"> should </w:t>
      </w:r>
      <w:r w:rsidR="0052447C">
        <w:rPr/>
        <w:t>indicate</w:t>
      </w:r>
      <w:r w:rsidR="0052447C">
        <w:rPr/>
        <w:t xml:space="preserve"> this. The process of hiring volunteer will be rigorous but fair, all volunteers need to have an enhanced DBS – this can be reimbursed by the organisation. Not all volunteers will need to work directly with the </w:t>
      </w:r>
      <w:r w:rsidR="50572824">
        <w:rPr/>
        <w:t>children,</w:t>
      </w:r>
      <w:r w:rsidR="0052447C">
        <w:rPr/>
        <w:t xml:space="preserve"> but this will reduce the risk to children </w:t>
      </w:r>
      <w:r w:rsidR="178DA3FE">
        <w:rPr/>
        <w:t>i</w:t>
      </w:r>
      <w:r w:rsidR="0052447C">
        <w:rPr/>
        <w:t xml:space="preserve">f all volunteers are checked. </w:t>
      </w:r>
    </w:p>
    <w:p w:rsidR="002039EA" w:rsidP="268DD26B" w:rsidRDefault="0052447C" w14:paraId="0E228372" w14:textId="7BF08974">
      <w:r>
        <w:t xml:space="preserve">Some schools are quite busy in term time and have events pre-planned, sports games are an annual occurrence. The announcement should go out before the end of the previous academic year to provide enough notice, the sporting events can then be agreed between the schools as they should all be within the same county having the same announcement of ‘The Big Day Out’. </w:t>
      </w:r>
    </w:p>
    <w:p w:rsidRPr="00973E75" w:rsidR="0052447C" w:rsidP="268DD26B" w:rsidRDefault="0052447C" w14:paraId="14E69EC0" w14:textId="73F19DDD">
      <w:r w:rsidR="0052447C">
        <w:rPr/>
        <w:t>I believe that adding Welsh learning to the volunteers training will be beneficial to the aim of Cymraeg 2050</w:t>
      </w:r>
      <w:r w:rsidR="00F12CFD">
        <w:rPr/>
        <w:t xml:space="preserve">. However, how </w:t>
      </w:r>
      <w:r w:rsidR="00F12CFD">
        <w:rPr/>
        <w:t>feasible</w:t>
      </w:r>
      <w:r w:rsidR="0052447C">
        <w:rPr/>
        <w:t xml:space="preserve"> </w:t>
      </w:r>
      <w:r w:rsidR="00F12CFD">
        <w:rPr/>
        <w:t xml:space="preserve">this is </w:t>
      </w:r>
      <w:r w:rsidR="00F12CFD">
        <w:rPr/>
        <w:t>won’t</w:t>
      </w:r>
      <w:r w:rsidR="00F12CFD">
        <w:rPr/>
        <w:t xml:space="preserve"> be known until it is put into practice, some volunteers might only want what they see as relevant training and might </w:t>
      </w:r>
      <w:r w:rsidR="00F12CFD">
        <w:rPr/>
        <w:t xml:space="preserve">be put off if they see that conversational Welsh is a requirement of the post. This will need to be approached with a </w:t>
      </w:r>
      <w:r w:rsidR="03E23351">
        <w:rPr/>
        <w:t>trial-and-error</w:t>
      </w:r>
      <w:r w:rsidR="00F12CFD">
        <w:rPr/>
        <w:t xml:space="preserve"> viewpoint</w:t>
      </w:r>
      <w:r w:rsidR="00F12CFD">
        <w:rPr/>
        <w:t xml:space="preserve">. </w:t>
      </w:r>
      <w:r w:rsidR="0052447C">
        <w:rPr/>
        <w:t xml:space="preserve"> </w:t>
      </w:r>
    </w:p>
    <w:p w:rsidR="002039EA" w:rsidP="268DD26B" w:rsidRDefault="00C03ABC" w14:paraId="31DE9C39" w14:textId="65248699">
      <w:pPr>
        <w:rPr>
          <w:b/>
          <w:bCs/>
        </w:rPr>
      </w:pPr>
      <w:r>
        <w:rPr>
          <w:b/>
          <w:bCs/>
        </w:rPr>
        <w:t>C</w:t>
      </w:r>
      <w:r w:rsidR="003C6B47">
        <w:rPr>
          <w:b/>
          <w:bCs/>
        </w:rPr>
        <w:t>o</w:t>
      </w:r>
      <w:r>
        <w:rPr>
          <w:b/>
          <w:bCs/>
        </w:rPr>
        <w:t xml:space="preserve">nclusion </w:t>
      </w:r>
    </w:p>
    <w:p w:rsidR="00261FE5" w:rsidP="268DD26B" w:rsidRDefault="00934A1F" w14:paraId="65577A77" w14:textId="3B16A9C2">
      <w:r>
        <w:t>It is important for students to experience the four purposes, linking ‘The Big Day Out’ with classwork will promote ambitious and capable learning, getting the children ready for real life experiences. Blurring the lines between the classroom and the activity will benefit learners who learn best outside of a classroom or ‘on the job’. This might be achieved through volunteering, fund raising or the day out itself</w:t>
      </w:r>
      <w:r w:rsidR="007A272A">
        <w:t>, additionally</w:t>
      </w:r>
      <w:r>
        <w:t xml:space="preserve"> encouraging creative contributors. Having events that focus on local culture and history will enable the learners to become informed citizen of Wales and the World. Bettering their community by engaging in these activities will create confident individuals who are valued members of the community. </w:t>
      </w:r>
      <w:r w:rsidR="007A272A">
        <w:t xml:space="preserve">Most of the events will aim to provide real life experiences in authentic contexts and have a teaching point, this is the same for the fundraising opportunities. With parents and carers being present for the days out and potentially for the fundraising will show them how learning can be extended from the classroom. </w:t>
      </w:r>
    </w:p>
    <w:p w:rsidRPr="00934A1F" w:rsidR="007A272A" w:rsidP="268DD26B" w:rsidRDefault="007A272A" w14:paraId="69E856B7" w14:textId="4574D572">
      <w:r w:rsidR="54CB7560">
        <w:rPr/>
        <w:t>It's</w:t>
      </w:r>
      <w:r w:rsidR="007A272A">
        <w:rPr/>
        <w:t xml:space="preserve"> important to maximise the potential of all learners, they will all be able to put their ideas for fundraising forward and an anonymous vote can take place to express the voice of the pupil. However, it is important not to put any pressure on the pupils for ideas, </w:t>
      </w:r>
      <w:r w:rsidR="007A272A">
        <w:rPr/>
        <w:t>donations</w:t>
      </w:r>
      <w:r w:rsidR="007A272A">
        <w:rPr/>
        <w:t xml:space="preserve"> or time for volunteering and to be mindful of the situations of individuals. The fundraising, volunteering and the days out need to be enjoyable for the children – it will be important for risks to be assessed and mitigated. </w:t>
      </w:r>
    </w:p>
    <w:p w:rsidR="2B6A1F4B" w:rsidP="2B6A1F4B" w:rsidRDefault="2B6A1F4B" w14:paraId="2B41A8D6" w14:textId="4174DBF2">
      <w:pPr>
        <w:pStyle w:val="Normal"/>
        <w:rPr>
          <w:b w:val="1"/>
          <w:bCs w:val="1"/>
        </w:rPr>
      </w:pPr>
    </w:p>
    <w:p w:rsidR="2F4FB67E" w:rsidP="2B6A1F4B" w:rsidRDefault="2F4FB67E" w14:paraId="6DAA8F8E" w14:textId="4CC7854E">
      <w:pPr>
        <w:pStyle w:val="Normal"/>
        <w:rPr>
          <w:b w:val="1"/>
          <w:bCs w:val="1"/>
        </w:rPr>
      </w:pPr>
      <w:r w:rsidRPr="2B6A1F4B" w:rsidR="2F4FB67E">
        <w:rPr>
          <w:b w:val="1"/>
          <w:bCs w:val="1"/>
        </w:rPr>
        <w:t>References</w:t>
      </w:r>
    </w:p>
    <w:p w:rsidR="2F4FB67E" w:rsidP="2B6A1F4B" w:rsidRDefault="2F4FB67E" w14:paraId="5C20B97C" w14:textId="3CE02C19">
      <w:pPr>
        <w:spacing w:before="240" w:beforeAutospacing="off" w:after="240" w:afterAutospacing="off" w:line="360" w:lineRule="auto"/>
      </w:pPr>
      <w:r w:rsidRPr="2B6A1F4B" w:rsidR="2F4FB67E">
        <w:rPr>
          <w:rFonts w:ascii="Times New Roman" w:hAnsi="Times New Roman" w:eastAsia="Times New Roman" w:cs="Times New Roman"/>
          <w:noProof w:val="0"/>
          <w:color w:val="000000" w:themeColor="text1" w:themeTint="FF" w:themeShade="FF"/>
          <w:sz w:val="24"/>
          <w:szCs w:val="24"/>
          <w:lang w:val="en-GB"/>
        </w:rPr>
        <w:t xml:space="preserve">Baquedano-López, P., Alexander, R.A. and Hernandez, S.J. (2013). Equity Issues in Parental and Community Involvement in Schools. </w:t>
      </w:r>
      <w:r w:rsidRPr="2B6A1F4B" w:rsidR="2F4FB67E">
        <w:rPr>
          <w:rFonts w:ascii="Times New Roman" w:hAnsi="Times New Roman" w:eastAsia="Times New Roman" w:cs="Times New Roman"/>
          <w:i w:val="1"/>
          <w:iCs w:val="1"/>
          <w:noProof w:val="0"/>
          <w:color w:val="000000" w:themeColor="text1" w:themeTint="FF" w:themeShade="FF"/>
          <w:sz w:val="24"/>
          <w:szCs w:val="24"/>
          <w:lang w:val="en-GB"/>
        </w:rPr>
        <w:t>Review of Research in Education</w:t>
      </w:r>
      <w:r w:rsidRPr="2B6A1F4B" w:rsidR="2F4FB67E">
        <w:rPr>
          <w:rFonts w:ascii="Times New Roman" w:hAnsi="Times New Roman" w:eastAsia="Times New Roman" w:cs="Times New Roman"/>
          <w:noProof w:val="0"/>
          <w:color w:val="000000" w:themeColor="text1" w:themeTint="FF" w:themeShade="FF"/>
          <w:sz w:val="24"/>
          <w:szCs w:val="24"/>
          <w:lang w:val="en-GB"/>
        </w:rPr>
        <w:t>, 37(1), pp.149–182. doi:https://doi.org/10.3102/0091732x12459718.</w:t>
      </w:r>
    </w:p>
    <w:p w:rsidR="2F4FB67E" w:rsidP="2B6A1F4B" w:rsidRDefault="2F4FB67E" w14:paraId="5A25CE92" w14:textId="41E5AF75">
      <w:pPr>
        <w:spacing w:before="240" w:beforeAutospacing="off" w:after="240" w:afterAutospacing="off" w:line="360" w:lineRule="auto"/>
      </w:pPr>
      <w:r w:rsidRPr="2B6A1F4B" w:rsidR="2F4FB67E">
        <w:rPr>
          <w:rFonts w:ascii="Times New Roman" w:hAnsi="Times New Roman" w:eastAsia="Times New Roman" w:cs="Times New Roman"/>
          <w:noProof w:val="0"/>
          <w:color w:val="000000" w:themeColor="text1" w:themeTint="FF" w:themeShade="FF"/>
          <w:sz w:val="24"/>
          <w:szCs w:val="24"/>
          <w:lang w:val="en-GB"/>
        </w:rPr>
        <w:t xml:space="preserve">Epstein, J. (2008). </w:t>
      </w:r>
      <w:r w:rsidRPr="2B6A1F4B" w:rsidR="2F4FB67E">
        <w:rPr>
          <w:rFonts w:ascii="Times New Roman" w:hAnsi="Times New Roman" w:eastAsia="Times New Roman" w:cs="Times New Roman"/>
          <w:i w:val="1"/>
          <w:iCs w:val="1"/>
          <w:noProof w:val="0"/>
          <w:color w:val="000000" w:themeColor="text1" w:themeTint="FF" w:themeShade="FF"/>
          <w:sz w:val="24"/>
          <w:szCs w:val="24"/>
          <w:lang w:val="en-GB"/>
        </w:rPr>
        <w:t>Improving Family and Community Involvement in Secondary Schools</w:t>
      </w:r>
      <w:r w:rsidRPr="2B6A1F4B" w:rsidR="2F4FB67E">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r:id="R2c135e6780e94168">
        <w:r w:rsidRPr="2B6A1F4B" w:rsidR="2F4FB67E">
          <w:rPr>
            <w:rStyle w:val="Hyperlink"/>
            <w:rFonts w:ascii="Times New Roman" w:hAnsi="Times New Roman" w:eastAsia="Times New Roman" w:cs="Times New Roman"/>
            <w:noProof w:val="0"/>
            <w:sz w:val="24"/>
            <w:szCs w:val="24"/>
            <w:lang w:val="en-GB"/>
          </w:rPr>
          <w:t>http://homeschoolconnect.pbworks.com/f/Improving+Family+and+Community+Involvement.pdf</w:t>
        </w:r>
      </w:hyperlink>
      <w:r w:rsidRPr="2B6A1F4B" w:rsidR="2F4FB67E">
        <w:rPr>
          <w:rFonts w:ascii="Times New Roman" w:hAnsi="Times New Roman" w:eastAsia="Times New Roman" w:cs="Times New Roman"/>
          <w:noProof w:val="0"/>
          <w:color w:val="000000" w:themeColor="text1" w:themeTint="FF" w:themeShade="FF"/>
          <w:sz w:val="24"/>
          <w:szCs w:val="24"/>
          <w:lang w:val="en-GB"/>
        </w:rPr>
        <w:t>.</w:t>
      </w:r>
    </w:p>
    <w:p w:rsidR="2F4FB67E" w:rsidP="2B6A1F4B" w:rsidRDefault="2F4FB67E" w14:paraId="45942755" w14:textId="43AF89E2">
      <w:pPr>
        <w:spacing w:before="240" w:beforeAutospacing="off" w:after="240" w:afterAutospacing="off" w:line="360" w:lineRule="auto"/>
      </w:pPr>
      <w:r w:rsidRPr="2B6A1F4B" w:rsidR="2F4FB67E">
        <w:rPr>
          <w:rFonts w:ascii="Times New Roman" w:hAnsi="Times New Roman" w:eastAsia="Times New Roman" w:cs="Times New Roman"/>
          <w:noProof w:val="0"/>
          <w:color w:val="000000" w:themeColor="text1" w:themeTint="FF" w:themeShade="FF"/>
          <w:sz w:val="24"/>
          <w:szCs w:val="24"/>
          <w:lang w:val="en-GB"/>
        </w:rPr>
        <w:t xml:space="preserve">Sanders, M.G. and Lewis, K.C. (2005). Building Bridges toward Excellence: Community Involvement in High Schools. </w:t>
      </w:r>
      <w:r w:rsidRPr="2B6A1F4B" w:rsidR="2F4FB67E">
        <w:rPr>
          <w:rFonts w:ascii="Times New Roman" w:hAnsi="Times New Roman" w:eastAsia="Times New Roman" w:cs="Times New Roman"/>
          <w:i w:val="1"/>
          <w:iCs w:val="1"/>
          <w:noProof w:val="0"/>
          <w:color w:val="000000" w:themeColor="text1" w:themeTint="FF" w:themeShade="FF"/>
          <w:sz w:val="24"/>
          <w:szCs w:val="24"/>
          <w:lang w:val="en-GB"/>
        </w:rPr>
        <w:t>The High School Journal</w:t>
      </w:r>
      <w:r w:rsidRPr="2B6A1F4B" w:rsidR="2F4FB67E">
        <w:rPr>
          <w:rFonts w:ascii="Times New Roman" w:hAnsi="Times New Roman" w:eastAsia="Times New Roman" w:cs="Times New Roman"/>
          <w:noProof w:val="0"/>
          <w:color w:val="000000" w:themeColor="text1" w:themeTint="FF" w:themeShade="FF"/>
          <w:sz w:val="24"/>
          <w:szCs w:val="24"/>
          <w:lang w:val="en-GB"/>
        </w:rPr>
        <w:t xml:space="preserve">, [online] 88(3), pp.1–9. Available at: </w:t>
      </w:r>
      <w:hyperlink r:id="R90f9b74f032f4772">
        <w:r w:rsidRPr="2B6A1F4B" w:rsidR="2F4FB67E">
          <w:rPr>
            <w:rStyle w:val="Hyperlink"/>
            <w:rFonts w:ascii="Times New Roman" w:hAnsi="Times New Roman" w:eastAsia="Times New Roman" w:cs="Times New Roman"/>
            <w:noProof w:val="0"/>
            <w:sz w:val="24"/>
            <w:szCs w:val="24"/>
            <w:lang w:val="en-GB"/>
          </w:rPr>
          <w:t>https://www.jstor.org/stable/40364259</w:t>
        </w:r>
      </w:hyperlink>
      <w:r w:rsidRPr="2B6A1F4B" w:rsidR="2F4FB67E">
        <w:rPr>
          <w:rFonts w:ascii="Times New Roman" w:hAnsi="Times New Roman" w:eastAsia="Times New Roman" w:cs="Times New Roman"/>
          <w:noProof w:val="0"/>
          <w:color w:val="000000" w:themeColor="text1" w:themeTint="FF" w:themeShade="FF"/>
          <w:sz w:val="24"/>
          <w:szCs w:val="24"/>
          <w:lang w:val="en-GB"/>
        </w:rPr>
        <w:t>.</w:t>
      </w:r>
    </w:p>
    <w:p w:rsidR="2F4FB67E" w:rsidP="2B6A1F4B" w:rsidRDefault="2F4FB67E" w14:paraId="6DD14908" w14:textId="0B215CF8">
      <w:pPr>
        <w:spacing w:before="240" w:beforeAutospacing="off" w:after="240" w:afterAutospacing="off" w:line="360" w:lineRule="auto"/>
      </w:pPr>
      <w:r w:rsidRPr="2B6A1F4B" w:rsidR="2F4FB67E">
        <w:rPr>
          <w:rFonts w:ascii="Times New Roman" w:hAnsi="Times New Roman" w:eastAsia="Times New Roman" w:cs="Times New Roman"/>
          <w:noProof w:val="0"/>
          <w:color w:val="000000" w:themeColor="text1" w:themeTint="FF" w:themeShade="FF"/>
          <w:sz w:val="24"/>
          <w:szCs w:val="24"/>
          <w:lang w:val="en-GB"/>
        </w:rPr>
        <w:t xml:space="preserve">Snap Cymru. (n.d.). </w:t>
      </w:r>
      <w:r w:rsidRPr="2B6A1F4B" w:rsidR="2F4FB67E">
        <w:rPr>
          <w:rFonts w:ascii="Times New Roman" w:hAnsi="Times New Roman" w:eastAsia="Times New Roman" w:cs="Times New Roman"/>
          <w:i w:val="1"/>
          <w:iCs w:val="1"/>
          <w:noProof w:val="0"/>
          <w:color w:val="000000" w:themeColor="text1" w:themeTint="FF" w:themeShade="FF"/>
          <w:sz w:val="24"/>
          <w:szCs w:val="24"/>
          <w:lang w:val="en-GB"/>
        </w:rPr>
        <w:t>What is ALN?</w:t>
      </w:r>
      <w:r w:rsidRPr="2B6A1F4B" w:rsidR="2F4FB67E">
        <w:rPr>
          <w:rFonts w:ascii="Times New Roman" w:hAnsi="Times New Roman" w:eastAsia="Times New Roman" w:cs="Times New Roman"/>
          <w:noProof w:val="0"/>
          <w:color w:val="000000" w:themeColor="text1" w:themeTint="FF" w:themeShade="FF"/>
          <w:sz w:val="24"/>
          <w:szCs w:val="24"/>
          <w:lang w:val="en-GB"/>
        </w:rPr>
        <w:t xml:space="preserve"> [online] Available at: </w:t>
      </w:r>
      <w:hyperlink w:anchor=":~:text=Approximately%20one%20in%20five%20learners" r:id="R56f59767217c4af1">
        <w:r w:rsidRPr="2B6A1F4B" w:rsidR="2F4FB67E">
          <w:rPr>
            <w:rStyle w:val="Hyperlink"/>
            <w:rFonts w:ascii="Times New Roman" w:hAnsi="Times New Roman" w:eastAsia="Times New Roman" w:cs="Times New Roman"/>
            <w:noProof w:val="0"/>
            <w:sz w:val="24"/>
            <w:szCs w:val="24"/>
            <w:lang w:val="en-GB"/>
          </w:rPr>
          <w:t>https://www.snapcymru.org/get-support/what-is-aln/#:~:text=Approximately%20one%20in%20five%20learners</w:t>
        </w:r>
      </w:hyperlink>
      <w:r w:rsidRPr="2B6A1F4B" w:rsidR="2F4FB67E">
        <w:rPr>
          <w:rFonts w:ascii="Times New Roman" w:hAnsi="Times New Roman" w:eastAsia="Times New Roman" w:cs="Times New Roman"/>
          <w:noProof w:val="0"/>
          <w:color w:val="000000" w:themeColor="text1" w:themeTint="FF" w:themeShade="FF"/>
          <w:sz w:val="24"/>
          <w:szCs w:val="24"/>
          <w:lang w:val="en-GB"/>
        </w:rPr>
        <w:t>.</w:t>
      </w:r>
    </w:p>
    <w:p w:rsidR="2F4FB67E" w:rsidP="2B6A1F4B" w:rsidRDefault="2F4FB67E" w14:paraId="7BA750C1" w14:textId="5962CACE">
      <w:pPr>
        <w:spacing w:before="240" w:beforeAutospacing="off" w:after="240" w:afterAutospacing="off" w:line="360" w:lineRule="auto"/>
      </w:pPr>
      <w:r w:rsidRPr="2B6A1F4B" w:rsidR="2F4FB67E">
        <w:rPr>
          <w:rFonts w:ascii="Times New Roman" w:hAnsi="Times New Roman" w:eastAsia="Times New Roman" w:cs="Times New Roman"/>
          <w:noProof w:val="0"/>
          <w:color w:val="000000" w:themeColor="text1" w:themeTint="FF" w:themeShade="FF"/>
          <w:sz w:val="24"/>
          <w:szCs w:val="24"/>
          <w:lang w:val="en-GB"/>
        </w:rPr>
        <w:t xml:space="preserve">Welsh Government (2022). </w:t>
      </w:r>
      <w:r w:rsidRPr="2B6A1F4B" w:rsidR="2F4FB67E">
        <w:rPr>
          <w:rFonts w:ascii="Times New Roman" w:hAnsi="Times New Roman" w:eastAsia="Times New Roman" w:cs="Times New Roman"/>
          <w:i w:val="1"/>
          <w:iCs w:val="1"/>
          <w:noProof w:val="0"/>
          <w:color w:val="000000" w:themeColor="text1" w:themeTint="FF" w:themeShade="FF"/>
          <w:sz w:val="24"/>
          <w:szCs w:val="24"/>
          <w:lang w:val="en-GB"/>
        </w:rPr>
        <w:t>Schools’ census results: February 2022</w:t>
      </w:r>
      <w:r w:rsidRPr="2B6A1F4B" w:rsidR="2F4FB67E">
        <w:rPr>
          <w:rFonts w:ascii="Times New Roman" w:hAnsi="Times New Roman" w:eastAsia="Times New Roman" w:cs="Times New Roman"/>
          <w:noProof w:val="0"/>
          <w:color w:val="000000" w:themeColor="text1" w:themeTint="FF" w:themeShade="FF"/>
          <w:sz w:val="24"/>
          <w:szCs w:val="24"/>
          <w:lang w:val="en-GB"/>
        </w:rPr>
        <w:t xml:space="preserve">. [online] GOV.WALES. Available at: </w:t>
      </w:r>
      <w:hyperlink r:id="R8efbf688f50540c8">
        <w:r w:rsidRPr="2B6A1F4B" w:rsidR="2F4FB67E">
          <w:rPr>
            <w:rStyle w:val="Hyperlink"/>
            <w:rFonts w:ascii="Times New Roman" w:hAnsi="Times New Roman" w:eastAsia="Times New Roman" w:cs="Times New Roman"/>
            <w:noProof w:val="0"/>
            <w:sz w:val="24"/>
            <w:szCs w:val="24"/>
            <w:lang w:val="en-GB"/>
          </w:rPr>
          <w:t>https://www.gov.wales/schools-census-results-february-2022-html</w:t>
        </w:r>
      </w:hyperlink>
      <w:r w:rsidRPr="2B6A1F4B" w:rsidR="2F4FB67E">
        <w:rPr>
          <w:rFonts w:ascii="Times New Roman" w:hAnsi="Times New Roman" w:eastAsia="Times New Roman" w:cs="Times New Roman"/>
          <w:noProof w:val="0"/>
          <w:color w:val="000000" w:themeColor="text1" w:themeTint="FF" w:themeShade="FF"/>
          <w:sz w:val="24"/>
          <w:szCs w:val="24"/>
          <w:lang w:val="en-GB"/>
        </w:rPr>
        <w:t>.</w:t>
      </w:r>
    </w:p>
    <w:p w:rsidR="2B6A1F4B" w:rsidP="2B6A1F4B" w:rsidRDefault="2B6A1F4B" w14:paraId="59D997CA" w14:textId="3D953069">
      <w:pPr>
        <w:pStyle w:val="Normal"/>
        <w:rPr>
          <w:b w:val="1"/>
          <w:bCs w:val="1"/>
        </w:rPr>
      </w:pPr>
    </w:p>
    <w:sectPr w:rsidRPr="00934A1F" w:rsidR="007A272A">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bGu9N9oT" int2:invalidationBookmarkName="" int2:hashCode="FhxCN58vOqq4SL" int2:id="KH2vSxVq">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818F91"/>
    <w:rsid w:val="00011EC6"/>
    <w:rsid w:val="00024C82"/>
    <w:rsid w:val="000267D7"/>
    <w:rsid w:val="00071ADC"/>
    <w:rsid w:val="0008291F"/>
    <w:rsid w:val="000850F8"/>
    <w:rsid w:val="000A2E6F"/>
    <w:rsid w:val="000D353C"/>
    <w:rsid w:val="0013049F"/>
    <w:rsid w:val="00141579"/>
    <w:rsid w:val="00142709"/>
    <w:rsid w:val="0015012D"/>
    <w:rsid w:val="00173D74"/>
    <w:rsid w:val="001B0216"/>
    <w:rsid w:val="001C0B66"/>
    <w:rsid w:val="002039EA"/>
    <w:rsid w:val="00211728"/>
    <w:rsid w:val="00212BC5"/>
    <w:rsid w:val="00222F48"/>
    <w:rsid w:val="00254887"/>
    <w:rsid w:val="00261FE5"/>
    <w:rsid w:val="00285538"/>
    <w:rsid w:val="002D6FC0"/>
    <w:rsid w:val="003370CA"/>
    <w:rsid w:val="00391A91"/>
    <w:rsid w:val="00395EBB"/>
    <w:rsid w:val="003C6B47"/>
    <w:rsid w:val="00442E14"/>
    <w:rsid w:val="00475A10"/>
    <w:rsid w:val="00486DD6"/>
    <w:rsid w:val="004D0114"/>
    <w:rsid w:val="005069A6"/>
    <w:rsid w:val="00520CF3"/>
    <w:rsid w:val="0052447C"/>
    <w:rsid w:val="00536E0F"/>
    <w:rsid w:val="00551E8C"/>
    <w:rsid w:val="00591CF2"/>
    <w:rsid w:val="00596900"/>
    <w:rsid w:val="005A7E92"/>
    <w:rsid w:val="005D735F"/>
    <w:rsid w:val="006154DD"/>
    <w:rsid w:val="00625C29"/>
    <w:rsid w:val="00634359"/>
    <w:rsid w:val="00635E80"/>
    <w:rsid w:val="006672B0"/>
    <w:rsid w:val="006A5308"/>
    <w:rsid w:val="006C412C"/>
    <w:rsid w:val="00703006"/>
    <w:rsid w:val="00734868"/>
    <w:rsid w:val="00762B01"/>
    <w:rsid w:val="00766E58"/>
    <w:rsid w:val="00772814"/>
    <w:rsid w:val="007A0658"/>
    <w:rsid w:val="007A272A"/>
    <w:rsid w:val="007B15E4"/>
    <w:rsid w:val="007D7FDD"/>
    <w:rsid w:val="007E2956"/>
    <w:rsid w:val="007F17EB"/>
    <w:rsid w:val="0084539E"/>
    <w:rsid w:val="008462AB"/>
    <w:rsid w:val="008949BD"/>
    <w:rsid w:val="008B12AE"/>
    <w:rsid w:val="008D2015"/>
    <w:rsid w:val="008F3546"/>
    <w:rsid w:val="008F76C7"/>
    <w:rsid w:val="00934A1F"/>
    <w:rsid w:val="00954091"/>
    <w:rsid w:val="00962D09"/>
    <w:rsid w:val="00973E75"/>
    <w:rsid w:val="0098198B"/>
    <w:rsid w:val="009C1796"/>
    <w:rsid w:val="009C22EB"/>
    <w:rsid w:val="009F52F2"/>
    <w:rsid w:val="009F6C94"/>
    <w:rsid w:val="00A111CA"/>
    <w:rsid w:val="00A75E6C"/>
    <w:rsid w:val="00A9638B"/>
    <w:rsid w:val="00AE39E1"/>
    <w:rsid w:val="00B048D6"/>
    <w:rsid w:val="00B522EF"/>
    <w:rsid w:val="00B965EB"/>
    <w:rsid w:val="00BA7403"/>
    <w:rsid w:val="00BC1CB8"/>
    <w:rsid w:val="00BE726D"/>
    <w:rsid w:val="00BE79E5"/>
    <w:rsid w:val="00BF0AAF"/>
    <w:rsid w:val="00C03ABC"/>
    <w:rsid w:val="00CC16C8"/>
    <w:rsid w:val="00CF2E17"/>
    <w:rsid w:val="00CF7661"/>
    <w:rsid w:val="00D233F3"/>
    <w:rsid w:val="00D717DC"/>
    <w:rsid w:val="00DB18DF"/>
    <w:rsid w:val="00E40CC2"/>
    <w:rsid w:val="00E954DD"/>
    <w:rsid w:val="00EB33CB"/>
    <w:rsid w:val="00F040E4"/>
    <w:rsid w:val="00F12CFD"/>
    <w:rsid w:val="00F23541"/>
    <w:rsid w:val="00F761C5"/>
    <w:rsid w:val="00FB743B"/>
    <w:rsid w:val="00FC63A3"/>
    <w:rsid w:val="03E23351"/>
    <w:rsid w:val="0A10FCD2"/>
    <w:rsid w:val="0B66938C"/>
    <w:rsid w:val="178DA3FE"/>
    <w:rsid w:val="17CA1A70"/>
    <w:rsid w:val="1965EAD1"/>
    <w:rsid w:val="1B01BB32"/>
    <w:rsid w:val="1CA02574"/>
    <w:rsid w:val="2419C7B0"/>
    <w:rsid w:val="268DD26B"/>
    <w:rsid w:val="2B6A1F4B"/>
    <w:rsid w:val="2F4FB67E"/>
    <w:rsid w:val="338EF0FB"/>
    <w:rsid w:val="364956CC"/>
    <w:rsid w:val="39F5875F"/>
    <w:rsid w:val="3EBFD15D"/>
    <w:rsid w:val="50572824"/>
    <w:rsid w:val="543C7E62"/>
    <w:rsid w:val="54CB7560"/>
    <w:rsid w:val="57ECDF29"/>
    <w:rsid w:val="58CCE652"/>
    <w:rsid w:val="59818F91"/>
    <w:rsid w:val="6EB038DA"/>
    <w:rsid w:val="704C093B"/>
    <w:rsid w:val="71E7D99C"/>
    <w:rsid w:val="7383A9FD"/>
    <w:rsid w:val="74EA0BC9"/>
    <w:rsid w:val="789A6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18F91"/>
  <w15:chartTrackingRefBased/>
  <w15:docId w15:val="{AA875AF1-4FF9-4E4A-8576-85CC19D0B8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39"/>
    <w:rsid w:val="00536E0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homeschoolconnect.pbworks.com/f/Improving+Family+and+Community+Involvement.pdf" TargetMode="External" Id="R2c135e6780e94168" /><Relationship Type="http://schemas.openxmlformats.org/officeDocument/2006/relationships/hyperlink" Target="https://www.jstor.org/stable/40364259" TargetMode="External" Id="R90f9b74f032f4772" /><Relationship Type="http://schemas.openxmlformats.org/officeDocument/2006/relationships/hyperlink" Target="https://www.snapcymru.org/get-support/what-is-aln/" TargetMode="External" Id="R56f59767217c4af1" /><Relationship Type="http://schemas.openxmlformats.org/officeDocument/2006/relationships/hyperlink" Target="https://www.gov.wales/schools-census-results-february-2022-html" TargetMode="External" Id="R8efbf688f50540c8" /><Relationship Type="http://schemas.microsoft.com/office/2020/10/relationships/intelligence" Target="intelligence2.xml" Id="R7f89133daad949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Emily Gregory (2103784)</dc:creator>
  <keywords/>
  <dc:description/>
  <lastModifiedBy>Emily Gregory (2103784)</lastModifiedBy>
  <revision>57</revision>
  <dcterms:created xsi:type="dcterms:W3CDTF">2024-04-22T08:17:00.0000000Z</dcterms:created>
  <dcterms:modified xsi:type="dcterms:W3CDTF">2024-05-15T22:43:37.2959234Z</dcterms:modified>
</coreProperties>
</file>