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87326" w:rsidRDefault="00487326" w:rsidP="00487326">
      <w:pPr>
        <w:jc w:val="center"/>
      </w:pPr>
    </w:p>
    <w:p w:rsidR="00BE4BB8" w:rsidRDefault="00BE4BB8" w:rsidP="00487326">
      <w:pPr>
        <w:jc w:val="center"/>
      </w:pPr>
    </w:p>
    <w:p w:rsidR="00BE4BB8" w:rsidRDefault="00BE4BB8" w:rsidP="00487326">
      <w:pPr>
        <w:jc w:val="center"/>
      </w:pPr>
    </w:p>
    <w:p w:rsidR="00BE4BB8" w:rsidRDefault="00BE4BB8" w:rsidP="00487326">
      <w:pPr>
        <w:jc w:val="center"/>
      </w:pPr>
    </w:p>
    <w:p w:rsidR="00BE4BB8" w:rsidRDefault="00BE4BB8" w:rsidP="00487326">
      <w:pPr>
        <w:jc w:val="center"/>
      </w:pPr>
    </w:p>
    <w:p w:rsidR="00BE4BB8" w:rsidRPr="00D95034" w:rsidRDefault="008E21C6" w:rsidP="00487326">
      <w:pPr>
        <w:jc w:val="center"/>
        <w:rPr>
          <w:b/>
          <w:bCs/>
          <w:i/>
          <w:iCs/>
          <w:sz w:val="32"/>
          <w:szCs w:val="32"/>
        </w:rPr>
      </w:pPr>
      <w:r w:rsidRPr="00D95034">
        <w:rPr>
          <w:b/>
          <w:bCs/>
          <w:i/>
          <w:iCs/>
          <w:sz w:val="32"/>
          <w:szCs w:val="32"/>
        </w:rPr>
        <w:t xml:space="preserve">John Lewis </w:t>
      </w:r>
      <w:r w:rsidR="00D95034" w:rsidRPr="00D95034">
        <w:rPr>
          <w:b/>
          <w:bCs/>
          <w:i/>
          <w:iCs/>
          <w:sz w:val="32"/>
          <w:szCs w:val="32"/>
        </w:rPr>
        <w:t>organisational</w:t>
      </w:r>
      <w:r w:rsidRPr="00D95034">
        <w:rPr>
          <w:b/>
          <w:bCs/>
          <w:i/>
          <w:iCs/>
          <w:sz w:val="32"/>
          <w:szCs w:val="32"/>
        </w:rPr>
        <w:t xml:space="preserve"> culture and structure </w:t>
      </w:r>
    </w:p>
    <w:p w:rsidR="00D95034" w:rsidRPr="00D95034" w:rsidRDefault="00D95034" w:rsidP="00487326">
      <w:pPr>
        <w:jc w:val="center"/>
        <w:rPr>
          <w:sz w:val="32"/>
          <w:szCs w:val="32"/>
        </w:rPr>
      </w:pPr>
    </w:p>
    <w:p w:rsidR="00487326" w:rsidRDefault="004B09AE" w:rsidP="00487326">
      <w:pPr>
        <w:jc w:val="center"/>
      </w:pPr>
      <w:r>
        <w:t xml:space="preserve">Nikolay </w:t>
      </w:r>
      <w:proofErr w:type="spellStart"/>
      <w:r>
        <w:t>Uchkunov</w:t>
      </w:r>
      <w:proofErr w:type="spellEnd"/>
    </w:p>
    <w:p w:rsidR="00D95034" w:rsidRDefault="00D95034" w:rsidP="00487326">
      <w:pPr>
        <w:jc w:val="center"/>
      </w:pPr>
      <w:r>
        <w:t>2030588</w:t>
      </w:r>
    </w:p>
    <w:p w:rsidR="00F85576" w:rsidRPr="001A76A6" w:rsidRDefault="004E0771" w:rsidP="004B09AE">
      <w:r>
        <w:br w:type="page"/>
      </w:r>
    </w:p>
    <w:p w:rsidR="00CA56A2" w:rsidRPr="00CA56A2" w:rsidRDefault="008E21C6" w:rsidP="00CA56A2">
      <w:pPr>
        <w:pStyle w:val="Heading1"/>
        <w:rPr>
          <w:rFonts w:eastAsia="Times New Roman"/>
          <w:lang w:val="en-US"/>
        </w:rPr>
      </w:pPr>
      <w:r w:rsidRPr="00CA56A2">
        <w:rPr>
          <w:rFonts w:eastAsia="Times New Roman"/>
          <w:lang w:val="en-US"/>
        </w:rPr>
        <w:lastRenderedPageBreak/>
        <w:t>Introduction </w:t>
      </w:r>
    </w:p>
    <w:p w:rsidR="00CA56A2" w:rsidRPr="00CA56A2" w:rsidRDefault="008E21C6" w:rsidP="00CA56A2">
      <w:pPr>
        <w:ind w:firstLine="720"/>
        <w:rPr>
          <w:lang w:val="en-US"/>
        </w:rPr>
      </w:pPr>
      <w:r w:rsidRPr="00CA56A2">
        <w:rPr>
          <w:lang w:val="en-US"/>
        </w:rPr>
        <w:t xml:space="preserve">The Essay insists mainly on the culture and also structure of a John Lewis company, this is a private organization. The structure of John Lewis includes activities like task direction, synchronizations, and also task provisioning, that are concentrated towards the achievement of company objectives. This essay is also emphasizing the aspects which impact the behavior of individuals at the place of work. The essay also signifies the transformation in the company performance as per the correlations in culture and structure in various organizations.  This organization is also named as the partnership of John Lewis and </w:t>
      </w:r>
      <w:r w:rsidRPr="00CA56A2">
        <w:rPr>
          <w:b/>
          <w:bCs/>
          <w:i/>
          <w:iCs/>
          <w:lang w:val="en-US"/>
        </w:rPr>
        <w:t>“Guy's and St Thomas hospital”</w:t>
      </w:r>
      <w:r w:rsidRPr="00CA56A2">
        <w:rPr>
          <w:lang w:val="en-US"/>
        </w:rPr>
        <w:t xml:space="preserve">. The study aims to investigate the influence of John Lewis's organizational culture mainly on guidance and leadership style. The main focus of the essay on the company's job design, structure, working arrangement, and culture go through cumulative modification to intensify the performances and obtain the organizational targets. The study findings also aid to meet the gap of research concerning the overtone of a company's culture as well as its impacts on leadership practices. The essay has analyzed the correlation among the people, performance, culture, and organizational structure. Moreover, with this determine the significant nature of organization managerial work regarding systems and functions, communicate mainly the leadership role and in addition, discuss the variables which identify effective leadership and also management.  In order to assess the main behavioral approach towards the John Lewis management by comprehending the aspects that affect variation in individual practices, this helps to examine the structure and also the culture of the </w:t>
      </w:r>
      <w:r w:rsidRPr="00CA56A2">
        <w:rPr>
          <w:b/>
          <w:bCs/>
          <w:i/>
          <w:iCs/>
          <w:lang w:val="en-US"/>
        </w:rPr>
        <w:t xml:space="preserve">“John Lewis partnership” </w:t>
      </w:r>
      <w:r w:rsidRPr="00CA56A2">
        <w:rPr>
          <w:lang w:val="en-US"/>
        </w:rPr>
        <w:t>and organizations. </w:t>
      </w:r>
    </w:p>
    <w:p w:rsidR="00CA56A2" w:rsidRDefault="008E21C6">
      <w:pPr>
        <w:spacing w:line="276"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rsidR="00CA56A2" w:rsidRPr="00CA56A2" w:rsidRDefault="008E21C6" w:rsidP="00CA56A2">
      <w:pPr>
        <w:pStyle w:val="Heading1"/>
        <w:rPr>
          <w:rFonts w:eastAsia="Times New Roman"/>
          <w:lang w:val="en-US"/>
        </w:rPr>
      </w:pPr>
      <w:r w:rsidRPr="00CA56A2">
        <w:rPr>
          <w:rFonts w:eastAsia="Times New Roman"/>
          <w:lang w:val="en-US"/>
        </w:rPr>
        <w:lastRenderedPageBreak/>
        <w:t>Discussion </w:t>
      </w:r>
    </w:p>
    <w:p w:rsidR="00CA56A2" w:rsidRPr="00CA56A2" w:rsidRDefault="008E21C6" w:rsidP="00CA56A2">
      <w:pPr>
        <w:spacing w:after="0"/>
        <w:rPr>
          <w:rFonts w:eastAsia="Times New Roman" w:cs="Times New Roman"/>
          <w:szCs w:val="24"/>
          <w:lang w:val="en-US"/>
        </w:rPr>
      </w:pPr>
      <w:r w:rsidRPr="00CA56A2">
        <w:rPr>
          <w:rFonts w:eastAsia="Times New Roman" w:cs="Times New Roman"/>
          <w:color w:val="000000"/>
          <w:szCs w:val="24"/>
          <w:lang w:val="en-US"/>
        </w:rPr>
        <w:t> </w:t>
      </w:r>
      <w:r>
        <w:rPr>
          <w:rFonts w:eastAsia="Times New Roman" w:cs="Times New Roman"/>
          <w:color w:val="000000"/>
          <w:szCs w:val="24"/>
          <w:lang w:val="en-US"/>
        </w:rPr>
        <w:tab/>
      </w:r>
      <w:r w:rsidRPr="00CA56A2">
        <w:rPr>
          <w:rFonts w:eastAsia="Times New Roman" w:cs="Times New Roman"/>
          <w:color w:val="000000"/>
          <w:szCs w:val="24"/>
          <w:lang w:val="en-US"/>
        </w:rPr>
        <w:t xml:space="preserve">A company can be formed and designed in different ways, simply subjected to most of their objectives.  There are important components that comprise the structure of the organization. They are usually specialization of work, decentralization and also centralization, departmentalism, bridge of control and management, formalizations, and progression of commands. The hospital of </w:t>
      </w:r>
      <w:r w:rsidRPr="00CA56A2">
        <w:rPr>
          <w:rFonts w:eastAsia="Times New Roman" w:cs="Times New Roman"/>
          <w:b/>
          <w:bCs/>
          <w:i/>
          <w:iCs/>
          <w:color w:val="000000"/>
          <w:szCs w:val="24"/>
          <w:lang w:val="en-US"/>
        </w:rPr>
        <w:t xml:space="preserve">“Guy’s and St Thomas” </w:t>
      </w:r>
      <w:r w:rsidRPr="00CA56A2">
        <w:rPr>
          <w:rFonts w:eastAsia="Times New Roman" w:cs="Times New Roman"/>
          <w:i/>
          <w:iCs/>
          <w:color w:val="000000"/>
          <w:szCs w:val="24"/>
          <w:lang w:val="en-US"/>
        </w:rPr>
        <w:t>is</w:t>
      </w:r>
      <w:r w:rsidRPr="00CA56A2">
        <w:rPr>
          <w:rFonts w:eastAsia="Times New Roman" w:cs="Times New Roman"/>
          <w:color w:val="000000"/>
          <w:szCs w:val="24"/>
          <w:lang w:val="en-US"/>
        </w:rPr>
        <w:t xml:space="preserve"> the most demanding </w:t>
      </w:r>
      <w:r w:rsidRPr="00CA56A2">
        <w:rPr>
          <w:rFonts w:eastAsia="Times New Roman" w:cs="Times New Roman"/>
          <w:b/>
          <w:bCs/>
          <w:i/>
          <w:iCs/>
          <w:color w:val="000000"/>
          <w:szCs w:val="24"/>
          <w:lang w:val="en-US"/>
        </w:rPr>
        <w:t>“NHS foundation trusts”</w:t>
      </w:r>
      <w:r w:rsidRPr="00CA56A2">
        <w:rPr>
          <w:rFonts w:eastAsia="Times New Roman" w:cs="Times New Roman"/>
          <w:color w:val="000000"/>
          <w:szCs w:val="24"/>
          <w:lang w:val="en-US"/>
        </w:rPr>
        <w:t>, with about 900,000 patients approximately connected each year (</w:t>
      </w:r>
      <w:proofErr w:type="spellStart"/>
      <w:r w:rsidRPr="00CA56A2">
        <w:rPr>
          <w:rFonts w:ascii="Arial" w:eastAsia="Times New Roman" w:hAnsi="Arial" w:cs="Arial"/>
          <w:color w:val="222222"/>
          <w:sz w:val="20"/>
          <w:szCs w:val="20"/>
          <w:shd w:val="clear" w:color="auto" w:fill="FFFFFF"/>
          <w:lang w:val="en-US"/>
        </w:rPr>
        <w:t>Lischinsky</w:t>
      </w:r>
      <w:proofErr w:type="spellEnd"/>
      <w:r w:rsidRPr="00CA56A2">
        <w:rPr>
          <w:rFonts w:ascii="Arial" w:eastAsia="Times New Roman" w:hAnsi="Arial" w:cs="Arial"/>
          <w:color w:val="222222"/>
          <w:sz w:val="20"/>
          <w:szCs w:val="20"/>
          <w:shd w:val="clear" w:color="auto" w:fill="FFFFFF"/>
          <w:lang w:val="en-US"/>
        </w:rPr>
        <w:t xml:space="preserve"> 2017</w:t>
      </w:r>
      <w:r w:rsidRPr="00CA56A2">
        <w:rPr>
          <w:rFonts w:eastAsia="Times New Roman" w:cs="Times New Roman"/>
          <w:color w:val="000000"/>
          <w:szCs w:val="24"/>
          <w:lang w:val="en-US"/>
        </w:rPr>
        <w:t xml:space="preserve">). They mainly provide a complete diversity of the services related to hospitals for the regional communities in Lewisham,  Lambeth, and also </w:t>
      </w:r>
      <w:r>
        <w:rPr>
          <w:rFonts w:eastAsia="Times New Roman" w:cs="Times New Roman"/>
          <w:color w:val="000000"/>
          <w:szCs w:val="24"/>
          <w:lang w:val="en-US"/>
        </w:rPr>
        <w:t>Southwark</w:t>
      </w:r>
      <w:r w:rsidRPr="00CA56A2">
        <w:rPr>
          <w:rFonts w:eastAsia="Times New Roman" w:cs="Times New Roman"/>
          <w:color w:val="000000"/>
          <w:szCs w:val="24"/>
          <w:lang w:val="en-US"/>
        </w:rPr>
        <w:t xml:space="preserve">. They significantly also propose some devoted services to the clients or patients from over South East of London and additionally afield. In contrast to the John Lewis private sector organization, the hospital </w:t>
      </w:r>
      <w:r w:rsidR="003F3F4C" w:rsidRPr="00CA56A2">
        <w:rPr>
          <w:rFonts w:eastAsia="Times New Roman" w:cs="Times New Roman"/>
          <w:color w:val="000000"/>
          <w:szCs w:val="24"/>
          <w:lang w:val="en-US"/>
        </w:rPr>
        <w:t>of “</w:t>
      </w:r>
      <w:r w:rsidRPr="00CA56A2">
        <w:rPr>
          <w:rFonts w:eastAsia="Times New Roman" w:cs="Times New Roman"/>
          <w:b/>
          <w:bCs/>
          <w:i/>
          <w:iCs/>
          <w:color w:val="000000"/>
          <w:szCs w:val="24"/>
          <w:lang w:val="en-US"/>
        </w:rPr>
        <w:t xml:space="preserve">Guy’s and St Thomas” </w:t>
      </w:r>
      <w:r w:rsidRPr="00CA56A2">
        <w:rPr>
          <w:rFonts w:eastAsia="Times New Roman" w:cs="Times New Roman"/>
          <w:color w:val="000000"/>
          <w:szCs w:val="24"/>
          <w:lang w:val="en-US"/>
        </w:rPr>
        <w:t xml:space="preserve">is mostly are controlled and maintained by </w:t>
      </w:r>
      <w:r w:rsidR="003F3F4C" w:rsidRPr="00CA56A2">
        <w:rPr>
          <w:rFonts w:eastAsia="Times New Roman" w:cs="Times New Roman"/>
          <w:color w:val="000000"/>
          <w:szCs w:val="24"/>
          <w:lang w:val="en-US"/>
        </w:rPr>
        <w:t xml:space="preserve">the </w:t>
      </w:r>
      <w:r w:rsidR="003F3F4C" w:rsidRPr="00CA56A2">
        <w:rPr>
          <w:rFonts w:eastAsia="Times New Roman" w:cs="Times New Roman"/>
          <w:b/>
          <w:bCs/>
          <w:i/>
          <w:iCs/>
          <w:color w:val="000000"/>
          <w:szCs w:val="24"/>
          <w:lang w:val="en-US"/>
        </w:rPr>
        <w:t>“</w:t>
      </w:r>
      <w:r w:rsidRPr="00CA56A2">
        <w:rPr>
          <w:rFonts w:eastAsia="Times New Roman" w:cs="Times New Roman"/>
          <w:b/>
          <w:bCs/>
          <w:i/>
          <w:iCs/>
          <w:color w:val="000000"/>
          <w:szCs w:val="24"/>
          <w:lang w:val="en-US"/>
        </w:rPr>
        <w:t xml:space="preserve">Board of directors” </w:t>
      </w:r>
      <w:r w:rsidRPr="00CA56A2">
        <w:rPr>
          <w:rFonts w:eastAsia="Times New Roman" w:cs="Times New Roman"/>
          <w:color w:val="000000"/>
          <w:szCs w:val="24"/>
          <w:lang w:val="en-US"/>
        </w:rPr>
        <w:t>containing non-administrative members and administrative members. John Lewis in this context, they are guided by the chief administrative and also chairman.   Moreover, they are also well esteemed as the bustling foundation trusts. Additionally, they overtones the ethnic as well as cultural variations of the communities their service. </w:t>
      </w:r>
    </w:p>
    <w:p w:rsidR="00CA56A2" w:rsidRPr="00CA56A2" w:rsidRDefault="008E21C6" w:rsidP="00CA56A2">
      <w:pPr>
        <w:spacing w:after="0"/>
        <w:rPr>
          <w:rFonts w:eastAsia="Times New Roman" w:cs="Times New Roman"/>
          <w:b/>
          <w:szCs w:val="24"/>
          <w:lang w:val="en-US"/>
        </w:rPr>
      </w:pPr>
      <w:r w:rsidRPr="00CA56A2">
        <w:rPr>
          <w:rFonts w:eastAsia="Times New Roman" w:cs="Times New Roman"/>
          <w:b/>
          <w:bCs/>
          <w:iCs/>
          <w:color w:val="000000"/>
          <w:szCs w:val="24"/>
          <w:lang w:val="en-US"/>
        </w:rPr>
        <w:t>The partnership of John Lewis</w:t>
      </w:r>
    </w:p>
    <w:p w:rsidR="00CA56A2" w:rsidRPr="00CA56A2" w:rsidRDefault="008E21C6" w:rsidP="00CA56A2">
      <w:pPr>
        <w:spacing w:after="0"/>
        <w:ind w:firstLine="360"/>
        <w:rPr>
          <w:rFonts w:eastAsia="Times New Roman" w:cs="Times New Roman"/>
          <w:szCs w:val="24"/>
          <w:lang w:val="en-US"/>
        </w:rPr>
      </w:pPr>
      <w:r w:rsidRPr="00CA56A2">
        <w:rPr>
          <w:rFonts w:eastAsia="Times New Roman" w:cs="Times New Roman"/>
          <w:color w:val="000000"/>
          <w:szCs w:val="24"/>
          <w:lang w:val="en-US"/>
        </w:rPr>
        <w:t xml:space="preserve"> The partnership of the organizations is an effective and also progressive method of utilizing business,   positively setting the choices to partners mainly at the prime focus it ensures. This is generally considered as an embodiment of the greatest, the result of almost a century of </w:t>
      </w:r>
      <w:r>
        <w:rPr>
          <w:rFonts w:eastAsia="Times New Roman" w:cs="Times New Roman"/>
          <w:color w:val="000000"/>
          <w:szCs w:val="24"/>
          <w:lang w:val="en-US"/>
        </w:rPr>
        <w:t>e</w:t>
      </w:r>
      <w:r w:rsidRPr="00CA56A2">
        <w:rPr>
          <w:rFonts w:eastAsia="Times New Roman" w:cs="Times New Roman"/>
          <w:color w:val="000000"/>
          <w:szCs w:val="24"/>
          <w:lang w:val="en-US"/>
        </w:rPr>
        <w:t xml:space="preserve">ndeavor to create a distinctive type of organization, owned by partners dedicated to assigning consumers with equality and also potential. The company has almost 76,500 perpetual workforces is </w:t>
      </w:r>
      <w:r w:rsidRPr="00CA56A2">
        <w:rPr>
          <w:rFonts w:eastAsia="Times New Roman" w:cs="Times New Roman"/>
          <w:b/>
          <w:bCs/>
          <w:i/>
          <w:iCs/>
          <w:color w:val="000000"/>
          <w:szCs w:val="24"/>
          <w:lang w:val="en-US"/>
        </w:rPr>
        <w:t xml:space="preserve">“Partners” </w:t>
      </w:r>
      <w:r w:rsidRPr="00CA56A2">
        <w:rPr>
          <w:rFonts w:eastAsia="Times New Roman" w:cs="Times New Roman"/>
          <w:color w:val="000000"/>
          <w:szCs w:val="24"/>
          <w:lang w:val="en-US"/>
        </w:rPr>
        <w:t xml:space="preserve"> who owns 32 stores of John Lewis over the UK,  and also has 247 supermarkets of </w:t>
      </w:r>
      <w:proofErr w:type="spellStart"/>
      <w:r w:rsidRPr="00CA56A2">
        <w:rPr>
          <w:rFonts w:eastAsia="Times New Roman" w:cs="Times New Roman"/>
          <w:color w:val="000000"/>
          <w:szCs w:val="24"/>
          <w:lang w:val="en-US"/>
        </w:rPr>
        <w:t>Waitrose</w:t>
      </w:r>
      <w:proofErr w:type="spellEnd"/>
      <w:r w:rsidRPr="00CA56A2">
        <w:rPr>
          <w:rFonts w:eastAsia="Times New Roman" w:cs="Times New Roman"/>
          <w:color w:val="000000"/>
          <w:szCs w:val="24"/>
          <w:lang w:val="en-US"/>
        </w:rPr>
        <w:t xml:space="preserve">, the business of online catalog, </w:t>
      </w:r>
      <w:r w:rsidRPr="00CA56A2">
        <w:rPr>
          <w:rFonts w:eastAsia="Times New Roman" w:cs="Times New Roman"/>
          <w:b/>
          <w:bCs/>
          <w:i/>
          <w:iCs/>
          <w:color w:val="000000"/>
          <w:szCs w:val="24"/>
          <w:lang w:val="en-US"/>
        </w:rPr>
        <w:t>“johnlewis.com”</w:t>
      </w:r>
      <w:r w:rsidRPr="00CA56A2">
        <w:rPr>
          <w:rFonts w:eastAsia="Times New Roman" w:cs="Times New Roman"/>
          <w:color w:val="000000"/>
          <w:szCs w:val="24"/>
          <w:lang w:val="en-US"/>
        </w:rPr>
        <w:t xml:space="preserve">, the study has examined that John Lewis has a farm as well as fabrication unit with total revenues of </w:t>
      </w:r>
      <w:r w:rsidRPr="00CA56A2">
        <w:rPr>
          <w:rFonts w:eastAsia="Times New Roman" w:cs="Times New Roman"/>
          <w:color w:val="000000"/>
          <w:szCs w:val="24"/>
          <w:lang w:val="en-US"/>
        </w:rPr>
        <w:lastRenderedPageBreak/>
        <w:t xml:space="preserve">almost </w:t>
      </w:r>
      <w:r w:rsidRPr="00CA56A2">
        <w:rPr>
          <w:rFonts w:eastAsia="Times New Roman" w:cs="Times New Roman"/>
          <w:color w:val="212529"/>
          <w:szCs w:val="24"/>
          <w:shd w:val="clear" w:color="auto" w:fill="FFFFFF"/>
          <w:lang w:val="en-US"/>
        </w:rPr>
        <w:t xml:space="preserve">£8.2 billion previous years.  Along with the understanding of the company précis and other aspects, by a prerequisite of venerable and also universal advantages, the partnership of John Lewis has an individualistic company that authorizes staff or members to deliver their perspectives, providing management specific reliable and also uncomplicated visions. Workforce or personnel are maintained as partners. The main body is an individualistic composition that embraces an excess of workers' bodies and also connected committees where organization members can present their viewpoints </w:t>
      </w:r>
      <w:proofErr w:type="spellStart"/>
      <w:r>
        <w:rPr>
          <w:rFonts w:eastAsia="Times New Roman" w:cs="Times New Roman"/>
          <w:color w:val="212529"/>
          <w:szCs w:val="24"/>
          <w:shd w:val="clear" w:color="auto" w:fill="FFFFFF"/>
          <w:lang w:val="en-US"/>
        </w:rPr>
        <w:t>unspecific</w:t>
      </w:r>
      <w:r w:rsidRPr="00CA56A2">
        <w:rPr>
          <w:rFonts w:eastAsia="Times New Roman" w:cs="Times New Roman"/>
          <w:color w:val="212529"/>
          <w:szCs w:val="24"/>
          <w:shd w:val="clear" w:color="auto" w:fill="FFFFFF"/>
          <w:lang w:val="en-US"/>
        </w:rPr>
        <w:t>ally</w:t>
      </w:r>
      <w:proofErr w:type="spellEnd"/>
      <w:r w:rsidRPr="00CA56A2">
        <w:rPr>
          <w:rFonts w:eastAsia="Times New Roman" w:cs="Times New Roman"/>
          <w:color w:val="212529"/>
          <w:szCs w:val="24"/>
          <w:shd w:val="clear" w:color="auto" w:fill="FFFFFF"/>
          <w:lang w:val="en-US"/>
        </w:rPr>
        <w:t xml:space="preserve"> (</w:t>
      </w:r>
      <w:proofErr w:type="spellStart"/>
      <w:r w:rsidRPr="00CA56A2">
        <w:rPr>
          <w:rFonts w:ascii="Arial" w:eastAsia="Times New Roman" w:hAnsi="Arial" w:cs="Arial"/>
          <w:color w:val="222222"/>
          <w:sz w:val="20"/>
          <w:szCs w:val="20"/>
          <w:shd w:val="clear" w:color="auto" w:fill="FFFFFF"/>
          <w:lang w:val="en-US"/>
        </w:rPr>
        <w:t>Storey</w:t>
      </w:r>
      <w:proofErr w:type="spellEnd"/>
      <w:r w:rsidRPr="00CA56A2">
        <w:rPr>
          <w:rFonts w:ascii="Arial" w:eastAsia="Times New Roman" w:hAnsi="Arial" w:cs="Arial"/>
          <w:color w:val="222222"/>
          <w:sz w:val="20"/>
          <w:szCs w:val="20"/>
          <w:shd w:val="clear" w:color="auto" w:fill="FFFFFF"/>
          <w:lang w:val="en-US"/>
        </w:rPr>
        <w:t xml:space="preserve"> and </w:t>
      </w:r>
      <w:proofErr w:type="spellStart"/>
      <w:r w:rsidRPr="00CA56A2">
        <w:rPr>
          <w:rFonts w:ascii="Arial" w:eastAsia="Times New Roman" w:hAnsi="Arial" w:cs="Arial"/>
          <w:color w:val="222222"/>
          <w:sz w:val="20"/>
          <w:szCs w:val="20"/>
          <w:shd w:val="clear" w:color="auto" w:fill="FFFFFF"/>
          <w:lang w:val="en-US"/>
        </w:rPr>
        <w:t>Salaman</w:t>
      </w:r>
      <w:proofErr w:type="spellEnd"/>
      <w:r w:rsidRPr="00CA56A2">
        <w:rPr>
          <w:rFonts w:ascii="Arial" w:eastAsia="Times New Roman" w:hAnsi="Arial" w:cs="Arial"/>
          <w:color w:val="222222"/>
          <w:sz w:val="20"/>
          <w:szCs w:val="20"/>
          <w:shd w:val="clear" w:color="auto" w:fill="FFFFFF"/>
          <w:lang w:val="en-US"/>
        </w:rPr>
        <w:t xml:space="preserve"> 2017</w:t>
      </w:r>
      <w:r w:rsidRPr="00CA56A2">
        <w:rPr>
          <w:rFonts w:eastAsia="Times New Roman" w:cs="Times New Roman"/>
          <w:color w:val="212529"/>
          <w:szCs w:val="24"/>
          <w:shd w:val="clear" w:color="auto" w:fill="FFFFFF"/>
          <w:lang w:val="en-US"/>
        </w:rPr>
        <w:t>). Every staff member is acknowledged as a co-worker and is unquestionably conserved as such mainly when it emerges to dispense out the organization's annual returns. The boards of divisional management, the board of partnership, the group administrator, and the chairman compose the company's managing body.  The council of partnership, which selects five boards of partnership directors, the branch, and provincial range democracy, forms the democratic body that expands Partners an utterance and management of clutches to account (</w:t>
      </w:r>
      <w:proofErr w:type="spellStart"/>
      <w:r w:rsidRPr="00CA56A2">
        <w:rPr>
          <w:rFonts w:ascii="Arial" w:eastAsia="Times New Roman" w:hAnsi="Arial" w:cs="Arial"/>
          <w:color w:val="222222"/>
          <w:sz w:val="20"/>
          <w:szCs w:val="20"/>
          <w:shd w:val="clear" w:color="auto" w:fill="FFFFFF"/>
          <w:lang w:val="en-US"/>
        </w:rPr>
        <w:t>Sammour</w:t>
      </w:r>
      <w:proofErr w:type="spellEnd"/>
      <w:r w:rsidRPr="00CA56A2">
        <w:rPr>
          <w:rFonts w:ascii="Arial" w:eastAsia="Times New Roman" w:hAnsi="Arial" w:cs="Arial"/>
          <w:i/>
          <w:iCs/>
          <w:color w:val="222222"/>
          <w:sz w:val="20"/>
          <w:szCs w:val="20"/>
          <w:shd w:val="clear" w:color="auto" w:fill="FFFFFF"/>
          <w:lang w:val="en-US"/>
        </w:rPr>
        <w:t xml:space="preserve"> et al. </w:t>
      </w:r>
      <w:r w:rsidRPr="00CA56A2">
        <w:rPr>
          <w:rFonts w:ascii="Arial" w:eastAsia="Times New Roman" w:hAnsi="Arial" w:cs="Arial"/>
          <w:color w:val="222222"/>
          <w:sz w:val="20"/>
          <w:szCs w:val="20"/>
          <w:shd w:val="clear" w:color="auto" w:fill="FFFFFF"/>
          <w:lang w:val="en-US"/>
        </w:rPr>
        <w:t>2020</w:t>
      </w:r>
      <w:r w:rsidRPr="00CA56A2">
        <w:rPr>
          <w:rFonts w:eastAsia="Times New Roman" w:cs="Times New Roman"/>
          <w:color w:val="212529"/>
          <w:szCs w:val="24"/>
          <w:shd w:val="clear" w:color="auto" w:fill="FFFFFF"/>
          <w:lang w:val="en-US"/>
        </w:rPr>
        <w:t xml:space="preserve">). Furthermore, these two organizations of John Lewis have the equivalent and alike basic organizational structures or compositions when contrast to the administrative members and </w:t>
      </w:r>
      <w:r w:rsidRPr="00CA56A2">
        <w:rPr>
          <w:rFonts w:eastAsia="Times New Roman" w:cs="Times New Roman"/>
          <w:b/>
          <w:bCs/>
          <w:i/>
          <w:iCs/>
          <w:color w:val="212529"/>
          <w:szCs w:val="24"/>
          <w:shd w:val="clear" w:color="auto" w:fill="FFFFFF"/>
          <w:lang w:val="en-US"/>
        </w:rPr>
        <w:t>“Board directors”</w:t>
      </w:r>
      <w:r w:rsidRPr="00CA56A2">
        <w:rPr>
          <w:rFonts w:eastAsia="Times New Roman" w:cs="Times New Roman"/>
          <w:color w:val="212529"/>
          <w:szCs w:val="24"/>
          <w:shd w:val="clear" w:color="auto" w:fill="FFFFFF"/>
          <w:lang w:val="en-US"/>
        </w:rPr>
        <w:t xml:space="preserve">. There are significant differences among the organizational culture and also structures of both organizations. They are widely discussed in the following points. </w:t>
      </w:r>
    </w:p>
    <w:p w:rsidR="00CA56A2" w:rsidRPr="00CA56A2" w:rsidRDefault="008E21C6" w:rsidP="00CA56A2">
      <w:pPr>
        <w:numPr>
          <w:ilvl w:val="0"/>
          <w:numId w:val="1"/>
        </w:numPr>
        <w:spacing w:after="0"/>
        <w:textAlignment w:val="baseline"/>
        <w:rPr>
          <w:rFonts w:eastAsia="Times New Roman" w:cs="Times New Roman"/>
          <w:b/>
          <w:bCs/>
          <w:color w:val="212529"/>
          <w:szCs w:val="24"/>
          <w:lang w:val="en-US"/>
        </w:rPr>
      </w:pPr>
      <w:r w:rsidRPr="00CA56A2">
        <w:rPr>
          <w:rFonts w:eastAsia="Times New Roman" w:cs="Times New Roman"/>
          <w:b/>
          <w:bCs/>
          <w:color w:val="212529"/>
          <w:szCs w:val="24"/>
          <w:shd w:val="clear" w:color="auto" w:fill="FFFFFF"/>
          <w:lang w:val="en-US"/>
        </w:rPr>
        <w:t>Departmentalization</w:t>
      </w:r>
    </w:p>
    <w:p w:rsidR="00CA56A2" w:rsidRPr="00CA56A2" w:rsidRDefault="008E21C6" w:rsidP="00CA56A2">
      <w:pPr>
        <w:spacing w:after="0"/>
        <w:ind w:firstLine="360"/>
        <w:rPr>
          <w:rFonts w:eastAsia="Times New Roman" w:cs="Times New Roman"/>
          <w:szCs w:val="24"/>
          <w:lang w:val="en-US"/>
        </w:rPr>
      </w:pPr>
      <w:r w:rsidRPr="00CA56A2">
        <w:rPr>
          <w:rFonts w:eastAsia="Times New Roman" w:cs="Times New Roman"/>
          <w:color w:val="212529"/>
          <w:szCs w:val="24"/>
          <w:shd w:val="clear" w:color="auto" w:fill="FFFFFF"/>
          <w:lang w:val="en-US"/>
        </w:rPr>
        <w:t xml:space="preserve">The company is departmentalized as per the functions and </w:t>
      </w:r>
      <w:r>
        <w:rPr>
          <w:rFonts w:eastAsia="Times New Roman" w:cs="Times New Roman"/>
          <w:color w:val="212529"/>
          <w:szCs w:val="24"/>
          <w:shd w:val="clear" w:color="auto" w:fill="FFFFFF"/>
          <w:lang w:val="en-US"/>
        </w:rPr>
        <w:t xml:space="preserve">also products based structures and </w:t>
      </w:r>
      <w:r w:rsidRPr="00CA56A2">
        <w:rPr>
          <w:rFonts w:eastAsia="Times New Roman" w:cs="Times New Roman"/>
          <w:color w:val="212529"/>
          <w:szCs w:val="24"/>
          <w:shd w:val="clear" w:color="auto" w:fill="FFFFFF"/>
          <w:lang w:val="en-US"/>
        </w:rPr>
        <w:t>John Lewis also done as per the business or commercial activities. Yet the hospital of John Lewis is perceived as departmentalized consequences based in that the workers and staff are specialized. </w:t>
      </w:r>
    </w:p>
    <w:p w:rsidR="00CA56A2" w:rsidRPr="00CA56A2" w:rsidRDefault="00CA56A2" w:rsidP="00CA56A2">
      <w:pPr>
        <w:spacing w:after="0" w:line="240" w:lineRule="auto"/>
        <w:rPr>
          <w:rFonts w:eastAsia="Times New Roman" w:cs="Times New Roman"/>
          <w:szCs w:val="24"/>
          <w:lang w:val="en-US"/>
        </w:rPr>
      </w:pPr>
    </w:p>
    <w:p w:rsidR="00CA56A2" w:rsidRPr="00CA56A2" w:rsidRDefault="00CA56A2" w:rsidP="00CA56A2">
      <w:pPr>
        <w:spacing w:after="0" w:line="240" w:lineRule="auto"/>
        <w:rPr>
          <w:rFonts w:eastAsia="Times New Roman" w:cs="Times New Roman"/>
          <w:szCs w:val="24"/>
          <w:lang w:val="en-US"/>
        </w:rPr>
      </w:pPr>
    </w:p>
    <w:p w:rsidR="00CA56A2" w:rsidRPr="00CA56A2" w:rsidRDefault="008E21C6" w:rsidP="00CA56A2">
      <w:pPr>
        <w:numPr>
          <w:ilvl w:val="0"/>
          <w:numId w:val="2"/>
        </w:numPr>
        <w:spacing w:after="0"/>
        <w:textAlignment w:val="baseline"/>
        <w:rPr>
          <w:rFonts w:eastAsia="Times New Roman" w:cs="Times New Roman"/>
          <w:b/>
          <w:bCs/>
          <w:color w:val="212529"/>
          <w:szCs w:val="24"/>
          <w:lang w:val="en-US"/>
        </w:rPr>
      </w:pPr>
      <w:r w:rsidRPr="00CA56A2">
        <w:rPr>
          <w:rFonts w:eastAsia="Times New Roman" w:cs="Times New Roman"/>
          <w:b/>
          <w:bCs/>
          <w:color w:val="212529"/>
          <w:szCs w:val="24"/>
          <w:shd w:val="clear" w:color="auto" w:fill="FFFFFF"/>
          <w:lang w:val="en-US"/>
        </w:rPr>
        <w:t>Decentralization and Centralization</w:t>
      </w:r>
    </w:p>
    <w:p w:rsidR="00CA56A2" w:rsidRPr="00CA56A2" w:rsidRDefault="008E21C6" w:rsidP="00CA56A2">
      <w:pPr>
        <w:spacing w:after="0"/>
        <w:ind w:firstLine="360"/>
        <w:rPr>
          <w:rFonts w:eastAsia="Times New Roman" w:cs="Times New Roman"/>
          <w:szCs w:val="24"/>
          <w:lang w:val="en-US"/>
        </w:rPr>
      </w:pPr>
      <w:r w:rsidRPr="00CA56A2">
        <w:rPr>
          <w:rFonts w:eastAsia="Times New Roman" w:cs="Times New Roman"/>
          <w:color w:val="212529"/>
          <w:szCs w:val="24"/>
          <w:shd w:val="clear" w:color="auto" w:fill="FFFFFF"/>
          <w:lang w:val="en-US"/>
        </w:rPr>
        <w:lastRenderedPageBreak/>
        <w:t xml:space="preserve">Taking this company into context, John Lewis has a structure like decentralization as the workers have a stake mainly in the organizations to create them closer and attached to the company and also do not necessarily have the possibility of alienation. Thus, the hospitals of John Lewis have a structure of centralization where the system of decision-making is from an individual point and concepts of the entire operations. </w:t>
      </w:r>
    </w:p>
    <w:p w:rsidR="00CA56A2" w:rsidRPr="00CA56A2" w:rsidRDefault="00CA56A2" w:rsidP="00CA56A2">
      <w:pPr>
        <w:spacing w:after="0" w:line="240" w:lineRule="auto"/>
        <w:rPr>
          <w:rFonts w:eastAsia="Times New Roman" w:cs="Times New Roman"/>
          <w:szCs w:val="24"/>
          <w:lang w:val="en-US"/>
        </w:rPr>
      </w:pPr>
    </w:p>
    <w:p w:rsidR="00CA56A2" w:rsidRPr="00CA56A2" w:rsidRDefault="00CA56A2" w:rsidP="00CA56A2">
      <w:pPr>
        <w:spacing w:after="0" w:line="240" w:lineRule="auto"/>
        <w:rPr>
          <w:rFonts w:eastAsia="Times New Roman" w:cs="Times New Roman"/>
          <w:szCs w:val="24"/>
          <w:lang w:val="en-US"/>
        </w:rPr>
      </w:pPr>
    </w:p>
    <w:p w:rsidR="00CA56A2" w:rsidRPr="00CA56A2" w:rsidRDefault="008E21C6" w:rsidP="00CA56A2">
      <w:pPr>
        <w:numPr>
          <w:ilvl w:val="0"/>
          <w:numId w:val="3"/>
        </w:numPr>
        <w:spacing w:after="0"/>
        <w:textAlignment w:val="baseline"/>
        <w:rPr>
          <w:rFonts w:eastAsia="Times New Roman" w:cs="Times New Roman"/>
          <w:b/>
          <w:bCs/>
          <w:color w:val="212529"/>
          <w:szCs w:val="24"/>
          <w:lang w:val="en-US"/>
        </w:rPr>
      </w:pPr>
      <w:r w:rsidRPr="00CA56A2">
        <w:rPr>
          <w:rFonts w:eastAsia="Times New Roman" w:cs="Times New Roman"/>
          <w:b/>
          <w:bCs/>
          <w:color w:val="212529"/>
          <w:szCs w:val="24"/>
          <w:shd w:val="clear" w:color="auto" w:fill="FFFFFF"/>
          <w:lang w:val="en-US"/>
        </w:rPr>
        <w:t>Bridge of control and chain of direction</w:t>
      </w:r>
    </w:p>
    <w:p w:rsidR="00CA56A2" w:rsidRPr="00CA56A2" w:rsidRDefault="008E21C6" w:rsidP="00CA56A2">
      <w:pPr>
        <w:spacing w:after="0"/>
        <w:ind w:firstLine="360"/>
        <w:rPr>
          <w:rFonts w:eastAsia="Times New Roman" w:cs="Times New Roman"/>
          <w:szCs w:val="24"/>
          <w:lang w:val="en-US"/>
        </w:rPr>
      </w:pPr>
      <w:r w:rsidRPr="00CA56A2">
        <w:rPr>
          <w:rFonts w:eastAsia="Times New Roman" w:cs="Times New Roman"/>
          <w:color w:val="212529"/>
          <w:szCs w:val="24"/>
          <w:shd w:val="clear" w:color="auto" w:fill="FFFFFF"/>
          <w:lang w:val="en-US"/>
        </w:rPr>
        <w:t>The authority of John Lewis also reclines with the persistent staff who mainly own the company's partnership. They are usually in the set of authority and command that is being wrenched upon them. John Lewis organizations have also arranged a higher level of management which freely and orderly makes significant decisions (</w:t>
      </w:r>
      <w:r w:rsidRPr="00CA56A2">
        <w:rPr>
          <w:rFonts w:ascii="Arial" w:eastAsia="Times New Roman" w:hAnsi="Arial" w:cs="Arial"/>
          <w:color w:val="222222"/>
          <w:sz w:val="20"/>
          <w:szCs w:val="20"/>
          <w:shd w:val="clear" w:color="auto" w:fill="FFFFFF"/>
          <w:lang w:val="en-US"/>
        </w:rPr>
        <w:t xml:space="preserve">Voss </w:t>
      </w:r>
      <w:r w:rsidRPr="00CA56A2">
        <w:rPr>
          <w:rFonts w:ascii="Arial" w:eastAsia="Times New Roman" w:hAnsi="Arial" w:cs="Arial"/>
          <w:i/>
          <w:iCs/>
          <w:color w:val="222222"/>
          <w:sz w:val="20"/>
          <w:szCs w:val="20"/>
          <w:shd w:val="clear" w:color="auto" w:fill="FFFFFF"/>
          <w:lang w:val="en-US"/>
        </w:rPr>
        <w:t xml:space="preserve">et al. </w:t>
      </w:r>
      <w:r w:rsidRPr="00CA56A2">
        <w:rPr>
          <w:rFonts w:ascii="Arial" w:eastAsia="Times New Roman" w:hAnsi="Arial" w:cs="Arial"/>
          <w:color w:val="222222"/>
          <w:sz w:val="20"/>
          <w:szCs w:val="20"/>
          <w:shd w:val="clear" w:color="auto" w:fill="FFFFFF"/>
          <w:lang w:val="en-US"/>
        </w:rPr>
        <w:t>2019</w:t>
      </w:r>
      <w:r w:rsidRPr="00CA56A2">
        <w:rPr>
          <w:rFonts w:eastAsia="Times New Roman" w:cs="Times New Roman"/>
          <w:color w:val="212529"/>
          <w:szCs w:val="24"/>
          <w:shd w:val="clear" w:color="auto" w:fill="FFFFFF"/>
          <w:lang w:val="en-US"/>
        </w:rPr>
        <w:t>). Yet the hospital of their organization has a classic structure of the private sector where the Board directors and higher level of management are the top power in the company.</w:t>
      </w:r>
    </w:p>
    <w:p w:rsidR="00CA56A2" w:rsidRPr="00CA56A2" w:rsidRDefault="00CA56A2" w:rsidP="00CA56A2">
      <w:pPr>
        <w:spacing w:after="0" w:line="240" w:lineRule="auto"/>
        <w:rPr>
          <w:rFonts w:eastAsia="Times New Roman" w:cs="Times New Roman"/>
          <w:szCs w:val="24"/>
          <w:lang w:val="en-US"/>
        </w:rPr>
      </w:pPr>
    </w:p>
    <w:p w:rsidR="00CA56A2" w:rsidRPr="00CA56A2" w:rsidRDefault="00CA56A2" w:rsidP="00CA56A2">
      <w:pPr>
        <w:spacing w:after="0" w:line="240" w:lineRule="auto"/>
        <w:rPr>
          <w:rFonts w:eastAsia="Times New Roman" w:cs="Times New Roman"/>
          <w:szCs w:val="24"/>
          <w:lang w:val="en-US"/>
        </w:rPr>
      </w:pPr>
    </w:p>
    <w:p w:rsidR="00CA56A2" w:rsidRPr="00CA56A2" w:rsidRDefault="008E21C6" w:rsidP="00CA56A2">
      <w:pPr>
        <w:numPr>
          <w:ilvl w:val="0"/>
          <w:numId w:val="4"/>
        </w:numPr>
        <w:spacing w:after="0"/>
        <w:textAlignment w:val="baseline"/>
        <w:rPr>
          <w:rFonts w:eastAsia="Times New Roman" w:cs="Times New Roman"/>
          <w:b/>
          <w:bCs/>
          <w:color w:val="212529"/>
          <w:szCs w:val="24"/>
          <w:lang w:val="en-US"/>
        </w:rPr>
      </w:pPr>
      <w:r w:rsidRPr="00CA56A2">
        <w:rPr>
          <w:rFonts w:eastAsia="Times New Roman" w:cs="Times New Roman"/>
          <w:b/>
          <w:bCs/>
          <w:color w:val="212529"/>
          <w:szCs w:val="24"/>
          <w:shd w:val="clear" w:color="auto" w:fill="FFFFFF"/>
          <w:lang w:val="en-US"/>
        </w:rPr>
        <w:t>Work specializations</w:t>
      </w:r>
    </w:p>
    <w:p w:rsidR="00CA56A2" w:rsidRPr="00CA56A2" w:rsidRDefault="008E21C6" w:rsidP="00CA56A2">
      <w:pPr>
        <w:ind w:firstLine="360"/>
        <w:rPr>
          <w:lang w:val="en-US"/>
        </w:rPr>
      </w:pPr>
      <w:r w:rsidRPr="00CA56A2">
        <w:rPr>
          <w:shd w:val="clear" w:color="auto" w:fill="FFFFFF"/>
          <w:lang w:val="en-US"/>
        </w:rPr>
        <w:t>The company of John Lewis has restricted work specialized tasks being allocated to the workers and various activities are designed and also subjected by the adminis</w:t>
      </w:r>
      <w:r>
        <w:rPr>
          <w:shd w:val="clear" w:color="auto" w:fill="FFFFFF"/>
          <w:lang w:val="en-US"/>
        </w:rPr>
        <w:t xml:space="preserve">tration or management. </w:t>
      </w:r>
      <w:r w:rsidRPr="00CA56A2">
        <w:rPr>
          <w:shd w:val="clear" w:color="auto" w:fill="FFFFFF"/>
          <w:lang w:val="en-US"/>
        </w:rPr>
        <w:t>The hospital of</w:t>
      </w:r>
      <w:r>
        <w:rPr>
          <w:shd w:val="clear" w:color="auto" w:fill="FFFFFF"/>
          <w:lang w:val="en-US"/>
        </w:rPr>
        <w:t xml:space="preserve"> a</w:t>
      </w:r>
      <w:r w:rsidRPr="00CA56A2">
        <w:rPr>
          <w:shd w:val="clear" w:color="auto" w:fill="FFFFFF"/>
          <w:lang w:val="en-US"/>
        </w:rPr>
        <w:t xml:space="preserve"> company has jobs specialized staff such as medical staff, doctors, and the remaining </w:t>
      </w:r>
      <w:r w:rsidRPr="00CA56A2">
        <w:rPr>
          <w:b/>
          <w:bCs/>
          <w:i/>
          <w:iCs/>
          <w:shd w:val="clear" w:color="auto" w:fill="FFFFFF"/>
          <w:lang w:val="en-US"/>
        </w:rPr>
        <w:t>“medical”</w:t>
      </w:r>
      <w:r w:rsidRPr="00CA56A2">
        <w:rPr>
          <w:shd w:val="clear" w:color="auto" w:fill="FFFFFF"/>
          <w:lang w:val="en-US"/>
        </w:rPr>
        <w:t xml:space="preserve"> members. </w:t>
      </w:r>
    </w:p>
    <w:p w:rsidR="00CA56A2" w:rsidRPr="00CA56A2" w:rsidRDefault="008E21C6" w:rsidP="00CA56A2">
      <w:pPr>
        <w:spacing w:after="0"/>
        <w:rPr>
          <w:rFonts w:eastAsia="Times New Roman" w:cs="Times New Roman"/>
          <w:szCs w:val="24"/>
          <w:lang w:val="en-US"/>
        </w:rPr>
      </w:pPr>
      <w:r w:rsidRPr="00CA56A2">
        <w:rPr>
          <w:rFonts w:eastAsia="Times New Roman" w:cs="Times New Roman"/>
          <w:b/>
          <w:bCs/>
          <w:color w:val="000000"/>
          <w:szCs w:val="24"/>
          <w:lang w:val="en-US"/>
        </w:rPr>
        <w:t>Organizational culture of John Lewis</w:t>
      </w:r>
    </w:p>
    <w:p w:rsidR="00CA56A2" w:rsidRPr="00CA56A2" w:rsidRDefault="008E21C6" w:rsidP="00CA56A2">
      <w:pPr>
        <w:spacing w:after="0"/>
        <w:ind w:firstLine="720"/>
        <w:rPr>
          <w:rFonts w:eastAsia="Times New Roman" w:cs="Times New Roman"/>
          <w:szCs w:val="24"/>
          <w:lang w:val="en-US"/>
        </w:rPr>
      </w:pPr>
      <w:r w:rsidRPr="00CA56A2">
        <w:rPr>
          <w:rFonts w:eastAsia="Times New Roman" w:cs="Times New Roman"/>
          <w:color w:val="000000"/>
          <w:szCs w:val="24"/>
          <w:lang w:val="en-US"/>
        </w:rPr>
        <w:t>John Lewis's organizational culture, Charles handy reviewed and also observed these in the year 1985. According to Charles Handy, he described and categorized it into four forms. They are Person culture, role culture, task culture, and also power culture. These are described in the following terms:</w:t>
      </w:r>
    </w:p>
    <w:p w:rsidR="00CA56A2" w:rsidRPr="00CA56A2" w:rsidRDefault="008E21C6" w:rsidP="00CA56A2">
      <w:pPr>
        <w:spacing w:after="0"/>
        <w:rPr>
          <w:rFonts w:eastAsia="Times New Roman" w:cs="Times New Roman"/>
          <w:szCs w:val="24"/>
          <w:lang w:val="en-US"/>
        </w:rPr>
      </w:pPr>
      <w:r w:rsidRPr="00CA56A2">
        <w:rPr>
          <w:rFonts w:eastAsia="Times New Roman" w:cs="Times New Roman"/>
          <w:b/>
          <w:bCs/>
          <w:color w:val="000000"/>
          <w:szCs w:val="24"/>
          <w:lang w:val="en-US"/>
        </w:rPr>
        <w:t>Culture of Task</w:t>
      </w:r>
    </w:p>
    <w:p w:rsidR="00CA56A2" w:rsidRPr="00CA56A2" w:rsidRDefault="008E21C6" w:rsidP="00CA56A2">
      <w:pPr>
        <w:spacing w:after="0"/>
        <w:ind w:firstLine="720"/>
        <w:rPr>
          <w:rFonts w:eastAsia="Times New Roman" w:cs="Times New Roman"/>
          <w:szCs w:val="24"/>
          <w:lang w:val="en-US"/>
        </w:rPr>
      </w:pPr>
      <w:r w:rsidRPr="00CA56A2">
        <w:rPr>
          <w:rFonts w:eastAsia="Times New Roman" w:cs="Times New Roman"/>
          <w:color w:val="000000"/>
          <w:szCs w:val="24"/>
          <w:lang w:val="en-US"/>
        </w:rPr>
        <w:lastRenderedPageBreak/>
        <w:t>In this category, individuals or specific groups are moved into teams mostly to solve many major problems.</w:t>
      </w:r>
    </w:p>
    <w:p w:rsidR="00CA56A2" w:rsidRPr="00CA56A2" w:rsidRDefault="008E21C6" w:rsidP="00CA56A2">
      <w:pPr>
        <w:spacing w:after="0"/>
        <w:rPr>
          <w:rFonts w:eastAsia="Times New Roman" w:cs="Times New Roman"/>
          <w:szCs w:val="24"/>
          <w:lang w:val="en-US"/>
        </w:rPr>
      </w:pPr>
      <w:r w:rsidRPr="00CA56A2">
        <w:rPr>
          <w:rFonts w:eastAsia="Times New Roman" w:cs="Times New Roman"/>
          <w:b/>
          <w:bCs/>
          <w:color w:val="000000"/>
          <w:szCs w:val="24"/>
          <w:lang w:val="en-US"/>
        </w:rPr>
        <w:t>Culture of Power</w:t>
      </w:r>
    </w:p>
    <w:p w:rsidR="00CA56A2" w:rsidRPr="00CA56A2" w:rsidRDefault="008E21C6" w:rsidP="00CA56A2">
      <w:pPr>
        <w:spacing w:after="0"/>
        <w:ind w:firstLine="720"/>
        <w:rPr>
          <w:rFonts w:eastAsia="Times New Roman" w:cs="Times New Roman"/>
          <w:szCs w:val="24"/>
          <w:lang w:val="en-US"/>
        </w:rPr>
      </w:pPr>
      <w:r w:rsidRPr="00CA56A2">
        <w:rPr>
          <w:rFonts w:eastAsia="Times New Roman" w:cs="Times New Roman"/>
          <w:color w:val="000000"/>
          <w:szCs w:val="24"/>
          <w:lang w:val="en-US"/>
        </w:rPr>
        <w:t xml:space="preserve">In this context, it is perceived as the notion in which this is focused and also concentrated to a restricted group and figure. In the hospital of </w:t>
      </w:r>
      <w:r w:rsidRPr="00CA56A2">
        <w:rPr>
          <w:rFonts w:eastAsia="Times New Roman" w:cs="Times New Roman"/>
          <w:b/>
          <w:bCs/>
          <w:i/>
          <w:iCs/>
          <w:color w:val="000000"/>
          <w:szCs w:val="24"/>
          <w:lang w:val="en-US"/>
        </w:rPr>
        <w:t>"Guy's and St Thomas,"</w:t>
      </w:r>
      <w:r w:rsidRPr="00CA56A2">
        <w:rPr>
          <w:rFonts w:eastAsia="Times New Roman" w:cs="Times New Roman"/>
          <w:color w:val="000000"/>
          <w:szCs w:val="24"/>
          <w:lang w:val="en-US"/>
        </w:rPr>
        <w:t xml:space="preserve"> the power culture is dispensed into some, and also the com John Lewis corporation has a succeeding power culture. </w:t>
      </w:r>
    </w:p>
    <w:p w:rsidR="00CA56A2" w:rsidRPr="00CA56A2" w:rsidRDefault="00CA56A2" w:rsidP="00CA56A2">
      <w:pPr>
        <w:spacing w:after="0" w:line="240" w:lineRule="auto"/>
        <w:rPr>
          <w:rFonts w:eastAsia="Times New Roman" w:cs="Times New Roman"/>
          <w:szCs w:val="24"/>
          <w:lang w:val="en-US"/>
        </w:rPr>
      </w:pPr>
    </w:p>
    <w:p w:rsidR="00CA56A2" w:rsidRPr="00CA56A2" w:rsidRDefault="008E21C6" w:rsidP="00CA56A2">
      <w:pPr>
        <w:spacing w:after="0"/>
        <w:rPr>
          <w:rFonts w:eastAsia="Times New Roman" w:cs="Times New Roman"/>
          <w:szCs w:val="24"/>
          <w:lang w:val="en-US"/>
        </w:rPr>
      </w:pPr>
      <w:r w:rsidRPr="00CA56A2">
        <w:rPr>
          <w:rFonts w:eastAsia="Times New Roman" w:cs="Times New Roman"/>
          <w:b/>
          <w:bCs/>
          <w:color w:val="000000"/>
          <w:szCs w:val="24"/>
          <w:lang w:val="en-US"/>
        </w:rPr>
        <w:t>Culture of Person</w:t>
      </w:r>
    </w:p>
    <w:p w:rsidR="00CA56A2" w:rsidRPr="00CA56A2" w:rsidRDefault="008E21C6" w:rsidP="00CA56A2">
      <w:pPr>
        <w:spacing w:after="0"/>
        <w:ind w:firstLine="720"/>
        <w:rPr>
          <w:rFonts w:eastAsia="Times New Roman" w:cs="Times New Roman"/>
          <w:szCs w:val="24"/>
          <w:lang w:val="en-US"/>
        </w:rPr>
      </w:pPr>
      <w:r w:rsidRPr="00CA56A2">
        <w:rPr>
          <w:rFonts w:eastAsia="Times New Roman" w:cs="Times New Roman"/>
          <w:color w:val="000000"/>
          <w:szCs w:val="24"/>
          <w:lang w:val="en-US"/>
        </w:rPr>
        <w:t>The people trust themselves higher and prominent in the company.</w:t>
      </w:r>
    </w:p>
    <w:p w:rsidR="00CA56A2" w:rsidRPr="00CA56A2" w:rsidRDefault="008E21C6" w:rsidP="00CA56A2">
      <w:pPr>
        <w:spacing w:after="0"/>
        <w:rPr>
          <w:rFonts w:eastAsia="Times New Roman" w:cs="Times New Roman"/>
          <w:szCs w:val="24"/>
          <w:lang w:val="en-US"/>
        </w:rPr>
      </w:pPr>
      <w:r w:rsidRPr="00CA56A2">
        <w:rPr>
          <w:rFonts w:eastAsia="Times New Roman" w:cs="Times New Roman"/>
          <w:b/>
          <w:bCs/>
          <w:color w:val="000000"/>
          <w:szCs w:val="24"/>
          <w:lang w:val="en-US"/>
        </w:rPr>
        <w:t>Culture of Role </w:t>
      </w:r>
    </w:p>
    <w:p w:rsidR="00CA56A2" w:rsidRPr="00CA56A2" w:rsidRDefault="008E21C6" w:rsidP="00CA56A2">
      <w:pPr>
        <w:spacing w:after="0"/>
        <w:ind w:firstLine="720"/>
        <w:rPr>
          <w:rFonts w:eastAsia="Times New Roman" w:cs="Times New Roman"/>
          <w:szCs w:val="24"/>
          <w:lang w:val="en-US"/>
        </w:rPr>
      </w:pPr>
      <w:r w:rsidRPr="00CA56A2">
        <w:rPr>
          <w:rFonts w:eastAsia="Times New Roman" w:cs="Times New Roman"/>
          <w:color w:val="000000"/>
          <w:szCs w:val="24"/>
          <w:lang w:val="en-US"/>
        </w:rPr>
        <w:t xml:space="preserve">In these circumstances, groups and individuals have a stipulated authority and power. Both the organizations of John Lewis in the essay have identical cultures of role. </w:t>
      </w:r>
    </w:p>
    <w:p w:rsidR="00CA56A2" w:rsidRPr="00CA56A2" w:rsidRDefault="00CA56A2" w:rsidP="00CA56A2">
      <w:pPr>
        <w:spacing w:after="0" w:line="240" w:lineRule="auto"/>
        <w:rPr>
          <w:rFonts w:eastAsia="Times New Roman" w:cs="Times New Roman"/>
          <w:szCs w:val="24"/>
          <w:lang w:val="en-US"/>
        </w:rPr>
      </w:pPr>
    </w:p>
    <w:p w:rsidR="00CA56A2" w:rsidRPr="00CA56A2" w:rsidRDefault="008E21C6" w:rsidP="00CA56A2">
      <w:pPr>
        <w:spacing w:after="0"/>
        <w:rPr>
          <w:rFonts w:eastAsia="Times New Roman" w:cs="Times New Roman"/>
          <w:szCs w:val="24"/>
          <w:lang w:val="en-US"/>
        </w:rPr>
      </w:pPr>
      <w:r w:rsidRPr="00CA56A2">
        <w:rPr>
          <w:rFonts w:eastAsia="Times New Roman" w:cs="Times New Roman"/>
          <w:b/>
          <w:bCs/>
          <w:color w:val="000000"/>
          <w:szCs w:val="24"/>
          <w:lang w:val="en-US"/>
        </w:rPr>
        <w:t>John Lewis organizational Culture and structure affect the business performance</w:t>
      </w:r>
    </w:p>
    <w:p w:rsidR="00CA56A2" w:rsidRPr="00CA56A2" w:rsidRDefault="00CA56A2" w:rsidP="00CA56A2">
      <w:pPr>
        <w:spacing w:after="0" w:line="240" w:lineRule="auto"/>
        <w:rPr>
          <w:rFonts w:eastAsia="Times New Roman" w:cs="Times New Roman"/>
          <w:szCs w:val="24"/>
          <w:lang w:val="en-US"/>
        </w:rPr>
      </w:pPr>
    </w:p>
    <w:p w:rsidR="00CA56A2" w:rsidRPr="00CA56A2" w:rsidRDefault="008E21C6" w:rsidP="00CA56A2">
      <w:pPr>
        <w:spacing w:after="0"/>
        <w:ind w:firstLine="720"/>
        <w:rPr>
          <w:rFonts w:eastAsia="Times New Roman" w:cs="Times New Roman"/>
          <w:szCs w:val="24"/>
          <w:lang w:val="en-US"/>
        </w:rPr>
      </w:pPr>
      <w:r w:rsidRPr="00CA56A2">
        <w:rPr>
          <w:rFonts w:eastAsia="Times New Roman" w:cs="Times New Roman"/>
          <w:color w:val="000000"/>
          <w:szCs w:val="24"/>
          <w:lang w:val="en-US"/>
        </w:rPr>
        <w:t>In several methods, the organization's culture, as well as structure, has vital implications commonly on the business performance. The culture and structure of this company are led by individuals.  They take measures to confuse both. The organizational culture examined the purpose, attitude or behavior, and belief of the entire company. When the company is highlighted and emphasized, their staff member is seen as the holder of their entire ventures that takes estrangement from the company staff. This provides a positive supposition to the workers to work and perform for the improvement of the organizations  (</w:t>
      </w:r>
      <w:r w:rsidRPr="00CA56A2">
        <w:rPr>
          <w:rFonts w:ascii="Arial" w:eastAsia="Times New Roman" w:hAnsi="Arial" w:cs="Arial"/>
          <w:color w:val="222222"/>
          <w:sz w:val="20"/>
          <w:szCs w:val="20"/>
          <w:shd w:val="clear" w:color="auto" w:fill="FFFFFF"/>
          <w:lang w:val="en-US"/>
        </w:rPr>
        <w:t xml:space="preserve">O'Higgins and </w:t>
      </w:r>
      <w:proofErr w:type="spellStart"/>
      <w:r w:rsidRPr="00CA56A2">
        <w:rPr>
          <w:rFonts w:ascii="Arial" w:eastAsia="Times New Roman" w:hAnsi="Arial" w:cs="Arial"/>
          <w:color w:val="222222"/>
          <w:sz w:val="20"/>
          <w:szCs w:val="20"/>
          <w:shd w:val="clear" w:color="auto" w:fill="FFFFFF"/>
          <w:lang w:val="en-US"/>
        </w:rPr>
        <w:t>Zsolnai</w:t>
      </w:r>
      <w:proofErr w:type="spellEnd"/>
      <w:r w:rsidRPr="00CA56A2">
        <w:rPr>
          <w:rFonts w:ascii="Arial" w:eastAsia="Times New Roman" w:hAnsi="Arial" w:cs="Arial"/>
          <w:color w:val="222222"/>
          <w:sz w:val="20"/>
          <w:szCs w:val="20"/>
          <w:shd w:val="clear" w:color="auto" w:fill="FFFFFF"/>
          <w:lang w:val="en-US"/>
        </w:rPr>
        <w:t>, 2018</w:t>
      </w:r>
      <w:r w:rsidRPr="00CA56A2">
        <w:rPr>
          <w:rFonts w:eastAsia="Times New Roman" w:cs="Times New Roman"/>
          <w:color w:val="000000"/>
          <w:szCs w:val="24"/>
          <w:lang w:val="en-US"/>
        </w:rPr>
        <w:t xml:space="preserve">). Whether this was mainly not the matter, the culture of the company does not assist with the strategy of the business and support the needs of essential stakeholders will tussle to retain complete abilities and perspectives and will solely control mediocre to mediocre show and the </w:t>
      </w:r>
      <w:r w:rsidRPr="00CA56A2">
        <w:rPr>
          <w:rFonts w:eastAsia="Times New Roman" w:cs="Times New Roman"/>
          <w:color w:val="000000"/>
          <w:szCs w:val="24"/>
          <w:lang w:val="en-US"/>
        </w:rPr>
        <w:lastRenderedPageBreak/>
        <w:t>consequences of business.  This essay has briefly analyzed that some factors which impact the behaviors mainly at work:</w:t>
      </w:r>
    </w:p>
    <w:p w:rsidR="00CA56A2" w:rsidRPr="00CA56A2" w:rsidRDefault="008E21C6" w:rsidP="00CA56A2">
      <w:pPr>
        <w:spacing w:after="0"/>
        <w:rPr>
          <w:rFonts w:eastAsia="Times New Roman" w:cs="Times New Roman"/>
          <w:szCs w:val="24"/>
          <w:lang w:val="en-US"/>
        </w:rPr>
      </w:pPr>
      <w:r w:rsidRPr="00CA56A2">
        <w:rPr>
          <w:rFonts w:eastAsia="Times New Roman" w:cs="Times New Roman"/>
          <w:b/>
          <w:bCs/>
          <w:color w:val="000000"/>
          <w:szCs w:val="24"/>
          <w:lang w:val="en-US"/>
        </w:rPr>
        <w:t>Perception </w:t>
      </w:r>
    </w:p>
    <w:p w:rsidR="00CA56A2" w:rsidRPr="00CA56A2" w:rsidRDefault="008E21C6" w:rsidP="00CA56A2">
      <w:pPr>
        <w:spacing w:after="0"/>
        <w:rPr>
          <w:rFonts w:eastAsia="Times New Roman" w:cs="Times New Roman"/>
          <w:szCs w:val="24"/>
          <w:lang w:val="en-US"/>
        </w:rPr>
      </w:pPr>
      <w:r w:rsidRPr="00CA56A2">
        <w:rPr>
          <w:rFonts w:eastAsia="Times New Roman" w:cs="Times New Roman"/>
          <w:color w:val="000000"/>
          <w:szCs w:val="24"/>
          <w:lang w:val="en-US"/>
        </w:rPr>
        <w:t> </w:t>
      </w:r>
      <w:r>
        <w:rPr>
          <w:rFonts w:eastAsia="Times New Roman" w:cs="Times New Roman"/>
          <w:color w:val="000000"/>
          <w:szCs w:val="24"/>
          <w:lang w:val="en-US"/>
        </w:rPr>
        <w:tab/>
      </w:r>
      <w:r w:rsidRPr="00CA56A2">
        <w:rPr>
          <w:rFonts w:eastAsia="Times New Roman" w:cs="Times New Roman"/>
          <w:color w:val="000000"/>
          <w:szCs w:val="24"/>
          <w:lang w:val="en-US"/>
        </w:rPr>
        <w:t>The procedure of rationality destined for comprehending the impetus and stimuli of the environment suggestively is demoted to as approach or perception. Every person on the bedrock of his or her manifestatio</w:t>
      </w:r>
      <w:r>
        <w:rPr>
          <w:rFonts w:eastAsia="Times New Roman" w:cs="Times New Roman"/>
          <w:color w:val="000000"/>
          <w:szCs w:val="24"/>
          <w:lang w:val="en-US"/>
        </w:rPr>
        <w:t>n can create and also infer envi</w:t>
      </w:r>
      <w:r w:rsidRPr="00CA56A2">
        <w:rPr>
          <w:rFonts w:eastAsia="Times New Roman" w:cs="Times New Roman"/>
          <w:color w:val="000000"/>
          <w:szCs w:val="24"/>
          <w:lang w:val="en-US"/>
        </w:rPr>
        <w:t>ronm</w:t>
      </w:r>
      <w:r>
        <w:rPr>
          <w:rFonts w:eastAsia="Times New Roman" w:cs="Times New Roman"/>
          <w:color w:val="000000"/>
          <w:szCs w:val="24"/>
          <w:lang w:val="en-US"/>
        </w:rPr>
        <w:t>e</w:t>
      </w:r>
      <w:r w:rsidRPr="00CA56A2">
        <w:rPr>
          <w:rFonts w:eastAsia="Times New Roman" w:cs="Times New Roman"/>
          <w:color w:val="000000"/>
          <w:szCs w:val="24"/>
          <w:lang w:val="en-US"/>
        </w:rPr>
        <w:t>n</w:t>
      </w:r>
      <w:r>
        <w:rPr>
          <w:rFonts w:eastAsia="Times New Roman" w:cs="Times New Roman"/>
          <w:color w:val="000000"/>
          <w:szCs w:val="24"/>
          <w:lang w:val="en-US"/>
        </w:rPr>
        <w:t>t</w:t>
      </w:r>
      <w:r w:rsidRPr="00CA56A2">
        <w:rPr>
          <w:rFonts w:eastAsia="Times New Roman" w:cs="Times New Roman"/>
          <w:color w:val="000000"/>
          <w:szCs w:val="24"/>
          <w:lang w:val="en-US"/>
        </w:rPr>
        <w:t>al stimuli. </w:t>
      </w:r>
    </w:p>
    <w:p w:rsidR="00CA56A2" w:rsidRPr="00CA56A2" w:rsidRDefault="008E21C6" w:rsidP="00CA56A2">
      <w:pPr>
        <w:spacing w:after="0"/>
        <w:rPr>
          <w:rFonts w:eastAsia="Times New Roman" w:cs="Times New Roman"/>
          <w:szCs w:val="24"/>
          <w:lang w:val="en-US"/>
        </w:rPr>
      </w:pPr>
      <w:r w:rsidRPr="00CA56A2">
        <w:rPr>
          <w:rFonts w:eastAsia="Times New Roman" w:cs="Times New Roman"/>
          <w:b/>
          <w:bCs/>
          <w:color w:val="000000"/>
          <w:szCs w:val="24"/>
          <w:lang w:val="en-US"/>
        </w:rPr>
        <w:t>Demographic factors </w:t>
      </w:r>
    </w:p>
    <w:p w:rsidR="00CA56A2" w:rsidRPr="00CA56A2" w:rsidRDefault="008E21C6" w:rsidP="00CA56A2">
      <w:pPr>
        <w:spacing w:after="0"/>
        <w:ind w:firstLine="720"/>
        <w:rPr>
          <w:rFonts w:eastAsia="Times New Roman" w:cs="Times New Roman"/>
          <w:szCs w:val="24"/>
          <w:lang w:val="en-US"/>
        </w:rPr>
      </w:pPr>
      <w:r w:rsidRPr="00CA56A2">
        <w:rPr>
          <w:rFonts w:eastAsia="Times New Roman" w:cs="Times New Roman"/>
          <w:color w:val="000000"/>
          <w:szCs w:val="24"/>
          <w:lang w:val="en-US"/>
        </w:rPr>
        <w:t xml:space="preserve">The aspects belong from the background of socio-economic, education, and many more. The company selects individuals that are adequately principled for the background of socio-economic, youth, and culture as they mainly are presumed to be working better. </w:t>
      </w:r>
    </w:p>
    <w:p w:rsidR="00CA56A2" w:rsidRPr="00CA56A2" w:rsidRDefault="008E21C6" w:rsidP="00CA56A2">
      <w:pPr>
        <w:spacing w:after="0"/>
        <w:rPr>
          <w:rFonts w:eastAsia="Times New Roman" w:cs="Times New Roman"/>
          <w:szCs w:val="24"/>
          <w:lang w:val="en-US"/>
        </w:rPr>
      </w:pPr>
      <w:r w:rsidRPr="00CA56A2">
        <w:rPr>
          <w:rFonts w:eastAsia="Times New Roman" w:cs="Times New Roman"/>
          <w:b/>
          <w:bCs/>
          <w:color w:val="000000"/>
          <w:szCs w:val="24"/>
          <w:lang w:val="en-US"/>
        </w:rPr>
        <w:t>Skill and potential</w:t>
      </w:r>
    </w:p>
    <w:p w:rsidR="00CA56A2" w:rsidRPr="00CA56A2" w:rsidRDefault="008E21C6" w:rsidP="00CA56A2">
      <w:pPr>
        <w:spacing w:after="0"/>
        <w:ind w:firstLine="720"/>
        <w:rPr>
          <w:rFonts w:eastAsia="Times New Roman" w:cs="Times New Roman"/>
          <w:szCs w:val="24"/>
          <w:lang w:val="en-US"/>
        </w:rPr>
      </w:pPr>
      <w:r w:rsidRPr="00CA56A2">
        <w:rPr>
          <w:rFonts w:eastAsia="Times New Roman" w:cs="Times New Roman"/>
          <w:color w:val="000000"/>
          <w:szCs w:val="24"/>
          <w:lang w:val="en-US"/>
        </w:rPr>
        <w:t>The mental ability of a person to do preferably an allocated task could be categorized as capability. The skill could be distinct as the dimension to work and execute in a method that permits an individual to obtain good outcomes (</w:t>
      </w:r>
      <w:proofErr w:type="spellStart"/>
      <w:r w:rsidRPr="00CA56A2">
        <w:rPr>
          <w:rFonts w:ascii="Arial" w:eastAsia="Times New Roman" w:hAnsi="Arial" w:cs="Arial"/>
          <w:color w:val="222222"/>
          <w:sz w:val="20"/>
          <w:szCs w:val="20"/>
          <w:shd w:val="clear" w:color="auto" w:fill="FFFFFF"/>
          <w:lang w:val="en-US"/>
        </w:rPr>
        <w:t>Basterretxea</w:t>
      </w:r>
      <w:proofErr w:type="spellEnd"/>
      <w:r w:rsidRPr="00CA56A2">
        <w:rPr>
          <w:rFonts w:ascii="Arial" w:eastAsia="Times New Roman" w:hAnsi="Arial" w:cs="Arial"/>
          <w:color w:val="222222"/>
          <w:sz w:val="20"/>
          <w:szCs w:val="20"/>
          <w:shd w:val="clear" w:color="auto" w:fill="FFFFFF"/>
          <w:lang w:val="en-US"/>
        </w:rPr>
        <w:t xml:space="preserve">. and </w:t>
      </w:r>
      <w:proofErr w:type="spellStart"/>
      <w:r w:rsidRPr="00CA56A2">
        <w:rPr>
          <w:rFonts w:ascii="Arial" w:eastAsia="Times New Roman" w:hAnsi="Arial" w:cs="Arial"/>
          <w:color w:val="222222"/>
          <w:sz w:val="20"/>
          <w:szCs w:val="20"/>
          <w:shd w:val="clear" w:color="auto" w:fill="FFFFFF"/>
          <w:lang w:val="en-US"/>
        </w:rPr>
        <w:t>Storey</w:t>
      </w:r>
      <w:proofErr w:type="spellEnd"/>
      <w:r w:rsidRPr="00CA56A2">
        <w:rPr>
          <w:rFonts w:ascii="Arial" w:eastAsia="Times New Roman" w:hAnsi="Arial" w:cs="Arial"/>
          <w:color w:val="222222"/>
          <w:sz w:val="20"/>
          <w:szCs w:val="20"/>
          <w:shd w:val="clear" w:color="auto" w:fill="FFFFFF"/>
          <w:lang w:val="en-US"/>
        </w:rPr>
        <w:t xml:space="preserve"> 2018</w:t>
      </w:r>
      <w:r w:rsidRPr="00CA56A2">
        <w:rPr>
          <w:rFonts w:eastAsia="Times New Roman" w:cs="Times New Roman"/>
          <w:color w:val="000000"/>
          <w:szCs w:val="24"/>
          <w:lang w:val="en-US"/>
        </w:rPr>
        <w:t xml:space="preserve">). An individual can accomplish thriving results in the company if their potentials and also different skills are integrated with the business and work conditions.  In the present situation, John Lewis and their partners have stated that subsequent a  victorious trial and evaluation, it is to create a new cumulative supplier involvement programmed, which is known as better employment to each of its almost 120 manufacturing suppliers of the UK. The main objective of the good employment programmed, which is free for the company suppliers and also retrieves conventional ethical audits, mainly is to generate more rewarding works for the individual who designs John Lewis organization own-brand goods.  </w:t>
      </w:r>
    </w:p>
    <w:p w:rsidR="00CA56A2" w:rsidRPr="00CA56A2" w:rsidRDefault="008E21C6" w:rsidP="00CA56A2">
      <w:pPr>
        <w:spacing w:after="0"/>
        <w:ind w:firstLine="720"/>
        <w:rPr>
          <w:rFonts w:eastAsia="Times New Roman" w:cs="Times New Roman"/>
          <w:szCs w:val="24"/>
          <w:lang w:val="en-US"/>
        </w:rPr>
      </w:pPr>
      <w:r w:rsidRPr="00CA56A2">
        <w:rPr>
          <w:rFonts w:eastAsia="Times New Roman" w:cs="Times New Roman"/>
          <w:color w:val="000000"/>
          <w:szCs w:val="24"/>
          <w:lang w:val="en-US"/>
        </w:rPr>
        <w:t xml:space="preserve">The partnership of John Lewis is transforming its business operations in the time of the present pandemic to make a safe shopping system for their consumers and also partners. Thus, </w:t>
      </w:r>
      <w:proofErr w:type="spellStart"/>
      <w:r w:rsidRPr="00CA56A2">
        <w:rPr>
          <w:rFonts w:eastAsia="Times New Roman" w:cs="Times New Roman"/>
          <w:color w:val="000000"/>
          <w:szCs w:val="24"/>
          <w:lang w:val="en-US"/>
        </w:rPr>
        <w:t>Waitrose</w:t>
      </w:r>
      <w:proofErr w:type="spellEnd"/>
      <w:r w:rsidRPr="00CA56A2">
        <w:rPr>
          <w:rFonts w:eastAsia="Times New Roman" w:cs="Times New Roman"/>
          <w:color w:val="000000"/>
          <w:szCs w:val="24"/>
          <w:lang w:val="en-US"/>
        </w:rPr>
        <w:t xml:space="preserve"> will assert that every consumer must use a shield. This innovative approach would </w:t>
      </w:r>
      <w:r w:rsidRPr="00CA56A2">
        <w:rPr>
          <w:rFonts w:eastAsia="Times New Roman" w:cs="Times New Roman"/>
          <w:color w:val="000000"/>
          <w:szCs w:val="24"/>
          <w:lang w:val="en-US"/>
        </w:rPr>
        <w:lastRenderedPageBreak/>
        <w:t>arise over every shop across the next few days (</w:t>
      </w:r>
      <w:r w:rsidRPr="00CA56A2">
        <w:rPr>
          <w:rFonts w:ascii="Arial" w:eastAsia="Times New Roman" w:hAnsi="Arial" w:cs="Arial"/>
          <w:color w:val="222222"/>
          <w:sz w:val="20"/>
          <w:szCs w:val="20"/>
          <w:shd w:val="clear" w:color="auto" w:fill="FFFFFF"/>
          <w:lang w:val="en-US"/>
        </w:rPr>
        <w:t>Jones, Wynn, and Comfort 2020</w:t>
      </w:r>
      <w:r w:rsidRPr="00CA56A2">
        <w:rPr>
          <w:rFonts w:eastAsia="Times New Roman" w:cs="Times New Roman"/>
          <w:color w:val="000000"/>
          <w:szCs w:val="24"/>
          <w:lang w:val="en-US"/>
        </w:rPr>
        <w:t>). Their partnership is deliberate of the growing need to alleviate causes for non-requisite journeys in the time of pandemic situations, to motivate the public or people to stay at their homes for more safety purposes. Along with this sense, the services of Click and collect based into the shops of John Lewis will be turn out to new and innovative orders mainly at the near of business currently (</w:t>
      </w:r>
      <w:proofErr w:type="spellStart"/>
      <w:r w:rsidRPr="00CA56A2">
        <w:rPr>
          <w:rFonts w:ascii="Arial" w:eastAsia="Times New Roman" w:hAnsi="Arial" w:cs="Arial"/>
          <w:color w:val="222222"/>
          <w:sz w:val="20"/>
          <w:szCs w:val="20"/>
          <w:shd w:val="clear" w:color="auto" w:fill="FFFFFF"/>
          <w:lang w:val="en-US"/>
        </w:rPr>
        <w:t>Sammour</w:t>
      </w:r>
      <w:proofErr w:type="spellEnd"/>
      <w:r w:rsidRPr="00CA56A2">
        <w:rPr>
          <w:rFonts w:ascii="Arial" w:eastAsia="Times New Roman" w:hAnsi="Arial" w:cs="Arial"/>
          <w:color w:val="222222"/>
          <w:sz w:val="20"/>
          <w:szCs w:val="20"/>
          <w:shd w:val="clear" w:color="auto" w:fill="FFFFFF"/>
          <w:lang w:val="en-US"/>
        </w:rPr>
        <w:t xml:space="preserve"> </w:t>
      </w:r>
      <w:r w:rsidRPr="00CA56A2">
        <w:rPr>
          <w:rFonts w:ascii="Arial" w:eastAsia="Times New Roman" w:hAnsi="Arial" w:cs="Arial"/>
          <w:i/>
          <w:iCs/>
          <w:color w:val="222222"/>
          <w:sz w:val="20"/>
          <w:szCs w:val="20"/>
          <w:shd w:val="clear" w:color="auto" w:fill="FFFFFF"/>
          <w:lang w:val="en-US"/>
        </w:rPr>
        <w:t>et al</w:t>
      </w:r>
      <w:r w:rsidRPr="00CA56A2">
        <w:rPr>
          <w:rFonts w:ascii="Arial" w:eastAsia="Times New Roman" w:hAnsi="Arial" w:cs="Arial"/>
          <w:color w:val="222222"/>
          <w:sz w:val="20"/>
          <w:szCs w:val="20"/>
          <w:shd w:val="clear" w:color="auto" w:fill="FFFFFF"/>
          <w:lang w:val="en-US"/>
        </w:rPr>
        <w:t>. 2020</w:t>
      </w:r>
      <w:r w:rsidRPr="00CA56A2">
        <w:rPr>
          <w:rFonts w:eastAsia="Times New Roman" w:cs="Times New Roman"/>
          <w:color w:val="000000"/>
          <w:szCs w:val="24"/>
          <w:lang w:val="en-US"/>
        </w:rPr>
        <w:t>). Additionally, their team of installation and their in-home services will presently accomplish a remarkably decreased level of activiti</w:t>
      </w:r>
      <w:r>
        <w:rPr>
          <w:rFonts w:eastAsia="Times New Roman" w:cs="Times New Roman"/>
          <w:color w:val="000000"/>
          <w:szCs w:val="24"/>
          <w:lang w:val="en-US"/>
        </w:rPr>
        <w:t>es mostly in consumer’s homes, </w:t>
      </w:r>
      <w:r w:rsidRPr="00CA56A2">
        <w:rPr>
          <w:rFonts w:eastAsia="Times New Roman" w:cs="Times New Roman"/>
          <w:color w:val="000000"/>
          <w:szCs w:val="24"/>
          <w:lang w:val="en-US"/>
        </w:rPr>
        <w:t xml:space="preserve">stopping services that are not important to the wellbeing and also the health of consumers. All existing orders will be observed where the consumers will prefer to proceed, yet no further orders for non-requisite services would be received.  </w:t>
      </w:r>
    </w:p>
    <w:p w:rsidR="00CA56A2" w:rsidRPr="00CA56A2" w:rsidRDefault="008E21C6" w:rsidP="00CA56A2">
      <w:pPr>
        <w:spacing w:after="0"/>
        <w:ind w:firstLine="720"/>
        <w:rPr>
          <w:rFonts w:eastAsia="Times New Roman" w:cs="Times New Roman"/>
          <w:szCs w:val="24"/>
          <w:lang w:val="en-US"/>
        </w:rPr>
      </w:pPr>
      <w:r w:rsidRPr="00CA56A2">
        <w:rPr>
          <w:rFonts w:eastAsia="Times New Roman" w:cs="Times New Roman"/>
          <w:color w:val="000000"/>
          <w:szCs w:val="24"/>
          <w:lang w:val="en-US"/>
        </w:rPr>
        <w:t xml:space="preserve">John Lewis's unique strategy helps to gain organizational aims and objectives, they believe that transparency in pricing and reasonable costing has consistently been the core of their marketing and business.  Although, to achieve success it adopts significantly a competitive strategy on pricing for </w:t>
      </w:r>
      <w:r w:rsidR="00D42C7F" w:rsidRPr="00CA56A2">
        <w:rPr>
          <w:rFonts w:eastAsia="Times New Roman" w:cs="Times New Roman"/>
          <w:color w:val="000000"/>
          <w:szCs w:val="24"/>
          <w:lang w:val="en-US"/>
        </w:rPr>
        <w:t>its</w:t>
      </w:r>
      <w:r w:rsidRPr="00CA56A2">
        <w:rPr>
          <w:rFonts w:eastAsia="Times New Roman" w:cs="Times New Roman"/>
          <w:color w:val="000000"/>
          <w:szCs w:val="24"/>
          <w:lang w:val="en-US"/>
        </w:rPr>
        <w:t xml:space="preserve"> every product retaining the</w:t>
      </w:r>
      <w:r w:rsidR="00D42C7F" w:rsidRPr="00CA56A2">
        <w:rPr>
          <w:rFonts w:eastAsia="Times New Roman" w:cs="Times New Roman"/>
          <w:color w:val="000000"/>
          <w:szCs w:val="24"/>
          <w:lang w:val="en-US"/>
        </w:rPr>
        <w:t> value</w:t>
      </w:r>
      <w:r w:rsidRPr="00CA56A2">
        <w:rPr>
          <w:rFonts w:eastAsia="Times New Roman" w:cs="Times New Roman"/>
          <w:color w:val="000000"/>
          <w:szCs w:val="24"/>
          <w:lang w:val="en-US"/>
        </w:rPr>
        <w:t xml:space="preserve"> as well as quality in mind. Therefore, the organizations perpetually benchmark their services and products in comparison to others mainly in the business market (</w:t>
      </w:r>
      <w:proofErr w:type="spellStart"/>
      <w:r w:rsidRPr="00CA56A2">
        <w:rPr>
          <w:rFonts w:ascii="Arial" w:eastAsia="Times New Roman" w:hAnsi="Arial" w:cs="Arial"/>
          <w:color w:val="222222"/>
          <w:sz w:val="20"/>
          <w:szCs w:val="20"/>
          <w:shd w:val="clear" w:color="auto" w:fill="FFFFFF"/>
          <w:lang w:val="en-US"/>
        </w:rPr>
        <w:t>Neary</w:t>
      </w:r>
      <w:proofErr w:type="spellEnd"/>
      <w:r w:rsidRPr="00CA56A2">
        <w:rPr>
          <w:rFonts w:ascii="Arial" w:eastAsia="Times New Roman" w:hAnsi="Arial" w:cs="Arial"/>
          <w:color w:val="222222"/>
          <w:sz w:val="20"/>
          <w:szCs w:val="20"/>
          <w:shd w:val="clear" w:color="auto" w:fill="FFFFFF"/>
          <w:lang w:val="en-US"/>
        </w:rPr>
        <w:t>, Venezuela Fuentes and Winn  2017</w:t>
      </w:r>
      <w:r w:rsidRPr="00CA56A2">
        <w:rPr>
          <w:rFonts w:eastAsia="Times New Roman" w:cs="Times New Roman"/>
          <w:color w:val="000000"/>
          <w:szCs w:val="24"/>
          <w:lang w:val="en-US"/>
        </w:rPr>
        <w:t xml:space="preserve">). The analysis of this study highlights that various ethical problems with the partnership of John Lewis and also they awarded by pessimistic marks mainly in different categories on their scoring process, involving animal testing, </w:t>
      </w:r>
      <w:r w:rsidR="00D42C7F" w:rsidRPr="00CA56A2">
        <w:rPr>
          <w:rFonts w:eastAsia="Times New Roman" w:cs="Times New Roman"/>
          <w:color w:val="000000"/>
          <w:szCs w:val="24"/>
          <w:lang w:val="en-US"/>
        </w:rPr>
        <w:t>toxins</w:t>
      </w:r>
      <w:r w:rsidRPr="00CA56A2">
        <w:rPr>
          <w:rFonts w:eastAsia="Times New Roman" w:cs="Times New Roman"/>
          <w:color w:val="000000"/>
          <w:szCs w:val="24"/>
          <w:lang w:val="en-US"/>
        </w:rPr>
        <w:t xml:space="preserve"> </w:t>
      </w:r>
      <w:r w:rsidR="00D42C7F" w:rsidRPr="00CA56A2">
        <w:rPr>
          <w:rFonts w:eastAsia="Times New Roman" w:cs="Times New Roman"/>
          <w:color w:val="000000"/>
          <w:szCs w:val="24"/>
          <w:lang w:val="en-US"/>
        </w:rPr>
        <w:t>and</w:t>
      </w:r>
      <w:r w:rsidRPr="00CA56A2">
        <w:rPr>
          <w:rFonts w:eastAsia="Times New Roman" w:cs="Times New Roman"/>
          <w:color w:val="000000"/>
          <w:szCs w:val="24"/>
          <w:lang w:val="en-US"/>
        </w:rPr>
        <w:t xml:space="preserve"> pollutions, rights of employees, right of animals,  resources and habitats, contentious </w:t>
      </w:r>
      <w:r w:rsidR="00D42C7F" w:rsidRPr="00CA56A2">
        <w:rPr>
          <w:rFonts w:eastAsia="Times New Roman" w:cs="Times New Roman"/>
          <w:color w:val="000000"/>
          <w:szCs w:val="24"/>
          <w:lang w:val="en-US"/>
        </w:rPr>
        <w:t>technologies</w:t>
      </w:r>
      <w:r w:rsidRPr="00CA56A2">
        <w:rPr>
          <w:rFonts w:eastAsia="Times New Roman" w:cs="Times New Roman"/>
          <w:color w:val="000000"/>
          <w:szCs w:val="24"/>
          <w:lang w:val="en-US"/>
        </w:rPr>
        <w:t xml:space="preserve">,  irresponsible marketing,  factory farming, and climate change. </w:t>
      </w:r>
    </w:p>
    <w:p w:rsidR="00D42C7F" w:rsidRDefault="00D42C7F" w:rsidP="00D42C7F">
      <w:pPr>
        <w:spacing w:after="240" w:line="240" w:lineRule="auto"/>
        <w:rPr>
          <w:rFonts w:eastAsia="Times New Roman" w:cs="Times New Roman"/>
          <w:b/>
          <w:bCs/>
          <w:color w:val="000000"/>
          <w:szCs w:val="24"/>
          <w:lang w:val="en-US"/>
        </w:rPr>
      </w:pPr>
    </w:p>
    <w:p w:rsidR="00D42C7F" w:rsidRDefault="00D42C7F" w:rsidP="00D42C7F">
      <w:pPr>
        <w:spacing w:after="240" w:line="240" w:lineRule="auto"/>
        <w:rPr>
          <w:rFonts w:eastAsia="Times New Roman" w:cs="Times New Roman"/>
          <w:b/>
          <w:bCs/>
          <w:color w:val="000000"/>
          <w:szCs w:val="24"/>
          <w:lang w:val="en-US"/>
        </w:rPr>
      </w:pPr>
    </w:p>
    <w:p w:rsidR="00D42C7F" w:rsidRDefault="00D42C7F" w:rsidP="00D42C7F">
      <w:pPr>
        <w:spacing w:after="240" w:line="240" w:lineRule="auto"/>
        <w:rPr>
          <w:rFonts w:eastAsia="Times New Roman" w:cs="Times New Roman"/>
          <w:b/>
          <w:bCs/>
          <w:color w:val="000000"/>
          <w:szCs w:val="24"/>
          <w:lang w:val="en-US"/>
        </w:rPr>
      </w:pPr>
    </w:p>
    <w:p w:rsidR="00D42C7F" w:rsidRDefault="00D42C7F" w:rsidP="00D42C7F">
      <w:pPr>
        <w:spacing w:after="240" w:line="240" w:lineRule="auto"/>
        <w:rPr>
          <w:rFonts w:eastAsia="Times New Roman" w:cs="Times New Roman"/>
          <w:b/>
          <w:bCs/>
          <w:color w:val="000000"/>
          <w:szCs w:val="24"/>
          <w:lang w:val="en-US"/>
        </w:rPr>
      </w:pPr>
    </w:p>
    <w:p w:rsidR="00D42C7F" w:rsidRDefault="008E21C6">
      <w:pPr>
        <w:spacing w:line="276"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rsidR="00CA56A2" w:rsidRPr="00CA56A2" w:rsidRDefault="008E21C6" w:rsidP="00D42C7F">
      <w:pPr>
        <w:pStyle w:val="Heading1"/>
        <w:rPr>
          <w:rFonts w:eastAsia="Times New Roman"/>
          <w:lang w:val="en-US"/>
        </w:rPr>
      </w:pPr>
      <w:r w:rsidRPr="00CA56A2">
        <w:rPr>
          <w:rFonts w:eastAsia="Times New Roman"/>
          <w:lang w:val="en-US"/>
        </w:rPr>
        <w:lastRenderedPageBreak/>
        <w:t>Conclusion </w:t>
      </w:r>
    </w:p>
    <w:p w:rsidR="00D42C7F" w:rsidRDefault="008E21C6" w:rsidP="00D42C7F">
      <w:pPr>
        <w:spacing w:after="0"/>
        <w:ind w:firstLine="720"/>
        <w:rPr>
          <w:rFonts w:eastAsia="Times New Roman" w:cs="Times New Roman"/>
          <w:color w:val="000000"/>
          <w:szCs w:val="24"/>
          <w:lang w:val="en-US"/>
        </w:rPr>
      </w:pPr>
      <w:r w:rsidRPr="00CA56A2">
        <w:rPr>
          <w:rFonts w:eastAsia="Times New Roman" w:cs="Times New Roman"/>
          <w:color w:val="000000"/>
          <w:szCs w:val="24"/>
          <w:lang w:val="en-US"/>
        </w:rPr>
        <w:t>The culture and also structure of John Lewis organizations is the chief component of an entire business composition. The staff and the employees assess the seclusion of the entire structure. John Lewis Company being mainly a private organization has endowed their stakes mostly on the workers who are generally contemplated as for their associates who possess the complete company. They attempt tremendously to have an organization in the managing seat and achieve much commercial ingress to the foreign arena and also domestic. Moreover, they work and perform as per the plan which stimulates them strongly to be dignitary stakeholders of the organizations. The complete set-up and composition is a cornerstone of the entire future proper of business mainly in John Lewis and a civilized culture extracting them to the latest heights. Several aspects present towards the behavior and efforts at work as well as they have insinuation on organizational culture and also composition.</w:t>
      </w:r>
    </w:p>
    <w:p w:rsidR="00D42C7F" w:rsidRDefault="008E21C6">
      <w:pPr>
        <w:spacing w:line="276" w:lineRule="auto"/>
        <w:jc w:val="left"/>
        <w:rPr>
          <w:rFonts w:eastAsia="Times New Roman" w:cs="Times New Roman"/>
          <w:color w:val="000000"/>
          <w:szCs w:val="24"/>
          <w:lang w:val="en-US"/>
        </w:rPr>
      </w:pPr>
      <w:r>
        <w:rPr>
          <w:rFonts w:eastAsia="Times New Roman" w:cs="Times New Roman"/>
          <w:color w:val="000000"/>
          <w:szCs w:val="24"/>
          <w:lang w:val="en-US"/>
        </w:rPr>
        <w:br w:type="page"/>
      </w:r>
    </w:p>
    <w:p w:rsidR="00CA56A2" w:rsidRDefault="00D95034" w:rsidP="00D42C7F">
      <w:pPr>
        <w:pStyle w:val="Heading1"/>
        <w:rPr>
          <w:rFonts w:eastAsia="Times New Roman"/>
          <w:lang w:val="en-US"/>
        </w:rPr>
      </w:pPr>
      <w:r>
        <w:rPr>
          <w:rFonts w:eastAsia="Times New Roman"/>
          <w:lang w:val="en-US"/>
        </w:rPr>
        <w:lastRenderedPageBreak/>
        <w:t xml:space="preserve">Bibliography </w:t>
      </w:r>
    </w:p>
    <w:p w:rsidR="00D42C7F" w:rsidRPr="00D42C7F" w:rsidRDefault="008E21C6" w:rsidP="00D42C7F">
      <w:pPr>
        <w:spacing w:after="0"/>
        <w:rPr>
          <w:rFonts w:eastAsia="Times New Roman" w:cs="Times New Roman"/>
          <w:color w:val="auto"/>
          <w:szCs w:val="24"/>
          <w:lang w:val="en-US"/>
        </w:rPr>
      </w:pPr>
      <w:proofErr w:type="spellStart"/>
      <w:r w:rsidRPr="00D42C7F">
        <w:rPr>
          <w:rFonts w:eastAsia="Times New Roman" w:cs="Times New Roman"/>
          <w:color w:val="222222"/>
          <w:szCs w:val="24"/>
          <w:shd w:val="clear" w:color="auto" w:fill="FFFFFF"/>
          <w:lang w:val="en-US"/>
        </w:rPr>
        <w:t>Basterretxea</w:t>
      </w:r>
      <w:proofErr w:type="spellEnd"/>
      <w:r w:rsidRPr="00D42C7F">
        <w:rPr>
          <w:rFonts w:eastAsia="Times New Roman" w:cs="Times New Roman"/>
          <w:color w:val="222222"/>
          <w:szCs w:val="24"/>
          <w:shd w:val="clear" w:color="auto" w:fill="FFFFFF"/>
          <w:lang w:val="en-US"/>
        </w:rPr>
        <w:t xml:space="preserve">, I. and </w:t>
      </w:r>
      <w:proofErr w:type="spellStart"/>
      <w:r w:rsidRPr="00D42C7F">
        <w:rPr>
          <w:rFonts w:eastAsia="Times New Roman" w:cs="Times New Roman"/>
          <w:color w:val="222222"/>
          <w:szCs w:val="24"/>
          <w:shd w:val="clear" w:color="auto" w:fill="FFFFFF"/>
          <w:lang w:val="en-US"/>
        </w:rPr>
        <w:t>Storey</w:t>
      </w:r>
      <w:proofErr w:type="spellEnd"/>
      <w:r w:rsidRPr="00D42C7F">
        <w:rPr>
          <w:rFonts w:eastAsia="Times New Roman" w:cs="Times New Roman"/>
          <w:color w:val="222222"/>
          <w:szCs w:val="24"/>
          <w:shd w:val="clear" w:color="auto" w:fill="FFFFFF"/>
          <w:lang w:val="en-US"/>
        </w:rPr>
        <w:t>, J., 2018. Do employee</w:t>
      </w:r>
      <w:r w:rsidRPr="00D42C7F">
        <w:rPr>
          <w:rFonts w:ascii="Cambria Math" w:eastAsia="Times New Roman" w:hAnsi="Cambria Math" w:cs="Times New Roman"/>
          <w:color w:val="222222"/>
          <w:szCs w:val="24"/>
          <w:shd w:val="clear" w:color="auto" w:fill="FFFFFF"/>
          <w:lang w:val="en-US"/>
        </w:rPr>
        <w:t>‐</w:t>
      </w:r>
      <w:r w:rsidRPr="00D42C7F">
        <w:rPr>
          <w:rFonts w:eastAsia="Times New Roman" w:cs="Times New Roman"/>
          <w:color w:val="222222"/>
          <w:szCs w:val="24"/>
          <w:shd w:val="clear" w:color="auto" w:fill="FFFFFF"/>
          <w:lang w:val="en-US"/>
        </w:rPr>
        <w:t>owned firms produce more positive employee behavioral outcomes? If not why not? A British</w:t>
      </w:r>
      <w:r w:rsidRPr="00D42C7F">
        <w:rPr>
          <w:rFonts w:ascii="Cambria Math" w:eastAsia="Times New Roman" w:hAnsi="Cambria Math" w:cs="Times New Roman"/>
          <w:color w:val="222222"/>
          <w:szCs w:val="24"/>
          <w:shd w:val="clear" w:color="auto" w:fill="FFFFFF"/>
          <w:lang w:val="en-US"/>
        </w:rPr>
        <w:t>‐</w:t>
      </w:r>
      <w:r w:rsidRPr="00D42C7F">
        <w:rPr>
          <w:rFonts w:eastAsia="Times New Roman" w:cs="Times New Roman"/>
          <w:color w:val="222222"/>
          <w:szCs w:val="24"/>
          <w:shd w:val="clear" w:color="auto" w:fill="FFFFFF"/>
          <w:lang w:val="en-US"/>
        </w:rPr>
        <w:t xml:space="preserve">Spanish comparative analysis. </w:t>
      </w:r>
      <w:r w:rsidRPr="00D42C7F">
        <w:rPr>
          <w:rFonts w:eastAsia="Times New Roman" w:cs="Times New Roman"/>
          <w:i/>
          <w:iCs/>
          <w:color w:val="222222"/>
          <w:szCs w:val="24"/>
          <w:shd w:val="clear" w:color="auto" w:fill="FFFFFF"/>
          <w:lang w:val="en-US"/>
        </w:rPr>
        <w:t>British Journal of Industrial Relations</w:t>
      </w:r>
      <w:r w:rsidRPr="00D42C7F">
        <w:rPr>
          <w:rFonts w:eastAsia="Times New Roman" w:cs="Times New Roman"/>
          <w:color w:val="222222"/>
          <w:szCs w:val="24"/>
          <w:shd w:val="clear" w:color="auto" w:fill="FFFFFF"/>
          <w:lang w:val="en-US"/>
        </w:rPr>
        <w:t xml:space="preserve">, </w:t>
      </w:r>
      <w:r w:rsidRPr="00D42C7F">
        <w:rPr>
          <w:rFonts w:eastAsia="Times New Roman" w:cs="Times New Roman"/>
          <w:i/>
          <w:iCs/>
          <w:color w:val="222222"/>
          <w:szCs w:val="24"/>
          <w:shd w:val="clear" w:color="auto" w:fill="FFFFFF"/>
          <w:lang w:val="en-US"/>
        </w:rPr>
        <w:t>56</w:t>
      </w:r>
      <w:r w:rsidRPr="00D42C7F">
        <w:rPr>
          <w:rFonts w:eastAsia="Times New Roman" w:cs="Times New Roman"/>
          <w:color w:val="222222"/>
          <w:szCs w:val="24"/>
          <w:shd w:val="clear" w:color="auto" w:fill="FFFFFF"/>
          <w:lang w:val="en-US"/>
        </w:rPr>
        <w:t>(2), pp.292-319.</w:t>
      </w:r>
    </w:p>
    <w:p w:rsidR="00D42C7F" w:rsidRPr="00D42C7F" w:rsidRDefault="008E21C6" w:rsidP="00D42C7F">
      <w:pPr>
        <w:rPr>
          <w:rFonts w:cs="Times New Roman"/>
          <w:szCs w:val="24"/>
          <w:lang w:val="en-US"/>
        </w:rPr>
      </w:pPr>
      <w:r w:rsidRPr="00D42C7F">
        <w:rPr>
          <w:rFonts w:eastAsia="Times New Roman" w:cs="Times New Roman"/>
          <w:color w:val="222222"/>
          <w:szCs w:val="24"/>
          <w:shd w:val="clear" w:color="auto" w:fill="FFFFFF"/>
          <w:lang w:val="en-US"/>
        </w:rPr>
        <w:t xml:space="preserve">Jones, P., Wynn, M. and Comfort, D., 2020. SDG 12, Sustainable consumption and the UK’s leading retailers. </w:t>
      </w:r>
      <w:r w:rsidRPr="00D42C7F">
        <w:rPr>
          <w:rFonts w:eastAsia="Times New Roman" w:cs="Times New Roman"/>
          <w:i/>
          <w:iCs/>
          <w:color w:val="222222"/>
          <w:szCs w:val="24"/>
          <w:shd w:val="clear" w:color="auto" w:fill="FFFFFF"/>
          <w:lang w:val="en-US"/>
        </w:rPr>
        <w:t>RESPONSIBLE CONSUMPTION AND PRODUCTION</w:t>
      </w:r>
      <w:r w:rsidRPr="00D42C7F">
        <w:rPr>
          <w:rFonts w:eastAsia="Times New Roman" w:cs="Times New Roman"/>
          <w:color w:val="222222"/>
          <w:szCs w:val="24"/>
          <w:shd w:val="clear" w:color="auto" w:fill="FFFFFF"/>
          <w:lang w:val="en-US"/>
        </w:rPr>
        <w:t>, p.7.</w:t>
      </w:r>
    </w:p>
    <w:p w:rsidR="00D42C7F" w:rsidRPr="00D42C7F" w:rsidRDefault="008E21C6" w:rsidP="00D42C7F">
      <w:pPr>
        <w:spacing w:after="0"/>
        <w:rPr>
          <w:rFonts w:eastAsia="Times New Roman" w:cs="Times New Roman"/>
          <w:color w:val="auto"/>
          <w:szCs w:val="24"/>
          <w:lang w:val="en-US"/>
        </w:rPr>
      </w:pPr>
      <w:proofErr w:type="spellStart"/>
      <w:r w:rsidRPr="00D42C7F">
        <w:rPr>
          <w:rFonts w:eastAsia="Times New Roman" w:cs="Times New Roman"/>
          <w:color w:val="222222"/>
          <w:szCs w:val="24"/>
          <w:shd w:val="clear" w:color="auto" w:fill="FFFFFF"/>
          <w:lang w:val="en-US"/>
        </w:rPr>
        <w:t>Lischinsky</w:t>
      </w:r>
      <w:proofErr w:type="spellEnd"/>
      <w:r w:rsidRPr="00D42C7F">
        <w:rPr>
          <w:rFonts w:eastAsia="Times New Roman" w:cs="Times New Roman"/>
          <w:color w:val="222222"/>
          <w:szCs w:val="24"/>
          <w:shd w:val="clear" w:color="auto" w:fill="FFFFFF"/>
          <w:lang w:val="en-US"/>
        </w:rPr>
        <w:t xml:space="preserve">, A., 2017. Critical discourse studies and branding. In </w:t>
      </w:r>
      <w:r w:rsidRPr="00D42C7F">
        <w:rPr>
          <w:rFonts w:eastAsia="Times New Roman" w:cs="Times New Roman"/>
          <w:i/>
          <w:iCs/>
          <w:color w:val="222222"/>
          <w:szCs w:val="24"/>
          <w:shd w:val="clear" w:color="auto" w:fill="FFFFFF"/>
          <w:lang w:val="en-US"/>
        </w:rPr>
        <w:t xml:space="preserve">The </w:t>
      </w:r>
      <w:proofErr w:type="spellStart"/>
      <w:r w:rsidRPr="00D42C7F">
        <w:rPr>
          <w:rFonts w:eastAsia="Times New Roman" w:cs="Times New Roman"/>
          <w:i/>
          <w:iCs/>
          <w:color w:val="222222"/>
          <w:szCs w:val="24"/>
          <w:shd w:val="clear" w:color="auto" w:fill="FFFFFF"/>
          <w:lang w:val="en-US"/>
        </w:rPr>
        <w:t>Routledge</w:t>
      </w:r>
      <w:proofErr w:type="spellEnd"/>
      <w:r w:rsidRPr="00D42C7F">
        <w:rPr>
          <w:rFonts w:eastAsia="Times New Roman" w:cs="Times New Roman"/>
          <w:i/>
          <w:iCs/>
          <w:color w:val="222222"/>
          <w:szCs w:val="24"/>
          <w:shd w:val="clear" w:color="auto" w:fill="FFFFFF"/>
          <w:lang w:val="en-US"/>
        </w:rPr>
        <w:t xml:space="preserve"> Handbook of Critical Discourse Studies</w:t>
      </w:r>
      <w:r w:rsidRPr="00D42C7F">
        <w:rPr>
          <w:rFonts w:eastAsia="Times New Roman" w:cs="Times New Roman"/>
          <w:color w:val="222222"/>
          <w:szCs w:val="24"/>
          <w:shd w:val="clear" w:color="auto" w:fill="FFFFFF"/>
          <w:lang w:val="en-US"/>
        </w:rPr>
        <w:t xml:space="preserve"> (pp. 540-552). </w:t>
      </w:r>
      <w:proofErr w:type="spellStart"/>
      <w:r w:rsidRPr="00D42C7F">
        <w:rPr>
          <w:rFonts w:eastAsia="Times New Roman" w:cs="Times New Roman"/>
          <w:color w:val="222222"/>
          <w:szCs w:val="24"/>
          <w:shd w:val="clear" w:color="auto" w:fill="FFFFFF"/>
          <w:lang w:val="en-US"/>
        </w:rPr>
        <w:t>Routledge</w:t>
      </w:r>
      <w:proofErr w:type="spellEnd"/>
      <w:r w:rsidRPr="00D42C7F">
        <w:rPr>
          <w:rFonts w:eastAsia="Times New Roman" w:cs="Times New Roman"/>
          <w:color w:val="222222"/>
          <w:szCs w:val="24"/>
          <w:shd w:val="clear" w:color="auto" w:fill="FFFFFF"/>
          <w:lang w:val="en-US"/>
        </w:rPr>
        <w:t>.</w:t>
      </w:r>
    </w:p>
    <w:p w:rsidR="00D42C7F" w:rsidRPr="00D42C7F" w:rsidRDefault="008E21C6" w:rsidP="00D42C7F">
      <w:pPr>
        <w:spacing w:after="0"/>
        <w:rPr>
          <w:rFonts w:eastAsia="Times New Roman" w:cs="Times New Roman"/>
          <w:color w:val="auto"/>
          <w:szCs w:val="24"/>
          <w:lang w:val="en-US"/>
        </w:rPr>
      </w:pPr>
      <w:proofErr w:type="spellStart"/>
      <w:r w:rsidRPr="00D42C7F">
        <w:rPr>
          <w:rFonts w:eastAsia="Times New Roman" w:cs="Times New Roman"/>
          <w:color w:val="222222"/>
          <w:szCs w:val="24"/>
          <w:shd w:val="clear" w:color="auto" w:fill="FFFFFF"/>
          <w:lang w:val="en-US"/>
        </w:rPr>
        <w:t>Neary</w:t>
      </w:r>
      <w:proofErr w:type="spellEnd"/>
      <w:r w:rsidRPr="00D42C7F">
        <w:rPr>
          <w:rFonts w:eastAsia="Times New Roman" w:cs="Times New Roman"/>
          <w:color w:val="222222"/>
          <w:szCs w:val="24"/>
          <w:shd w:val="clear" w:color="auto" w:fill="FFFFFF"/>
          <w:lang w:val="en-US"/>
        </w:rPr>
        <w:t>, M., Venezuela Fuentes, K. and Winn, J., 2017. Co-operative leadership and higher education: four case studies.</w:t>
      </w:r>
    </w:p>
    <w:p w:rsidR="00D42C7F" w:rsidRPr="00D42C7F" w:rsidRDefault="008E21C6" w:rsidP="00D42C7F">
      <w:pPr>
        <w:spacing w:after="0"/>
        <w:rPr>
          <w:rFonts w:eastAsia="Times New Roman" w:cs="Times New Roman"/>
          <w:color w:val="auto"/>
          <w:szCs w:val="24"/>
          <w:lang w:val="en-US"/>
        </w:rPr>
      </w:pPr>
      <w:r w:rsidRPr="00D42C7F">
        <w:rPr>
          <w:rFonts w:eastAsia="Times New Roman" w:cs="Times New Roman"/>
          <w:color w:val="222222"/>
          <w:szCs w:val="24"/>
          <w:shd w:val="clear" w:color="auto" w:fill="FFFFFF"/>
          <w:lang w:val="en-US"/>
        </w:rPr>
        <w:t xml:space="preserve">O'Higgins, E. and </w:t>
      </w:r>
      <w:proofErr w:type="spellStart"/>
      <w:r w:rsidRPr="00D42C7F">
        <w:rPr>
          <w:rFonts w:eastAsia="Times New Roman" w:cs="Times New Roman"/>
          <w:color w:val="222222"/>
          <w:szCs w:val="24"/>
          <w:shd w:val="clear" w:color="auto" w:fill="FFFFFF"/>
          <w:lang w:val="en-US"/>
        </w:rPr>
        <w:t>Zsolnai</w:t>
      </w:r>
      <w:proofErr w:type="spellEnd"/>
      <w:r w:rsidRPr="00D42C7F">
        <w:rPr>
          <w:rFonts w:eastAsia="Times New Roman" w:cs="Times New Roman"/>
          <w:color w:val="222222"/>
          <w:szCs w:val="24"/>
          <w:shd w:val="clear" w:color="auto" w:fill="FFFFFF"/>
          <w:lang w:val="en-US"/>
        </w:rPr>
        <w:t xml:space="preserve">, L. eds., 2018. </w:t>
      </w:r>
      <w:r w:rsidRPr="00D42C7F">
        <w:rPr>
          <w:rFonts w:eastAsia="Times New Roman" w:cs="Times New Roman"/>
          <w:i/>
          <w:iCs/>
          <w:color w:val="222222"/>
          <w:szCs w:val="24"/>
          <w:shd w:val="clear" w:color="auto" w:fill="FFFFFF"/>
          <w:lang w:val="en-US"/>
        </w:rPr>
        <w:t>Progressive business models: Creating sustainable and pro-social enterprise</w:t>
      </w:r>
      <w:r w:rsidRPr="00D42C7F">
        <w:rPr>
          <w:rFonts w:eastAsia="Times New Roman" w:cs="Times New Roman"/>
          <w:color w:val="222222"/>
          <w:szCs w:val="24"/>
          <w:shd w:val="clear" w:color="auto" w:fill="FFFFFF"/>
          <w:lang w:val="en-US"/>
        </w:rPr>
        <w:t>. Springer International Publishing.</w:t>
      </w:r>
    </w:p>
    <w:p w:rsidR="00D42C7F" w:rsidRPr="00D42C7F" w:rsidRDefault="008E21C6" w:rsidP="00D42C7F">
      <w:pPr>
        <w:spacing w:after="0"/>
        <w:rPr>
          <w:rFonts w:eastAsia="Times New Roman" w:cs="Times New Roman"/>
          <w:color w:val="auto"/>
          <w:szCs w:val="24"/>
          <w:lang w:val="en-US"/>
        </w:rPr>
      </w:pPr>
      <w:proofErr w:type="spellStart"/>
      <w:r w:rsidRPr="00D42C7F">
        <w:rPr>
          <w:rFonts w:eastAsia="Times New Roman" w:cs="Times New Roman"/>
          <w:color w:val="222222"/>
          <w:szCs w:val="24"/>
          <w:shd w:val="clear" w:color="auto" w:fill="FFFFFF"/>
          <w:lang w:val="en-US"/>
        </w:rPr>
        <w:t>Sammour</w:t>
      </w:r>
      <w:proofErr w:type="spellEnd"/>
      <w:r w:rsidRPr="00D42C7F">
        <w:rPr>
          <w:rFonts w:eastAsia="Times New Roman" w:cs="Times New Roman"/>
          <w:color w:val="222222"/>
          <w:szCs w:val="24"/>
          <w:shd w:val="clear" w:color="auto" w:fill="FFFFFF"/>
          <w:lang w:val="en-US"/>
        </w:rPr>
        <w:t xml:space="preserve">, A., Chen, W., Balmer, J.M., </w:t>
      </w:r>
      <w:proofErr w:type="spellStart"/>
      <w:r w:rsidRPr="00D42C7F">
        <w:rPr>
          <w:rFonts w:eastAsia="Times New Roman" w:cs="Times New Roman"/>
          <w:color w:val="222222"/>
          <w:szCs w:val="24"/>
          <w:shd w:val="clear" w:color="auto" w:fill="FFFFFF"/>
          <w:lang w:val="en-US"/>
        </w:rPr>
        <w:t>Botchie</w:t>
      </w:r>
      <w:proofErr w:type="spellEnd"/>
      <w:r w:rsidRPr="00D42C7F">
        <w:rPr>
          <w:rFonts w:eastAsia="Times New Roman" w:cs="Times New Roman"/>
          <w:color w:val="222222"/>
          <w:szCs w:val="24"/>
          <w:shd w:val="clear" w:color="auto" w:fill="FFFFFF"/>
          <w:lang w:val="en-US"/>
        </w:rPr>
        <w:t xml:space="preserve">, D., and Faraday, J., 2020. Crafting the forever now: corporate heritage brand innovation at John Lewis Partnership. </w:t>
      </w:r>
      <w:r w:rsidRPr="00D42C7F">
        <w:rPr>
          <w:rFonts w:eastAsia="Times New Roman" w:cs="Times New Roman"/>
          <w:i/>
          <w:iCs/>
          <w:color w:val="222222"/>
          <w:szCs w:val="24"/>
          <w:shd w:val="clear" w:color="auto" w:fill="FFFFFF"/>
          <w:lang w:val="en-US"/>
        </w:rPr>
        <w:t>Strategic Change</w:t>
      </w:r>
      <w:r w:rsidRPr="00D42C7F">
        <w:rPr>
          <w:rFonts w:eastAsia="Times New Roman" w:cs="Times New Roman"/>
          <w:color w:val="222222"/>
          <w:szCs w:val="24"/>
          <w:shd w:val="clear" w:color="auto" w:fill="FFFFFF"/>
          <w:lang w:val="en-US"/>
        </w:rPr>
        <w:t xml:space="preserve">, </w:t>
      </w:r>
      <w:r w:rsidRPr="00D42C7F">
        <w:rPr>
          <w:rFonts w:eastAsia="Times New Roman" w:cs="Times New Roman"/>
          <w:i/>
          <w:iCs/>
          <w:color w:val="222222"/>
          <w:szCs w:val="24"/>
          <w:shd w:val="clear" w:color="auto" w:fill="FFFFFF"/>
          <w:lang w:val="en-US"/>
        </w:rPr>
        <w:t>29</w:t>
      </w:r>
      <w:r w:rsidRPr="00D42C7F">
        <w:rPr>
          <w:rFonts w:eastAsia="Times New Roman" w:cs="Times New Roman"/>
          <w:color w:val="222222"/>
          <w:szCs w:val="24"/>
          <w:shd w:val="clear" w:color="auto" w:fill="FFFFFF"/>
          <w:lang w:val="en-US"/>
        </w:rPr>
        <w:t>(1), pp.115-126.</w:t>
      </w:r>
    </w:p>
    <w:p w:rsidR="00D42C7F" w:rsidRPr="00D42C7F" w:rsidRDefault="008E21C6" w:rsidP="00D42C7F">
      <w:pPr>
        <w:spacing w:after="0"/>
        <w:rPr>
          <w:rFonts w:eastAsia="Times New Roman" w:cs="Times New Roman"/>
          <w:color w:val="auto"/>
          <w:szCs w:val="24"/>
          <w:lang w:val="en-US"/>
        </w:rPr>
      </w:pPr>
      <w:proofErr w:type="spellStart"/>
      <w:r w:rsidRPr="00D42C7F">
        <w:rPr>
          <w:rFonts w:eastAsia="Times New Roman" w:cs="Times New Roman"/>
          <w:color w:val="222222"/>
          <w:szCs w:val="24"/>
          <w:shd w:val="clear" w:color="auto" w:fill="FFFFFF"/>
          <w:lang w:val="en-US"/>
        </w:rPr>
        <w:t>Sammour</w:t>
      </w:r>
      <w:proofErr w:type="spellEnd"/>
      <w:r w:rsidRPr="00D42C7F">
        <w:rPr>
          <w:rFonts w:eastAsia="Times New Roman" w:cs="Times New Roman"/>
          <w:color w:val="222222"/>
          <w:szCs w:val="24"/>
          <w:shd w:val="clear" w:color="auto" w:fill="FFFFFF"/>
          <w:lang w:val="en-US"/>
        </w:rPr>
        <w:t xml:space="preserve">, A., Chen, W., Balmer, J.M., </w:t>
      </w:r>
      <w:proofErr w:type="spellStart"/>
      <w:r w:rsidRPr="00D42C7F">
        <w:rPr>
          <w:rFonts w:eastAsia="Times New Roman" w:cs="Times New Roman"/>
          <w:color w:val="222222"/>
          <w:szCs w:val="24"/>
          <w:shd w:val="clear" w:color="auto" w:fill="FFFFFF"/>
          <w:lang w:val="en-US"/>
        </w:rPr>
        <w:t>Botchie</w:t>
      </w:r>
      <w:proofErr w:type="spellEnd"/>
      <w:r w:rsidRPr="00D42C7F">
        <w:rPr>
          <w:rFonts w:eastAsia="Times New Roman" w:cs="Times New Roman"/>
          <w:color w:val="222222"/>
          <w:szCs w:val="24"/>
          <w:shd w:val="clear" w:color="auto" w:fill="FFFFFF"/>
          <w:lang w:val="en-US"/>
        </w:rPr>
        <w:t xml:space="preserve">, D., and Faraday, J., 2020. Crafting the forever now: corporate heritage brand innovation at John Lewis Partnership. </w:t>
      </w:r>
      <w:r w:rsidRPr="00D42C7F">
        <w:rPr>
          <w:rFonts w:eastAsia="Times New Roman" w:cs="Times New Roman"/>
          <w:i/>
          <w:iCs/>
          <w:color w:val="222222"/>
          <w:szCs w:val="24"/>
          <w:shd w:val="clear" w:color="auto" w:fill="FFFFFF"/>
          <w:lang w:val="en-US"/>
        </w:rPr>
        <w:t>Strategic Change</w:t>
      </w:r>
      <w:r w:rsidRPr="00D42C7F">
        <w:rPr>
          <w:rFonts w:eastAsia="Times New Roman" w:cs="Times New Roman"/>
          <w:color w:val="222222"/>
          <w:szCs w:val="24"/>
          <w:shd w:val="clear" w:color="auto" w:fill="FFFFFF"/>
          <w:lang w:val="en-US"/>
        </w:rPr>
        <w:t xml:space="preserve">, </w:t>
      </w:r>
      <w:r w:rsidRPr="00D42C7F">
        <w:rPr>
          <w:rFonts w:eastAsia="Times New Roman" w:cs="Times New Roman"/>
          <w:i/>
          <w:iCs/>
          <w:color w:val="222222"/>
          <w:szCs w:val="24"/>
          <w:shd w:val="clear" w:color="auto" w:fill="FFFFFF"/>
          <w:lang w:val="en-US"/>
        </w:rPr>
        <w:t>29</w:t>
      </w:r>
      <w:r w:rsidRPr="00D42C7F">
        <w:rPr>
          <w:rFonts w:eastAsia="Times New Roman" w:cs="Times New Roman"/>
          <w:color w:val="222222"/>
          <w:szCs w:val="24"/>
          <w:shd w:val="clear" w:color="auto" w:fill="FFFFFF"/>
          <w:lang w:val="en-US"/>
        </w:rPr>
        <w:t>(1), pp.115-126.</w:t>
      </w:r>
    </w:p>
    <w:p w:rsidR="00D42C7F" w:rsidRPr="00D42C7F" w:rsidRDefault="008E21C6" w:rsidP="00D42C7F">
      <w:pPr>
        <w:spacing w:after="0"/>
        <w:rPr>
          <w:rFonts w:eastAsia="Times New Roman" w:cs="Times New Roman"/>
          <w:color w:val="auto"/>
          <w:szCs w:val="24"/>
          <w:lang w:val="en-US"/>
        </w:rPr>
      </w:pPr>
      <w:proofErr w:type="spellStart"/>
      <w:r w:rsidRPr="00D42C7F">
        <w:rPr>
          <w:rFonts w:eastAsia="Times New Roman" w:cs="Times New Roman"/>
          <w:color w:val="222222"/>
          <w:szCs w:val="24"/>
          <w:shd w:val="clear" w:color="auto" w:fill="FFFFFF"/>
          <w:lang w:val="en-US"/>
        </w:rPr>
        <w:t>Storey</w:t>
      </w:r>
      <w:proofErr w:type="spellEnd"/>
      <w:r w:rsidRPr="00D42C7F">
        <w:rPr>
          <w:rFonts w:eastAsia="Times New Roman" w:cs="Times New Roman"/>
          <w:color w:val="222222"/>
          <w:szCs w:val="24"/>
          <w:shd w:val="clear" w:color="auto" w:fill="FFFFFF"/>
          <w:lang w:val="en-US"/>
        </w:rPr>
        <w:t xml:space="preserve">, J. and </w:t>
      </w:r>
      <w:proofErr w:type="spellStart"/>
      <w:r w:rsidRPr="00D42C7F">
        <w:rPr>
          <w:rFonts w:eastAsia="Times New Roman" w:cs="Times New Roman"/>
          <w:color w:val="222222"/>
          <w:szCs w:val="24"/>
          <w:shd w:val="clear" w:color="auto" w:fill="FFFFFF"/>
          <w:lang w:val="en-US"/>
        </w:rPr>
        <w:t>Salaman</w:t>
      </w:r>
      <w:proofErr w:type="spellEnd"/>
      <w:r w:rsidRPr="00D42C7F">
        <w:rPr>
          <w:rFonts w:eastAsia="Times New Roman" w:cs="Times New Roman"/>
          <w:color w:val="222222"/>
          <w:szCs w:val="24"/>
          <w:shd w:val="clear" w:color="auto" w:fill="FFFFFF"/>
          <w:lang w:val="en-US"/>
        </w:rPr>
        <w:t xml:space="preserve">, G., 2017. Employee ownership and the drive to do business responsibly: a study of the John Lewis Partnership. </w:t>
      </w:r>
      <w:r w:rsidRPr="00D42C7F">
        <w:rPr>
          <w:rFonts w:eastAsia="Times New Roman" w:cs="Times New Roman"/>
          <w:i/>
          <w:iCs/>
          <w:color w:val="222222"/>
          <w:szCs w:val="24"/>
          <w:shd w:val="clear" w:color="auto" w:fill="FFFFFF"/>
          <w:lang w:val="en-US"/>
        </w:rPr>
        <w:t>Oxford Review of Economic Policy</w:t>
      </w:r>
      <w:r w:rsidRPr="00D42C7F">
        <w:rPr>
          <w:rFonts w:eastAsia="Times New Roman" w:cs="Times New Roman"/>
          <w:color w:val="222222"/>
          <w:szCs w:val="24"/>
          <w:shd w:val="clear" w:color="auto" w:fill="FFFFFF"/>
          <w:lang w:val="en-US"/>
        </w:rPr>
        <w:t xml:space="preserve">, </w:t>
      </w:r>
      <w:r w:rsidRPr="00D42C7F">
        <w:rPr>
          <w:rFonts w:eastAsia="Times New Roman" w:cs="Times New Roman"/>
          <w:i/>
          <w:iCs/>
          <w:color w:val="222222"/>
          <w:szCs w:val="24"/>
          <w:shd w:val="clear" w:color="auto" w:fill="FFFFFF"/>
          <w:lang w:val="en-US"/>
        </w:rPr>
        <w:t>33</w:t>
      </w:r>
      <w:r w:rsidRPr="00D42C7F">
        <w:rPr>
          <w:rFonts w:eastAsia="Times New Roman" w:cs="Times New Roman"/>
          <w:color w:val="222222"/>
          <w:szCs w:val="24"/>
          <w:shd w:val="clear" w:color="auto" w:fill="FFFFFF"/>
          <w:lang w:val="en-US"/>
        </w:rPr>
        <w:t>(2), pp.339-354.</w:t>
      </w:r>
    </w:p>
    <w:p w:rsidR="00D42C7F" w:rsidRPr="00D42C7F" w:rsidRDefault="008E21C6" w:rsidP="00D42C7F">
      <w:pPr>
        <w:spacing w:after="0"/>
        <w:rPr>
          <w:rFonts w:eastAsia="Times New Roman" w:cs="Times New Roman"/>
          <w:color w:val="auto"/>
          <w:szCs w:val="24"/>
          <w:lang w:val="en-US"/>
        </w:rPr>
      </w:pPr>
      <w:r w:rsidRPr="00D42C7F">
        <w:rPr>
          <w:rFonts w:eastAsia="Times New Roman" w:cs="Times New Roman"/>
          <w:color w:val="222222"/>
          <w:szCs w:val="24"/>
          <w:shd w:val="clear" w:color="auto" w:fill="FFFFFF"/>
          <w:lang w:val="en-US"/>
        </w:rPr>
        <w:t xml:space="preserve">Voss, H., Davis, M., Sumner, M., Waite, L., </w:t>
      </w:r>
      <w:proofErr w:type="spellStart"/>
      <w:r w:rsidRPr="00D42C7F">
        <w:rPr>
          <w:rFonts w:eastAsia="Times New Roman" w:cs="Times New Roman"/>
          <w:color w:val="222222"/>
          <w:szCs w:val="24"/>
          <w:shd w:val="clear" w:color="auto" w:fill="FFFFFF"/>
          <w:lang w:val="en-US"/>
        </w:rPr>
        <w:t>Ras</w:t>
      </w:r>
      <w:proofErr w:type="spellEnd"/>
      <w:r w:rsidRPr="00D42C7F">
        <w:rPr>
          <w:rFonts w:eastAsia="Times New Roman" w:cs="Times New Roman"/>
          <w:color w:val="222222"/>
          <w:szCs w:val="24"/>
          <w:shd w:val="clear" w:color="auto" w:fill="FFFFFF"/>
          <w:lang w:val="en-US"/>
        </w:rPr>
        <w:t xml:space="preserve">, I.A., </w:t>
      </w:r>
      <w:proofErr w:type="spellStart"/>
      <w:r w:rsidRPr="00D42C7F">
        <w:rPr>
          <w:rFonts w:eastAsia="Times New Roman" w:cs="Times New Roman"/>
          <w:color w:val="222222"/>
          <w:szCs w:val="24"/>
          <w:shd w:val="clear" w:color="auto" w:fill="FFFFFF"/>
          <w:lang w:val="en-US"/>
        </w:rPr>
        <w:t>Singhal</w:t>
      </w:r>
      <w:proofErr w:type="spellEnd"/>
      <w:r w:rsidRPr="00D42C7F">
        <w:rPr>
          <w:rFonts w:eastAsia="Times New Roman" w:cs="Times New Roman"/>
          <w:color w:val="222222"/>
          <w:szCs w:val="24"/>
          <w:shd w:val="clear" w:color="auto" w:fill="FFFFFF"/>
          <w:lang w:val="en-US"/>
        </w:rPr>
        <w:t xml:space="preserve">, D.I.V.Y.A., and Jog, D., 2019. International supply chains: compliance and engagement with the modern slavery act. </w:t>
      </w:r>
      <w:r w:rsidRPr="00D42C7F">
        <w:rPr>
          <w:rFonts w:eastAsia="Times New Roman" w:cs="Times New Roman"/>
          <w:i/>
          <w:iCs/>
          <w:color w:val="222222"/>
          <w:szCs w:val="24"/>
          <w:shd w:val="clear" w:color="auto" w:fill="FFFFFF"/>
          <w:lang w:val="en-US"/>
        </w:rPr>
        <w:t>Journal of the British Academy</w:t>
      </w:r>
      <w:r w:rsidRPr="00D42C7F">
        <w:rPr>
          <w:rFonts w:eastAsia="Times New Roman" w:cs="Times New Roman"/>
          <w:color w:val="222222"/>
          <w:szCs w:val="24"/>
          <w:shd w:val="clear" w:color="auto" w:fill="FFFFFF"/>
          <w:lang w:val="en-US"/>
        </w:rPr>
        <w:t xml:space="preserve">, </w:t>
      </w:r>
      <w:r w:rsidRPr="00D42C7F">
        <w:rPr>
          <w:rFonts w:eastAsia="Times New Roman" w:cs="Times New Roman"/>
          <w:i/>
          <w:iCs/>
          <w:color w:val="222222"/>
          <w:szCs w:val="24"/>
          <w:shd w:val="clear" w:color="auto" w:fill="FFFFFF"/>
          <w:lang w:val="en-US"/>
        </w:rPr>
        <w:t>7</w:t>
      </w:r>
      <w:r w:rsidRPr="00D42C7F">
        <w:rPr>
          <w:rFonts w:eastAsia="Times New Roman" w:cs="Times New Roman"/>
          <w:color w:val="222222"/>
          <w:szCs w:val="24"/>
          <w:shd w:val="clear" w:color="auto" w:fill="FFFFFF"/>
          <w:lang w:val="en-US"/>
        </w:rPr>
        <w:t>(s1), pp.61-76.</w:t>
      </w:r>
    </w:p>
    <w:sectPr w:rsidR="00D42C7F" w:rsidRPr="00D42C7F" w:rsidSect="002831CE">
      <w:headerReference w:type="default" r:id="rId8"/>
      <w:headerReference w:type="first" r:id="rId9"/>
      <w:pgSz w:w="11906" w:h="16838" w:code="9"/>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F5192" w:rsidRDefault="009F5192" w:rsidP="00366813">
      <w:pPr>
        <w:spacing w:after="0" w:line="240" w:lineRule="auto"/>
      </w:pPr>
      <w:r>
        <w:separator/>
      </w:r>
    </w:p>
  </w:endnote>
  <w:endnote w:type="continuationSeparator" w:id="0">
    <w:p w:rsidR="009F5192" w:rsidRDefault="009F5192" w:rsidP="003668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F5192" w:rsidRDefault="009F5192" w:rsidP="00366813">
      <w:pPr>
        <w:spacing w:after="0" w:line="240" w:lineRule="auto"/>
      </w:pPr>
      <w:r>
        <w:separator/>
      </w:r>
    </w:p>
  </w:footnote>
  <w:footnote w:type="continuationSeparator" w:id="0">
    <w:p w:rsidR="009F5192" w:rsidRDefault="009F5192" w:rsidP="003668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7326" w:rsidRPr="00927A13" w:rsidRDefault="00AA7FA9">
    <w:pPr>
      <w:pStyle w:val="Header"/>
      <w:rPr>
        <w:rFonts w:cs="Times New Roman"/>
        <w:szCs w:val="24"/>
      </w:rPr>
    </w:pPr>
    <w:r>
      <w:rPr>
        <w:rFonts w:cs="Times New Roman"/>
        <w:noProof/>
        <w:szCs w:val="24"/>
        <w:lang w:val="en-US" w:eastAsia="zh-TW"/>
      </w:rPr>
      <mc:AlternateContent>
        <mc:Choice Requires="wps">
          <w:drawing>
            <wp:anchor distT="0" distB="0" distL="114300" distR="114300" simplePos="0" relativeHeight="251659264" behindDoc="0" locked="0" layoutInCell="0" allowOverlap="1">
              <wp:simplePos x="0" y="0"/>
              <wp:positionH relativeFrom="margin">
                <wp:align>left</wp:align>
              </wp:positionH>
              <wp:positionV relativeFrom="topMargin">
                <wp:align>center</wp:align>
              </wp:positionV>
              <wp:extent cx="5731510" cy="170815"/>
              <wp:effectExtent l="0" t="0" r="0" b="0"/>
              <wp:wrapNone/>
              <wp:docPr id="2" name="Text Box 10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85576" w:rsidRDefault="00F85576" w:rsidP="00F85576">
                          <w:pPr>
                            <w:spacing w:after="0" w:line="240" w:lineRule="auto"/>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25" o:spid="_x0000_s1026" type="#_x0000_t202" style="position:absolute;left:0;text-align:left;margin-left:0;margin-top:0;width:451.3pt;height:13.45pt;z-index:251659264;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" o:allowincell="f" filled="f" stroked="f">
              <v:path arrowok="t"/>
              <v:textbox style="mso-fit-shape-to-text:t" inset=",0,,0">
                <w:txbxContent>
                  <w:p w:rsidR="00F85576" w:rsidRDefault="00F85576" w:rsidP="00F85576">
                    <w:pPr>
                      <w:spacing w:after="0" w:line="240" w:lineRule="auto"/>
                    </w:pPr>
                  </w:p>
                </w:txbxContent>
              </v:textbox>
              <w10:wrap anchorx="margin" anchory="margin"/>
            </v:shape>
          </w:pict>
        </mc:Fallback>
      </mc:AlternateContent>
    </w:r>
    <w:r>
      <w:rPr>
        <w:rFonts w:cs="Times New Roman"/>
        <w:noProof/>
        <w:szCs w:val="24"/>
        <w:lang w:val="en-US" w:eastAsia="zh-TW"/>
      </w:rPr>
      <mc:AlternateContent>
        <mc:Choice Requires="wps">
          <w:drawing>
            <wp:anchor distT="0" distB="0" distL="114300" distR="114300" simplePos="0" relativeHeight="251658240" behindDoc="0" locked="0" layoutInCell="0" allowOverlap="1">
              <wp:simplePos x="0" y="0"/>
              <wp:positionH relativeFrom="page">
                <wp:align>right</wp:align>
              </wp:positionH>
              <wp:positionV relativeFrom="topMargin">
                <wp:align>center</wp:align>
              </wp:positionV>
              <wp:extent cx="914400" cy="170815"/>
              <wp:effectExtent l="0" t="0" r="0" b="0"/>
              <wp:wrapNone/>
              <wp:docPr id="1" name="Text Box 10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4400" cy="170815"/>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85576" w:rsidRDefault="00366813">
                          <w:pPr>
                            <w:spacing w:after="0" w:line="240" w:lineRule="auto"/>
                            <w:rPr>
                              <w:color w:val="FFFFFF" w:themeColor="background1"/>
                            </w:rPr>
                          </w:pPr>
                          <w:r w:rsidRPr="00D42C7F">
                            <w:fldChar w:fldCharType="begin"/>
                          </w:r>
                          <w:r w:rsidR="008E21C6">
                            <w:instrText xml:space="preserve"> PAGE   \* MERGEFORMAT </w:instrText>
                          </w:r>
                          <w:r w:rsidRPr="00D42C7F">
                            <w:fldChar w:fldCharType="separate"/>
                          </w:r>
                          <w:r w:rsidR="003F3F4C" w:rsidRPr="003F3F4C">
                            <w:rPr>
                              <w:noProof/>
                              <w:color w:val="FFFFFF" w:themeColor="background1"/>
                            </w:rPr>
                            <w:t>1</w:t>
                          </w:r>
                          <w:r w:rsidRPr="00D42C7F">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026" o:spid="_x0000_s1027" type="#_x0000_t202" style="position:absolute;left:0;text-align:left;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" o:allowincell="f" fillcolor="#4f81bd" stroked="f">
              <v:path arrowok="t"/>
              <v:textbox style="mso-fit-shape-to-text:t" inset=",0,,0">
                <w:txbxContent>
                  <w:p w:rsidR="00F85576" w:rsidRDefault="00366813">
                    <w:pPr>
                      <w:spacing w:after="0" w:line="240" w:lineRule="auto"/>
                      <w:rPr>
                        <w:color w:val="FFFFFF" w:themeColor="background1"/>
                      </w:rPr>
                    </w:pPr>
                    <w:r w:rsidRPr="00D42C7F">
                      <w:fldChar w:fldCharType="begin"/>
                    </w:r>
                    <w:r w:rsidR="008E21C6">
                      <w:instrText xml:space="preserve"> PAGE   \* MERGEFORMAT </w:instrText>
                    </w:r>
                    <w:r w:rsidRPr="00D42C7F">
                      <w:fldChar w:fldCharType="separate"/>
                    </w:r>
                    <w:r w:rsidR="003F3F4C" w:rsidRPr="003F3F4C">
                      <w:rPr>
                        <w:noProof/>
                        <w:color w:val="FFFFFF" w:themeColor="background1"/>
                      </w:rPr>
                      <w:t>1</w:t>
                    </w:r>
                    <w:r w:rsidRPr="00D42C7F">
                      <w:rPr>
                        <w:noProof/>
                        <w:color w:val="FFFFFF" w:themeColor="background1"/>
                      </w:rPr>
                      <w:fldChar w:fldCharType="end"/>
                    </w:r>
                  </w:p>
                </w:txbxContent>
              </v:textbox>
              <w10:wrap anchorx="page" anchory="margin"/>
            </v:shape>
          </w:pict>
        </mc:Fallback>
      </mc:AlternateContent>
    </w:r>
    <w:r w:rsidR="00927A13" w:rsidRPr="00927A13">
      <w:rPr>
        <w:rFonts w:cs="Times New Roman"/>
        <w:szCs w:val="24"/>
      </w:rPr>
      <w:t xml:space="preserve">JOHN LEWIS </w:t>
    </w:r>
    <w:r w:rsidR="00D95034" w:rsidRPr="00927A13">
      <w:rPr>
        <w:rFonts w:cs="Times New Roman"/>
        <w:szCs w:val="24"/>
      </w:rPr>
      <w:t>ORGANISATIONAL</w:t>
    </w:r>
    <w:r w:rsidR="00927A13" w:rsidRPr="00927A13">
      <w:rPr>
        <w:rFonts w:cs="Times New Roman"/>
        <w:szCs w:val="24"/>
      </w:rPr>
      <w:t xml:space="preserve"> CULTURE AND STRUCTURE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31CE" w:rsidRPr="002831CE" w:rsidRDefault="008E21C6">
    <w:pPr>
      <w:pStyle w:val="Header"/>
      <w:rPr>
        <w:rStyle w:val="Heading1Char"/>
      </w:rPr>
    </w:pPr>
    <w:r w:rsidRPr="00BE4BB8">
      <w:rPr>
        <w:szCs w:val="24"/>
      </w:rPr>
      <w:t>Running head:</w:t>
    </w:r>
    <w:r w:rsidR="00BE4BB8">
      <w:rPr>
        <w:rStyle w:val="Heading1Char"/>
      </w:rPr>
      <w:t xml:space="preserve"> </w:t>
    </w:r>
    <w:r w:rsidR="00BE4BB8" w:rsidRPr="00BE4BB8">
      <w:rPr>
        <w:rStyle w:val="Heading1Char"/>
        <w:b w:val="0"/>
      </w:rPr>
      <w:t>JOHN</w:t>
    </w:r>
    <w:r w:rsidR="00BE4BB8">
      <w:rPr>
        <w:rStyle w:val="Heading1Char"/>
      </w:rPr>
      <w:t xml:space="preserve"> </w:t>
    </w:r>
    <w:r w:rsidR="00BE4BB8" w:rsidRPr="00BE4BB8">
      <w:rPr>
        <w:rStyle w:val="Heading1Char"/>
        <w:b w:val="0"/>
        <w:sz w:val="24"/>
        <w:szCs w:val="24"/>
      </w:rPr>
      <w:t xml:space="preserve">LEWIS </w:t>
    </w:r>
    <w:proofErr w:type="spellStart"/>
    <w:r w:rsidR="00BE4BB8" w:rsidRPr="00BE4BB8">
      <w:rPr>
        <w:rStyle w:val="Heading1Char"/>
        <w:b w:val="0"/>
        <w:sz w:val="24"/>
        <w:szCs w:val="24"/>
      </w:rPr>
      <w:t>ORGANIZATIONAL</w:t>
    </w:r>
    <w:proofErr w:type="spellEnd"/>
    <w:r w:rsidR="00BE4BB8" w:rsidRPr="00BE4BB8">
      <w:rPr>
        <w:rStyle w:val="Heading1Char"/>
        <w:b w:val="0"/>
        <w:sz w:val="24"/>
        <w:szCs w:val="24"/>
      </w:rPr>
      <w:t xml:space="preserve"> CULTURE AND STRUCTURE</w:t>
    </w:r>
    <w:r w:rsidR="00BE4BB8">
      <w:rPr>
        <w:rStyle w:val="Heading1Char"/>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2193E"/>
    <w:multiLevelType w:val="multilevel"/>
    <w:tmpl w:val="2DCA0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ED3959"/>
    <w:multiLevelType w:val="multilevel"/>
    <w:tmpl w:val="7E527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CA2FA4"/>
    <w:multiLevelType w:val="multilevel"/>
    <w:tmpl w:val="E27C3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4C09CA"/>
    <w:multiLevelType w:val="multilevel"/>
    <w:tmpl w:val="D5024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F871B7"/>
    <w:multiLevelType w:val="hybridMultilevel"/>
    <w:tmpl w:val="8D465286"/>
    <w:lvl w:ilvl="0" w:tplc="01BE1E0A">
      <w:start w:val="1"/>
      <w:numFmt w:val="decimal"/>
      <w:lvlText w:val="%1."/>
      <w:lvlJc w:val="left"/>
      <w:pPr>
        <w:ind w:left="720" w:hanging="360"/>
      </w:pPr>
    </w:lvl>
    <w:lvl w:ilvl="1" w:tplc="E6366A08" w:tentative="1">
      <w:start w:val="1"/>
      <w:numFmt w:val="lowerLetter"/>
      <w:lvlText w:val="%2."/>
      <w:lvlJc w:val="left"/>
      <w:pPr>
        <w:ind w:left="1440" w:hanging="360"/>
      </w:pPr>
    </w:lvl>
    <w:lvl w:ilvl="2" w:tplc="4E3470F2" w:tentative="1">
      <w:start w:val="1"/>
      <w:numFmt w:val="lowerRoman"/>
      <w:lvlText w:val="%3."/>
      <w:lvlJc w:val="right"/>
      <w:pPr>
        <w:ind w:left="2160" w:hanging="180"/>
      </w:pPr>
    </w:lvl>
    <w:lvl w:ilvl="3" w:tplc="7BD4DB48" w:tentative="1">
      <w:start w:val="1"/>
      <w:numFmt w:val="decimal"/>
      <w:lvlText w:val="%4."/>
      <w:lvlJc w:val="left"/>
      <w:pPr>
        <w:ind w:left="2880" w:hanging="360"/>
      </w:pPr>
    </w:lvl>
    <w:lvl w:ilvl="4" w:tplc="0C9ACAD6" w:tentative="1">
      <w:start w:val="1"/>
      <w:numFmt w:val="lowerLetter"/>
      <w:lvlText w:val="%5."/>
      <w:lvlJc w:val="left"/>
      <w:pPr>
        <w:ind w:left="3600" w:hanging="360"/>
      </w:pPr>
    </w:lvl>
    <w:lvl w:ilvl="5" w:tplc="16866BC4" w:tentative="1">
      <w:start w:val="1"/>
      <w:numFmt w:val="lowerRoman"/>
      <w:lvlText w:val="%6."/>
      <w:lvlJc w:val="right"/>
      <w:pPr>
        <w:ind w:left="4320" w:hanging="180"/>
      </w:pPr>
    </w:lvl>
    <w:lvl w:ilvl="6" w:tplc="CAFCC77E" w:tentative="1">
      <w:start w:val="1"/>
      <w:numFmt w:val="decimal"/>
      <w:lvlText w:val="%7."/>
      <w:lvlJc w:val="left"/>
      <w:pPr>
        <w:ind w:left="5040" w:hanging="360"/>
      </w:pPr>
    </w:lvl>
    <w:lvl w:ilvl="7" w:tplc="E0F83DC6" w:tentative="1">
      <w:start w:val="1"/>
      <w:numFmt w:val="lowerLetter"/>
      <w:lvlText w:val="%8."/>
      <w:lvlJc w:val="left"/>
      <w:pPr>
        <w:ind w:left="5760" w:hanging="360"/>
      </w:pPr>
    </w:lvl>
    <w:lvl w:ilvl="8" w:tplc="25C43554"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drawingGridHorizontalSpacing w:val="22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326"/>
    <w:rsid w:val="001A76A6"/>
    <w:rsid w:val="0022610C"/>
    <w:rsid w:val="002831CE"/>
    <w:rsid w:val="00366813"/>
    <w:rsid w:val="003F3F4C"/>
    <w:rsid w:val="00463F64"/>
    <w:rsid w:val="00487326"/>
    <w:rsid w:val="004B09AE"/>
    <w:rsid w:val="004E0771"/>
    <w:rsid w:val="00556E63"/>
    <w:rsid w:val="00694066"/>
    <w:rsid w:val="007C2359"/>
    <w:rsid w:val="008E21C6"/>
    <w:rsid w:val="00927A13"/>
    <w:rsid w:val="009F5192"/>
    <w:rsid w:val="00AA7FA9"/>
    <w:rsid w:val="00BE4BB8"/>
    <w:rsid w:val="00CA56A2"/>
    <w:rsid w:val="00D42C7F"/>
    <w:rsid w:val="00D95034"/>
    <w:rsid w:val="00DA33E5"/>
    <w:rsid w:val="00DE0B21"/>
    <w:rsid w:val="00ED56D3"/>
    <w:rsid w:val="00F855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9538B2"/>
  <w15:docId w15:val="{6B6F6D95-A7B6-724A-97E7-01D2EAD6D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6A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A56A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87326"/>
    <w:pPr>
      <w:keepNext/>
      <w:keepLines/>
      <w:spacing w:before="200" w:after="0"/>
      <w:outlineLvl w:val="1"/>
    </w:pPr>
    <w:rPr>
      <w:rFonts w:eastAsiaTheme="majorEastAsia" w:cstheme="majorBidi"/>
      <w:bCs/>
      <w:sz w:val="26"/>
      <w:szCs w:val="26"/>
    </w:rPr>
  </w:style>
  <w:style w:type="paragraph" w:styleId="Heading3">
    <w:name w:val="heading 3"/>
    <w:basedOn w:val="Normal"/>
    <w:next w:val="Normal"/>
    <w:link w:val="Heading3Char"/>
    <w:uiPriority w:val="9"/>
    <w:unhideWhenUsed/>
    <w:qFormat/>
    <w:rsid w:val="00F85576"/>
    <w:pPr>
      <w:keepNext/>
      <w:keepLines/>
      <w:spacing w:before="200" w:after="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87326"/>
    <w:rPr>
      <w:rFonts w:ascii="Times New Roman" w:eastAsiaTheme="majorEastAsia" w:hAnsi="Times New Roman" w:cstheme="majorBidi"/>
      <w:b/>
      <w:bCs/>
      <w:sz w:val="26"/>
      <w:szCs w:val="26"/>
    </w:rPr>
  </w:style>
  <w:style w:type="character" w:customStyle="1" w:styleId="Heading1Char">
    <w:name w:val="Heading 1 Char"/>
    <w:basedOn w:val="DefaultParagraphFont"/>
    <w:link w:val="Heading1"/>
    <w:uiPriority w:val="9"/>
    <w:rsid w:val="00CA56A2"/>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unhideWhenUsed/>
    <w:rsid w:val="00487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326"/>
    <w:rPr>
      <w:rFonts w:ascii="Times New Roman" w:hAnsi="Times New Roman"/>
      <w:b/>
    </w:rPr>
  </w:style>
  <w:style w:type="paragraph" w:styleId="Footer">
    <w:name w:val="footer"/>
    <w:basedOn w:val="Normal"/>
    <w:link w:val="FooterChar"/>
    <w:uiPriority w:val="99"/>
    <w:unhideWhenUsed/>
    <w:rsid w:val="00487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326"/>
    <w:rPr>
      <w:rFonts w:ascii="Times New Roman" w:hAnsi="Times New Roman"/>
      <w:b/>
    </w:rPr>
  </w:style>
  <w:style w:type="paragraph" w:styleId="BalloonText">
    <w:name w:val="Balloon Text"/>
    <w:basedOn w:val="Normal"/>
    <w:link w:val="BalloonTextChar"/>
    <w:uiPriority w:val="99"/>
    <w:semiHidden/>
    <w:unhideWhenUsed/>
    <w:rsid w:val="004873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7326"/>
    <w:rPr>
      <w:rFonts w:ascii="Tahoma" w:hAnsi="Tahoma" w:cs="Tahoma"/>
      <w:b/>
      <w:sz w:val="16"/>
      <w:szCs w:val="16"/>
    </w:rPr>
  </w:style>
  <w:style w:type="character" w:customStyle="1" w:styleId="Heading3Char">
    <w:name w:val="Heading 3 Char"/>
    <w:basedOn w:val="DefaultParagraphFont"/>
    <w:link w:val="Heading3"/>
    <w:uiPriority w:val="9"/>
    <w:rsid w:val="00F85576"/>
    <w:rPr>
      <w:rFonts w:ascii="Times New Roman" w:eastAsiaTheme="majorEastAsia" w:hAnsi="Times New Roman" w:cstheme="majorBidi"/>
      <w:b/>
      <w:bCs/>
      <w:sz w:val="24"/>
    </w:rPr>
  </w:style>
  <w:style w:type="paragraph" w:styleId="TOCHeading">
    <w:name w:val="TOC Heading"/>
    <w:basedOn w:val="Heading1"/>
    <w:next w:val="Normal"/>
    <w:uiPriority w:val="39"/>
    <w:unhideWhenUsed/>
    <w:qFormat/>
    <w:rsid w:val="00F85576"/>
    <w:pPr>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85576"/>
    <w:pPr>
      <w:spacing w:after="100"/>
    </w:pPr>
  </w:style>
  <w:style w:type="paragraph" w:styleId="TOC2">
    <w:name w:val="toc 2"/>
    <w:basedOn w:val="Normal"/>
    <w:next w:val="Normal"/>
    <w:autoRedefine/>
    <w:uiPriority w:val="39"/>
    <w:unhideWhenUsed/>
    <w:rsid w:val="00F85576"/>
    <w:pPr>
      <w:spacing w:after="100"/>
      <w:ind w:left="220"/>
    </w:pPr>
  </w:style>
  <w:style w:type="character" w:styleId="Hyperlink">
    <w:name w:val="Hyperlink"/>
    <w:basedOn w:val="DefaultParagraphFont"/>
    <w:uiPriority w:val="99"/>
    <w:unhideWhenUsed/>
    <w:rsid w:val="00F85576"/>
    <w:rPr>
      <w:color w:val="0000FF" w:themeColor="hyperlink"/>
      <w:u w:val="single"/>
    </w:rPr>
  </w:style>
  <w:style w:type="paragraph" w:styleId="TOC3">
    <w:name w:val="toc 3"/>
    <w:basedOn w:val="Normal"/>
    <w:next w:val="Normal"/>
    <w:autoRedefine/>
    <w:uiPriority w:val="39"/>
    <w:unhideWhenUsed/>
    <w:rsid w:val="004E0771"/>
    <w:pPr>
      <w:spacing w:after="100"/>
      <w:ind w:left="440"/>
    </w:pPr>
  </w:style>
  <w:style w:type="paragraph" w:styleId="NormalWeb">
    <w:name w:val="Normal (Web)"/>
    <w:basedOn w:val="Normal"/>
    <w:uiPriority w:val="99"/>
    <w:semiHidden/>
    <w:unhideWhenUsed/>
    <w:rsid w:val="00CA56A2"/>
    <w:pPr>
      <w:spacing w:before="100" w:beforeAutospacing="1" w:after="100" w:afterAutospacing="1" w:line="240" w:lineRule="auto"/>
    </w:pPr>
    <w:rPr>
      <w:rFonts w:eastAsia="Times New Roman" w:cs="Times New Roman"/>
      <w:szCs w:val="24"/>
      <w:lang w:val="en-US"/>
    </w:rPr>
  </w:style>
  <w:style w:type="paragraph" w:styleId="ListParagraph">
    <w:name w:val="List Paragraph"/>
    <w:basedOn w:val="Normal"/>
    <w:uiPriority w:val="34"/>
    <w:qFormat/>
    <w:rsid w:val="00D42C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23C646-44EB-41C4-9BBD-0CF68125F1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2332</Words>
  <Characters>13294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Veselina Dimitrova Uchkunova (2028272)</cp:lastModifiedBy>
  <cp:revision>4</cp:revision>
  <dcterms:created xsi:type="dcterms:W3CDTF">2021-09-06T20:23:00Z</dcterms:created>
  <dcterms:modified xsi:type="dcterms:W3CDTF">2021-09-06T20:27:00Z</dcterms:modified>
</cp:coreProperties>
</file>