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0F3BD" w14:textId="77777777" w:rsidR="00FB5428" w:rsidRPr="003812F1" w:rsidRDefault="00FB5428" w:rsidP="003812F1">
      <w:pPr>
        <w:spacing w:line="360" w:lineRule="auto"/>
        <w:ind w:left="720"/>
        <w:jc w:val="center"/>
        <w:rPr>
          <w:rFonts w:ascii="Arial" w:hAnsi="Arial" w:cs="Arial"/>
          <w:b/>
          <w:bCs/>
          <w:sz w:val="22"/>
          <w:szCs w:val="22"/>
        </w:rPr>
      </w:pPr>
      <w:r w:rsidRPr="003812F1">
        <w:rPr>
          <w:rFonts w:ascii="Arial" w:hAnsi="Arial" w:cs="Arial"/>
          <w:noProof/>
          <w:sz w:val="22"/>
          <w:szCs w:val="22"/>
        </w:rPr>
        <w:drawing>
          <wp:anchor distT="0" distB="0" distL="114300" distR="114300" simplePos="0" relativeHeight="251659264" behindDoc="0" locked="0" layoutInCell="1" allowOverlap="1" wp14:anchorId="3B0D5FE0" wp14:editId="0B23EAFF">
            <wp:simplePos x="0" y="0"/>
            <wp:positionH relativeFrom="margin">
              <wp:posOffset>4694464</wp:posOffset>
            </wp:positionH>
            <wp:positionV relativeFrom="paragraph">
              <wp:posOffset>-685800</wp:posOffset>
            </wp:positionV>
            <wp:extent cx="1676400" cy="676910"/>
            <wp:effectExtent l="0" t="0" r="0" b="8890"/>
            <wp:wrapNone/>
            <wp:docPr id="12558131" name="Picture 1255813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6400" cy="676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12F1">
        <w:rPr>
          <w:rFonts w:ascii="Arial" w:hAnsi="Arial" w:cs="Arial"/>
          <w:b/>
          <w:bCs/>
          <w:sz w:val="22"/>
          <w:szCs w:val="22"/>
        </w:rPr>
        <w:t xml:space="preserve">Student name: </w:t>
      </w:r>
      <w:proofErr w:type="spellStart"/>
      <w:r w:rsidRPr="003812F1">
        <w:rPr>
          <w:rFonts w:ascii="Arial" w:hAnsi="Arial" w:cs="Arial"/>
          <w:b/>
          <w:bCs/>
          <w:sz w:val="22"/>
          <w:szCs w:val="22"/>
        </w:rPr>
        <w:t>Sharku</w:t>
      </w:r>
      <w:proofErr w:type="spellEnd"/>
      <w:r w:rsidRPr="003812F1">
        <w:rPr>
          <w:rFonts w:ascii="Arial" w:hAnsi="Arial" w:cs="Arial"/>
          <w:b/>
          <w:bCs/>
          <w:sz w:val="22"/>
          <w:szCs w:val="22"/>
        </w:rPr>
        <w:t xml:space="preserve"> </w:t>
      </w:r>
      <w:proofErr w:type="spellStart"/>
      <w:r w:rsidRPr="003812F1">
        <w:rPr>
          <w:rFonts w:ascii="Arial" w:hAnsi="Arial" w:cs="Arial"/>
          <w:b/>
          <w:bCs/>
          <w:sz w:val="22"/>
          <w:szCs w:val="22"/>
        </w:rPr>
        <w:t>Adawakwa</w:t>
      </w:r>
      <w:proofErr w:type="spellEnd"/>
    </w:p>
    <w:p w14:paraId="4C8352AE" w14:textId="77777777" w:rsidR="00FB5428" w:rsidRPr="003812F1" w:rsidRDefault="00FB5428" w:rsidP="003812F1">
      <w:pPr>
        <w:spacing w:line="360" w:lineRule="auto"/>
        <w:ind w:left="720"/>
        <w:jc w:val="center"/>
        <w:rPr>
          <w:rFonts w:ascii="Arial" w:hAnsi="Arial" w:cs="Arial"/>
          <w:b/>
          <w:bCs/>
          <w:sz w:val="22"/>
          <w:szCs w:val="22"/>
        </w:rPr>
      </w:pPr>
      <w:r w:rsidRPr="003812F1">
        <w:rPr>
          <w:rFonts w:ascii="Arial" w:hAnsi="Arial" w:cs="Arial"/>
          <w:b/>
          <w:bCs/>
          <w:sz w:val="22"/>
          <w:szCs w:val="22"/>
        </w:rPr>
        <w:t xml:space="preserve">Student ID number:  </w:t>
      </w:r>
      <w:r w:rsidRPr="003812F1">
        <w:rPr>
          <w:rFonts w:ascii="Arial" w:hAnsi="Arial" w:cs="Arial"/>
          <w:b/>
          <w:bCs/>
          <w:sz w:val="22"/>
          <w:szCs w:val="22"/>
          <w:lang w:val="en-US"/>
        </w:rPr>
        <w:t>2419438</w:t>
      </w:r>
    </w:p>
    <w:p w14:paraId="6507BFD1" w14:textId="4ED67CBA" w:rsidR="00FB5428" w:rsidRPr="003812F1" w:rsidRDefault="00FB5428" w:rsidP="003812F1">
      <w:pPr>
        <w:spacing w:line="360" w:lineRule="auto"/>
        <w:ind w:left="720"/>
        <w:jc w:val="center"/>
        <w:rPr>
          <w:rFonts w:ascii="Arial" w:hAnsi="Arial" w:cs="Arial"/>
          <w:b/>
          <w:bCs/>
          <w:sz w:val="22"/>
          <w:szCs w:val="22"/>
        </w:rPr>
      </w:pPr>
      <w:r w:rsidRPr="003812F1">
        <w:rPr>
          <w:rFonts w:ascii="Arial" w:hAnsi="Arial" w:cs="Arial"/>
          <w:b/>
          <w:bCs/>
          <w:sz w:val="22"/>
          <w:szCs w:val="22"/>
        </w:rPr>
        <w:t xml:space="preserve">Programme: </w:t>
      </w:r>
      <w:r w:rsidR="003812F1" w:rsidRPr="003812F1">
        <w:rPr>
          <w:rFonts w:ascii="Arial" w:hAnsi="Arial" w:cs="Arial"/>
          <w:b/>
          <w:bCs/>
          <w:sz w:val="22"/>
          <w:szCs w:val="22"/>
        </w:rPr>
        <w:t>BSc (Hons) Health and Social Care</w:t>
      </w:r>
    </w:p>
    <w:p w14:paraId="75569043" w14:textId="00A0FDEF" w:rsidR="00FB5428" w:rsidRPr="003812F1" w:rsidRDefault="00FB5428" w:rsidP="003812F1">
      <w:pPr>
        <w:spacing w:line="360" w:lineRule="auto"/>
        <w:ind w:left="720"/>
        <w:jc w:val="center"/>
        <w:rPr>
          <w:rFonts w:ascii="Arial" w:hAnsi="Arial" w:cs="Arial"/>
          <w:b/>
          <w:bCs/>
          <w:sz w:val="22"/>
          <w:szCs w:val="22"/>
        </w:rPr>
      </w:pPr>
      <w:r w:rsidRPr="003812F1">
        <w:rPr>
          <w:rFonts w:ascii="Arial" w:hAnsi="Arial" w:cs="Arial"/>
          <w:b/>
          <w:bCs/>
          <w:sz w:val="22"/>
          <w:szCs w:val="22"/>
        </w:rPr>
        <w:t xml:space="preserve">Module: </w:t>
      </w:r>
      <w:r w:rsidR="003812F1" w:rsidRPr="003812F1">
        <w:rPr>
          <w:rFonts w:ascii="Arial" w:hAnsi="Arial" w:cs="Arial"/>
          <w:b/>
          <w:bCs/>
          <w:sz w:val="22"/>
          <w:szCs w:val="22"/>
        </w:rPr>
        <w:t>Protecting and Supporting Families in Health and Care</w:t>
      </w:r>
      <w:r w:rsidR="003812F1">
        <w:rPr>
          <w:rFonts w:ascii="Arial" w:hAnsi="Arial" w:cs="Arial"/>
          <w:b/>
          <w:bCs/>
          <w:sz w:val="22"/>
          <w:szCs w:val="22"/>
        </w:rPr>
        <w:t xml:space="preserve"> </w:t>
      </w:r>
    </w:p>
    <w:p w14:paraId="14E9444B" w14:textId="3930F1AA" w:rsidR="00FB5428" w:rsidRPr="003812F1" w:rsidRDefault="00FB5428" w:rsidP="003812F1">
      <w:pPr>
        <w:spacing w:line="360" w:lineRule="auto"/>
        <w:ind w:left="720"/>
        <w:jc w:val="center"/>
        <w:rPr>
          <w:rFonts w:ascii="Arial" w:hAnsi="Arial" w:cs="Arial"/>
          <w:b/>
          <w:bCs/>
          <w:sz w:val="22"/>
          <w:szCs w:val="22"/>
        </w:rPr>
      </w:pPr>
      <w:r w:rsidRPr="003812F1">
        <w:rPr>
          <w:rFonts w:ascii="Arial" w:hAnsi="Arial" w:cs="Arial"/>
          <w:b/>
          <w:bCs/>
          <w:sz w:val="22"/>
          <w:szCs w:val="22"/>
        </w:rPr>
        <w:t xml:space="preserve">Module code: </w:t>
      </w:r>
      <w:r w:rsidR="003812F1" w:rsidRPr="003812F1">
        <w:rPr>
          <w:rFonts w:ascii="Arial" w:hAnsi="Arial" w:cs="Arial"/>
          <w:b/>
          <w:bCs/>
          <w:sz w:val="22"/>
          <w:szCs w:val="22"/>
        </w:rPr>
        <w:t>BMHP5021</w:t>
      </w:r>
    </w:p>
    <w:p w14:paraId="53ED9EBA" w14:textId="54307FA9" w:rsidR="00FB5428" w:rsidRPr="003812F1" w:rsidRDefault="00FB5428" w:rsidP="003812F1">
      <w:pPr>
        <w:spacing w:line="360" w:lineRule="auto"/>
        <w:ind w:left="720"/>
        <w:jc w:val="center"/>
        <w:rPr>
          <w:rFonts w:ascii="Arial" w:hAnsi="Arial" w:cs="Arial"/>
          <w:b/>
          <w:bCs/>
          <w:sz w:val="22"/>
          <w:szCs w:val="22"/>
        </w:rPr>
      </w:pPr>
      <w:r w:rsidRPr="003812F1">
        <w:rPr>
          <w:rFonts w:ascii="Arial" w:hAnsi="Arial" w:cs="Arial"/>
          <w:b/>
          <w:bCs/>
          <w:sz w:val="22"/>
          <w:szCs w:val="22"/>
        </w:rPr>
        <w:t xml:space="preserve">Assignment Title: </w:t>
      </w:r>
      <w:r w:rsidR="003812F1" w:rsidRPr="003812F1">
        <w:rPr>
          <w:rFonts w:ascii="Arial" w:hAnsi="Arial" w:cs="Arial"/>
          <w:b/>
          <w:bCs/>
          <w:sz w:val="22"/>
          <w:szCs w:val="22"/>
        </w:rPr>
        <w:t>Component 2: Written Report</w:t>
      </w:r>
      <w:r w:rsidR="003812F1">
        <w:rPr>
          <w:rFonts w:ascii="Arial" w:hAnsi="Arial" w:cs="Arial"/>
          <w:b/>
          <w:bCs/>
          <w:sz w:val="22"/>
          <w:szCs w:val="22"/>
        </w:rPr>
        <w:t xml:space="preserve"> </w:t>
      </w:r>
    </w:p>
    <w:p w14:paraId="5DEF2939" w14:textId="7D7247ED" w:rsidR="00FB5428" w:rsidRPr="003812F1" w:rsidRDefault="00FB5428" w:rsidP="003812F1">
      <w:pPr>
        <w:spacing w:line="360" w:lineRule="auto"/>
        <w:ind w:left="720"/>
        <w:jc w:val="center"/>
        <w:rPr>
          <w:rFonts w:ascii="Arial" w:hAnsi="Arial" w:cs="Arial"/>
          <w:b/>
          <w:bCs/>
          <w:sz w:val="22"/>
          <w:szCs w:val="22"/>
        </w:rPr>
      </w:pPr>
      <w:r w:rsidRPr="003812F1">
        <w:rPr>
          <w:rFonts w:ascii="Arial" w:hAnsi="Arial" w:cs="Arial"/>
          <w:b/>
          <w:bCs/>
          <w:sz w:val="22"/>
          <w:szCs w:val="22"/>
        </w:rPr>
        <w:t xml:space="preserve">Lecturers: </w:t>
      </w:r>
      <w:r w:rsidR="003812F1" w:rsidRPr="003812F1">
        <w:rPr>
          <w:rFonts w:ascii="Arial" w:hAnsi="Arial" w:cs="Arial"/>
          <w:b/>
          <w:bCs/>
          <w:sz w:val="22"/>
          <w:szCs w:val="22"/>
        </w:rPr>
        <w:t>Shaila Hussain</w:t>
      </w:r>
      <w:r w:rsidR="003812F1">
        <w:rPr>
          <w:rFonts w:ascii="Arial" w:hAnsi="Arial" w:cs="Arial"/>
          <w:b/>
          <w:bCs/>
          <w:sz w:val="22"/>
          <w:szCs w:val="22"/>
        </w:rPr>
        <w:t xml:space="preserve"> </w:t>
      </w:r>
    </w:p>
    <w:p w14:paraId="1662A5B0" w14:textId="089BB6A4" w:rsidR="00FB5428" w:rsidRPr="003812F1" w:rsidRDefault="00FB5428" w:rsidP="003812F1">
      <w:pPr>
        <w:spacing w:line="360" w:lineRule="auto"/>
        <w:jc w:val="both"/>
        <w:rPr>
          <w:rFonts w:ascii="Arial" w:hAnsi="Arial" w:cs="Arial"/>
          <w:sz w:val="22"/>
          <w:szCs w:val="22"/>
          <w:lang w:val="en-GB"/>
        </w:rPr>
      </w:pPr>
    </w:p>
    <w:p w14:paraId="25C5DD69" w14:textId="5743CFAA" w:rsidR="00784A1E" w:rsidRPr="003812F1" w:rsidRDefault="003812F1" w:rsidP="003812F1">
      <w:pPr>
        <w:pStyle w:val="Title"/>
        <w:jc w:val="center"/>
        <w:rPr>
          <w:rFonts w:ascii="Arial" w:hAnsi="Arial" w:cs="Arial"/>
          <w:b/>
          <w:bCs/>
          <w:sz w:val="22"/>
          <w:szCs w:val="22"/>
          <w:lang w:val="en-GB"/>
        </w:rPr>
      </w:pPr>
      <w:r w:rsidRPr="003812F1">
        <w:rPr>
          <w:rFonts w:ascii="Arial" w:hAnsi="Arial" w:cs="Arial"/>
          <w:b/>
          <w:bCs/>
          <w:sz w:val="22"/>
          <w:szCs w:val="22"/>
        </w:rPr>
        <w:t>An examination and analysis of how the ‘Early Help’ system is signposted to UK families by their local authority website</w:t>
      </w:r>
    </w:p>
    <w:p w14:paraId="32D5C1F7" w14:textId="77777777" w:rsidR="00293E15" w:rsidRPr="003812F1" w:rsidRDefault="00293E15" w:rsidP="003812F1">
      <w:pPr>
        <w:spacing w:line="360" w:lineRule="auto"/>
        <w:jc w:val="both"/>
        <w:rPr>
          <w:rFonts w:ascii="Arial" w:hAnsi="Arial" w:cs="Arial"/>
          <w:sz w:val="22"/>
          <w:szCs w:val="22"/>
          <w:lang w:val="en-GB"/>
        </w:rPr>
      </w:pPr>
    </w:p>
    <w:p w14:paraId="1A5FB039" w14:textId="77777777" w:rsidR="00293E15" w:rsidRPr="003812F1" w:rsidRDefault="00293E15" w:rsidP="003812F1">
      <w:pPr>
        <w:spacing w:line="360" w:lineRule="auto"/>
        <w:jc w:val="both"/>
        <w:rPr>
          <w:rFonts w:ascii="Arial" w:hAnsi="Arial" w:cs="Arial"/>
          <w:sz w:val="22"/>
          <w:szCs w:val="22"/>
          <w:lang w:val="en-GB"/>
        </w:rPr>
      </w:pPr>
    </w:p>
    <w:p w14:paraId="46384E68" w14:textId="77777777" w:rsidR="00293E15" w:rsidRPr="003812F1" w:rsidRDefault="00293E15" w:rsidP="003812F1">
      <w:pPr>
        <w:spacing w:line="360" w:lineRule="auto"/>
        <w:jc w:val="both"/>
        <w:rPr>
          <w:rFonts w:ascii="Arial" w:hAnsi="Arial" w:cs="Arial"/>
          <w:sz w:val="22"/>
          <w:szCs w:val="22"/>
          <w:lang w:val="en-GB"/>
        </w:rPr>
      </w:pPr>
    </w:p>
    <w:p w14:paraId="119BE380" w14:textId="77777777" w:rsidR="00293E15" w:rsidRPr="003812F1" w:rsidRDefault="00293E15" w:rsidP="003812F1">
      <w:pPr>
        <w:spacing w:line="360" w:lineRule="auto"/>
        <w:jc w:val="both"/>
        <w:rPr>
          <w:rFonts w:ascii="Arial" w:hAnsi="Arial" w:cs="Arial"/>
          <w:sz w:val="22"/>
          <w:szCs w:val="22"/>
          <w:lang w:val="en-GB"/>
        </w:rPr>
      </w:pPr>
    </w:p>
    <w:p w14:paraId="773D8B18" w14:textId="77777777" w:rsidR="00293E15" w:rsidRPr="003812F1" w:rsidRDefault="00293E15" w:rsidP="003812F1">
      <w:pPr>
        <w:spacing w:line="360" w:lineRule="auto"/>
        <w:jc w:val="both"/>
        <w:rPr>
          <w:rFonts w:ascii="Arial" w:hAnsi="Arial" w:cs="Arial"/>
          <w:sz w:val="22"/>
          <w:szCs w:val="22"/>
          <w:lang w:val="en-GB"/>
        </w:rPr>
      </w:pPr>
    </w:p>
    <w:p w14:paraId="298D97EF" w14:textId="77777777" w:rsidR="00293E15" w:rsidRPr="003812F1" w:rsidRDefault="00293E15" w:rsidP="003812F1">
      <w:pPr>
        <w:spacing w:line="360" w:lineRule="auto"/>
        <w:jc w:val="both"/>
        <w:rPr>
          <w:rFonts w:ascii="Arial" w:hAnsi="Arial" w:cs="Arial"/>
          <w:sz w:val="22"/>
          <w:szCs w:val="22"/>
          <w:lang w:val="en-GB"/>
        </w:rPr>
      </w:pPr>
    </w:p>
    <w:p w14:paraId="02EDE804" w14:textId="77777777" w:rsidR="00293E15" w:rsidRPr="003812F1" w:rsidRDefault="00293E15" w:rsidP="003812F1">
      <w:pPr>
        <w:spacing w:line="360" w:lineRule="auto"/>
        <w:jc w:val="both"/>
        <w:rPr>
          <w:rFonts w:ascii="Arial" w:hAnsi="Arial" w:cs="Arial"/>
          <w:sz w:val="22"/>
          <w:szCs w:val="22"/>
          <w:lang w:val="en-GB"/>
        </w:rPr>
      </w:pPr>
    </w:p>
    <w:p w14:paraId="72771396" w14:textId="77777777" w:rsidR="00293E15" w:rsidRPr="003812F1" w:rsidRDefault="00293E15" w:rsidP="003812F1">
      <w:pPr>
        <w:spacing w:line="360" w:lineRule="auto"/>
        <w:jc w:val="both"/>
        <w:rPr>
          <w:rFonts w:ascii="Arial" w:hAnsi="Arial" w:cs="Arial"/>
          <w:sz w:val="22"/>
          <w:szCs w:val="22"/>
          <w:lang w:val="en-GB"/>
        </w:rPr>
      </w:pPr>
    </w:p>
    <w:p w14:paraId="31A2F04A" w14:textId="77777777" w:rsidR="00293E15" w:rsidRPr="003812F1" w:rsidRDefault="00293E15" w:rsidP="003812F1">
      <w:pPr>
        <w:spacing w:line="360" w:lineRule="auto"/>
        <w:jc w:val="both"/>
        <w:rPr>
          <w:rFonts w:ascii="Arial" w:hAnsi="Arial" w:cs="Arial"/>
          <w:sz w:val="22"/>
          <w:szCs w:val="22"/>
          <w:lang w:val="en-GB"/>
        </w:rPr>
      </w:pPr>
    </w:p>
    <w:p w14:paraId="54348F68" w14:textId="77777777" w:rsidR="00293E15" w:rsidRPr="003812F1" w:rsidRDefault="00293E15" w:rsidP="003812F1">
      <w:pPr>
        <w:spacing w:line="360" w:lineRule="auto"/>
        <w:jc w:val="both"/>
        <w:rPr>
          <w:rFonts w:ascii="Arial" w:hAnsi="Arial" w:cs="Arial"/>
          <w:sz w:val="22"/>
          <w:szCs w:val="22"/>
          <w:lang w:val="en-GB"/>
        </w:rPr>
      </w:pPr>
    </w:p>
    <w:p w14:paraId="4757701E" w14:textId="77777777" w:rsidR="00293E15" w:rsidRPr="003812F1" w:rsidRDefault="00293E15" w:rsidP="003812F1">
      <w:pPr>
        <w:spacing w:line="360" w:lineRule="auto"/>
        <w:jc w:val="both"/>
        <w:rPr>
          <w:rFonts w:ascii="Arial" w:hAnsi="Arial" w:cs="Arial"/>
          <w:sz w:val="22"/>
          <w:szCs w:val="22"/>
          <w:lang w:val="en-GB"/>
        </w:rPr>
      </w:pPr>
    </w:p>
    <w:p w14:paraId="23FCD66C" w14:textId="77777777" w:rsidR="00293E15" w:rsidRPr="003812F1" w:rsidRDefault="00293E15" w:rsidP="003812F1">
      <w:pPr>
        <w:spacing w:line="360" w:lineRule="auto"/>
        <w:jc w:val="both"/>
        <w:rPr>
          <w:rFonts w:ascii="Arial" w:hAnsi="Arial" w:cs="Arial"/>
          <w:sz w:val="22"/>
          <w:szCs w:val="22"/>
          <w:lang w:val="en-GB"/>
        </w:rPr>
      </w:pPr>
    </w:p>
    <w:p w14:paraId="55D0AAFA" w14:textId="77777777" w:rsidR="00293E15" w:rsidRPr="003812F1" w:rsidRDefault="00293E15" w:rsidP="003812F1">
      <w:pPr>
        <w:spacing w:line="360" w:lineRule="auto"/>
        <w:jc w:val="both"/>
        <w:rPr>
          <w:rFonts w:ascii="Arial" w:hAnsi="Arial" w:cs="Arial"/>
          <w:sz w:val="22"/>
          <w:szCs w:val="22"/>
          <w:lang w:val="en-GB"/>
        </w:rPr>
      </w:pPr>
    </w:p>
    <w:p w14:paraId="39A4838F" w14:textId="77777777" w:rsidR="00293E15" w:rsidRPr="003812F1" w:rsidRDefault="00293E15" w:rsidP="003812F1">
      <w:pPr>
        <w:spacing w:line="360" w:lineRule="auto"/>
        <w:jc w:val="both"/>
        <w:rPr>
          <w:rFonts w:ascii="Arial" w:hAnsi="Arial" w:cs="Arial"/>
          <w:sz w:val="22"/>
          <w:szCs w:val="22"/>
          <w:lang w:val="en-GB"/>
        </w:rPr>
      </w:pPr>
    </w:p>
    <w:p w14:paraId="7DC082F2" w14:textId="77777777" w:rsidR="00293E15" w:rsidRPr="003812F1" w:rsidRDefault="00293E15" w:rsidP="003812F1">
      <w:pPr>
        <w:spacing w:line="360" w:lineRule="auto"/>
        <w:jc w:val="both"/>
        <w:rPr>
          <w:rFonts w:ascii="Arial" w:hAnsi="Arial" w:cs="Arial"/>
          <w:sz w:val="22"/>
          <w:szCs w:val="22"/>
          <w:lang w:val="en-GB"/>
        </w:rPr>
      </w:pPr>
    </w:p>
    <w:p w14:paraId="231B7A15" w14:textId="77777777" w:rsidR="00293E15" w:rsidRPr="003812F1" w:rsidRDefault="00293E15" w:rsidP="003812F1">
      <w:pPr>
        <w:spacing w:line="360" w:lineRule="auto"/>
        <w:jc w:val="both"/>
        <w:rPr>
          <w:rFonts w:ascii="Arial" w:hAnsi="Arial" w:cs="Arial"/>
          <w:sz w:val="22"/>
          <w:szCs w:val="22"/>
          <w:lang w:val="en-GB"/>
        </w:rPr>
      </w:pPr>
    </w:p>
    <w:p w14:paraId="2D25B485" w14:textId="77777777" w:rsidR="00293E15" w:rsidRPr="003812F1" w:rsidRDefault="00293E15" w:rsidP="003812F1">
      <w:pPr>
        <w:spacing w:line="360" w:lineRule="auto"/>
        <w:jc w:val="both"/>
        <w:rPr>
          <w:rFonts w:ascii="Arial" w:hAnsi="Arial" w:cs="Arial"/>
          <w:sz w:val="22"/>
          <w:szCs w:val="22"/>
          <w:lang w:val="en-GB"/>
        </w:rPr>
      </w:pPr>
    </w:p>
    <w:sdt>
      <w:sdtPr>
        <w:rPr>
          <w:rFonts w:ascii="Arial" w:hAnsi="Arial" w:cs="Arial"/>
          <w:sz w:val="22"/>
          <w:szCs w:val="22"/>
        </w:rPr>
        <w:id w:val="-1048997220"/>
        <w:docPartObj>
          <w:docPartGallery w:val="Table of Contents"/>
          <w:docPartUnique/>
        </w:docPartObj>
      </w:sdtPr>
      <w:sdtEndPr>
        <w:rPr>
          <w:rFonts w:eastAsiaTheme="minorHAnsi"/>
          <w:b/>
          <w:bCs/>
          <w:noProof/>
          <w:color w:val="auto"/>
          <w:kern w:val="2"/>
          <w:lang w:val="en-NG"/>
          <w14:ligatures w14:val="standardContextual"/>
        </w:rPr>
      </w:sdtEndPr>
      <w:sdtContent>
        <w:p w14:paraId="69876FC1" w14:textId="1FFEDA74" w:rsidR="00981B22" w:rsidRPr="003812F1" w:rsidRDefault="003812F1" w:rsidP="003812F1">
          <w:pPr>
            <w:pStyle w:val="TOCHeading"/>
            <w:spacing w:line="360" w:lineRule="auto"/>
            <w:rPr>
              <w:rFonts w:ascii="Arial" w:hAnsi="Arial" w:cs="Arial"/>
              <w:sz w:val="22"/>
              <w:szCs w:val="22"/>
            </w:rPr>
          </w:pPr>
          <w:r w:rsidRPr="003812F1">
            <w:rPr>
              <w:rFonts w:ascii="Arial" w:hAnsi="Arial" w:cs="Arial"/>
              <w:noProof/>
              <w:sz w:val="22"/>
              <w:szCs w:val="22"/>
            </w:rPr>
            <w:drawing>
              <wp:anchor distT="0" distB="0" distL="114300" distR="114300" simplePos="0" relativeHeight="251694080" behindDoc="0" locked="0" layoutInCell="1" allowOverlap="1" wp14:anchorId="227D20B0" wp14:editId="2385AD8C">
                <wp:simplePos x="0" y="0"/>
                <wp:positionH relativeFrom="margin">
                  <wp:posOffset>4762500</wp:posOffset>
                </wp:positionH>
                <wp:positionV relativeFrom="paragraph">
                  <wp:posOffset>-800735</wp:posOffset>
                </wp:positionV>
                <wp:extent cx="1676400" cy="676910"/>
                <wp:effectExtent l="0" t="0" r="0" b="8890"/>
                <wp:wrapNone/>
                <wp:docPr id="1862249986" name="Picture 1862249986"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6400" cy="676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81B22" w:rsidRPr="003812F1">
            <w:rPr>
              <w:rFonts w:ascii="Arial" w:hAnsi="Arial" w:cs="Arial"/>
              <w:sz w:val="22"/>
              <w:szCs w:val="22"/>
            </w:rPr>
            <w:t>Contents</w:t>
          </w:r>
          <w:r w:rsidR="00981B22" w:rsidRPr="003812F1">
            <w:rPr>
              <w:rFonts w:ascii="Arial" w:hAnsi="Arial" w:cs="Arial"/>
              <w:noProof/>
              <w:sz w:val="22"/>
              <w:szCs w:val="22"/>
            </w:rPr>
            <w:t xml:space="preserve"> </w:t>
          </w:r>
        </w:p>
        <w:p w14:paraId="20907C60" w14:textId="00DD1DE1" w:rsidR="003812F1" w:rsidRDefault="00981B22">
          <w:pPr>
            <w:pStyle w:val="TOC1"/>
            <w:tabs>
              <w:tab w:val="right" w:leader="dot" w:pos="9016"/>
            </w:tabs>
            <w:rPr>
              <w:rFonts w:eastAsiaTheme="minorEastAsia"/>
              <w:noProof/>
              <w:lang w:eastAsia="en-NG"/>
            </w:rPr>
          </w:pPr>
          <w:r w:rsidRPr="003812F1">
            <w:rPr>
              <w:rFonts w:ascii="Arial" w:hAnsi="Arial" w:cs="Arial"/>
              <w:sz w:val="22"/>
              <w:szCs w:val="22"/>
            </w:rPr>
            <w:fldChar w:fldCharType="begin"/>
          </w:r>
          <w:r w:rsidRPr="003812F1">
            <w:rPr>
              <w:rFonts w:ascii="Arial" w:hAnsi="Arial" w:cs="Arial"/>
              <w:sz w:val="22"/>
              <w:szCs w:val="22"/>
            </w:rPr>
            <w:instrText xml:space="preserve"> TOC \o "1-3" \h \z \u </w:instrText>
          </w:r>
          <w:r w:rsidRPr="003812F1">
            <w:rPr>
              <w:rFonts w:ascii="Arial" w:hAnsi="Arial" w:cs="Arial"/>
              <w:sz w:val="22"/>
              <w:szCs w:val="22"/>
            </w:rPr>
            <w:fldChar w:fldCharType="separate"/>
          </w:r>
          <w:hyperlink w:anchor="_Toc238113992" w:history="1"/>
          <w:hyperlink w:anchor="_Toc238113993" w:history="1">
            <w:r w:rsidR="003812F1" w:rsidRPr="0057732C">
              <w:rPr>
                <w:rStyle w:val="Hyperlink"/>
                <w:rFonts w:ascii="Arial" w:hAnsi="Arial" w:cs="Arial"/>
                <w:b/>
                <w:bCs/>
                <w:noProof/>
              </w:rPr>
              <w:t>Introduction</w:t>
            </w:r>
            <w:r w:rsidR="003812F1">
              <w:rPr>
                <w:noProof/>
                <w:webHidden/>
              </w:rPr>
              <w:tab/>
            </w:r>
            <w:r w:rsidR="003812F1">
              <w:rPr>
                <w:noProof/>
                <w:webHidden/>
              </w:rPr>
              <w:fldChar w:fldCharType="begin"/>
            </w:r>
            <w:r w:rsidR="003812F1">
              <w:rPr>
                <w:noProof/>
                <w:webHidden/>
              </w:rPr>
              <w:instrText xml:space="preserve"> PAGEREF _Toc238113993 \h </w:instrText>
            </w:r>
            <w:r w:rsidR="003812F1">
              <w:rPr>
                <w:noProof/>
                <w:webHidden/>
              </w:rPr>
            </w:r>
            <w:r w:rsidR="003812F1">
              <w:rPr>
                <w:noProof/>
                <w:webHidden/>
              </w:rPr>
              <w:fldChar w:fldCharType="separate"/>
            </w:r>
            <w:r w:rsidR="003812F1">
              <w:rPr>
                <w:noProof/>
                <w:webHidden/>
              </w:rPr>
              <w:t>3</w:t>
            </w:r>
            <w:r w:rsidR="003812F1">
              <w:rPr>
                <w:noProof/>
                <w:webHidden/>
              </w:rPr>
              <w:fldChar w:fldCharType="end"/>
            </w:r>
          </w:hyperlink>
        </w:p>
        <w:p w14:paraId="6200396D" w14:textId="176CEF44" w:rsidR="003812F1" w:rsidRDefault="003812F1">
          <w:pPr>
            <w:pStyle w:val="TOC1"/>
            <w:tabs>
              <w:tab w:val="right" w:leader="dot" w:pos="9016"/>
            </w:tabs>
            <w:rPr>
              <w:rFonts w:eastAsiaTheme="minorEastAsia"/>
              <w:noProof/>
              <w:lang w:eastAsia="en-NG"/>
            </w:rPr>
          </w:pPr>
          <w:hyperlink w:anchor="_Toc238113994" w:history="1">
            <w:r w:rsidRPr="0057732C">
              <w:rPr>
                <w:rStyle w:val="Hyperlink"/>
                <w:rFonts w:ascii="Arial" w:hAnsi="Arial" w:cs="Arial"/>
                <w:b/>
                <w:bCs/>
                <w:noProof/>
              </w:rPr>
              <w:t>Explanation of the Early Help System</w:t>
            </w:r>
            <w:r>
              <w:rPr>
                <w:noProof/>
                <w:webHidden/>
              </w:rPr>
              <w:tab/>
            </w:r>
            <w:r>
              <w:rPr>
                <w:noProof/>
                <w:webHidden/>
              </w:rPr>
              <w:fldChar w:fldCharType="begin"/>
            </w:r>
            <w:r>
              <w:rPr>
                <w:noProof/>
                <w:webHidden/>
              </w:rPr>
              <w:instrText xml:space="preserve"> PAGEREF _Toc238113994 \h </w:instrText>
            </w:r>
            <w:r>
              <w:rPr>
                <w:noProof/>
                <w:webHidden/>
              </w:rPr>
            </w:r>
            <w:r>
              <w:rPr>
                <w:noProof/>
                <w:webHidden/>
              </w:rPr>
              <w:fldChar w:fldCharType="separate"/>
            </w:r>
            <w:r>
              <w:rPr>
                <w:noProof/>
                <w:webHidden/>
              </w:rPr>
              <w:t>3</w:t>
            </w:r>
            <w:r>
              <w:rPr>
                <w:noProof/>
                <w:webHidden/>
              </w:rPr>
              <w:fldChar w:fldCharType="end"/>
            </w:r>
          </w:hyperlink>
        </w:p>
        <w:p w14:paraId="3DA80089" w14:textId="7C8A369C" w:rsidR="003812F1" w:rsidRDefault="003812F1">
          <w:pPr>
            <w:pStyle w:val="TOC1"/>
            <w:tabs>
              <w:tab w:val="right" w:leader="dot" w:pos="9016"/>
            </w:tabs>
            <w:rPr>
              <w:rFonts w:eastAsiaTheme="minorEastAsia"/>
              <w:noProof/>
              <w:lang w:eastAsia="en-NG"/>
            </w:rPr>
          </w:pPr>
          <w:hyperlink w:anchor="_Toc238113995" w:history="1">
            <w:r w:rsidRPr="0057732C">
              <w:rPr>
                <w:rStyle w:val="Hyperlink"/>
                <w:rFonts w:ascii="Arial" w:hAnsi="Arial" w:cs="Arial"/>
                <w:b/>
                <w:bCs/>
                <w:noProof/>
              </w:rPr>
              <w:t>Explanation of Multi-agency Working</w:t>
            </w:r>
            <w:r>
              <w:rPr>
                <w:noProof/>
                <w:webHidden/>
              </w:rPr>
              <w:tab/>
            </w:r>
            <w:r>
              <w:rPr>
                <w:noProof/>
                <w:webHidden/>
              </w:rPr>
              <w:fldChar w:fldCharType="begin"/>
            </w:r>
            <w:r>
              <w:rPr>
                <w:noProof/>
                <w:webHidden/>
              </w:rPr>
              <w:instrText xml:space="preserve"> PAGEREF _Toc238113995 \h </w:instrText>
            </w:r>
            <w:r>
              <w:rPr>
                <w:noProof/>
                <w:webHidden/>
              </w:rPr>
            </w:r>
            <w:r>
              <w:rPr>
                <w:noProof/>
                <w:webHidden/>
              </w:rPr>
              <w:fldChar w:fldCharType="separate"/>
            </w:r>
            <w:r>
              <w:rPr>
                <w:noProof/>
                <w:webHidden/>
              </w:rPr>
              <w:t>4</w:t>
            </w:r>
            <w:r>
              <w:rPr>
                <w:noProof/>
                <w:webHidden/>
              </w:rPr>
              <w:fldChar w:fldCharType="end"/>
            </w:r>
          </w:hyperlink>
        </w:p>
        <w:p w14:paraId="71295DDC" w14:textId="789A9978" w:rsidR="003812F1" w:rsidRDefault="003812F1">
          <w:pPr>
            <w:pStyle w:val="TOC1"/>
            <w:tabs>
              <w:tab w:val="right" w:leader="dot" w:pos="9016"/>
            </w:tabs>
            <w:rPr>
              <w:rFonts w:eastAsiaTheme="minorEastAsia"/>
              <w:noProof/>
              <w:lang w:eastAsia="en-NG"/>
            </w:rPr>
          </w:pPr>
          <w:hyperlink w:anchor="_Toc238113996" w:history="1">
            <w:r w:rsidRPr="0057732C">
              <w:rPr>
                <w:rStyle w:val="Hyperlink"/>
                <w:rFonts w:ascii="Arial" w:hAnsi="Arial" w:cs="Arial"/>
                <w:b/>
                <w:bCs/>
                <w:noProof/>
              </w:rPr>
              <w:t>Leicester City Council – Website Evaluation</w:t>
            </w:r>
            <w:r>
              <w:rPr>
                <w:noProof/>
                <w:webHidden/>
              </w:rPr>
              <w:tab/>
            </w:r>
            <w:r>
              <w:rPr>
                <w:noProof/>
                <w:webHidden/>
              </w:rPr>
              <w:fldChar w:fldCharType="begin"/>
            </w:r>
            <w:r>
              <w:rPr>
                <w:noProof/>
                <w:webHidden/>
              </w:rPr>
              <w:instrText xml:space="preserve"> PAGEREF _Toc238113996 \h </w:instrText>
            </w:r>
            <w:r>
              <w:rPr>
                <w:noProof/>
                <w:webHidden/>
              </w:rPr>
            </w:r>
            <w:r>
              <w:rPr>
                <w:noProof/>
                <w:webHidden/>
              </w:rPr>
              <w:fldChar w:fldCharType="separate"/>
            </w:r>
            <w:r>
              <w:rPr>
                <w:noProof/>
                <w:webHidden/>
              </w:rPr>
              <w:t>5</w:t>
            </w:r>
            <w:r>
              <w:rPr>
                <w:noProof/>
                <w:webHidden/>
              </w:rPr>
              <w:fldChar w:fldCharType="end"/>
            </w:r>
          </w:hyperlink>
        </w:p>
        <w:p w14:paraId="5B02B5CF" w14:textId="07E66C61" w:rsidR="003812F1" w:rsidRDefault="003812F1">
          <w:pPr>
            <w:pStyle w:val="TOC1"/>
            <w:tabs>
              <w:tab w:val="right" w:leader="dot" w:pos="9016"/>
            </w:tabs>
            <w:rPr>
              <w:rFonts w:eastAsiaTheme="minorEastAsia"/>
              <w:noProof/>
              <w:lang w:eastAsia="en-NG"/>
            </w:rPr>
          </w:pPr>
          <w:hyperlink w:anchor="_Toc238113997" w:history="1">
            <w:r w:rsidRPr="0057732C">
              <w:rPr>
                <w:rStyle w:val="Hyperlink"/>
                <w:rFonts w:ascii="Arial" w:hAnsi="Arial" w:cs="Arial"/>
                <w:b/>
                <w:bCs/>
                <w:noProof/>
              </w:rPr>
              <w:t>Staffordshire County Council – Website Evaluation</w:t>
            </w:r>
            <w:r>
              <w:rPr>
                <w:noProof/>
                <w:webHidden/>
              </w:rPr>
              <w:tab/>
            </w:r>
            <w:r>
              <w:rPr>
                <w:noProof/>
                <w:webHidden/>
              </w:rPr>
              <w:fldChar w:fldCharType="begin"/>
            </w:r>
            <w:r>
              <w:rPr>
                <w:noProof/>
                <w:webHidden/>
              </w:rPr>
              <w:instrText xml:space="preserve"> PAGEREF _Toc238113997 \h </w:instrText>
            </w:r>
            <w:r>
              <w:rPr>
                <w:noProof/>
                <w:webHidden/>
              </w:rPr>
            </w:r>
            <w:r>
              <w:rPr>
                <w:noProof/>
                <w:webHidden/>
              </w:rPr>
              <w:fldChar w:fldCharType="separate"/>
            </w:r>
            <w:r>
              <w:rPr>
                <w:noProof/>
                <w:webHidden/>
              </w:rPr>
              <w:t>5</w:t>
            </w:r>
            <w:r>
              <w:rPr>
                <w:noProof/>
                <w:webHidden/>
              </w:rPr>
              <w:fldChar w:fldCharType="end"/>
            </w:r>
          </w:hyperlink>
        </w:p>
        <w:p w14:paraId="1205ADD4" w14:textId="629F0D0B" w:rsidR="003812F1" w:rsidRDefault="003812F1">
          <w:pPr>
            <w:pStyle w:val="TOC1"/>
            <w:tabs>
              <w:tab w:val="right" w:leader="dot" w:pos="9016"/>
            </w:tabs>
            <w:rPr>
              <w:rFonts w:eastAsiaTheme="minorEastAsia"/>
              <w:noProof/>
              <w:lang w:eastAsia="en-NG"/>
            </w:rPr>
          </w:pPr>
          <w:hyperlink w:anchor="_Toc238113998" w:history="1">
            <w:r w:rsidRPr="0057732C">
              <w:rPr>
                <w:rStyle w:val="Hyperlink"/>
                <w:rFonts w:ascii="Arial" w:hAnsi="Arial" w:cs="Arial"/>
                <w:b/>
                <w:bCs/>
                <w:noProof/>
              </w:rPr>
              <w:t>Tower Hamlets Council – Website Evaluation</w:t>
            </w:r>
            <w:r>
              <w:rPr>
                <w:noProof/>
                <w:webHidden/>
              </w:rPr>
              <w:tab/>
            </w:r>
            <w:r>
              <w:rPr>
                <w:noProof/>
                <w:webHidden/>
              </w:rPr>
              <w:fldChar w:fldCharType="begin"/>
            </w:r>
            <w:r>
              <w:rPr>
                <w:noProof/>
                <w:webHidden/>
              </w:rPr>
              <w:instrText xml:space="preserve"> PAGEREF _Toc238113998 \h </w:instrText>
            </w:r>
            <w:r>
              <w:rPr>
                <w:noProof/>
                <w:webHidden/>
              </w:rPr>
            </w:r>
            <w:r>
              <w:rPr>
                <w:noProof/>
                <w:webHidden/>
              </w:rPr>
              <w:fldChar w:fldCharType="separate"/>
            </w:r>
            <w:r>
              <w:rPr>
                <w:noProof/>
                <w:webHidden/>
              </w:rPr>
              <w:t>6</w:t>
            </w:r>
            <w:r>
              <w:rPr>
                <w:noProof/>
                <w:webHidden/>
              </w:rPr>
              <w:fldChar w:fldCharType="end"/>
            </w:r>
          </w:hyperlink>
        </w:p>
        <w:p w14:paraId="7EEA5981" w14:textId="24C81B49" w:rsidR="003812F1" w:rsidRDefault="003812F1">
          <w:pPr>
            <w:pStyle w:val="TOC1"/>
            <w:tabs>
              <w:tab w:val="right" w:leader="dot" w:pos="9016"/>
            </w:tabs>
            <w:rPr>
              <w:rFonts w:eastAsiaTheme="minorEastAsia"/>
              <w:noProof/>
              <w:lang w:eastAsia="en-NG"/>
            </w:rPr>
          </w:pPr>
          <w:hyperlink w:anchor="_Toc238113999" w:history="1">
            <w:r w:rsidRPr="0057732C">
              <w:rPr>
                <w:rStyle w:val="Hyperlink"/>
                <w:rFonts w:ascii="Arial" w:hAnsi="Arial" w:cs="Arial"/>
                <w:b/>
                <w:bCs/>
                <w:noProof/>
              </w:rPr>
              <w:t>Comparative Analysis</w:t>
            </w:r>
            <w:r>
              <w:rPr>
                <w:noProof/>
                <w:webHidden/>
              </w:rPr>
              <w:tab/>
            </w:r>
            <w:r>
              <w:rPr>
                <w:noProof/>
                <w:webHidden/>
              </w:rPr>
              <w:fldChar w:fldCharType="begin"/>
            </w:r>
            <w:r>
              <w:rPr>
                <w:noProof/>
                <w:webHidden/>
              </w:rPr>
              <w:instrText xml:space="preserve"> PAGEREF _Toc238113999 \h </w:instrText>
            </w:r>
            <w:r>
              <w:rPr>
                <w:noProof/>
                <w:webHidden/>
              </w:rPr>
            </w:r>
            <w:r>
              <w:rPr>
                <w:noProof/>
                <w:webHidden/>
              </w:rPr>
              <w:fldChar w:fldCharType="separate"/>
            </w:r>
            <w:r>
              <w:rPr>
                <w:noProof/>
                <w:webHidden/>
              </w:rPr>
              <w:t>7</w:t>
            </w:r>
            <w:r>
              <w:rPr>
                <w:noProof/>
                <w:webHidden/>
              </w:rPr>
              <w:fldChar w:fldCharType="end"/>
            </w:r>
          </w:hyperlink>
        </w:p>
        <w:p w14:paraId="7F78B29B" w14:textId="3C17D7FC" w:rsidR="003812F1" w:rsidRDefault="003812F1">
          <w:pPr>
            <w:pStyle w:val="TOC1"/>
            <w:tabs>
              <w:tab w:val="right" w:leader="dot" w:pos="9016"/>
            </w:tabs>
            <w:rPr>
              <w:rFonts w:eastAsiaTheme="minorEastAsia"/>
              <w:noProof/>
              <w:lang w:eastAsia="en-NG"/>
            </w:rPr>
          </w:pPr>
          <w:hyperlink w:anchor="_Toc238114000" w:history="1">
            <w:r w:rsidRPr="0057732C">
              <w:rPr>
                <w:rStyle w:val="Hyperlink"/>
                <w:rFonts w:ascii="Arial" w:hAnsi="Arial" w:cs="Arial"/>
                <w:b/>
                <w:bCs/>
                <w:noProof/>
              </w:rPr>
              <w:t>Conclusion and Recommendations</w:t>
            </w:r>
            <w:r>
              <w:rPr>
                <w:noProof/>
                <w:webHidden/>
              </w:rPr>
              <w:tab/>
            </w:r>
            <w:r>
              <w:rPr>
                <w:noProof/>
                <w:webHidden/>
              </w:rPr>
              <w:fldChar w:fldCharType="begin"/>
            </w:r>
            <w:r>
              <w:rPr>
                <w:noProof/>
                <w:webHidden/>
              </w:rPr>
              <w:instrText xml:space="preserve"> PAGEREF _Toc238114000 \h </w:instrText>
            </w:r>
            <w:r>
              <w:rPr>
                <w:noProof/>
                <w:webHidden/>
              </w:rPr>
            </w:r>
            <w:r>
              <w:rPr>
                <w:noProof/>
                <w:webHidden/>
              </w:rPr>
              <w:fldChar w:fldCharType="separate"/>
            </w:r>
            <w:r>
              <w:rPr>
                <w:noProof/>
                <w:webHidden/>
              </w:rPr>
              <w:t>8</w:t>
            </w:r>
            <w:r>
              <w:rPr>
                <w:noProof/>
                <w:webHidden/>
              </w:rPr>
              <w:fldChar w:fldCharType="end"/>
            </w:r>
          </w:hyperlink>
        </w:p>
        <w:p w14:paraId="0BD7240C" w14:textId="5468D12E" w:rsidR="00981B22" w:rsidRPr="003812F1" w:rsidRDefault="00981B22" w:rsidP="003812F1">
          <w:pPr>
            <w:spacing w:line="360" w:lineRule="auto"/>
            <w:rPr>
              <w:rFonts w:ascii="Arial" w:hAnsi="Arial" w:cs="Arial"/>
              <w:sz w:val="22"/>
              <w:szCs w:val="22"/>
            </w:rPr>
          </w:pPr>
          <w:r w:rsidRPr="003812F1">
            <w:rPr>
              <w:rFonts w:ascii="Arial" w:hAnsi="Arial" w:cs="Arial"/>
              <w:b/>
              <w:bCs/>
              <w:noProof/>
              <w:sz w:val="22"/>
              <w:szCs w:val="22"/>
            </w:rPr>
            <w:fldChar w:fldCharType="end"/>
          </w:r>
        </w:p>
      </w:sdtContent>
    </w:sdt>
    <w:p w14:paraId="40A1BD30" w14:textId="3C872BB2" w:rsidR="00293E15" w:rsidRPr="003812F1" w:rsidRDefault="00293E15" w:rsidP="003812F1">
      <w:pPr>
        <w:pStyle w:val="Heading1"/>
        <w:spacing w:line="360" w:lineRule="auto"/>
        <w:rPr>
          <w:rFonts w:ascii="Arial" w:hAnsi="Arial" w:cs="Arial"/>
          <w:b/>
          <w:bCs/>
          <w:color w:val="auto"/>
          <w:sz w:val="22"/>
          <w:szCs w:val="22"/>
        </w:rPr>
      </w:pPr>
    </w:p>
    <w:p w14:paraId="7BF70A6F" w14:textId="77777777" w:rsidR="00981B22" w:rsidRPr="003812F1" w:rsidRDefault="00981B22" w:rsidP="003812F1">
      <w:pPr>
        <w:spacing w:line="360" w:lineRule="auto"/>
        <w:rPr>
          <w:rFonts w:ascii="Arial" w:hAnsi="Arial" w:cs="Arial"/>
          <w:sz w:val="22"/>
          <w:szCs w:val="22"/>
        </w:rPr>
      </w:pPr>
    </w:p>
    <w:p w14:paraId="0760EB58" w14:textId="77777777" w:rsidR="00981B22" w:rsidRPr="003812F1" w:rsidRDefault="00981B22" w:rsidP="003812F1">
      <w:pPr>
        <w:spacing w:line="360" w:lineRule="auto"/>
        <w:rPr>
          <w:rFonts w:ascii="Arial" w:hAnsi="Arial" w:cs="Arial"/>
          <w:sz w:val="22"/>
          <w:szCs w:val="22"/>
        </w:rPr>
      </w:pPr>
    </w:p>
    <w:p w14:paraId="791C7D97" w14:textId="77777777" w:rsidR="00981B22" w:rsidRPr="003812F1" w:rsidRDefault="00981B22" w:rsidP="003812F1">
      <w:pPr>
        <w:spacing w:line="360" w:lineRule="auto"/>
        <w:rPr>
          <w:rFonts w:ascii="Arial" w:hAnsi="Arial" w:cs="Arial"/>
          <w:sz w:val="22"/>
          <w:szCs w:val="22"/>
        </w:rPr>
      </w:pPr>
    </w:p>
    <w:p w14:paraId="39484239" w14:textId="77777777" w:rsidR="00981B22" w:rsidRPr="003812F1" w:rsidRDefault="00981B22" w:rsidP="003812F1">
      <w:pPr>
        <w:spacing w:line="360" w:lineRule="auto"/>
        <w:rPr>
          <w:rFonts w:ascii="Arial" w:hAnsi="Arial" w:cs="Arial"/>
          <w:sz w:val="22"/>
          <w:szCs w:val="22"/>
        </w:rPr>
      </w:pPr>
    </w:p>
    <w:p w14:paraId="14E9C095" w14:textId="24929750" w:rsidR="00293E15" w:rsidRPr="003812F1" w:rsidRDefault="00293E15" w:rsidP="003812F1">
      <w:pPr>
        <w:pStyle w:val="Heading1"/>
        <w:spacing w:line="360" w:lineRule="auto"/>
        <w:rPr>
          <w:rFonts w:ascii="Arial" w:hAnsi="Arial" w:cs="Arial"/>
          <w:b/>
          <w:bCs/>
          <w:color w:val="auto"/>
          <w:sz w:val="22"/>
          <w:szCs w:val="22"/>
        </w:rPr>
      </w:pPr>
    </w:p>
    <w:p w14:paraId="6796FDD5" w14:textId="08D60A1F" w:rsidR="00293E15" w:rsidRPr="003812F1" w:rsidRDefault="00293E15" w:rsidP="003812F1">
      <w:pPr>
        <w:pStyle w:val="Heading1"/>
        <w:spacing w:line="360" w:lineRule="auto"/>
        <w:rPr>
          <w:rFonts w:ascii="Arial" w:hAnsi="Arial" w:cs="Arial"/>
          <w:b/>
          <w:bCs/>
          <w:color w:val="auto"/>
          <w:sz w:val="22"/>
          <w:szCs w:val="22"/>
        </w:rPr>
      </w:pPr>
    </w:p>
    <w:p w14:paraId="34D79EE2" w14:textId="77777777" w:rsidR="00293E15" w:rsidRPr="003812F1" w:rsidRDefault="00293E15" w:rsidP="003812F1">
      <w:pPr>
        <w:pStyle w:val="Heading1"/>
        <w:spacing w:line="360" w:lineRule="auto"/>
        <w:rPr>
          <w:rFonts w:ascii="Arial" w:hAnsi="Arial" w:cs="Arial"/>
          <w:b/>
          <w:bCs/>
          <w:color w:val="auto"/>
          <w:sz w:val="22"/>
          <w:szCs w:val="22"/>
        </w:rPr>
      </w:pPr>
    </w:p>
    <w:p w14:paraId="1A6B9533" w14:textId="3F02DD4F" w:rsidR="00293E15" w:rsidRPr="003812F1" w:rsidRDefault="00293E15" w:rsidP="003812F1">
      <w:pPr>
        <w:pStyle w:val="Heading1"/>
        <w:spacing w:line="360" w:lineRule="auto"/>
        <w:rPr>
          <w:rFonts w:ascii="Arial" w:hAnsi="Arial" w:cs="Arial"/>
          <w:b/>
          <w:bCs/>
          <w:color w:val="auto"/>
          <w:sz w:val="22"/>
          <w:szCs w:val="22"/>
        </w:rPr>
      </w:pPr>
    </w:p>
    <w:p w14:paraId="54177FE7" w14:textId="77777777" w:rsidR="00981B22" w:rsidRPr="003812F1" w:rsidRDefault="00981B22" w:rsidP="003812F1">
      <w:pPr>
        <w:spacing w:line="360" w:lineRule="auto"/>
        <w:rPr>
          <w:rFonts w:ascii="Arial" w:hAnsi="Arial" w:cs="Arial"/>
          <w:sz w:val="22"/>
          <w:szCs w:val="22"/>
        </w:rPr>
      </w:pPr>
    </w:p>
    <w:p w14:paraId="4E447E29" w14:textId="432557A5" w:rsidR="00293E15" w:rsidRPr="003812F1" w:rsidRDefault="00981B22" w:rsidP="003812F1">
      <w:pPr>
        <w:pStyle w:val="Heading1"/>
        <w:spacing w:line="360" w:lineRule="auto"/>
        <w:rPr>
          <w:rFonts w:ascii="Arial" w:hAnsi="Arial" w:cs="Arial"/>
          <w:b/>
          <w:bCs/>
          <w:color w:val="auto"/>
          <w:sz w:val="22"/>
          <w:szCs w:val="22"/>
        </w:rPr>
      </w:pPr>
      <w:bookmarkStart w:id="0" w:name="_Toc238113992"/>
      <w:r w:rsidRPr="003812F1">
        <w:rPr>
          <w:rFonts w:ascii="Arial" w:hAnsi="Arial" w:cs="Arial"/>
          <w:noProof/>
          <w:sz w:val="22"/>
          <w:szCs w:val="22"/>
        </w:rPr>
        <w:lastRenderedPageBreak/>
        <w:drawing>
          <wp:anchor distT="0" distB="0" distL="114300" distR="114300" simplePos="0" relativeHeight="251692032" behindDoc="0" locked="0" layoutInCell="1" allowOverlap="1" wp14:anchorId="0AA03467" wp14:editId="61067231">
            <wp:simplePos x="0" y="0"/>
            <wp:positionH relativeFrom="margin">
              <wp:posOffset>4692650</wp:posOffset>
            </wp:positionH>
            <wp:positionV relativeFrom="paragraph">
              <wp:posOffset>-686435</wp:posOffset>
            </wp:positionV>
            <wp:extent cx="1676400" cy="676910"/>
            <wp:effectExtent l="0" t="0" r="0" b="8890"/>
            <wp:wrapNone/>
            <wp:docPr id="340079223" name="Picture 340079223"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6400" cy="67691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14:paraId="4D3667F0" w14:textId="77777777" w:rsidR="00293E15" w:rsidRPr="003812F1" w:rsidRDefault="00293E15" w:rsidP="003812F1">
      <w:pPr>
        <w:pStyle w:val="Heading1"/>
        <w:spacing w:line="360" w:lineRule="auto"/>
        <w:rPr>
          <w:rFonts w:ascii="Arial" w:hAnsi="Arial" w:cs="Arial"/>
          <w:b/>
          <w:bCs/>
          <w:color w:val="auto"/>
          <w:sz w:val="22"/>
          <w:szCs w:val="22"/>
        </w:rPr>
      </w:pPr>
    </w:p>
    <w:p w14:paraId="5E01C52B" w14:textId="77777777" w:rsidR="00293E15" w:rsidRPr="003812F1" w:rsidRDefault="00293E15" w:rsidP="003812F1">
      <w:pPr>
        <w:pStyle w:val="Heading1"/>
        <w:spacing w:line="360" w:lineRule="auto"/>
        <w:rPr>
          <w:rFonts w:ascii="Arial" w:hAnsi="Arial" w:cs="Arial"/>
          <w:b/>
          <w:bCs/>
          <w:color w:val="auto"/>
          <w:sz w:val="22"/>
          <w:szCs w:val="22"/>
        </w:rPr>
      </w:pPr>
    </w:p>
    <w:p w14:paraId="51350760" w14:textId="6B5CF24E" w:rsidR="00784A1E" w:rsidRPr="003812F1" w:rsidRDefault="00784A1E" w:rsidP="003812F1">
      <w:pPr>
        <w:pStyle w:val="Heading1"/>
        <w:spacing w:line="360" w:lineRule="auto"/>
        <w:rPr>
          <w:rFonts w:ascii="Arial" w:hAnsi="Arial" w:cs="Arial"/>
          <w:sz w:val="22"/>
          <w:szCs w:val="22"/>
        </w:rPr>
      </w:pPr>
      <w:bookmarkStart w:id="1" w:name="_Toc238113993"/>
      <w:r w:rsidRPr="003812F1">
        <w:rPr>
          <w:rFonts w:ascii="Arial" w:hAnsi="Arial" w:cs="Arial"/>
          <w:b/>
          <w:bCs/>
          <w:color w:val="auto"/>
          <w:sz w:val="22"/>
          <w:szCs w:val="22"/>
        </w:rPr>
        <w:t>Introduction</w:t>
      </w:r>
      <w:bookmarkEnd w:id="1"/>
    </w:p>
    <w:p w14:paraId="3F293B61" w14:textId="209FA267" w:rsidR="001D1A88" w:rsidRPr="003812F1" w:rsidRDefault="00784A1E" w:rsidP="003812F1">
      <w:pPr>
        <w:spacing w:line="360" w:lineRule="auto"/>
        <w:jc w:val="both"/>
        <w:rPr>
          <w:rFonts w:ascii="Arial" w:hAnsi="Arial" w:cs="Arial"/>
          <w:sz w:val="22"/>
          <w:szCs w:val="22"/>
        </w:rPr>
      </w:pPr>
      <w:r w:rsidRPr="003812F1">
        <w:rPr>
          <w:rFonts w:ascii="Arial" w:hAnsi="Arial" w:cs="Arial"/>
          <w:sz w:val="22"/>
          <w:szCs w:val="22"/>
        </w:rPr>
        <w:t xml:space="preserve">The Early Help approach is designed to deliver a cooperative and preventive response to nascent family and child needs, and to avoid these problems escalating to a stage where complex statutory help is required. However, effective Early Help requires not only the provision of appropriate services, but also ensuring that families are aware of, understand the relevance of, and can easily access those services </w:t>
      </w:r>
      <w:r w:rsidR="001D1A88" w:rsidRPr="003812F1">
        <w:rPr>
          <w:rFonts w:ascii="Arial" w:hAnsi="Arial" w:cs="Arial"/>
          <w:sz w:val="22"/>
          <w:szCs w:val="22"/>
        </w:rPr>
        <w:t>(Taylor, Drayton and McBride, 2019)</w:t>
      </w:r>
      <w:r w:rsidRPr="003812F1">
        <w:rPr>
          <w:rFonts w:ascii="Arial" w:hAnsi="Arial" w:cs="Arial"/>
          <w:sz w:val="22"/>
          <w:szCs w:val="22"/>
        </w:rPr>
        <w:t xml:space="preserve">. </w:t>
      </w:r>
      <w:r w:rsidR="001D1A88" w:rsidRPr="003812F1">
        <w:rPr>
          <w:rFonts w:ascii="Arial" w:hAnsi="Arial" w:cs="Arial"/>
          <w:sz w:val="22"/>
          <w:szCs w:val="22"/>
        </w:rPr>
        <w:t>Therefore, local authority websites have become a crucial component of the Early Help system</w:t>
      </w:r>
      <w:r w:rsidR="001D1A88" w:rsidRPr="003812F1">
        <w:rPr>
          <w:rFonts w:ascii="Arial" w:hAnsi="Arial" w:cs="Arial"/>
          <w:sz w:val="22"/>
          <w:szCs w:val="22"/>
        </w:rPr>
        <w:t xml:space="preserve"> by</w:t>
      </w:r>
      <w:r w:rsidR="001D1A88" w:rsidRPr="003812F1">
        <w:rPr>
          <w:rFonts w:ascii="Arial" w:hAnsi="Arial" w:cs="Arial"/>
          <w:sz w:val="22"/>
          <w:szCs w:val="22"/>
        </w:rPr>
        <w:t xml:space="preserve"> bridging the gap between families and service providers.</w:t>
      </w:r>
      <w:r w:rsidR="001D1A88" w:rsidRPr="003812F1">
        <w:rPr>
          <w:rFonts w:ascii="Arial" w:hAnsi="Arial" w:cs="Arial"/>
          <w:sz w:val="22"/>
          <w:szCs w:val="22"/>
        </w:rPr>
        <w:t xml:space="preserve"> </w:t>
      </w:r>
      <w:r w:rsidR="001D1A88" w:rsidRPr="003812F1">
        <w:rPr>
          <w:rFonts w:ascii="Arial" w:hAnsi="Arial" w:cs="Arial"/>
          <w:sz w:val="22"/>
          <w:szCs w:val="22"/>
        </w:rPr>
        <w:t>It follows that effective digital signposting can significantly influence whether families are able to access the support they need at the time it is most required.</w:t>
      </w:r>
    </w:p>
    <w:p w14:paraId="420CEEEB" w14:textId="01FCE6F4" w:rsidR="00784A1E" w:rsidRPr="003812F1" w:rsidRDefault="00784A1E" w:rsidP="003812F1">
      <w:pPr>
        <w:spacing w:line="360" w:lineRule="auto"/>
        <w:jc w:val="both"/>
        <w:rPr>
          <w:rFonts w:ascii="Arial" w:hAnsi="Arial" w:cs="Arial"/>
          <w:sz w:val="22"/>
          <w:szCs w:val="22"/>
        </w:rPr>
      </w:pPr>
      <w:r w:rsidRPr="003812F1">
        <w:rPr>
          <w:rFonts w:ascii="Arial" w:hAnsi="Arial" w:cs="Arial"/>
          <w:sz w:val="22"/>
          <w:szCs w:val="22"/>
        </w:rPr>
        <w:t>This report takes an in-depth, critical comparative look at how Leicester City, Staffordshire County and Tower Hamlets Councils go about communicating Early Help and family-support services online. It assesses clarity, accessibility, usability, scope of services, referral pathways and signs of</w:t>
      </w:r>
      <w:r w:rsidR="001D1A88" w:rsidRPr="003812F1">
        <w:rPr>
          <w:rFonts w:ascii="Arial" w:hAnsi="Arial" w:cs="Arial"/>
          <w:sz w:val="22"/>
          <w:szCs w:val="22"/>
        </w:rPr>
        <w:t xml:space="preserve"> </w:t>
      </w:r>
      <w:r w:rsidRPr="003812F1">
        <w:rPr>
          <w:rFonts w:ascii="Arial" w:hAnsi="Arial" w:cs="Arial"/>
          <w:sz w:val="22"/>
          <w:szCs w:val="22"/>
        </w:rPr>
        <w:t>multi- agency coordination, comparing these with Working Together to Safeguard Children 2026 approach, which highlights the need for services that are ‘child-centered, family-focused and coordinated’ (Department for Education, 2026). It ends with a summary of the best way</w:t>
      </w:r>
      <w:r w:rsidR="001D1A88" w:rsidRPr="003812F1">
        <w:rPr>
          <w:rFonts w:ascii="Arial" w:hAnsi="Arial" w:cs="Arial"/>
          <w:sz w:val="22"/>
          <w:szCs w:val="22"/>
        </w:rPr>
        <w:t xml:space="preserve"> </w:t>
      </w:r>
      <w:r w:rsidRPr="003812F1">
        <w:rPr>
          <w:rFonts w:ascii="Arial" w:hAnsi="Arial" w:cs="Arial"/>
          <w:sz w:val="22"/>
          <w:szCs w:val="22"/>
        </w:rPr>
        <w:t>forward and ways to</w:t>
      </w:r>
      <w:r w:rsidR="001D1A88" w:rsidRPr="003812F1">
        <w:rPr>
          <w:rFonts w:ascii="Arial" w:hAnsi="Arial" w:cs="Arial"/>
          <w:sz w:val="22"/>
          <w:szCs w:val="22"/>
        </w:rPr>
        <w:t xml:space="preserve"> </w:t>
      </w:r>
      <w:r w:rsidRPr="003812F1">
        <w:rPr>
          <w:rFonts w:ascii="Arial" w:hAnsi="Arial" w:cs="Arial"/>
          <w:sz w:val="22"/>
          <w:szCs w:val="22"/>
        </w:rPr>
        <w:t>improve</w:t>
      </w:r>
      <w:r w:rsidR="001D1A88" w:rsidRPr="003812F1">
        <w:rPr>
          <w:rFonts w:ascii="Arial" w:hAnsi="Arial" w:cs="Arial"/>
          <w:sz w:val="22"/>
          <w:szCs w:val="22"/>
        </w:rPr>
        <w:t xml:space="preserve"> </w:t>
      </w:r>
      <w:r w:rsidRPr="003812F1">
        <w:rPr>
          <w:rFonts w:ascii="Arial" w:hAnsi="Arial" w:cs="Arial"/>
          <w:sz w:val="22"/>
          <w:szCs w:val="22"/>
        </w:rPr>
        <w:t>service Provision</w:t>
      </w:r>
      <w:r w:rsidRPr="003812F1">
        <w:rPr>
          <w:rFonts w:ascii="Arial" w:hAnsi="Arial" w:cs="Arial"/>
          <w:sz w:val="22"/>
          <w:szCs w:val="22"/>
        </w:rPr>
        <w:t>.</w:t>
      </w:r>
    </w:p>
    <w:p w14:paraId="7FF7E51A" w14:textId="755AF9BD" w:rsidR="00FB5428" w:rsidRPr="003812F1" w:rsidRDefault="00FB5428" w:rsidP="003812F1">
      <w:pPr>
        <w:spacing w:line="360" w:lineRule="auto"/>
        <w:jc w:val="both"/>
        <w:rPr>
          <w:rFonts w:ascii="Arial" w:hAnsi="Arial" w:cs="Arial"/>
          <w:sz w:val="22"/>
          <w:szCs w:val="22"/>
        </w:rPr>
      </w:pPr>
    </w:p>
    <w:p w14:paraId="25D02235" w14:textId="26E89A87" w:rsidR="00FB5428" w:rsidRPr="003812F1" w:rsidRDefault="00FB5428" w:rsidP="003812F1">
      <w:pPr>
        <w:pStyle w:val="Heading1"/>
        <w:spacing w:line="360" w:lineRule="auto"/>
        <w:rPr>
          <w:rFonts w:ascii="Arial" w:hAnsi="Arial" w:cs="Arial"/>
          <w:b/>
          <w:bCs/>
          <w:color w:val="auto"/>
          <w:sz w:val="22"/>
          <w:szCs w:val="22"/>
        </w:rPr>
      </w:pPr>
      <w:bookmarkStart w:id="2" w:name="_Toc238113994"/>
      <w:r w:rsidRPr="003812F1">
        <w:rPr>
          <w:rFonts w:ascii="Arial" w:hAnsi="Arial" w:cs="Arial"/>
          <w:b/>
          <w:bCs/>
          <w:color w:val="auto"/>
          <w:sz w:val="22"/>
          <w:szCs w:val="22"/>
        </w:rPr>
        <w:t>Explanation of the Early Help System</w:t>
      </w:r>
      <w:bookmarkEnd w:id="2"/>
    </w:p>
    <w:p w14:paraId="6A60D0AA" w14:textId="26AC7906" w:rsidR="00166B94" w:rsidRPr="003812F1" w:rsidRDefault="00166B94" w:rsidP="003812F1">
      <w:pPr>
        <w:spacing w:line="360" w:lineRule="auto"/>
        <w:jc w:val="both"/>
        <w:rPr>
          <w:rFonts w:ascii="Arial" w:hAnsi="Arial" w:cs="Arial"/>
          <w:sz w:val="22"/>
          <w:szCs w:val="22"/>
        </w:rPr>
      </w:pPr>
      <w:r w:rsidRPr="003812F1">
        <w:rPr>
          <w:rFonts w:ascii="Arial" w:hAnsi="Arial" w:cs="Arial"/>
          <w:sz w:val="22"/>
          <w:szCs w:val="22"/>
        </w:rPr>
        <w:t xml:space="preserve">We should think of Early Help as a coordinated system of support, rather than a set of discrete services or interventions. The Early Help System Guide frames it as a locally defined system in which agencies come together to provide support by identifying the first signs of need, building resilience and responding promptly to family need before problems become bigger and more difficult to resolve. Its success relies on local partners' ability to align services, identify need early and ensure that services are easily accessible for families (DfE and DLUHC, 2022). </w:t>
      </w:r>
      <w:r w:rsidRPr="003812F1">
        <w:rPr>
          <w:rFonts w:ascii="Arial" w:hAnsi="Arial" w:cs="Arial"/>
          <w:sz w:val="22"/>
          <w:szCs w:val="22"/>
        </w:rPr>
        <w:t xml:space="preserve"> </w:t>
      </w:r>
    </w:p>
    <w:p w14:paraId="463D9E7B" w14:textId="2306EFCE" w:rsidR="00166B94" w:rsidRPr="003812F1" w:rsidRDefault="00166B94" w:rsidP="003812F1">
      <w:pPr>
        <w:spacing w:line="360" w:lineRule="auto"/>
        <w:jc w:val="both"/>
        <w:rPr>
          <w:rFonts w:ascii="Arial" w:hAnsi="Arial" w:cs="Arial"/>
          <w:sz w:val="22"/>
          <w:szCs w:val="22"/>
        </w:rPr>
      </w:pPr>
      <w:r w:rsidRPr="003812F1">
        <w:rPr>
          <w:rFonts w:ascii="Arial" w:hAnsi="Arial" w:cs="Arial"/>
          <w:sz w:val="22"/>
          <w:szCs w:val="22"/>
        </w:rPr>
        <w:t xml:space="preserve">Focusing on the whole family is important, given that children’s experiences are often the result of multiple, linked problems. These might include, for instance, the mental health of </w:t>
      </w:r>
      <w:r w:rsidRPr="003812F1">
        <w:rPr>
          <w:rFonts w:ascii="Arial" w:hAnsi="Arial" w:cs="Arial"/>
          <w:sz w:val="22"/>
          <w:szCs w:val="22"/>
        </w:rPr>
        <w:lastRenderedPageBreak/>
        <w:t>parents, domestic abuse and pressures around housing and income. Nonetheless, Early Help should not be seen as a replacement for Child Protection work. Working Together to Safeguard Children 2026 enhances the idea of Family Help, blending targeted Early Help and support provided under s</w:t>
      </w:r>
      <w:r w:rsidRPr="003812F1">
        <w:rPr>
          <w:rFonts w:ascii="Arial" w:hAnsi="Arial" w:cs="Arial"/>
          <w:sz w:val="22"/>
          <w:szCs w:val="22"/>
        </w:rPr>
        <w:t xml:space="preserve">. </w:t>
      </w:r>
      <w:r w:rsidRPr="003812F1">
        <w:rPr>
          <w:rFonts w:ascii="Arial" w:hAnsi="Arial" w:cs="Arial"/>
          <w:sz w:val="22"/>
          <w:szCs w:val="22"/>
        </w:rPr>
        <w:t xml:space="preserve">17 of the Children Act 1989 into a clearer offering aided by multidisciplinary teams (Department for Education, 2026) reflecting a move to coordination rather than fragmentation around level of need. Effective Early Help therefore requires both prevention </w:t>
      </w:r>
      <w:r w:rsidR="00293E15" w:rsidRPr="003812F1">
        <w:rPr>
          <w:rFonts w:ascii="Arial" w:hAnsi="Arial" w:cs="Arial"/>
          <w:noProof/>
          <w:sz w:val="22"/>
          <w:szCs w:val="22"/>
        </w:rPr>
        <w:drawing>
          <wp:anchor distT="0" distB="0" distL="114300" distR="114300" simplePos="0" relativeHeight="251681792" behindDoc="0" locked="0" layoutInCell="1" allowOverlap="1" wp14:anchorId="08B21DFB" wp14:editId="0387FD79">
            <wp:simplePos x="0" y="0"/>
            <wp:positionH relativeFrom="margin">
              <wp:posOffset>4705350</wp:posOffset>
            </wp:positionH>
            <wp:positionV relativeFrom="paragraph">
              <wp:posOffset>-676910</wp:posOffset>
            </wp:positionV>
            <wp:extent cx="1676400" cy="676910"/>
            <wp:effectExtent l="0" t="0" r="0" b="8890"/>
            <wp:wrapNone/>
            <wp:docPr id="52488284" name="Picture 52488284"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6400" cy="676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12F1">
        <w:rPr>
          <w:rFonts w:ascii="Arial" w:hAnsi="Arial" w:cs="Arial"/>
          <w:sz w:val="22"/>
          <w:szCs w:val="22"/>
        </w:rPr>
        <w:t xml:space="preserve">and timely escalation where need increases and risk </w:t>
      </w:r>
      <w:proofErr w:type="gramStart"/>
      <w:r w:rsidRPr="003812F1">
        <w:rPr>
          <w:rFonts w:ascii="Arial" w:hAnsi="Arial" w:cs="Arial"/>
          <w:sz w:val="22"/>
          <w:szCs w:val="22"/>
        </w:rPr>
        <w:t>rises</w:t>
      </w:r>
      <w:proofErr w:type="gramEnd"/>
      <w:r w:rsidRPr="003812F1">
        <w:rPr>
          <w:rFonts w:ascii="Arial" w:hAnsi="Arial" w:cs="Arial"/>
          <w:sz w:val="22"/>
          <w:szCs w:val="22"/>
        </w:rPr>
        <w:t>. It serves as a lens through which to assess for this report if sites promote services or show families what support is available and how they can access it.</w:t>
      </w:r>
    </w:p>
    <w:p w14:paraId="1DF8C14E" w14:textId="372AF0CE" w:rsidR="00FB5428" w:rsidRPr="003812F1" w:rsidRDefault="00FB5428" w:rsidP="003812F1">
      <w:pPr>
        <w:pStyle w:val="Heading1"/>
        <w:spacing w:line="360" w:lineRule="auto"/>
        <w:rPr>
          <w:rFonts w:ascii="Arial" w:hAnsi="Arial" w:cs="Arial"/>
          <w:b/>
          <w:bCs/>
          <w:color w:val="auto"/>
          <w:sz w:val="22"/>
          <w:szCs w:val="22"/>
        </w:rPr>
      </w:pPr>
      <w:bookmarkStart w:id="3" w:name="_Toc238113995"/>
      <w:r w:rsidRPr="003812F1">
        <w:rPr>
          <w:rFonts w:ascii="Arial" w:hAnsi="Arial" w:cs="Arial"/>
          <w:b/>
          <w:bCs/>
          <w:color w:val="auto"/>
          <w:sz w:val="22"/>
          <w:szCs w:val="22"/>
        </w:rPr>
        <w:t>Explanation of Multi-agency Working</w:t>
      </w:r>
      <w:bookmarkEnd w:id="3"/>
    </w:p>
    <w:p w14:paraId="5CE1F448" w14:textId="7D238F6B" w:rsidR="00A60772" w:rsidRPr="003812F1" w:rsidRDefault="00A60772" w:rsidP="003812F1">
      <w:pPr>
        <w:spacing w:line="360" w:lineRule="auto"/>
        <w:jc w:val="both"/>
        <w:rPr>
          <w:rFonts w:ascii="Arial" w:hAnsi="Arial" w:cs="Arial"/>
          <w:sz w:val="22"/>
          <w:szCs w:val="22"/>
        </w:rPr>
      </w:pPr>
      <w:r w:rsidRPr="003812F1">
        <w:rPr>
          <w:rFonts w:ascii="Arial" w:hAnsi="Arial" w:cs="Arial"/>
          <w:sz w:val="22"/>
          <w:szCs w:val="22"/>
        </w:rPr>
        <w:t>Multi-agency working is fundamental to Early Help because children and families frequently experience interrelated needs that exceed the capacity of any single service. It involves professionals from health</w:t>
      </w:r>
      <w:r w:rsidRPr="003812F1">
        <w:rPr>
          <w:rFonts w:ascii="Arial" w:hAnsi="Arial" w:cs="Arial"/>
          <w:sz w:val="22"/>
          <w:szCs w:val="22"/>
        </w:rPr>
        <w:t xml:space="preserve">, </w:t>
      </w:r>
      <w:r w:rsidRPr="003812F1">
        <w:rPr>
          <w:rFonts w:ascii="Arial" w:hAnsi="Arial" w:cs="Arial"/>
          <w:sz w:val="22"/>
          <w:szCs w:val="22"/>
        </w:rPr>
        <w:t>social care</w:t>
      </w:r>
      <w:r w:rsidRPr="003812F1">
        <w:rPr>
          <w:rFonts w:ascii="Arial" w:hAnsi="Arial" w:cs="Arial"/>
          <w:sz w:val="22"/>
          <w:szCs w:val="22"/>
        </w:rPr>
        <w:t xml:space="preserve">, </w:t>
      </w:r>
      <w:r w:rsidRPr="003812F1">
        <w:rPr>
          <w:rFonts w:ascii="Arial" w:hAnsi="Arial" w:cs="Arial"/>
          <w:sz w:val="22"/>
          <w:szCs w:val="22"/>
        </w:rPr>
        <w:t xml:space="preserve">education, policing and voluntary services </w:t>
      </w:r>
      <w:r w:rsidRPr="003812F1">
        <w:rPr>
          <w:rFonts w:ascii="Arial" w:hAnsi="Arial" w:cs="Arial"/>
          <w:sz w:val="22"/>
          <w:szCs w:val="22"/>
        </w:rPr>
        <w:t xml:space="preserve">which </w:t>
      </w:r>
      <w:r w:rsidRPr="003812F1">
        <w:rPr>
          <w:rFonts w:ascii="Arial" w:hAnsi="Arial" w:cs="Arial"/>
          <w:sz w:val="22"/>
          <w:szCs w:val="22"/>
        </w:rPr>
        <w:t>contribut</w:t>
      </w:r>
      <w:r w:rsidRPr="003812F1">
        <w:rPr>
          <w:rFonts w:ascii="Arial" w:hAnsi="Arial" w:cs="Arial"/>
          <w:sz w:val="22"/>
          <w:szCs w:val="22"/>
        </w:rPr>
        <w:t>e</w:t>
      </w:r>
      <w:r w:rsidRPr="003812F1">
        <w:rPr>
          <w:rFonts w:ascii="Arial" w:hAnsi="Arial" w:cs="Arial"/>
          <w:sz w:val="22"/>
          <w:szCs w:val="22"/>
        </w:rPr>
        <w:t xml:space="preserve"> their distinct expertise, responsibilities </w:t>
      </w:r>
      <w:r w:rsidRPr="003812F1">
        <w:rPr>
          <w:rFonts w:ascii="Arial" w:hAnsi="Arial" w:cs="Arial"/>
          <w:sz w:val="22"/>
          <w:szCs w:val="22"/>
        </w:rPr>
        <w:t xml:space="preserve">and </w:t>
      </w:r>
      <w:r w:rsidRPr="003812F1">
        <w:rPr>
          <w:rFonts w:ascii="Arial" w:hAnsi="Arial" w:cs="Arial"/>
          <w:sz w:val="22"/>
          <w:szCs w:val="22"/>
        </w:rPr>
        <w:t xml:space="preserve">information to develop a coordinated response. </w:t>
      </w:r>
      <w:r w:rsidRPr="003812F1">
        <w:rPr>
          <w:rFonts w:ascii="Arial" w:hAnsi="Arial" w:cs="Arial"/>
          <w:i/>
          <w:iCs/>
          <w:sz w:val="22"/>
          <w:szCs w:val="22"/>
        </w:rPr>
        <w:t>Working Together to Safeguard Children 2026</w:t>
      </w:r>
      <w:r w:rsidRPr="003812F1">
        <w:rPr>
          <w:rFonts w:ascii="Arial" w:hAnsi="Arial" w:cs="Arial"/>
          <w:sz w:val="22"/>
          <w:szCs w:val="22"/>
        </w:rPr>
        <w:t xml:space="preserve"> places this collaboration at the centre of Family Help</w:t>
      </w:r>
      <w:r w:rsidRPr="003812F1">
        <w:rPr>
          <w:rFonts w:ascii="Arial" w:hAnsi="Arial" w:cs="Arial"/>
          <w:sz w:val="22"/>
          <w:szCs w:val="22"/>
        </w:rPr>
        <w:t xml:space="preserve"> and requires </w:t>
      </w:r>
      <w:r w:rsidRPr="003812F1">
        <w:rPr>
          <w:rFonts w:ascii="Arial" w:hAnsi="Arial" w:cs="Arial"/>
          <w:sz w:val="22"/>
          <w:szCs w:val="22"/>
        </w:rPr>
        <w:t xml:space="preserve">agencies to work collectively around children and families </w:t>
      </w:r>
      <w:r w:rsidRPr="003812F1">
        <w:rPr>
          <w:rFonts w:ascii="Arial" w:hAnsi="Arial" w:cs="Arial"/>
          <w:sz w:val="22"/>
          <w:szCs w:val="22"/>
        </w:rPr>
        <w:t xml:space="preserve">instead of </w:t>
      </w:r>
      <w:r w:rsidRPr="003812F1">
        <w:rPr>
          <w:rFonts w:ascii="Arial" w:hAnsi="Arial" w:cs="Arial"/>
          <w:sz w:val="22"/>
          <w:szCs w:val="22"/>
        </w:rPr>
        <w:t xml:space="preserve">operating through isolated service pathways (Department for Education, 2026). This is </w:t>
      </w:r>
      <w:r w:rsidRPr="003812F1">
        <w:rPr>
          <w:rFonts w:ascii="Arial" w:hAnsi="Arial" w:cs="Arial"/>
          <w:sz w:val="22"/>
          <w:szCs w:val="22"/>
        </w:rPr>
        <w:t>essentially</w:t>
      </w:r>
      <w:r w:rsidRPr="003812F1">
        <w:rPr>
          <w:rFonts w:ascii="Arial" w:hAnsi="Arial" w:cs="Arial"/>
          <w:sz w:val="22"/>
          <w:szCs w:val="22"/>
        </w:rPr>
        <w:t xml:space="preserve"> important where </w:t>
      </w:r>
      <w:r w:rsidRPr="003812F1">
        <w:rPr>
          <w:rFonts w:ascii="Arial" w:hAnsi="Arial" w:cs="Arial"/>
          <w:sz w:val="22"/>
          <w:szCs w:val="22"/>
        </w:rPr>
        <w:t>challenges</w:t>
      </w:r>
      <w:r w:rsidRPr="003812F1">
        <w:rPr>
          <w:rFonts w:ascii="Arial" w:hAnsi="Arial" w:cs="Arial"/>
          <w:sz w:val="22"/>
          <w:szCs w:val="22"/>
        </w:rPr>
        <w:t xml:space="preserve"> such as domestic abuse</w:t>
      </w:r>
      <w:r w:rsidRPr="003812F1">
        <w:rPr>
          <w:rFonts w:ascii="Arial" w:hAnsi="Arial" w:cs="Arial"/>
          <w:sz w:val="22"/>
          <w:szCs w:val="22"/>
        </w:rPr>
        <w:t xml:space="preserve">, </w:t>
      </w:r>
      <w:r w:rsidRPr="003812F1">
        <w:rPr>
          <w:rFonts w:ascii="Arial" w:hAnsi="Arial" w:cs="Arial"/>
          <w:sz w:val="22"/>
          <w:szCs w:val="22"/>
        </w:rPr>
        <w:t>poor mental health, financial hardship or educational problems overlap.</w:t>
      </w:r>
    </w:p>
    <w:p w14:paraId="63655AE0" w14:textId="46BFE38A" w:rsidR="00A60772" w:rsidRPr="003812F1" w:rsidRDefault="00A60772" w:rsidP="003812F1">
      <w:pPr>
        <w:spacing w:line="360" w:lineRule="auto"/>
        <w:jc w:val="both"/>
        <w:rPr>
          <w:rFonts w:ascii="Arial" w:hAnsi="Arial" w:cs="Arial"/>
          <w:sz w:val="22"/>
          <w:szCs w:val="22"/>
        </w:rPr>
      </w:pPr>
      <w:r w:rsidRPr="003812F1">
        <w:rPr>
          <w:rFonts w:ascii="Arial" w:hAnsi="Arial" w:cs="Arial"/>
          <w:sz w:val="22"/>
          <w:szCs w:val="22"/>
        </w:rPr>
        <w:t>However, multi-agency working should not be equated with simply having multiple services available. Its effectiveness depends on shared accountability</w:t>
      </w:r>
      <w:r w:rsidRPr="003812F1">
        <w:rPr>
          <w:rFonts w:ascii="Arial" w:hAnsi="Arial" w:cs="Arial"/>
          <w:sz w:val="22"/>
          <w:szCs w:val="22"/>
        </w:rPr>
        <w:t xml:space="preserve">, </w:t>
      </w:r>
      <w:r w:rsidRPr="003812F1">
        <w:rPr>
          <w:rFonts w:ascii="Arial" w:hAnsi="Arial" w:cs="Arial"/>
          <w:sz w:val="22"/>
          <w:szCs w:val="22"/>
        </w:rPr>
        <w:t>meaningful information sharing, clear professional roles and coordinated decision-making. Poor coordination can instead produce duplication and repeated referrals</w:t>
      </w:r>
      <w:r w:rsidRPr="003812F1">
        <w:rPr>
          <w:rFonts w:ascii="Arial" w:hAnsi="Arial" w:cs="Arial"/>
          <w:sz w:val="22"/>
          <w:szCs w:val="22"/>
        </w:rPr>
        <w:t xml:space="preserve">, </w:t>
      </w:r>
      <w:r w:rsidRPr="003812F1">
        <w:rPr>
          <w:rFonts w:ascii="Arial" w:hAnsi="Arial" w:cs="Arial"/>
          <w:sz w:val="22"/>
          <w:szCs w:val="22"/>
        </w:rPr>
        <w:t xml:space="preserve">fragmented pathways, </w:t>
      </w:r>
      <w:r w:rsidRPr="003812F1">
        <w:rPr>
          <w:rFonts w:ascii="Arial" w:hAnsi="Arial" w:cs="Arial"/>
          <w:sz w:val="22"/>
          <w:szCs w:val="22"/>
        </w:rPr>
        <w:t xml:space="preserve">which will place </w:t>
      </w:r>
      <w:r w:rsidRPr="003812F1">
        <w:rPr>
          <w:rFonts w:ascii="Arial" w:hAnsi="Arial" w:cs="Arial"/>
          <w:sz w:val="22"/>
          <w:szCs w:val="22"/>
        </w:rPr>
        <w:t xml:space="preserve">additional demands on families. Research </w:t>
      </w:r>
      <w:r w:rsidRPr="003812F1">
        <w:rPr>
          <w:rFonts w:ascii="Arial" w:hAnsi="Arial" w:cs="Arial"/>
          <w:sz w:val="22"/>
          <w:szCs w:val="22"/>
        </w:rPr>
        <w:t>also</w:t>
      </w:r>
      <w:r w:rsidRPr="003812F1">
        <w:rPr>
          <w:rFonts w:ascii="Arial" w:hAnsi="Arial" w:cs="Arial"/>
          <w:sz w:val="22"/>
          <w:szCs w:val="22"/>
        </w:rPr>
        <w:t xml:space="preserve"> identifies organisational and professional differences as potential barriers to effective collaboration (Frost </w:t>
      </w:r>
      <w:r w:rsidRPr="003812F1">
        <w:rPr>
          <w:rFonts w:ascii="Arial" w:hAnsi="Arial" w:cs="Arial"/>
          <w:i/>
          <w:iCs/>
          <w:sz w:val="22"/>
          <w:szCs w:val="22"/>
        </w:rPr>
        <w:t>et al.</w:t>
      </w:r>
      <w:r w:rsidRPr="003812F1">
        <w:rPr>
          <w:rFonts w:ascii="Arial" w:hAnsi="Arial" w:cs="Arial"/>
          <w:sz w:val="22"/>
          <w:szCs w:val="22"/>
        </w:rPr>
        <w:t>, 2021).</w:t>
      </w:r>
    </w:p>
    <w:p w14:paraId="425C32B8" w14:textId="5A484ACA" w:rsidR="00A60772" w:rsidRPr="003812F1" w:rsidRDefault="00A60772" w:rsidP="003812F1">
      <w:pPr>
        <w:spacing w:line="360" w:lineRule="auto"/>
        <w:jc w:val="both"/>
        <w:rPr>
          <w:rFonts w:ascii="Arial" w:hAnsi="Arial" w:cs="Arial"/>
          <w:sz w:val="22"/>
          <w:szCs w:val="22"/>
        </w:rPr>
      </w:pPr>
      <w:r w:rsidRPr="003812F1">
        <w:rPr>
          <w:rFonts w:ascii="Arial" w:hAnsi="Arial" w:cs="Arial"/>
          <w:sz w:val="22"/>
          <w:szCs w:val="22"/>
        </w:rPr>
        <w:t xml:space="preserve">For this report, multi-agency working therefore provides a critical benchmark for </w:t>
      </w:r>
      <w:r w:rsidRPr="003812F1">
        <w:rPr>
          <w:rFonts w:ascii="Arial" w:hAnsi="Arial" w:cs="Arial"/>
          <w:sz w:val="22"/>
          <w:szCs w:val="22"/>
        </w:rPr>
        <w:t xml:space="preserve">evaluating </w:t>
      </w:r>
      <w:r w:rsidRPr="003812F1">
        <w:rPr>
          <w:rFonts w:ascii="Arial" w:hAnsi="Arial" w:cs="Arial"/>
          <w:sz w:val="22"/>
          <w:szCs w:val="22"/>
        </w:rPr>
        <w:t xml:space="preserve">website. The question is not simply whether councils list several services, but whether their websites make the relationships between services, routes into support and mechanisms for coordinated Family Help sufficiently clear and accessible to families. This distinction is essential in assessing whether digital signposting facilitates, </w:t>
      </w:r>
      <w:r w:rsidRPr="003812F1">
        <w:rPr>
          <w:rFonts w:ascii="Arial" w:hAnsi="Arial" w:cs="Arial"/>
          <w:sz w:val="22"/>
          <w:szCs w:val="22"/>
        </w:rPr>
        <w:t xml:space="preserve">instead of </w:t>
      </w:r>
      <w:r w:rsidRPr="003812F1">
        <w:rPr>
          <w:rFonts w:ascii="Arial" w:hAnsi="Arial" w:cs="Arial"/>
          <w:sz w:val="22"/>
          <w:szCs w:val="22"/>
        </w:rPr>
        <w:t>fragments, access to Early Help.</w:t>
      </w:r>
      <w:r w:rsidRPr="003812F1">
        <w:rPr>
          <w:rFonts w:ascii="Arial" w:hAnsi="Arial" w:cs="Arial"/>
          <w:sz w:val="22"/>
          <w:szCs w:val="22"/>
        </w:rPr>
        <w:t xml:space="preserve"> </w:t>
      </w:r>
    </w:p>
    <w:p w14:paraId="15204C4D" w14:textId="3500E2BC" w:rsidR="00FB5428" w:rsidRPr="003812F1" w:rsidRDefault="003812F1" w:rsidP="003812F1">
      <w:pPr>
        <w:pStyle w:val="Heading1"/>
        <w:spacing w:line="360" w:lineRule="auto"/>
        <w:rPr>
          <w:rFonts w:ascii="Arial" w:hAnsi="Arial" w:cs="Arial"/>
          <w:b/>
          <w:bCs/>
          <w:color w:val="auto"/>
          <w:sz w:val="22"/>
          <w:szCs w:val="22"/>
        </w:rPr>
      </w:pPr>
      <w:bookmarkStart w:id="4" w:name="_Toc238113996"/>
      <w:r w:rsidRPr="003812F1">
        <w:rPr>
          <w:rFonts w:ascii="Arial" w:hAnsi="Arial" w:cs="Arial"/>
          <w:noProof/>
          <w:sz w:val="22"/>
          <w:szCs w:val="22"/>
        </w:rPr>
        <w:lastRenderedPageBreak/>
        <w:drawing>
          <wp:anchor distT="0" distB="0" distL="114300" distR="114300" simplePos="0" relativeHeight="251696128" behindDoc="0" locked="0" layoutInCell="1" allowOverlap="1" wp14:anchorId="58BCA440" wp14:editId="699B3C1A">
            <wp:simplePos x="0" y="0"/>
            <wp:positionH relativeFrom="margin">
              <wp:posOffset>4775200</wp:posOffset>
            </wp:positionH>
            <wp:positionV relativeFrom="paragraph">
              <wp:posOffset>-749935</wp:posOffset>
            </wp:positionV>
            <wp:extent cx="1676400" cy="676910"/>
            <wp:effectExtent l="0" t="0" r="0" b="8890"/>
            <wp:wrapNone/>
            <wp:docPr id="71548402" name="Picture 71548402"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6400" cy="676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5428" w:rsidRPr="003812F1">
        <w:rPr>
          <w:rFonts w:ascii="Arial" w:hAnsi="Arial" w:cs="Arial"/>
          <w:b/>
          <w:bCs/>
          <w:color w:val="auto"/>
          <w:sz w:val="22"/>
          <w:szCs w:val="22"/>
        </w:rPr>
        <w:t>Leicester City Council – Website Evaluation</w:t>
      </w:r>
      <w:bookmarkEnd w:id="4"/>
    </w:p>
    <w:p w14:paraId="09B591CE" w14:textId="224C9ECE" w:rsidR="00024F71" w:rsidRPr="003812F1" w:rsidRDefault="00024F71" w:rsidP="003812F1">
      <w:pPr>
        <w:spacing w:line="360" w:lineRule="auto"/>
        <w:jc w:val="both"/>
        <w:rPr>
          <w:rFonts w:ascii="Arial" w:hAnsi="Arial" w:cs="Arial"/>
          <w:sz w:val="22"/>
          <w:szCs w:val="22"/>
        </w:rPr>
      </w:pPr>
      <w:r w:rsidRPr="003812F1">
        <w:rPr>
          <w:rFonts w:ascii="Arial" w:hAnsi="Arial" w:cs="Arial"/>
          <w:sz w:val="22"/>
          <w:szCs w:val="22"/>
        </w:rPr>
        <w:t xml:space="preserve">Leicester City Council offers Early Help as a simplified, reasonably accessible family facing pathway. The Early Help section of the City Council website shows the situations which may merit help, and clear contact methods </w:t>
      </w:r>
      <w:r w:rsidRPr="003812F1">
        <w:rPr>
          <w:rFonts w:ascii="Arial" w:hAnsi="Arial" w:cs="Arial"/>
          <w:sz w:val="22"/>
          <w:szCs w:val="22"/>
        </w:rPr>
        <w:t>such as</w:t>
      </w:r>
      <w:r w:rsidRPr="003812F1">
        <w:rPr>
          <w:rFonts w:ascii="Arial" w:hAnsi="Arial" w:cs="Arial"/>
          <w:sz w:val="22"/>
          <w:szCs w:val="22"/>
        </w:rPr>
        <w:t xml:space="preserve"> phone and email, which allow parents, carers, young people and professionals to request help (Leicester City Council, 2026). This is a strength because an element of accessibility lies not just in signposting services, but in setting out to parents and carers a clear route of how help is received from identifying the need to making the request.</w:t>
      </w:r>
    </w:p>
    <w:p w14:paraId="15A733A0" w14:textId="7E071185" w:rsidR="00024F71" w:rsidRPr="003812F1" w:rsidRDefault="00024F71" w:rsidP="003812F1">
      <w:pPr>
        <w:spacing w:line="360" w:lineRule="auto"/>
        <w:jc w:val="both"/>
        <w:rPr>
          <w:rFonts w:ascii="Arial" w:hAnsi="Arial" w:cs="Arial"/>
          <w:sz w:val="22"/>
          <w:szCs w:val="22"/>
        </w:rPr>
      </w:pPr>
      <w:r w:rsidRPr="003812F1">
        <w:rPr>
          <w:rFonts w:ascii="Arial" w:hAnsi="Arial" w:cs="Arial"/>
          <w:sz w:val="22"/>
          <w:szCs w:val="22"/>
        </w:rPr>
        <w:t>The Leicester City Council website details help for the range of problems including those faced by young carers, and those concerned with parenting, education, mental health, housing and finance, as well as domestic abuse. Also</w:t>
      </w:r>
      <w:r w:rsidRPr="003812F1">
        <w:rPr>
          <w:rFonts w:ascii="Arial" w:hAnsi="Arial" w:cs="Arial"/>
          <w:sz w:val="22"/>
          <w:szCs w:val="22"/>
        </w:rPr>
        <w:t>,</w:t>
      </w:r>
      <w:r w:rsidRPr="003812F1">
        <w:rPr>
          <w:rFonts w:ascii="Arial" w:hAnsi="Arial" w:cs="Arial"/>
          <w:sz w:val="22"/>
          <w:szCs w:val="22"/>
        </w:rPr>
        <w:t xml:space="preserve"> through reference to a team around the family approach, Leicester appear to signify that Early Help support should be 'focused </w:t>
      </w:r>
      <w:proofErr w:type="gramStart"/>
      <w:r w:rsidRPr="003812F1">
        <w:rPr>
          <w:rFonts w:ascii="Arial" w:hAnsi="Arial" w:cs="Arial"/>
          <w:sz w:val="22"/>
          <w:szCs w:val="22"/>
        </w:rPr>
        <w:t>around</w:t>
      </w:r>
      <w:proofErr w:type="gramEnd"/>
      <w:r w:rsidRPr="003812F1">
        <w:rPr>
          <w:rFonts w:ascii="Arial" w:hAnsi="Arial" w:cs="Arial"/>
          <w:sz w:val="22"/>
          <w:szCs w:val="22"/>
        </w:rPr>
        <w:t xml:space="preserve"> the family and family context', rather than services working individually and on an unconnected basis (Leicester City Council, 2026), which is aligned with the guidance on the Early Help System Guide and a whole-family, coordinated local systems (Department for Levelling Up, Housing and Communities and Department for Education, 2022).</w:t>
      </w:r>
    </w:p>
    <w:p w14:paraId="4A7445E9" w14:textId="233B6872" w:rsidR="00024F71" w:rsidRPr="003812F1" w:rsidRDefault="00024F71" w:rsidP="003812F1">
      <w:pPr>
        <w:spacing w:line="360" w:lineRule="auto"/>
        <w:jc w:val="both"/>
        <w:rPr>
          <w:rFonts w:ascii="Arial" w:hAnsi="Arial" w:cs="Arial"/>
          <w:sz w:val="22"/>
          <w:szCs w:val="22"/>
        </w:rPr>
      </w:pPr>
      <w:r w:rsidRPr="003812F1">
        <w:rPr>
          <w:rFonts w:ascii="Arial" w:hAnsi="Arial" w:cs="Arial"/>
          <w:sz w:val="22"/>
          <w:szCs w:val="22"/>
        </w:rPr>
        <w:t>Another strength is the clarification of how the process works; information about what is involved with assessment, the lead professional, action planning and review all give families greater visibility of the intervention. The point being made that receiving help for early help, does</w:t>
      </w:r>
      <w:r w:rsidRPr="003812F1">
        <w:rPr>
          <w:rFonts w:ascii="Arial" w:hAnsi="Arial" w:cs="Arial"/>
          <w:sz w:val="22"/>
          <w:szCs w:val="22"/>
        </w:rPr>
        <w:t xml:space="preserve"> </w:t>
      </w:r>
      <w:r w:rsidRPr="003812F1">
        <w:rPr>
          <w:rFonts w:ascii="Arial" w:hAnsi="Arial" w:cs="Arial"/>
          <w:sz w:val="22"/>
          <w:szCs w:val="22"/>
        </w:rPr>
        <w:t>n</w:t>
      </w:r>
      <w:r w:rsidRPr="003812F1">
        <w:rPr>
          <w:rFonts w:ascii="Arial" w:hAnsi="Arial" w:cs="Arial"/>
          <w:sz w:val="22"/>
          <w:szCs w:val="22"/>
        </w:rPr>
        <w:t>o</w:t>
      </w:r>
      <w:r w:rsidRPr="003812F1">
        <w:rPr>
          <w:rFonts w:ascii="Arial" w:hAnsi="Arial" w:cs="Arial"/>
          <w:sz w:val="22"/>
          <w:szCs w:val="22"/>
        </w:rPr>
        <w:t>t automatically make involvement from children's social care compulsory, likely to reduce barriers from families (Leicester City Council, 2026).</w:t>
      </w:r>
    </w:p>
    <w:p w14:paraId="73D3AF65" w14:textId="0156165A" w:rsidR="00024F71" w:rsidRPr="003812F1" w:rsidRDefault="00024F71" w:rsidP="003812F1">
      <w:pPr>
        <w:spacing w:line="360" w:lineRule="auto"/>
        <w:jc w:val="both"/>
        <w:rPr>
          <w:rFonts w:ascii="Arial" w:hAnsi="Arial" w:cs="Arial"/>
          <w:b/>
          <w:bCs/>
          <w:sz w:val="22"/>
          <w:szCs w:val="22"/>
        </w:rPr>
      </w:pPr>
      <w:r w:rsidRPr="003812F1">
        <w:rPr>
          <w:rFonts w:ascii="Arial" w:hAnsi="Arial" w:cs="Arial"/>
          <w:sz w:val="22"/>
          <w:szCs w:val="22"/>
        </w:rPr>
        <w:t xml:space="preserve">The challenge is that to provide so much information on the website becomes diffused on the City Council Website and across the Family Hub platform meaning </w:t>
      </w:r>
      <w:r w:rsidRPr="003812F1">
        <w:rPr>
          <w:rFonts w:ascii="Arial" w:hAnsi="Arial" w:cs="Arial"/>
          <w:sz w:val="22"/>
          <w:szCs w:val="22"/>
        </w:rPr>
        <w:t xml:space="preserve">that </w:t>
      </w:r>
      <w:r w:rsidRPr="003812F1">
        <w:rPr>
          <w:rFonts w:ascii="Arial" w:hAnsi="Arial" w:cs="Arial"/>
          <w:sz w:val="22"/>
          <w:szCs w:val="22"/>
        </w:rPr>
        <w:t>families have to jump between sites to find information and, particularly for families feeling anxious or unsure about their computing ability, this could pose another issue for accessing appropriate support. This can perhaps be described as excellent content and transparency but poor presentation in terms of providing the family facing route.</w:t>
      </w:r>
    </w:p>
    <w:p w14:paraId="6BDAE3F0" w14:textId="77777777" w:rsidR="00024F71" w:rsidRPr="003812F1" w:rsidRDefault="00024F71" w:rsidP="003812F1">
      <w:pPr>
        <w:spacing w:line="360" w:lineRule="auto"/>
        <w:jc w:val="both"/>
        <w:rPr>
          <w:rFonts w:ascii="Arial" w:hAnsi="Arial" w:cs="Arial"/>
          <w:b/>
          <w:bCs/>
          <w:sz w:val="22"/>
          <w:szCs w:val="22"/>
        </w:rPr>
      </w:pPr>
    </w:p>
    <w:p w14:paraId="4FE435B2" w14:textId="6AEBA3C2" w:rsidR="00FB5428" w:rsidRPr="003812F1" w:rsidRDefault="00FB5428" w:rsidP="003812F1">
      <w:pPr>
        <w:pStyle w:val="Heading1"/>
        <w:spacing w:line="360" w:lineRule="auto"/>
        <w:rPr>
          <w:rFonts w:ascii="Arial" w:hAnsi="Arial" w:cs="Arial"/>
          <w:b/>
          <w:bCs/>
          <w:color w:val="auto"/>
          <w:sz w:val="22"/>
          <w:szCs w:val="22"/>
        </w:rPr>
      </w:pPr>
      <w:bookmarkStart w:id="5" w:name="_Toc238113997"/>
      <w:r w:rsidRPr="003812F1">
        <w:rPr>
          <w:rFonts w:ascii="Arial" w:hAnsi="Arial" w:cs="Arial"/>
          <w:b/>
          <w:bCs/>
          <w:color w:val="auto"/>
          <w:sz w:val="22"/>
          <w:szCs w:val="22"/>
        </w:rPr>
        <w:t>Staffordshire County Council – Website Evaluation</w:t>
      </w:r>
      <w:bookmarkEnd w:id="5"/>
    </w:p>
    <w:p w14:paraId="18810F58" w14:textId="311DB5D5" w:rsidR="00833C0A" w:rsidRPr="003812F1" w:rsidRDefault="00833C0A" w:rsidP="003812F1">
      <w:pPr>
        <w:spacing w:line="360" w:lineRule="auto"/>
        <w:jc w:val="both"/>
        <w:rPr>
          <w:rFonts w:ascii="Arial" w:hAnsi="Arial" w:cs="Arial"/>
          <w:sz w:val="22"/>
          <w:szCs w:val="22"/>
        </w:rPr>
      </w:pPr>
      <w:r w:rsidRPr="003812F1">
        <w:rPr>
          <w:rFonts w:ascii="Arial" w:hAnsi="Arial" w:cs="Arial"/>
          <w:sz w:val="22"/>
          <w:szCs w:val="22"/>
        </w:rPr>
        <w:t>Staffordshire County Council communicates Early Help through a Family Hubs and Families First model</w:t>
      </w:r>
      <w:r w:rsidRPr="003812F1">
        <w:rPr>
          <w:rFonts w:ascii="Arial" w:hAnsi="Arial" w:cs="Arial"/>
          <w:sz w:val="22"/>
          <w:szCs w:val="22"/>
        </w:rPr>
        <w:t xml:space="preserve"> which </w:t>
      </w:r>
      <w:r w:rsidRPr="003812F1">
        <w:rPr>
          <w:rFonts w:ascii="Arial" w:hAnsi="Arial" w:cs="Arial"/>
          <w:sz w:val="22"/>
          <w:szCs w:val="22"/>
        </w:rPr>
        <w:t>present</w:t>
      </w:r>
      <w:r w:rsidRPr="003812F1">
        <w:rPr>
          <w:rFonts w:ascii="Arial" w:hAnsi="Arial" w:cs="Arial"/>
          <w:sz w:val="22"/>
          <w:szCs w:val="22"/>
        </w:rPr>
        <w:t>s</w:t>
      </w:r>
      <w:r w:rsidRPr="003812F1">
        <w:rPr>
          <w:rFonts w:ascii="Arial" w:hAnsi="Arial" w:cs="Arial"/>
          <w:sz w:val="22"/>
          <w:szCs w:val="22"/>
        </w:rPr>
        <w:t xml:space="preserve"> support as a preventative response to emerging family needs. </w:t>
      </w:r>
      <w:r w:rsidRPr="003812F1">
        <w:rPr>
          <w:rFonts w:ascii="Arial" w:hAnsi="Arial" w:cs="Arial"/>
          <w:sz w:val="22"/>
          <w:szCs w:val="22"/>
        </w:rPr>
        <w:t xml:space="preserve">The </w:t>
      </w:r>
      <w:r w:rsidRPr="003812F1">
        <w:rPr>
          <w:rFonts w:ascii="Arial" w:hAnsi="Arial" w:cs="Arial"/>
          <w:sz w:val="22"/>
          <w:szCs w:val="22"/>
        </w:rPr>
        <w:t xml:space="preserve">website provides </w:t>
      </w:r>
      <w:r w:rsidRPr="003812F1">
        <w:rPr>
          <w:rFonts w:ascii="Arial" w:hAnsi="Arial" w:cs="Arial"/>
          <w:sz w:val="22"/>
          <w:szCs w:val="22"/>
        </w:rPr>
        <w:t xml:space="preserve">guidance, </w:t>
      </w:r>
      <w:r w:rsidRPr="003812F1">
        <w:rPr>
          <w:rFonts w:ascii="Arial" w:hAnsi="Arial" w:cs="Arial"/>
          <w:sz w:val="22"/>
          <w:szCs w:val="22"/>
        </w:rPr>
        <w:t xml:space="preserve">information, advice and directs families towards Staffordshire Connects, where additional services can be identified (Staffordshire County Council, 2026a). This broad approach reflects the </w:t>
      </w:r>
      <w:r w:rsidRPr="003812F1">
        <w:rPr>
          <w:rFonts w:ascii="Arial" w:hAnsi="Arial" w:cs="Arial"/>
          <w:i/>
          <w:iCs/>
          <w:sz w:val="22"/>
          <w:szCs w:val="22"/>
        </w:rPr>
        <w:t>Early Help System Guide</w:t>
      </w:r>
      <w:r w:rsidRPr="003812F1">
        <w:rPr>
          <w:rFonts w:ascii="Arial" w:hAnsi="Arial" w:cs="Arial"/>
          <w:sz w:val="22"/>
          <w:szCs w:val="22"/>
        </w:rPr>
        <w:t xml:space="preserve">, which emphasises accessible local </w:t>
      </w:r>
      <w:r w:rsidR="003812F1" w:rsidRPr="003812F1">
        <w:rPr>
          <w:rFonts w:ascii="Arial" w:hAnsi="Arial" w:cs="Arial"/>
          <w:noProof/>
          <w:sz w:val="22"/>
          <w:szCs w:val="22"/>
        </w:rPr>
        <w:lastRenderedPageBreak/>
        <w:drawing>
          <wp:anchor distT="0" distB="0" distL="114300" distR="114300" simplePos="0" relativeHeight="251683840" behindDoc="0" locked="0" layoutInCell="1" allowOverlap="1" wp14:anchorId="7203B3F1" wp14:editId="063EE77F">
            <wp:simplePos x="0" y="0"/>
            <wp:positionH relativeFrom="margin">
              <wp:posOffset>4775200</wp:posOffset>
            </wp:positionH>
            <wp:positionV relativeFrom="paragraph">
              <wp:posOffset>-687070</wp:posOffset>
            </wp:positionV>
            <wp:extent cx="1676400" cy="676910"/>
            <wp:effectExtent l="0" t="0" r="0" b="8890"/>
            <wp:wrapNone/>
            <wp:docPr id="2001773360" name="Picture 2001773360"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6400" cy="676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12F1">
        <w:rPr>
          <w:rFonts w:ascii="Arial" w:hAnsi="Arial" w:cs="Arial"/>
          <w:sz w:val="22"/>
          <w:szCs w:val="22"/>
        </w:rPr>
        <w:t>provision and coordinated support (Department for Education and Department for Levelling Up, Housing and Communities, 2022).</w:t>
      </w:r>
    </w:p>
    <w:p w14:paraId="7FB27E2A" w14:textId="42EA49CA" w:rsidR="00833C0A" w:rsidRPr="003812F1" w:rsidRDefault="00833C0A" w:rsidP="003812F1">
      <w:pPr>
        <w:spacing w:line="360" w:lineRule="auto"/>
        <w:jc w:val="both"/>
        <w:rPr>
          <w:rFonts w:ascii="Arial" w:hAnsi="Arial" w:cs="Arial"/>
          <w:sz w:val="22"/>
          <w:szCs w:val="22"/>
        </w:rPr>
      </w:pPr>
      <w:r w:rsidRPr="003812F1">
        <w:rPr>
          <w:rFonts w:ascii="Arial" w:hAnsi="Arial" w:cs="Arial"/>
          <w:sz w:val="22"/>
          <w:szCs w:val="22"/>
        </w:rPr>
        <w:t>One of the main strengths is the vast amount of provision signposted ranging from parenting, family funding,</w:t>
      </w:r>
      <w:r w:rsidRPr="003812F1">
        <w:rPr>
          <w:rFonts w:ascii="Arial" w:hAnsi="Arial" w:cs="Arial"/>
          <w:sz w:val="22"/>
          <w:szCs w:val="22"/>
        </w:rPr>
        <w:t xml:space="preserve"> </w:t>
      </w:r>
      <w:r w:rsidRPr="003812F1">
        <w:rPr>
          <w:rFonts w:ascii="Arial" w:hAnsi="Arial" w:cs="Arial"/>
          <w:sz w:val="22"/>
          <w:szCs w:val="22"/>
        </w:rPr>
        <w:t>SEND,</w:t>
      </w:r>
      <w:r w:rsidRPr="003812F1">
        <w:rPr>
          <w:rFonts w:ascii="Arial" w:hAnsi="Arial" w:cs="Arial"/>
          <w:sz w:val="22"/>
          <w:szCs w:val="22"/>
        </w:rPr>
        <w:t xml:space="preserve"> </w:t>
      </w:r>
      <w:r w:rsidRPr="003812F1">
        <w:rPr>
          <w:rFonts w:ascii="Arial" w:hAnsi="Arial" w:cs="Arial"/>
          <w:sz w:val="22"/>
          <w:szCs w:val="22"/>
        </w:rPr>
        <w:t xml:space="preserve">health and social care and specialist services </w:t>
      </w:r>
      <w:r w:rsidRPr="003812F1">
        <w:rPr>
          <w:rFonts w:ascii="Arial" w:hAnsi="Arial" w:cs="Arial"/>
          <w:sz w:val="22"/>
          <w:szCs w:val="22"/>
        </w:rPr>
        <w:t>(</w:t>
      </w:r>
      <w:r w:rsidRPr="003812F1">
        <w:rPr>
          <w:rFonts w:ascii="Arial" w:hAnsi="Arial" w:cs="Arial"/>
          <w:sz w:val="22"/>
          <w:szCs w:val="22"/>
        </w:rPr>
        <w:t xml:space="preserve">Staffordshire County Council, 2026 b). The webpage has detailed the Early help Teams in geographical spread with links to the schools and other services so we can see that multi-agency working has become embedded into the locality </w:t>
      </w:r>
      <w:r w:rsidRPr="003812F1">
        <w:rPr>
          <w:rFonts w:ascii="Arial" w:hAnsi="Arial" w:cs="Arial"/>
          <w:sz w:val="22"/>
          <w:szCs w:val="22"/>
        </w:rPr>
        <w:t>(</w:t>
      </w:r>
      <w:r w:rsidRPr="003812F1">
        <w:rPr>
          <w:rFonts w:ascii="Arial" w:hAnsi="Arial" w:cs="Arial"/>
          <w:sz w:val="22"/>
          <w:szCs w:val="22"/>
        </w:rPr>
        <w:t>Staffordshire County Council, 2026c). This relates directly to Working Together to Safeguard Children 2026 which requires the co-ordinated and effective involvement of agencies in response to needs of children and families</w:t>
      </w:r>
      <w:r w:rsidRPr="003812F1">
        <w:rPr>
          <w:rFonts w:ascii="Arial" w:hAnsi="Arial" w:cs="Arial"/>
          <w:sz w:val="22"/>
          <w:szCs w:val="22"/>
        </w:rPr>
        <w:t xml:space="preserve"> (</w:t>
      </w:r>
      <w:r w:rsidRPr="003812F1">
        <w:rPr>
          <w:rFonts w:ascii="Arial" w:hAnsi="Arial" w:cs="Arial"/>
          <w:sz w:val="22"/>
          <w:szCs w:val="22"/>
        </w:rPr>
        <w:t>Department for Education, 2026).</w:t>
      </w:r>
    </w:p>
    <w:p w14:paraId="05AFB646" w14:textId="7A17F046" w:rsidR="00833C0A" w:rsidRPr="003812F1" w:rsidRDefault="00833C0A" w:rsidP="003812F1">
      <w:pPr>
        <w:spacing w:line="360" w:lineRule="auto"/>
        <w:jc w:val="both"/>
        <w:rPr>
          <w:rFonts w:ascii="Arial" w:hAnsi="Arial" w:cs="Arial"/>
          <w:sz w:val="22"/>
          <w:szCs w:val="22"/>
        </w:rPr>
      </w:pPr>
      <w:r w:rsidRPr="003812F1">
        <w:rPr>
          <w:rFonts w:ascii="Arial" w:hAnsi="Arial" w:cs="Arial"/>
          <w:sz w:val="22"/>
          <w:szCs w:val="22"/>
        </w:rPr>
        <w:t>However, Staffordshire's principal weakness is digital fragmentation. Families may need to move between the council website, Family Hubs and Staffordshire Connects before identifying the appropriate support. Although this creates extensive choice, it can shift responsibility for navigating a complex system onto families. Staffordshire therefore demonstrates strong service breadth but weaker pathway simplicity. A single family-facing route linking concerns, eligibility, referral and available local services would make its Early Help offer more accessible and effective.</w:t>
      </w:r>
      <w:r w:rsidRPr="003812F1">
        <w:rPr>
          <w:rFonts w:ascii="Arial" w:hAnsi="Arial" w:cs="Arial"/>
          <w:sz w:val="22"/>
          <w:szCs w:val="22"/>
        </w:rPr>
        <w:t xml:space="preserve"> </w:t>
      </w:r>
    </w:p>
    <w:p w14:paraId="29459D84" w14:textId="77777777" w:rsidR="00F0721E" w:rsidRPr="003812F1" w:rsidRDefault="00F0721E" w:rsidP="003812F1">
      <w:pPr>
        <w:spacing w:line="360" w:lineRule="auto"/>
        <w:jc w:val="both"/>
        <w:rPr>
          <w:rFonts w:ascii="Arial" w:hAnsi="Arial" w:cs="Arial"/>
          <w:b/>
          <w:bCs/>
          <w:sz w:val="22"/>
          <w:szCs w:val="22"/>
        </w:rPr>
      </w:pPr>
    </w:p>
    <w:p w14:paraId="3E429F76" w14:textId="755EE8B5" w:rsidR="00FB5428" w:rsidRPr="003812F1" w:rsidRDefault="00FB5428" w:rsidP="003812F1">
      <w:pPr>
        <w:pStyle w:val="Heading1"/>
        <w:spacing w:line="360" w:lineRule="auto"/>
        <w:rPr>
          <w:rFonts w:ascii="Arial" w:hAnsi="Arial" w:cs="Arial"/>
          <w:b/>
          <w:bCs/>
          <w:color w:val="auto"/>
          <w:sz w:val="22"/>
          <w:szCs w:val="22"/>
        </w:rPr>
      </w:pPr>
      <w:bookmarkStart w:id="6" w:name="_Toc238113998"/>
      <w:r w:rsidRPr="003812F1">
        <w:rPr>
          <w:rFonts w:ascii="Arial" w:hAnsi="Arial" w:cs="Arial"/>
          <w:b/>
          <w:bCs/>
          <w:color w:val="auto"/>
          <w:sz w:val="22"/>
          <w:szCs w:val="22"/>
        </w:rPr>
        <w:t>Tower Hamlets Council – Website Evaluation</w:t>
      </w:r>
      <w:bookmarkEnd w:id="6"/>
    </w:p>
    <w:p w14:paraId="7700FAC9" w14:textId="13A463F2" w:rsidR="00F0721E" w:rsidRPr="003812F1" w:rsidRDefault="00F0721E" w:rsidP="003812F1">
      <w:pPr>
        <w:spacing w:line="360" w:lineRule="auto"/>
        <w:jc w:val="both"/>
        <w:rPr>
          <w:rFonts w:ascii="Arial" w:hAnsi="Arial" w:cs="Arial"/>
          <w:sz w:val="22"/>
          <w:szCs w:val="22"/>
        </w:rPr>
      </w:pPr>
      <w:r w:rsidRPr="003812F1">
        <w:rPr>
          <w:rFonts w:ascii="Arial" w:hAnsi="Arial" w:cs="Arial"/>
          <w:sz w:val="22"/>
          <w:szCs w:val="22"/>
        </w:rPr>
        <w:t xml:space="preserve">Tower Hamlets Council possesses the most integrated and visually informative digital offering for Early Help amongst the three council websites. Its MAST Early Help webpage clearly defines The Multi Agency Support Team as a central single point of entry for all Early Help requests and safeguarding concerns for a range of professionals including social care health, housing, and education to name a few, while providing an overview of the steps following a request which includes review by managers, discussion with Practitioner, undertaking an assessment where a need arises, or directing elsewhere where necessary (Tower Hamlets Council, 2026a). This </w:t>
      </w:r>
      <w:r w:rsidRPr="003812F1">
        <w:rPr>
          <w:rFonts w:ascii="Arial" w:hAnsi="Arial" w:cs="Arial"/>
          <w:sz w:val="22"/>
          <w:szCs w:val="22"/>
        </w:rPr>
        <w:t>moves</w:t>
      </w:r>
      <w:r w:rsidRPr="003812F1">
        <w:rPr>
          <w:rFonts w:ascii="Arial" w:hAnsi="Arial" w:cs="Arial"/>
          <w:sz w:val="22"/>
          <w:szCs w:val="22"/>
        </w:rPr>
        <w:t xml:space="preserve"> away from simply listing services also highlights the pathway into what coordinated support looks like.</w:t>
      </w:r>
    </w:p>
    <w:p w14:paraId="7BA1E288" w14:textId="249AF1B0" w:rsidR="00F0721E" w:rsidRPr="003812F1" w:rsidRDefault="00F0721E" w:rsidP="003812F1">
      <w:pPr>
        <w:spacing w:line="360" w:lineRule="auto"/>
        <w:jc w:val="both"/>
        <w:rPr>
          <w:rFonts w:ascii="Arial" w:hAnsi="Arial" w:cs="Arial"/>
          <w:sz w:val="22"/>
          <w:szCs w:val="22"/>
        </w:rPr>
      </w:pPr>
      <w:r w:rsidRPr="003812F1">
        <w:rPr>
          <w:rFonts w:ascii="Arial" w:hAnsi="Arial" w:cs="Arial"/>
          <w:sz w:val="22"/>
          <w:szCs w:val="22"/>
        </w:rPr>
        <w:t xml:space="preserve">Its breadth is also commendable; with the Best Start Family Hubs addressing a broad spectrum of health, parenting, mental health, domestic abuse, housing, financial and job support, education and family </w:t>
      </w:r>
      <w:proofErr w:type="gramStart"/>
      <w:r w:rsidRPr="003812F1">
        <w:rPr>
          <w:rFonts w:ascii="Arial" w:hAnsi="Arial" w:cs="Arial"/>
          <w:sz w:val="22"/>
          <w:szCs w:val="22"/>
        </w:rPr>
        <w:t>skills’</w:t>
      </w:r>
      <w:proofErr w:type="gramEnd"/>
      <w:r w:rsidRPr="003812F1">
        <w:rPr>
          <w:rFonts w:ascii="Arial" w:hAnsi="Arial" w:cs="Arial"/>
          <w:sz w:val="22"/>
          <w:szCs w:val="22"/>
        </w:rPr>
        <w:t xml:space="preserve"> at both universal and targeted levels with clearly signposted </w:t>
      </w:r>
      <w:proofErr w:type="gramStart"/>
      <w:r w:rsidRPr="003812F1">
        <w:rPr>
          <w:rFonts w:ascii="Arial" w:hAnsi="Arial" w:cs="Arial"/>
          <w:sz w:val="22"/>
          <w:szCs w:val="22"/>
        </w:rPr>
        <w:t>locality based</w:t>
      </w:r>
      <w:proofErr w:type="gramEnd"/>
      <w:r w:rsidRPr="003812F1">
        <w:rPr>
          <w:rFonts w:ascii="Arial" w:hAnsi="Arial" w:cs="Arial"/>
          <w:sz w:val="22"/>
          <w:szCs w:val="22"/>
        </w:rPr>
        <w:t xml:space="preserve"> hubs being identified across the website, providing a link between the digital and community support available.</w:t>
      </w:r>
    </w:p>
    <w:p w14:paraId="7F21D7A9" w14:textId="3238F2D6" w:rsidR="00FB5428" w:rsidRPr="003812F1" w:rsidRDefault="003812F1" w:rsidP="003812F1">
      <w:pPr>
        <w:spacing w:line="360" w:lineRule="auto"/>
        <w:jc w:val="both"/>
        <w:rPr>
          <w:rFonts w:ascii="Arial" w:hAnsi="Arial" w:cs="Arial"/>
          <w:sz w:val="22"/>
          <w:szCs w:val="22"/>
        </w:rPr>
      </w:pPr>
      <w:r w:rsidRPr="003812F1">
        <w:rPr>
          <w:rFonts w:ascii="Arial" w:hAnsi="Arial" w:cs="Arial"/>
          <w:noProof/>
          <w:sz w:val="22"/>
          <w:szCs w:val="22"/>
        </w:rPr>
        <w:lastRenderedPageBreak/>
        <w:drawing>
          <wp:anchor distT="0" distB="0" distL="114300" distR="114300" simplePos="0" relativeHeight="251685888" behindDoc="0" locked="0" layoutInCell="1" allowOverlap="1" wp14:anchorId="47B1D8D8" wp14:editId="75C95381">
            <wp:simplePos x="0" y="0"/>
            <wp:positionH relativeFrom="margin">
              <wp:posOffset>4635500</wp:posOffset>
            </wp:positionH>
            <wp:positionV relativeFrom="paragraph">
              <wp:posOffset>-682625</wp:posOffset>
            </wp:positionV>
            <wp:extent cx="1676400" cy="676910"/>
            <wp:effectExtent l="0" t="0" r="0" b="8890"/>
            <wp:wrapNone/>
            <wp:docPr id="97967812" name="Picture 97967812"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6400" cy="676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721E" w:rsidRPr="003812F1">
        <w:rPr>
          <w:rFonts w:ascii="Arial" w:hAnsi="Arial" w:cs="Arial"/>
          <w:sz w:val="22"/>
          <w:szCs w:val="22"/>
        </w:rPr>
        <w:t xml:space="preserve">Most significantly, </w:t>
      </w:r>
      <w:r w:rsidR="00F0721E" w:rsidRPr="003812F1">
        <w:rPr>
          <w:rFonts w:ascii="Arial" w:hAnsi="Arial" w:cs="Arial"/>
          <w:sz w:val="22"/>
          <w:szCs w:val="22"/>
        </w:rPr>
        <w:t xml:space="preserve">the launch of a Family Information Hub in 2026 which consolidates all the information from the Family Information service, Family Hubs and SEND Local Offer into a single point of contact is a positive step away from one of the core challenges facing the local authority digital space – service siloed fragmented information (Tower Hamlets Council, 2026c), although </w:t>
      </w:r>
      <w:r w:rsidR="00F0721E" w:rsidRPr="003812F1">
        <w:rPr>
          <w:rFonts w:ascii="Arial" w:hAnsi="Arial" w:cs="Arial"/>
          <w:sz w:val="22"/>
          <w:szCs w:val="22"/>
        </w:rPr>
        <w:t xml:space="preserve">professional terminologies are </w:t>
      </w:r>
      <w:r w:rsidR="00F0721E" w:rsidRPr="003812F1">
        <w:rPr>
          <w:rFonts w:ascii="Arial" w:hAnsi="Arial" w:cs="Arial"/>
          <w:sz w:val="22"/>
          <w:szCs w:val="22"/>
        </w:rPr>
        <w:t xml:space="preserve">still </w:t>
      </w:r>
      <w:r w:rsidR="00F0721E" w:rsidRPr="003812F1">
        <w:rPr>
          <w:rFonts w:ascii="Arial" w:hAnsi="Arial" w:cs="Arial"/>
          <w:sz w:val="22"/>
          <w:szCs w:val="22"/>
        </w:rPr>
        <w:t>contained</w:t>
      </w:r>
      <w:r w:rsidR="00F0721E" w:rsidRPr="003812F1">
        <w:rPr>
          <w:rFonts w:ascii="Arial" w:hAnsi="Arial" w:cs="Arial"/>
          <w:sz w:val="22"/>
          <w:szCs w:val="22"/>
        </w:rPr>
        <w:t xml:space="preserve"> on some pages and multiple routes to information exist on the wider site, the overall strength on integration, visibility and digital accessibility makes Tower Hamlets best placed out of the three sites visited.</w:t>
      </w:r>
    </w:p>
    <w:p w14:paraId="4220AB42" w14:textId="77777777" w:rsidR="00FB5428" w:rsidRPr="003812F1" w:rsidRDefault="00FB5428" w:rsidP="003812F1">
      <w:pPr>
        <w:spacing w:line="360" w:lineRule="auto"/>
        <w:jc w:val="both"/>
        <w:rPr>
          <w:rFonts w:ascii="Arial" w:hAnsi="Arial" w:cs="Arial"/>
          <w:sz w:val="22"/>
          <w:szCs w:val="22"/>
        </w:rPr>
      </w:pPr>
    </w:p>
    <w:p w14:paraId="21BE8276" w14:textId="16861DFB" w:rsidR="00FB5428" w:rsidRPr="003812F1" w:rsidRDefault="00FB5428" w:rsidP="003812F1">
      <w:pPr>
        <w:pStyle w:val="Heading1"/>
        <w:spacing w:line="360" w:lineRule="auto"/>
        <w:rPr>
          <w:rFonts w:ascii="Arial" w:hAnsi="Arial" w:cs="Arial"/>
          <w:b/>
          <w:bCs/>
          <w:color w:val="auto"/>
          <w:sz w:val="22"/>
          <w:szCs w:val="22"/>
        </w:rPr>
      </w:pPr>
      <w:bookmarkStart w:id="7" w:name="_Toc238113999"/>
      <w:r w:rsidRPr="003812F1">
        <w:rPr>
          <w:rFonts w:ascii="Arial" w:hAnsi="Arial" w:cs="Arial"/>
          <w:b/>
          <w:bCs/>
          <w:color w:val="auto"/>
          <w:sz w:val="22"/>
          <w:szCs w:val="22"/>
        </w:rPr>
        <w:t>Comparative Analysis</w:t>
      </w:r>
      <w:bookmarkEnd w:id="7"/>
    </w:p>
    <w:p w14:paraId="4C3C4876" w14:textId="77777777" w:rsidR="006A1337" w:rsidRPr="003812F1" w:rsidRDefault="006A1337" w:rsidP="003812F1">
      <w:pPr>
        <w:spacing w:line="360" w:lineRule="auto"/>
        <w:jc w:val="both"/>
        <w:rPr>
          <w:rFonts w:ascii="Arial" w:hAnsi="Arial" w:cs="Arial"/>
          <w:sz w:val="22"/>
          <w:szCs w:val="22"/>
        </w:rPr>
      </w:pPr>
      <w:proofErr w:type="gramStart"/>
      <w:r w:rsidRPr="003812F1">
        <w:rPr>
          <w:rFonts w:ascii="Arial" w:hAnsi="Arial" w:cs="Arial"/>
          <w:sz w:val="22"/>
          <w:szCs w:val="22"/>
        </w:rPr>
        <w:t>Looking at the three authorities</w:t>
      </w:r>
      <w:proofErr w:type="gramEnd"/>
      <w:r w:rsidRPr="003812F1">
        <w:rPr>
          <w:rFonts w:ascii="Arial" w:hAnsi="Arial" w:cs="Arial"/>
          <w:sz w:val="22"/>
          <w:szCs w:val="22"/>
        </w:rPr>
        <w:t xml:space="preserve"> it is evident that just because Early Help can be provided is not the same as Early Help is accessible. Is the route for a family when they realise they have a problem to getting support proportional and coordinated the right question. Under this criterion the authorities have varying strengths.</w:t>
      </w:r>
    </w:p>
    <w:p w14:paraId="49D4E336" w14:textId="207A35E4" w:rsidR="00053758" w:rsidRPr="003812F1" w:rsidRDefault="00053758" w:rsidP="003812F1">
      <w:pPr>
        <w:spacing w:line="360" w:lineRule="auto"/>
        <w:jc w:val="both"/>
        <w:rPr>
          <w:rFonts w:ascii="Arial" w:hAnsi="Arial" w:cs="Arial"/>
          <w:sz w:val="22"/>
          <w:szCs w:val="22"/>
        </w:rPr>
      </w:pPr>
      <w:r w:rsidRPr="003812F1">
        <w:rPr>
          <w:rFonts w:ascii="Arial" w:hAnsi="Arial" w:cs="Arial"/>
          <w:sz w:val="22"/>
          <w:szCs w:val="22"/>
        </w:rPr>
        <w:t xml:space="preserve">Leicester provides the strongest procedural clarity. Its website </w:t>
      </w:r>
      <w:r w:rsidR="00822537" w:rsidRPr="003812F1">
        <w:rPr>
          <w:rFonts w:ascii="Arial" w:hAnsi="Arial" w:cs="Arial"/>
          <w:sz w:val="22"/>
          <w:szCs w:val="22"/>
        </w:rPr>
        <w:t>clearly</w:t>
      </w:r>
      <w:r w:rsidRPr="003812F1">
        <w:rPr>
          <w:rFonts w:ascii="Arial" w:hAnsi="Arial" w:cs="Arial"/>
          <w:sz w:val="22"/>
          <w:szCs w:val="22"/>
        </w:rPr>
        <w:t xml:space="preserve"> identifies circumstances in which Early Help may be appropriate</w:t>
      </w:r>
      <w:r w:rsidR="00822537" w:rsidRPr="003812F1">
        <w:rPr>
          <w:rFonts w:ascii="Arial" w:hAnsi="Arial" w:cs="Arial"/>
          <w:sz w:val="22"/>
          <w:szCs w:val="22"/>
        </w:rPr>
        <w:t xml:space="preserve"> and enables</w:t>
      </w:r>
      <w:r w:rsidRPr="003812F1">
        <w:rPr>
          <w:rFonts w:ascii="Arial" w:hAnsi="Arial" w:cs="Arial"/>
          <w:sz w:val="22"/>
          <w:szCs w:val="22"/>
        </w:rPr>
        <w:t xml:space="preserve"> families themselves to request support and explains what follows, </w:t>
      </w:r>
      <w:r w:rsidR="00822537" w:rsidRPr="003812F1">
        <w:rPr>
          <w:rFonts w:ascii="Arial" w:hAnsi="Arial" w:cs="Arial"/>
          <w:sz w:val="22"/>
          <w:szCs w:val="22"/>
        </w:rPr>
        <w:t>such as</w:t>
      </w:r>
      <w:r w:rsidRPr="003812F1">
        <w:rPr>
          <w:rFonts w:ascii="Arial" w:hAnsi="Arial" w:cs="Arial"/>
          <w:sz w:val="22"/>
          <w:szCs w:val="22"/>
        </w:rPr>
        <w:t xml:space="preserve"> assessment, action planning and the involvement of a lead professional. The ‘team around the family’ model also makes the principle of coordinated support visible to families (Leicester City Council, 2026). </w:t>
      </w:r>
      <w:r w:rsidR="00887A7A" w:rsidRPr="003812F1">
        <w:rPr>
          <w:rFonts w:ascii="Arial" w:hAnsi="Arial" w:cs="Arial"/>
          <w:sz w:val="22"/>
          <w:szCs w:val="22"/>
        </w:rPr>
        <w:t>Meanwhile, the</w:t>
      </w:r>
      <w:r w:rsidRPr="003812F1">
        <w:rPr>
          <w:rFonts w:ascii="Arial" w:hAnsi="Arial" w:cs="Arial"/>
          <w:sz w:val="22"/>
          <w:szCs w:val="22"/>
        </w:rPr>
        <w:t xml:space="preserve"> principal limitation is not a lack of information, but whether the breadth of its wider provision can be navigated with the same simplicity as its core Early Help pathway.</w:t>
      </w:r>
      <w:r w:rsidR="00887A7A" w:rsidRPr="003812F1">
        <w:rPr>
          <w:rFonts w:ascii="Arial" w:hAnsi="Arial" w:cs="Arial"/>
          <w:sz w:val="22"/>
          <w:szCs w:val="22"/>
        </w:rPr>
        <w:t xml:space="preserve"> </w:t>
      </w:r>
    </w:p>
    <w:p w14:paraId="071D659D" w14:textId="77777777" w:rsidR="00053758" w:rsidRPr="003812F1" w:rsidRDefault="00053758" w:rsidP="003812F1">
      <w:pPr>
        <w:spacing w:line="360" w:lineRule="auto"/>
        <w:jc w:val="both"/>
        <w:rPr>
          <w:rFonts w:ascii="Arial" w:hAnsi="Arial" w:cs="Arial"/>
          <w:sz w:val="22"/>
          <w:szCs w:val="22"/>
        </w:rPr>
      </w:pPr>
      <w:r w:rsidRPr="003812F1">
        <w:rPr>
          <w:rFonts w:ascii="Arial" w:hAnsi="Arial" w:cs="Arial"/>
          <w:sz w:val="22"/>
          <w:szCs w:val="22"/>
        </w:rPr>
        <w:t>Staffordshire offers considerable breadth but a less direct digital journey. Its Early Help model connects families to Family Hubs, local activities and Staffordshire Connects, providing extensive community-based provision (Staffordshire County Council, 2026a). However, directing users towards a separate service directory can increase the navigational burden on families. The model therefore demonstrates strong service availability, but weaker digital consolidation.</w:t>
      </w:r>
    </w:p>
    <w:p w14:paraId="0DCFE718" w14:textId="3A7C07DD" w:rsidR="00053758" w:rsidRPr="003812F1" w:rsidRDefault="00053758" w:rsidP="003812F1">
      <w:pPr>
        <w:spacing w:line="360" w:lineRule="auto"/>
        <w:jc w:val="both"/>
        <w:rPr>
          <w:rFonts w:ascii="Arial" w:hAnsi="Arial" w:cs="Arial"/>
          <w:sz w:val="22"/>
          <w:szCs w:val="22"/>
        </w:rPr>
      </w:pPr>
      <w:r w:rsidRPr="003812F1">
        <w:rPr>
          <w:rFonts w:ascii="Arial" w:hAnsi="Arial" w:cs="Arial"/>
          <w:sz w:val="22"/>
          <w:szCs w:val="22"/>
        </w:rPr>
        <w:t>Tower Hamlets performs strongest overall. Its MAST provides a single point of contact for Early Help and safeguarding</w:t>
      </w:r>
      <w:r w:rsidR="00F845FB" w:rsidRPr="003812F1">
        <w:rPr>
          <w:rFonts w:ascii="Arial" w:hAnsi="Arial" w:cs="Arial"/>
          <w:sz w:val="22"/>
          <w:szCs w:val="22"/>
        </w:rPr>
        <w:t xml:space="preserve"> which </w:t>
      </w:r>
      <w:r w:rsidRPr="003812F1">
        <w:rPr>
          <w:rFonts w:ascii="Arial" w:hAnsi="Arial" w:cs="Arial"/>
          <w:sz w:val="22"/>
          <w:szCs w:val="22"/>
        </w:rPr>
        <w:t>bringing together social care, health, education, housing, police and other services. More importantly, the website explains the decision-making pathway following a request, including assessment, practitioner involvement and escalation where necessary (Tower Hamlets Council, 2026a). Its Family Hubs further connect universal and targeted provision with multi-agency support. Most significantly, the 2026 Family Information Hub consolidates previously separate family-information platforms</w:t>
      </w:r>
      <w:r w:rsidR="00F845FB" w:rsidRPr="003812F1">
        <w:rPr>
          <w:rFonts w:ascii="Arial" w:hAnsi="Arial" w:cs="Arial"/>
          <w:sz w:val="22"/>
          <w:szCs w:val="22"/>
        </w:rPr>
        <w:t xml:space="preserve"> and </w:t>
      </w:r>
      <w:r w:rsidRPr="003812F1">
        <w:rPr>
          <w:rFonts w:ascii="Arial" w:hAnsi="Arial" w:cs="Arial"/>
          <w:sz w:val="22"/>
          <w:szCs w:val="22"/>
        </w:rPr>
        <w:t>demonstrat</w:t>
      </w:r>
      <w:r w:rsidR="00F845FB" w:rsidRPr="003812F1">
        <w:rPr>
          <w:rFonts w:ascii="Arial" w:hAnsi="Arial" w:cs="Arial"/>
          <w:sz w:val="22"/>
          <w:szCs w:val="22"/>
        </w:rPr>
        <w:t>es</w:t>
      </w:r>
      <w:r w:rsidRPr="003812F1">
        <w:rPr>
          <w:rFonts w:ascii="Arial" w:hAnsi="Arial" w:cs="Arial"/>
          <w:sz w:val="22"/>
          <w:szCs w:val="22"/>
        </w:rPr>
        <w:t xml:space="preserve"> an explicit attempt to reduce digital fragmentation (Tower Hamlets Council, 2026b). </w:t>
      </w:r>
    </w:p>
    <w:p w14:paraId="7BE139E3" w14:textId="41935872" w:rsidR="00053758" w:rsidRPr="003812F1" w:rsidRDefault="003812F1" w:rsidP="003812F1">
      <w:pPr>
        <w:spacing w:line="360" w:lineRule="auto"/>
        <w:jc w:val="both"/>
        <w:rPr>
          <w:rFonts w:ascii="Arial" w:hAnsi="Arial" w:cs="Arial"/>
          <w:sz w:val="22"/>
          <w:szCs w:val="22"/>
        </w:rPr>
      </w:pPr>
      <w:r w:rsidRPr="003812F1">
        <w:rPr>
          <w:rFonts w:ascii="Arial" w:hAnsi="Arial" w:cs="Arial"/>
          <w:noProof/>
          <w:sz w:val="22"/>
          <w:szCs w:val="22"/>
        </w:rPr>
        <w:lastRenderedPageBreak/>
        <w:drawing>
          <wp:anchor distT="0" distB="0" distL="114300" distR="114300" simplePos="0" relativeHeight="251687936" behindDoc="0" locked="0" layoutInCell="1" allowOverlap="1" wp14:anchorId="6C0712EC" wp14:editId="48B7FB0E">
            <wp:simplePos x="0" y="0"/>
            <wp:positionH relativeFrom="margin">
              <wp:posOffset>4457700</wp:posOffset>
            </wp:positionH>
            <wp:positionV relativeFrom="paragraph">
              <wp:posOffset>-695960</wp:posOffset>
            </wp:positionV>
            <wp:extent cx="1676400" cy="676910"/>
            <wp:effectExtent l="0" t="0" r="0" b="8890"/>
            <wp:wrapNone/>
            <wp:docPr id="1717916742" name="Picture 1717916742"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6400" cy="676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3758" w:rsidRPr="003812F1">
        <w:rPr>
          <w:rFonts w:ascii="Arial" w:hAnsi="Arial" w:cs="Arial"/>
          <w:sz w:val="22"/>
          <w:szCs w:val="22"/>
        </w:rPr>
        <w:t xml:space="preserve">Consequently, </w:t>
      </w:r>
      <w:r w:rsidR="00F845FB" w:rsidRPr="003812F1">
        <w:rPr>
          <w:rFonts w:ascii="Arial" w:hAnsi="Arial" w:cs="Arial"/>
          <w:sz w:val="22"/>
          <w:szCs w:val="22"/>
        </w:rPr>
        <w:t xml:space="preserve">we consider </w:t>
      </w:r>
      <w:r w:rsidR="00053758" w:rsidRPr="003812F1">
        <w:rPr>
          <w:rFonts w:ascii="Arial" w:hAnsi="Arial" w:cs="Arial"/>
          <w:sz w:val="22"/>
          <w:szCs w:val="22"/>
        </w:rPr>
        <w:t xml:space="preserve">Tower Hamlets </w:t>
      </w:r>
      <w:r w:rsidR="00F845FB" w:rsidRPr="003812F1">
        <w:rPr>
          <w:rFonts w:ascii="Arial" w:hAnsi="Arial" w:cs="Arial"/>
          <w:sz w:val="22"/>
          <w:szCs w:val="22"/>
        </w:rPr>
        <w:t>as</w:t>
      </w:r>
      <w:r w:rsidR="00053758" w:rsidRPr="003812F1">
        <w:rPr>
          <w:rFonts w:ascii="Arial" w:hAnsi="Arial" w:cs="Arial"/>
          <w:sz w:val="22"/>
          <w:szCs w:val="22"/>
        </w:rPr>
        <w:t xml:space="preserve"> the most effective of the three</w:t>
      </w:r>
      <w:r w:rsidR="00F845FB" w:rsidRPr="003812F1">
        <w:rPr>
          <w:rFonts w:ascii="Arial" w:hAnsi="Arial" w:cs="Arial"/>
          <w:sz w:val="22"/>
          <w:szCs w:val="22"/>
        </w:rPr>
        <w:t xml:space="preserve"> due to the fact </w:t>
      </w:r>
      <w:r w:rsidR="00053758" w:rsidRPr="003812F1">
        <w:rPr>
          <w:rFonts w:ascii="Arial" w:hAnsi="Arial" w:cs="Arial"/>
          <w:sz w:val="22"/>
          <w:szCs w:val="22"/>
        </w:rPr>
        <w:t xml:space="preserve">it most convincingly connects </w:t>
      </w:r>
      <w:r w:rsidR="00F845FB" w:rsidRPr="003812F1">
        <w:rPr>
          <w:rFonts w:ascii="Arial" w:hAnsi="Arial" w:cs="Arial"/>
          <w:sz w:val="22"/>
          <w:szCs w:val="22"/>
        </w:rPr>
        <w:t>access</w:t>
      </w:r>
      <w:r w:rsidR="00F845FB" w:rsidRPr="003812F1">
        <w:rPr>
          <w:rFonts w:ascii="Arial" w:hAnsi="Arial" w:cs="Arial"/>
          <w:sz w:val="22"/>
          <w:szCs w:val="22"/>
        </w:rPr>
        <w:t xml:space="preserve">, </w:t>
      </w:r>
      <w:r w:rsidR="00053758" w:rsidRPr="003812F1">
        <w:rPr>
          <w:rFonts w:ascii="Arial" w:hAnsi="Arial" w:cs="Arial"/>
          <w:sz w:val="22"/>
          <w:szCs w:val="22"/>
        </w:rPr>
        <w:t xml:space="preserve">information, assessment and multi-agency coordination. This judgement is </w:t>
      </w:r>
      <w:r w:rsidR="00F845FB" w:rsidRPr="003812F1">
        <w:rPr>
          <w:rFonts w:ascii="Arial" w:hAnsi="Arial" w:cs="Arial"/>
          <w:sz w:val="22"/>
          <w:szCs w:val="22"/>
        </w:rPr>
        <w:t xml:space="preserve">in line </w:t>
      </w:r>
      <w:r w:rsidR="00053758" w:rsidRPr="003812F1">
        <w:rPr>
          <w:rFonts w:ascii="Arial" w:hAnsi="Arial" w:cs="Arial"/>
          <w:sz w:val="22"/>
          <w:szCs w:val="22"/>
        </w:rPr>
        <w:t xml:space="preserve">consistent with </w:t>
      </w:r>
      <w:r w:rsidR="00053758" w:rsidRPr="003812F1">
        <w:rPr>
          <w:rFonts w:ascii="Arial" w:hAnsi="Arial" w:cs="Arial"/>
          <w:i/>
          <w:iCs/>
          <w:sz w:val="22"/>
          <w:szCs w:val="22"/>
        </w:rPr>
        <w:t>Working Together to Safeguard Children 2026</w:t>
      </w:r>
      <w:r w:rsidR="00053758" w:rsidRPr="003812F1">
        <w:rPr>
          <w:rFonts w:ascii="Arial" w:hAnsi="Arial" w:cs="Arial"/>
          <w:sz w:val="22"/>
          <w:szCs w:val="22"/>
        </w:rPr>
        <w:t xml:space="preserve">, which emphasises Family Help as a more seamless combination of targeted Early Help and </w:t>
      </w:r>
      <w:r>
        <w:rPr>
          <w:rFonts w:ascii="Arial" w:hAnsi="Arial" w:cs="Arial"/>
          <w:sz w:val="22"/>
          <w:szCs w:val="22"/>
        </w:rPr>
        <w:t>s</w:t>
      </w:r>
      <w:r w:rsidR="00F845FB" w:rsidRPr="003812F1">
        <w:rPr>
          <w:rFonts w:ascii="Arial" w:hAnsi="Arial" w:cs="Arial"/>
          <w:sz w:val="22"/>
          <w:szCs w:val="22"/>
        </w:rPr>
        <w:t>. 17 of the Children Act 1989</w:t>
      </w:r>
      <w:r w:rsidR="00F845FB" w:rsidRPr="003812F1">
        <w:rPr>
          <w:rFonts w:ascii="Arial" w:hAnsi="Arial" w:cs="Arial"/>
          <w:sz w:val="22"/>
          <w:szCs w:val="22"/>
        </w:rPr>
        <w:t xml:space="preserve"> which are </w:t>
      </w:r>
      <w:r w:rsidR="00053758" w:rsidRPr="003812F1">
        <w:rPr>
          <w:rFonts w:ascii="Arial" w:hAnsi="Arial" w:cs="Arial"/>
          <w:sz w:val="22"/>
          <w:szCs w:val="22"/>
        </w:rPr>
        <w:t xml:space="preserve">delivered through multi-disciplinary </w:t>
      </w:r>
      <w:r w:rsidR="00F845FB" w:rsidRPr="003812F1">
        <w:rPr>
          <w:rFonts w:ascii="Arial" w:hAnsi="Arial" w:cs="Arial"/>
          <w:sz w:val="22"/>
          <w:szCs w:val="22"/>
        </w:rPr>
        <w:t>collaboration</w:t>
      </w:r>
      <w:r w:rsidR="00053758" w:rsidRPr="003812F1">
        <w:rPr>
          <w:rFonts w:ascii="Arial" w:hAnsi="Arial" w:cs="Arial"/>
          <w:sz w:val="22"/>
          <w:szCs w:val="22"/>
        </w:rPr>
        <w:t xml:space="preserve"> (Department for Education, 2026). Leicester nevertheless provides the clearest procedural explanation, </w:t>
      </w:r>
      <w:r w:rsidR="00F845FB" w:rsidRPr="003812F1">
        <w:rPr>
          <w:rFonts w:ascii="Arial" w:hAnsi="Arial" w:cs="Arial"/>
          <w:sz w:val="22"/>
          <w:szCs w:val="22"/>
        </w:rPr>
        <w:t>whereas</w:t>
      </w:r>
      <w:r w:rsidR="00053758" w:rsidRPr="003812F1">
        <w:rPr>
          <w:rFonts w:ascii="Arial" w:hAnsi="Arial" w:cs="Arial"/>
          <w:sz w:val="22"/>
          <w:szCs w:val="22"/>
        </w:rPr>
        <w:t xml:space="preserve"> Staffordshire demonstrates the greatest breadth of community provision. The strongest model would therefore retain these respective strengths whilst prioritising the single, family-centred access pathway demonstrated most effectively by Tower Hamlets.</w:t>
      </w:r>
      <w:r w:rsidR="00F845FB" w:rsidRPr="003812F1">
        <w:rPr>
          <w:rFonts w:ascii="Arial" w:hAnsi="Arial" w:cs="Arial"/>
          <w:sz w:val="22"/>
          <w:szCs w:val="22"/>
        </w:rPr>
        <w:t xml:space="preserve"> </w:t>
      </w:r>
    </w:p>
    <w:p w14:paraId="2A6BDD33" w14:textId="3501381C" w:rsidR="00FB5428" w:rsidRPr="003812F1" w:rsidRDefault="00FB5428" w:rsidP="003812F1">
      <w:pPr>
        <w:pStyle w:val="Heading1"/>
        <w:spacing w:line="360" w:lineRule="auto"/>
        <w:rPr>
          <w:rFonts w:ascii="Arial" w:hAnsi="Arial" w:cs="Arial"/>
          <w:b/>
          <w:bCs/>
          <w:color w:val="auto"/>
          <w:sz w:val="22"/>
          <w:szCs w:val="22"/>
        </w:rPr>
      </w:pPr>
      <w:bookmarkStart w:id="8" w:name="_Toc238114000"/>
      <w:r w:rsidRPr="003812F1">
        <w:rPr>
          <w:rFonts w:ascii="Arial" w:hAnsi="Arial" w:cs="Arial"/>
          <w:b/>
          <w:bCs/>
          <w:color w:val="auto"/>
          <w:sz w:val="22"/>
          <w:szCs w:val="22"/>
        </w:rPr>
        <w:t>Conclusion and Recommendations</w:t>
      </w:r>
      <w:bookmarkEnd w:id="8"/>
      <w:r w:rsidR="00F13575" w:rsidRPr="003812F1">
        <w:rPr>
          <w:rFonts w:ascii="Arial" w:hAnsi="Arial" w:cs="Arial"/>
          <w:b/>
          <w:bCs/>
          <w:color w:val="auto"/>
          <w:sz w:val="22"/>
          <w:szCs w:val="22"/>
        </w:rPr>
        <w:t xml:space="preserve"> </w:t>
      </w:r>
    </w:p>
    <w:p w14:paraId="187606F3" w14:textId="59E2069F" w:rsidR="00F13575" w:rsidRPr="003812F1" w:rsidRDefault="00F13575" w:rsidP="003812F1">
      <w:pPr>
        <w:spacing w:line="360" w:lineRule="auto"/>
        <w:jc w:val="both"/>
        <w:rPr>
          <w:rFonts w:ascii="Arial" w:hAnsi="Arial" w:cs="Arial"/>
          <w:sz w:val="22"/>
          <w:szCs w:val="22"/>
        </w:rPr>
      </w:pPr>
      <w:r w:rsidRPr="003812F1">
        <w:rPr>
          <w:rFonts w:ascii="Arial" w:hAnsi="Arial" w:cs="Arial"/>
          <w:sz w:val="22"/>
          <w:szCs w:val="22"/>
        </w:rPr>
        <w:t xml:space="preserve">According to the analysis presented in this </w:t>
      </w:r>
      <w:r w:rsidRPr="003812F1">
        <w:rPr>
          <w:rFonts w:ascii="Arial" w:hAnsi="Arial" w:cs="Arial"/>
          <w:sz w:val="22"/>
          <w:szCs w:val="22"/>
        </w:rPr>
        <w:t>work</w:t>
      </w:r>
      <w:r w:rsidRPr="003812F1">
        <w:rPr>
          <w:rFonts w:ascii="Arial" w:hAnsi="Arial" w:cs="Arial"/>
          <w:sz w:val="22"/>
          <w:szCs w:val="22"/>
        </w:rPr>
        <w:t xml:space="preserve"> </w:t>
      </w:r>
      <w:proofErr w:type="gramStart"/>
      <w:r w:rsidRPr="003812F1">
        <w:rPr>
          <w:rFonts w:ascii="Arial" w:hAnsi="Arial" w:cs="Arial"/>
          <w:sz w:val="22"/>
          <w:szCs w:val="22"/>
        </w:rPr>
        <w:t>it is clear that the</w:t>
      </w:r>
      <w:proofErr w:type="gramEnd"/>
      <w:r w:rsidRPr="003812F1">
        <w:rPr>
          <w:rFonts w:ascii="Arial" w:hAnsi="Arial" w:cs="Arial"/>
          <w:sz w:val="22"/>
          <w:szCs w:val="22"/>
        </w:rPr>
        <w:t xml:space="preserve"> effectiveness of Early Help should not only be assessed </w:t>
      </w:r>
      <w:proofErr w:type="gramStart"/>
      <w:r w:rsidRPr="003812F1">
        <w:rPr>
          <w:rFonts w:ascii="Arial" w:hAnsi="Arial" w:cs="Arial"/>
          <w:sz w:val="22"/>
          <w:szCs w:val="22"/>
        </w:rPr>
        <w:t>on the basis of</w:t>
      </w:r>
      <w:proofErr w:type="gramEnd"/>
      <w:r w:rsidRPr="003812F1">
        <w:rPr>
          <w:rFonts w:ascii="Arial" w:hAnsi="Arial" w:cs="Arial"/>
          <w:sz w:val="22"/>
          <w:szCs w:val="22"/>
        </w:rPr>
        <w:t xml:space="preserve"> available services provided by a particular local authority; it is necessary to assess the effectiveness of families’ ability to access these services. Comparing the three </w:t>
      </w:r>
      <w:r w:rsidRPr="003812F1">
        <w:rPr>
          <w:rFonts w:ascii="Arial" w:hAnsi="Arial" w:cs="Arial"/>
          <w:sz w:val="22"/>
          <w:szCs w:val="22"/>
        </w:rPr>
        <w:t>authorities</w:t>
      </w:r>
      <w:r w:rsidRPr="003812F1">
        <w:rPr>
          <w:rFonts w:ascii="Arial" w:hAnsi="Arial" w:cs="Arial"/>
          <w:sz w:val="22"/>
          <w:szCs w:val="22"/>
        </w:rPr>
        <w:t xml:space="preserve"> under analysis, Tower Hamlets provides the best digital model as it connects family-facing information with the well-designed multi-agency access route through MAST and the developing Family Information Hub (Tower Hamlets Council, 2026), thus making the process from recogni</w:t>
      </w:r>
      <w:r w:rsidRPr="003812F1">
        <w:rPr>
          <w:rFonts w:ascii="Arial" w:hAnsi="Arial" w:cs="Arial"/>
          <w:sz w:val="22"/>
          <w:szCs w:val="22"/>
        </w:rPr>
        <w:t>s</w:t>
      </w:r>
      <w:r w:rsidRPr="003812F1">
        <w:rPr>
          <w:rFonts w:ascii="Arial" w:hAnsi="Arial" w:cs="Arial"/>
          <w:sz w:val="22"/>
          <w:szCs w:val="22"/>
        </w:rPr>
        <w:t>ing the need to receiving help much clearer. Leicester has shown great success in terms of explaining the Early Help process and referring families, while it is Staffordshire that is characteri</w:t>
      </w:r>
      <w:r w:rsidRPr="003812F1">
        <w:rPr>
          <w:rFonts w:ascii="Arial" w:hAnsi="Arial" w:cs="Arial"/>
          <w:sz w:val="22"/>
          <w:szCs w:val="22"/>
        </w:rPr>
        <w:t>s</w:t>
      </w:r>
      <w:r w:rsidRPr="003812F1">
        <w:rPr>
          <w:rFonts w:ascii="Arial" w:hAnsi="Arial" w:cs="Arial"/>
          <w:sz w:val="22"/>
          <w:szCs w:val="22"/>
        </w:rPr>
        <w:t xml:space="preserve">ed by a broad net of community services provided through its Family Hubs and services available locally. However, </w:t>
      </w:r>
      <w:proofErr w:type="gramStart"/>
      <w:r w:rsidRPr="003812F1">
        <w:rPr>
          <w:rFonts w:ascii="Arial" w:hAnsi="Arial" w:cs="Arial"/>
          <w:sz w:val="22"/>
          <w:szCs w:val="22"/>
        </w:rPr>
        <w:t>both of the places</w:t>
      </w:r>
      <w:proofErr w:type="gramEnd"/>
      <w:r w:rsidRPr="003812F1">
        <w:rPr>
          <w:rFonts w:ascii="Arial" w:hAnsi="Arial" w:cs="Arial"/>
          <w:sz w:val="22"/>
          <w:szCs w:val="22"/>
        </w:rPr>
        <w:t xml:space="preserve"> </w:t>
      </w:r>
      <w:proofErr w:type="gramStart"/>
      <w:r w:rsidRPr="003812F1">
        <w:rPr>
          <w:rFonts w:ascii="Arial" w:hAnsi="Arial" w:cs="Arial"/>
          <w:sz w:val="22"/>
          <w:szCs w:val="22"/>
        </w:rPr>
        <w:t>have to</w:t>
      </w:r>
      <w:proofErr w:type="gramEnd"/>
      <w:r w:rsidRPr="003812F1">
        <w:rPr>
          <w:rFonts w:ascii="Arial" w:hAnsi="Arial" w:cs="Arial"/>
          <w:sz w:val="22"/>
          <w:szCs w:val="22"/>
        </w:rPr>
        <w:t xml:space="preserve"> improve the quality of the digital journey provided to families.</w:t>
      </w:r>
      <w:r w:rsidR="00293E15" w:rsidRPr="003812F1">
        <w:rPr>
          <w:rFonts w:ascii="Arial" w:hAnsi="Arial" w:cs="Arial"/>
          <w:sz w:val="22"/>
          <w:szCs w:val="22"/>
        </w:rPr>
        <w:t xml:space="preserve"> </w:t>
      </w:r>
    </w:p>
    <w:p w14:paraId="4DE31119" w14:textId="157BAB0B" w:rsidR="00F13575" w:rsidRPr="003812F1" w:rsidRDefault="00F13575" w:rsidP="003812F1">
      <w:pPr>
        <w:spacing w:line="360" w:lineRule="auto"/>
        <w:jc w:val="both"/>
        <w:rPr>
          <w:rFonts w:ascii="Arial" w:hAnsi="Arial" w:cs="Arial"/>
          <w:sz w:val="22"/>
          <w:szCs w:val="22"/>
        </w:rPr>
      </w:pPr>
      <w:r w:rsidRPr="003812F1">
        <w:rPr>
          <w:rFonts w:ascii="Arial" w:hAnsi="Arial" w:cs="Arial"/>
          <w:sz w:val="22"/>
          <w:szCs w:val="22"/>
        </w:rPr>
        <w:t>The analysis demonstrates that digital signposting should be recogni</w:t>
      </w:r>
      <w:r w:rsidRPr="003812F1">
        <w:rPr>
          <w:rFonts w:ascii="Arial" w:hAnsi="Arial" w:cs="Arial"/>
          <w:sz w:val="22"/>
          <w:szCs w:val="22"/>
        </w:rPr>
        <w:t>s</w:t>
      </w:r>
      <w:r w:rsidRPr="003812F1">
        <w:rPr>
          <w:rFonts w:ascii="Arial" w:hAnsi="Arial" w:cs="Arial"/>
          <w:sz w:val="22"/>
          <w:szCs w:val="22"/>
        </w:rPr>
        <w:t>ed as part of Early Help delivery instead of being treated as an administrative add</w:t>
      </w:r>
      <w:r w:rsidRPr="003812F1">
        <w:rPr>
          <w:rFonts w:ascii="Arial" w:hAnsi="Arial" w:cs="Arial"/>
          <w:sz w:val="22"/>
          <w:szCs w:val="22"/>
        </w:rPr>
        <w:t>ition to it</w:t>
      </w:r>
      <w:r w:rsidRPr="003812F1">
        <w:rPr>
          <w:rFonts w:ascii="Arial" w:hAnsi="Arial" w:cs="Arial"/>
          <w:sz w:val="22"/>
          <w:szCs w:val="22"/>
        </w:rPr>
        <w:t>. Although services exist, if they are difficult to find, understand, or navigate then it must be considered that they remain effectively inaccessible. Therefore, local authorities should create a unified digital entry point based on a family-centered approach, which means using easy to understand language, combined with the necessary professional terms, providing clear and step-by-step guidance on referrals, and regularly testing their websites with parents, youth, and professionals. Local authorities should</w:t>
      </w:r>
      <w:r w:rsidR="00293E15" w:rsidRPr="003812F1">
        <w:rPr>
          <w:rFonts w:ascii="Arial" w:hAnsi="Arial" w:cs="Arial"/>
          <w:sz w:val="22"/>
          <w:szCs w:val="22"/>
        </w:rPr>
        <w:t xml:space="preserve"> also</w:t>
      </w:r>
      <w:r w:rsidRPr="003812F1">
        <w:rPr>
          <w:rFonts w:ascii="Arial" w:hAnsi="Arial" w:cs="Arial"/>
          <w:sz w:val="22"/>
          <w:szCs w:val="22"/>
        </w:rPr>
        <w:t xml:space="preserve"> be able to ensure that a digital pathway explains when Early Help is relevant and how the service escalates accordingly to the complexity of the need.</w:t>
      </w:r>
    </w:p>
    <w:p w14:paraId="714DF080" w14:textId="5795CBC0" w:rsidR="00FB5428" w:rsidRPr="003812F1" w:rsidRDefault="00FB5428" w:rsidP="003812F1">
      <w:pPr>
        <w:spacing w:line="360" w:lineRule="auto"/>
        <w:jc w:val="both"/>
        <w:rPr>
          <w:rFonts w:ascii="Arial" w:hAnsi="Arial" w:cs="Arial"/>
          <w:sz w:val="22"/>
          <w:szCs w:val="22"/>
        </w:rPr>
      </w:pPr>
    </w:p>
    <w:p w14:paraId="7B6300D2" w14:textId="1A71E963" w:rsidR="001D1A88" w:rsidRPr="003812F1" w:rsidRDefault="001D1A88" w:rsidP="003812F1">
      <w:pPr>
        <w:spacing w:line="360" w:lineRule="auto"/>
        <w:jc w:val="both"/>
        <w:rPr>
          <w:rFonts w:ascii="Arial" w:hAnsi="Arial" w:cs="Arial"/>
          <w:sz w:val="22"/>
          <w:szCs w:val="22"/>
          <w:lang w:val="en-GB"/>
        </w:rPr>
      </w:pPr>
    </w:p>
    <w:p w14:paraId="443FF02F" w14:textId="76F0D074" w:rsidR="001D1A88" w:rsidRPr="003812F1" w:rsidRDefault="001D1A88" w:rsidP="003812F1">
      <w:pPr>
        <w:spacing w:line="360" w:lineRule="auto"/>
        <w:jc w:val="both"/>
        <w:rPr>
          <w:rFonts w:ascii="Arial" w:hAnsi="Arial" w:cs="Arial"/>
          <w:sz w:val="22"/>
          <w:szCs w:val="22"/>
        </w:rPr>
      </w:pPr>
    </w:p>
    <w:p w14:paraId="4E45D113" w14:textId="23DF9442" w:rsidR="00166B94" w:rsidRPr="003812F1" w:rsidRDefault="003812F1" w:rsidP="003812F1">
      <w:pPr>
        <w:spacing w:line="360" w:lineRule="auto"/>
        <w:jc w:val="both"/>
        <w:rPr>
          <w:rFonts w:ascii="Arial" w:hAnsi="Arial" w:cs="Arial"/>
          <w:b/>
          <w:bCs/>
          <w:sz w:val="22"/>
          <w:szCs w:val="22"/>
        </w:rPr>
      </w:pPr>
      <w:r w:rsidRPr="003812F1">
        <w:rPr>
          <w:rFonts w:ascii="Arial" w:hAnsi="Arial" w:cs="Arial"/>
          <w:noProof/>
          <w:sz w:val="22"/>
          <w:szCs w:val="22"/>
        </w:rPr>
        <w:lastRenderedPageBreak/>
        <w:drawing>
          <wp:anchor distT="0" distB="0" distL="114300" distR="114300" simplePos="0" relativeHeight="251675648" behindDoc="0" locked="0" layoutInCell="1" allowOverlap="1" wp14:anchorId="0D5E3C8F" wp14:editId="4A32CAEF">
            <wp:simplePos x="0" y="0"/>
            <wp:positionH relativeFrom="margin">
              <wp:posOffset>4726940</wp:posOffset>
            </wp:positionH>
            <wp:positionV relativeFrom="paragraph">
              <wp:posOffset>-915035</wp:posOffset>
            </wp:positionV>
            <wp:extent cx="1676400" cy="676910"/>
            <wp:effectExtent l="0" t="0" r="0" b="8890"/>
            <wp:wrapNone/>
            <wp:docPr id="1293632141" name="Picture 129363214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76400" cy="676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6B94" w:rsidRPr="003812F1">
        <w:rPr>
          <w:rFonts w:ascii="Arial" w:hAnsi="Arial" w:cs="Arial"/>
          <w:b/>
          <w:bCs/>
          <w:sz w:val="22"/>
          <w:szCs w:val="22"/>
        </w:rPr>
        <w:t xml:space="preserve">References </w:t>
      </w:r>
    </w:p>
    <w:p w14:paraId="18B6B131" w14:textId="77777777" w:rsidR="00293E15" w:rsidRPr="003812F1" w:rsidRDefault="00293E15" w:rsidP="003812F1">
      <w:pPr>
        <w:spacing w:line="360" w:lineRule="auto"/>
        <w:ind w:left="567" w:hanging="567"/>
        <w:jc w:val="both"/>
        <w:rPr>
          <w:rFonts w:ascii="Arial" w:hAnsi="Arial" w:cs="Arial"/>
          <w:sz w:val="22"/>
          <w:szCs w:val="22"/>
        </w:rPr>
      </w:pPr>
      <w:r w:rsidRPr="003812F1">
        <w:rPr>
          <w:rFonts w:ascii="Arial" w:hAnsi="Arial" w:cs="Arial"/>
          <w:sz w:val="22"/>
          <w:szCs w:val="22"/>
        </w:rPr>
        <w:t xml:space="preserve">Department for Education (2026) </w:t>
      </w:r>
      <w:r w:rsidRPr="003812F1">
        <w:rPr>
          <w:rFonts w:ascii="Arial" w:hAnsi="Arial" w:cs="Arial"/>
          <w:i/>
          <w:iCs/>
          <w:sz w:val="22"/>
          <w:szCs w:val="22"/>
        </w:rPr>
        <w:t>DfE Update 19 August 2026</w:t>
      </w:r>
      <w:r w:rsidRPr="003812F1">
        <w:rPr>
          <w:rFonts w:ascii="Arial" w:hAnsi="Arial" w:cs="Arial"/>
          <w:sz w:val="22"/>
          <w:szCs w:val="22"/>
        </w:rPr>
        <w:t xml:space="preserve">. Available at: </w:t>
      </w:r>
      <w:hyperlink r:id="rId9" w:tgtFrame="_blank" w:history="1">
        <w:r w:rsidRPr="003812F1">
          <w:rPr>
            <w:rStyle w:val="Hyperlink"/>
            <w:rFonts w:ascii="Arial" w:hAnsi="Arial" w:cs="Arial"/>
            <w:sz w:val="22"/>
            <w:szCs w:val="22"/>
          </w:rPr>
          <w:t>https://www.gov.uk/government/publications/dfe-update-19-august-2026</w:t>
        </w:r>
      </w:hyperlink>
      <w:r w:rsidRPr="003812F1">
        <w:rPr>
          <w:rFonts w:ascii="Arial" w:hAnsi="Arial" w:cs="Arial"/>
          <w:sz w:val="22"/>
          <w:szCs w:val="22"/>
        </w:rPr>
        <w:t xml:space="preserve"> (Accessed: 20 August 2026).</w:t>
      </w:r>
    </w:p>
    <w:p w14:paraId="33B875A6" w14:textId="77777777" w:rsidR="00293E15" w:rsidRPr="003812F1" w:rsidRDefault="00293E15" w:rsidP="003812F1">
      <w:pPr>
        <w:spacing w:line="360" w:lineRule="auto"/>
        <w:ind w:left="567" w:hanging="567"/>
        <w:jc w:val="both"/>
        <w:rPr>
          <w:rFonts w:ascii="Arial" w:hAnsi="Arial" w:cs="Arial"/>
          <w:sz w:val="22"/>
          <w:szCs w:val="22"/>
        </w:rPr>
      </w:pPr>
      <w:r w:rsidRPr="003812F1">
        <w:rPr>
          <w:rFonts w:ascii="Arial" w:hAnsi="Arial" w:cs="Arial"/>
          <w:sz w:val="22"/>
          <w:szCs w:val="22"/>
        </w:rPr>
        <w:t xml:space="preserve">Department for Education (2026) </w:t>
      </w:r>
      <w:r w:rsidRPr="003812F1">
        <w:rPr>
          <w:rFonts w:ascii="Arial" w:hAnsi="Arial" w:cs="Arial"/>
          <w:i/>
          <w:iCs/>
          <w:sz w:val="22"/>
          <w:szCs w:val="22"/>
        </w:rPr>
        <w:t>Working together to safeguard children 2026: A guide to multi-agency working to help, protect and promote the welfare of children</w:t>
      </w:r>
      <w:r w:rsidRPr="003812F1">
        <w:rPr>
          <w:rFonts w:ascii="Arial" w:hAnsi="Arial" w:cs="Arial"/>
          <w:sz w:val="22"/>
          <w:szCs w:val="22"/>
        </w:rPr>
        <w:t xml:space="preserve">. Available at: </w:t>
      </w:r>
      <w:hyperlink r:id="rId10" w:tgtFrame="_new" w:history="1">
        <w:r w:rsidRPr="003812F1">
          <w:rPr>
            <w:rStyle w:val="Hyperlink"/>
            <w:rFonts w:ascii="Arial" w:hAnsi="Arial" w:cs="Arial"/>
            <w:sz w:val="22"/>
            <w:szCs w:val="22"/>
          </w:rPr>
          <w:t>GOV.UK – Working Together to Safeguard Children 2026</w:t>
        </w:r>
      </w:hyperlink>
      <w:r w:rsidRPr="003812F1">
        <w:rPr>
          <w:rFonts w:ascii="Arial" w:hAnsi="Arial" w:cs="Arial"/>
          <w:sz w:val="22"/>
          <w:szCs w:val="22"/>
        </w:rPr>
        <w:t xml:space="preserve"> (Accessed: 20 August 2026).</w:t>
      </w:r>
    </w:p>
    <w:p w14:paraId="46863AC5" w14:textId="77777777" w:rsidR="00293E15" w:rsidRPr="003812F1" w:rsidRDefault="00293E15" w:rsidP="003812F1">
      <w:pPr>
        <w:spacing w:line="360" w:lineRule="auto"/>
        <w:ind w:left="567" w:hanging="567"/>
        <w:jc w:val="both"/>
        <w:rPr>
          <w:rFonts w:ascii="Arial" w:hAnsi="Arial" w:cs="Arial"/>
          <w:sz w:val="22"/>
          <w:szCs w:val="22"/>
        </w:rPr>
      </w:pPr>
      <w:r w:rsidRPr="003812F1">
        <w:rPr>
          <w:rFonts w:ascii="Arial" w:hAnsi="Arial" w:cs="Arial"/>
          <w:sz w:val="22"/>
          <w:szCs w:val="22"/>
        </w:rPr>
        <w:t xml:space="preserve">Department for Education and Department for Levelling Up, Housing and Communities (2022) </w:t>
      </w:r>
      <w:r w:rsidRPr="003812F1">
        <w:rPr>
          <w:rFonts w:ascii="Arial" w:hAnsi="Arial" w:cs="Arial"/>
          <w:i/>
          <w:iCs/>
          <w:sz w:val="22"/>
          <w:szCs w:val="22"/>
        </w:rPr>
        <w:t>Supporting Families: Early Help System guide</w:t>
      </w:r>
      <w:r w:rsidRPr="003812F1">
        <w:rPr>
          <w:rFonts w:ascii="Arial" w:hAnsi="Arial" w:cs="Arial"/>
          <w:sz w:val="22"/>
          <w:szCs w:val="22"/>
        </w:rPr>
        <w:t xml:space="preserve">. Available at: </w:t>
      </w:r>
      <w:hyperlink r:id="rId11" w:tgtFrame="_blank" w:history="1">
        <w:r w:rsidRPr="003812F1">
          <w:rPr>
            <w:rStyle w:val="Hyperlink"/>
            <w:rFonts w:ascii="Arial" w:hAnsi="Arial" w:cs="Arial"/>
            <w:sz w:val="22"/>
            <w:szCs w:val="22"/>
          </w:rPr>
          <w:t>GOV.UK – Supporting Families: Early Help System guide</w:t>
        </w:r>
      </w:hyperlink>
      <w:r w:rsidRPr="003812F1">
        <w:rPr>
          <w:rFonts w:ascii="Arial" w:hAnsi="Arial" w:cs="Arial"/>
          <w:sz w:val="22"/>
          <w:szCs w:val="22"/>
        </w:rPr>
        <w:t xml:space="preserve"> (Accessed: 20 August 2026).</w:t>
      </w:r>
    </w:p>
    <w:p w14:paraId="26896CC3" w14:textId="77777777" w:rsidR="00293E15" w:rsidRPr="003812F1" w:rsidRDefault="00293E15" w:rsidP="003812F1">
      <w:pPr>
        <w:spacing w:line="360" w:lineRule="auto"/>
        <w:ind w:left="567" w:hanging="567"/>
        <w:jc w:val="both"/>
        <w:rPr>
          <w:rFonts w:ascii="Arial" w:hAnsi="Arial" w:cs="Arial"/>
          <w:sz w:val="22"/>
          <w:szCs w:val="22"/>
        </w:rPr>
      </w:pPr>
      <w:r w:rsidRPr="003812F1">
        <w:rPr>
          <w:rFonts w:ascii="Arial" w:hAnsi="Arial" w:cs="Arial"/>
          <w:sz w:val="22"/>
          <w:szCs w:val="22"/>
        </w:rPr>
        <w:t xml:space="preserve">Department for Levelling Up, Housing and Communities and Department for Education (2022) </w:t>
      </w:r>
      <w:r w:rsidRPr="003812F1">
        <w:rPr>
          <w:rFonts w:ascii="Arial" w:hAnsi="Arial" w:cs="Arial"/>
          <w:i/>
          <w:iCs/>
          <w:sz w:val="22"/>
          <w:szCs w:val="22"/>
        </w:rPr>
        <w:t>Supporting Families: Early Help System guide</w:t>
      </w:r>
      <w:r w:rsidRPr="003812F1">
        <w:rPr>
          <w:rFonts w:ascii="Arial" w:hAnsi="Arial" w:cs="Arial"/>
          <w:sz w:val="22"/>
          <w:szCs w:val="22"/>
        </w:rPr>
        <w:t xml:space="preserve">. London: HM Government. </w:t>
      </w:r>
      <w:hyperlink r:id="rId12" w:history="1">
        <w:r w:rsidRPr="003812F1">
          <w:rPr>
            <w:rStyle w:val="Hyperlink"/>
            <w:rFonts w:ascii="Arial" w:hAnsi="Arial" w:cs="Arial"/>
            <w:sz w:val="22"/>
            <w:szCs w:val="22"/>
          </w:rPr>
          <w:t>GOV.UK – Early Help System Guide</w:t>
        </w:r>
      </w:hyperlink>
    </w:p>
    <w:p w14:paraId="6B0E7342" w14:textId="77777777" w:rsidR="00293E15" w:rsidRPr="003812F1" w:rsidRDefault="00293E15" w:rsidP="003812F1">
      <w:pPr>
        <w:spacing w:line="360" w:lineRule="auto"/>
        <w:ind w:left="567" w:hanging="567"/>
        <w:jc w:val="both"/>
        <w:rPr>
          <w:rFonts w:ascii="Arial" w:hAnsi="Arial" w:cs="Arial"/>
          <w:sz w:val="22"/>
          <w:szCs w:val="22"/>
        </w:rPr>
      </w:pPr>
      <w:r w:rsidRPr="003812F1">
        <w:rPr>
          <w:rFonts w:ascii="Arial" w:hAnsi="Arial" w:cs="Arial"/>
          <w:sz w:val="22"/>
          <w:szCs w:val="22"/>
        </w:rPr>
        <w:t xml:space="preserve">Baginsky, M. and Manthorpe, J. (2021) ‘Multiagency working between children’s social care and schools during COVID-19: case study experiences from English local authorities and international reflections’, </w:t>
      </w:r>
      <w:r w:rsidRPr="003812F1">
        <w:rPr>
          <w:rFonts w:ascii="Arial" w:hAnsi="Arial" w:cs="Arial"/>
          <w:i/>
          <w:iCs/>
          <w:sz w:val="22"/>
          <w:szCs w:val="22"/>
        </w:rPr>
        <w:t>Journal of Integrated Care</w:t>
      </w:r>
      <w:r w:rsidRPr="003812F1">
        <w:rPr>
          <w:rFonts w:ascii="Arial" w:hAnsi="Arial" w:cs="Arial"/>
          <w:sz w:val="22"/>
          <w:szCs w:val="22"/>
        </w:rPr>
        <w:t xml:space="preserve">, 30(2), pp. 134–145. </w:t>
      </w:r>
      <w:proofErr w:type="spellStart"/>
      <w:r w:rsidRPr="003812F1">
        <w:rPr>
          <w:rFonts w:ascii="Arial" w:hAnsi="Arial" w:cs="Arial"/>
          <w:sz w:val="22"/>
          <w:szCs w:val="22"/>
        </w:rPr>
        <w:t>doi</w:t>
      </w:r>
      <w:proofErr w:type="spellEnd"/>
      <w:r w:rsidRPr="003812F1">
        <w:rPr>
          <w:rFonts w:ascii="Arial" w:hAnsi="Arial" w:cs="Arial"/>
          <w:sz w:val="22"/>
          <w:szCs w:val="22"/>
        </w:rPr>
        <w:t>: 10.1108/JICA-01-2021-0004.</w:t>
      </w:r>
    </w:p>
    <w:p w14:paraId="0002BA50" w14:textId="0E8A4F3C" w:rsidR="00293E15" w:rsidRPr="003812F1" w:rsidRDefault="00293E15" w:rsidP="003812F1">
      <w:pPr>
        <w:spacing w:line="360" w:lineRule="auto"/>
        <w:ind w:left="567" w:hanging="567"/>
        <w:jc w:val="both"/>
        <w:rPr>
          <w:rFonts w:ascii="Arial" w:hAnsi="Arial" w:cs="Arial"/>
          <w:sz w:val="22"/>
          <w:szCs w:val="22"/>
        </w:rPr>
      </w:pPr>
      <w:r w:rsidRPr="003812F1">
        <w:rPr>
          <w:rFonts w:ascii="Arial" w:hAnsi="Arial" w:cs="Arial"/>
          <w:sz w:val="22"/>
          <w:szCs w:val="22"/>
        </w:rPr>
        <w:t xml:space="preserve">HM Government (1989) </w:t>
      </w:r>
      <w:r w:rsidRPr="003812F1">
        <w:rPr>
          <w:rFonts w:ascii="Arial" w:hAnsi="Arial" w:cs="Arial"/>
          <w:i/>
          <w:iCs/>
          <w:sz w:val="22"/>
          <w:szCs w:val="22"/>
        </w:rPr>
        <w:t>Children Act 1989</w:t>
      </w:r>
      <w:r w:rsidRPr="003812F1">
        <w:rPr>
          <w:rFonts w:ascii="Arial" w:hAnsi="Arial" w:cs="Arial"/>
          <w:sz w:val="22"/>
          <w:szCs w:val="22"/>
        </w:rPr>
        <w:t xml:space="preserve">. London: The Stationery Office. </w:t>
      </w:r>
      <w:hyperlink r:id="rId13" w:tgtFrame="_blank" w:history="1">
        <w:r w:rsidRPr="003812F1">
          <w:rPr>
            <w:rStyle w:val="Hyperlink"/>
            <w:rFonts w:ascii="Arial" w:hAnsi="Arial" w:cs="Arial"/>
            <w:sz w:val="22"/>
            <w:szCs w:val="22"/>
          </w:rPr>
          <w:t>Legislation.gov.uk – Children Act 1989</w:t>
        </w:r>
      </w:hyperlink>
    </w:p>
    <w:p w14:paraId="03B24611" w14:textId="77777777" w:rsidR="00293E15" w:rsidRPr="003812F1" w:rsidRDefault="00293E15" w:rsidP="003812F1">
      <w:pPr>
        <w:spacing w:line="360" w:lineRule="auto"/>
        <w:ind w:left="567" w:hanging="567"/>
        <w:jc w:val="both"/>
        <w:rPr>
          <w:rFonts w:ascii="Arial" w:hAnsi="Arial" w:cs="Arial"/>
          <w:sz w:val="22"/>
          <w:szCs w:val="22"/>
        </w:rPr>
      </w:pPr>
      <w:r w:rsidRPr="003812F1">
        <w:rPr>
          <w:rFonts w:ascii="Arial" w:hAnsi="Arial" w:cs="Arial"/>
          <w:sz w:val="22"/>
          <w:szCs w:val="22"/>
        </w:rPr>
        <w:t xml:space="preserve">Leicester City Council (2026) </w:t>
      </w:r>
      <w:r w:rsidRPr="003812F1">
        <w:rPr>
          <w:rFonts w:ascii="Arial" w:hAnsi="Arial" w:cs="Arial"/>
          <w:i/>
          <w:iCs/>
          <w:sz w:val="22"/>
          <w:szCs w:val="22"/>
        </w:rPr>
        <w:t>Early help for children, young people and families</w:t>
      </w:r>
      <w:r w:rsidRPr="003812F1">
        <w:rPr>
          <w:rFonts w:ascii="Arial" w:hAnsi="Arial" w:cs="Arial"/>
          <w:sz w:val="22"/>
          <w:szCs w:val="22"/>
        </w:rPr>
        <w:t xml:space="preserve">. Leicester: Leicester City Council. </w:t>
      </w:r>
      <w:hyperlink r:id="rId14" w:history="1">
        <w:r w:rsidRPr="003812F1">
          <w:rPr>
            <w:rStyle w:val="Hyperlink"/>
            <w:rFonts w:ascii="Arial" w:hAnsi="Arial" w:cs="Arial"/>
            <w:sz w:val="22"/>
            <w:szCs w:val="22"/>
          </w:rPr>
          <w:t>Leicester City Council – Early Help</w:t>
        </w:r>
      </w:hyperlink>
    </w:p>
    <w:p w14:paraId="69369F39" w14:textId="77777777" w:rsidR="00293E15" w:rsidRPr="003812F1" w:rsidRDefault="00293E15" w:rsidP="003812F1">
      <w:pPr>
        <w:spacing w:line="360" w:lineRule="auto"/>
        <w:ind w:left="567" w:hanging="567"/>
        <w:jc w:val="both"/>
        <w:rPr>
          <w:rFonts w:ascii="Arial" w:hAnsi="Arial" w:cs="Arial"/>
          <w:sz w:val="22"/>
          <w:szCs w:val="22"/>
        </w:rPr>
      </w:pPr>
      <w:r w:rsidRPr="003812F1">
        <w:rPr>
          <w:rFonts w:ascii="Arial" w:hAnsi="Arial" w:cs="Arial"/>
          <w:sz w:val="22"/>
          <w:szCs w:val="22"/>
        </w:rPr>
        <w:t xml:space="preserve">Leicester City Council (2026) </w:t>
      </w:r>
      <w:r w:rsidRPr="003812F1">
        <w:rPr>
          <w:rFonts w:ascii="Arial" w:hAnsi="Arial" w:cs="Arial"/>
          <w:i/>
          <w:iCs/>
          <w:sz w:val="22"/>
          <w:szCs w:val="22"/>
        </w:rPr>
        <w:t>Early Help Offer</w:t>
      </w:r>
      <w:r w:rsidRPr="003812F1">
        <w:rPr>
          <w:rFonts w:ascii="Arial" w:hAnsi="Arial" w:cs="Arial"/>
          <w:sz w:val="22"/>
          <w:szCs w:val="22"/>
        </w:rPr>
        <w:t xml:space="preserve">. Leicester Family Hub. </w:t>
      </w:r>
      <w:hyperlink r:id="rId15" w:history="1">
        <w:r w:rsidRPr="003812F1">
          <w:rPr>
            <w:rStyle w:val="Hyperlink"/>
            <w:rFonts w:ascii="Arial" w:hAnsi="Arial" w:cs="Arial"/>
            <w:sz w:val="22"/>
            <w:szCs w:val="22"/>
          </w:rPr>
          <w:t>Leicester Family Hub – Early Help Offer</w:t>
        </w:r>
      </w:hyperlink>
    </w:p>
    <w:p w14:paraId="6F874592" w14:textId="77777777" w:rsidR="00293E15" w:rsidRPr="003812F1" w:rsidRDefault="00293E15" w:rsidP="003812F1">
      <w:pPr>
        <w:spacing w:line="360" w:lineRule="auto"/>
        <w:ind w:left="567" w:hanging="567"/>
        <w:jc w:val="both"/>
        <w:rPr>
          <w:rFonts w:ascii="Arial" w:hAnsi="Arial" w:cs="Arial"/>
          <w:sz w:val="22"/>
          <w:szCs w:val="22"/>
        </w:rPr>
      </w:pPr>
      <w:r w:rsidRPr="003812F1">
        <w:rPr>
          <w:rFonts w:ascii="Arial" w:hAnsi="Arial" w:cs="Arial"/>
          <w:sz w:val="22"/>
          <w:szCs w:val="22"/>
        </w:rPr>
        <w:t xml:space="preserve">Staffordshire County Council (2026a) </w:t>
      </w:r>
      <w:r w:rsidRPr="003812F1">
        <w:rPr>
          <w:rFonts w:ascii="Arial" w:hAnsi="Arial" w:cs="Arial"/>
          <w:i/>
          <w:iCs/>
          <w:sz w:val="22"/>
          <w:szCs w:val="22"/>
        </w:rPr>
        <w:t>Early Help – Helping children and families early</w:t>
      </w:r>
      <w:r w:rsidRPr="003812F1">
        <w:rPr>
          <w:rFonts w:ascii="Arial" w:hAnsi="Arial" w:cs="Arial"/>
          <w:sz w:val="22"/>
          <w:szCs w:val="22"/>
        </w:rPr>
        <w:t xml:space="preserve">. Staffordshire County Council. </w:t>
      </w:r>
      <w:hyperlink r:id="rId16" w:history="1">
        <w:r w:rsidRPr="003812F1">
          <w:rPr>
            <w:rStyle w:val="Hyperlink"/>
            <w:rFonts w:ascii="Arial" w:hAnsi="Arial" w:cs="Arial"/>
            <w:sz w:val="22"/>
            <w:szCs w:val="22"/>
          </w:rPr>
          <w:t>Staffordshire County Council – Early Help</w:t>
        </w:r>
      </w:hyperlink>
    </w:p>
    <w:p w14:paraId="3384EBB9" w14:textId="77777777" w:rsidR="00293E15" w:rsidRPr="003812F1" w:rsidRDefault="00293E15" w:rsidP="003812F1">
      <w:pPr>
        <w:spacing w:line="360" w:lineRule="auto"/>
        <w:ind w:left="567" w:hanging="567"/>
        <w:jc w:val="both"/>
        <w:rPr>
          <w:rFonts w:ascii="Arial" w:hAnsi="Arial" w:cs="Arial"/>
          <w:sz w:val="22"/>
          <w:szCs w:val="22"/>
        </w:rPr>
      </w:pPr>
      <w:r w:rsidRPr="003812F1">
        <w:rPr>
          <w:rFonts w:ascii="Arial" w:hAnsi="Arial" w:cs="Arial"/>
          <w:sz w:val="22"/>
          <w:szCs w:val="22"/>
        </w:rPr>
        <w:t xml:space="preserve">Staffordshire County Council (2026b) </w:t>
      </w:r>
      <w:r w:rsidRPr="003812F1">
        <w:rPr>
          <w:rFonts w:ascii="Arial" w:hAnsi="Arial" w:cs="Arial"/>
          <w:i/>
          <w:iCs/>
          <w:sz w:val="22"/>
          <w:szCs w:val="22"/>
        </w:rPr>
        <w:t>Family support services</w:t>
      </w:r>
      <w:r w:rsidRPr="003812F1">
        <w:rPr>
          <w:rFonts w:ascii="Arial" w:hAnsi="Arial" w:cs="Arial"/>
          <w:sz w:val="22"/>
          <w:szCs w:val="22"/>
        </w:rPr>
        <w:t xml:space="preserve">. Staffordshire County Council. </w:t>
      </w:r>
      <w:hyperlink r:id="rId17" w:history="1">
        <w:r w:rsidRPr="003812F1">
          <w:rPr>
            <w:rStyle w:val="Hyperlink"/>
            <w:rFonts w:ascii="Arial" w:hAnsi="Arial" w:cs="Arial"/>
            <w:sz w:val="22"/>
            <w:szCs w:val="22"/>
          </w:rPr>
          <w:t>Staffordshire County Council – Family Support Services</w:t>
        </w:r>
      </w:hyperlink>
    </w:p>
    <w:p w14:paraId="0D53F173" w14:textId="77777777" w:rsidR="00293E15" w:rsidRPr="003812F1" w:rsidRDefault="00293E15" w:rsidP="003812F1">
      <w:pPr>
        <w:spacing w:line="360" w:lineRule="auto"/>
        <w:ind w:left="567" w:hanging="567"/>
        <w:jc w:val="both"/>
        <w:rPr>
          <w:rFonts w:ascii="Arial" w:hAnsi="Arial" w:cs="Arial"/>
          <w:sz w:val="22"/>
          <w:szCs w:val="22"/>
        </w:rPr>
      </w:pPr>
      <w:r w:rsidRPr="003812F1">
        <w:rPr>
          <w:rFonts w:ascii="Arial" w:hAnsi="Arial" w:cs="Arial"/>
          <w:sz w:val="22"/>
          <w:szCs w:val="22"/>
        </w:rPr>
        <w:t xml:space="preserve">Staffordshire County Council (2026c) </w:t>
      </w:r>
      <w:r w:rsidRPr="003812F1">
        <w:rPr>
          <w:rFonts w:ascii="Arial" w:hAnsi="Arial" w:cs="Arial"/>
          <w:i/>
          <w:iCs/>
          <w:sz w:val="22"/>
          <w:szCs w:val="22"/>
        </w:rPr>
        <w:t>Families First</w:t>
      </w:r>
      <w:r w:rsidRPr="003812F1">
        <w:rPr>
          <w:rFonts w:ascii="Arial" w:hAnsi="Arial" w:cs="Arial"/>
          <w:sz w:val="22"/>
          <w:szCs w:val="22"/>
        </w:rPr>
        <w:t xml:space="preserve">. Staffordshire County Council. </w:t>
      </w:r>
      <w:hyperlink r:id="rId18" w:history="1">
        <w:r w:rsidRPr="003812F1">
          <w:rPr>
            <w:rStyle w:val="Hyperlink"/>
            <w:rFonts w:ascii="Arial" w:hAnsi="Arial" w:cs="Arial"/>
            <w:sz w:val="22"/>
            <w:szCs w:val="22"/>
          </w:rPr>
          <w:t>Staffordshire County Council – Families First</w:t>
        </w:r>
      </w:hyperlink>
    </w:p>
    <w:p w14:paraId="68628910" w14:textId="77777777" w:rsidR="00293E15" w:rsidRPr="003812F1" w:rsidRDefault="00293E15" w:rsidP="003812F1">
      <w:pPr>
        <w:spacing w:line="360" w:lineRule="auto"/>
        <w:ind w:left="567" w:hanging="567"/>
        <w:jc w:val="both"/>
        <w:rPr>
          <w:rFonts w:ascii="Arial" w:hAnsi="Arial" w:cs="Arial"/>
          <w:sz w:val="22"/>
          <w:szCs w:val="22"/>
        </w:rPr>
      </w:pPr>
      <w:r w:rsidRPr="003812F1">
        <w:rPr>
          <w:rFonts w:ascii="Arial" w:hAnsi="Arial" w:cs="Arial"/>
          <w:sz w:val="22"/>
          <w:szCs w:val="22"/>
        </w:rPr>
        <w:t xml:space="preserve">Taylor, S., Drayton, E. and McBride, T. (2019) </w:t>
      </w:r>
      <w:r w:rsidRPr="003812F1">
        <w:rPr>
          <w:rFonts w:ascii="Arial" w:hAnsi="Arial" w:cs="Arial"/>
          <w:i/>
          <w:iCs/>
          <w:sz w:val="22"/>
          <w:szCs w:val="22"/>
        </w:rPr>
        <w:t>Evaluating early help: A guide to evaluation of complex local early help systems</w:t>
      </w:r>
      <w:r w:rsidRPr="003812F1">
        <w:rPr>
          <w:rFonts w:ascii="Arial" w:hAnsi="Arial" w:cs="Arial"/>
          <w:sz w:val="22"/>
          <w:szCs w:val="22"/>
        </w:rPr>
        <w:t xml:space="preserve">. London: Early Intervention Foundation. Available at: </w:t>
      </w:r>
      <w:hyperlink r:id="rId19" w:tgtFrame="_blank" w:history="1">
        <w:r w:rsidRPr="003812F1">
          <w:rPr>
            <w:rStyle w:val="Hyperlink"/>
            <w:rFonts w:ascii="Arial" w:hAnsi="Arial" w:cs="Arial"/>
            <w:sz w:val="22"/>
            <w:szCs w:val="22"/>
          </w:rPr>
          <w:t>Early Intervention Foundation – Evaluating Early Help</w:t>
        </w:r>
      </w:hyperlink>
      <w:r w:rsidRPr="003812F1">
        <w:rPr>
          <w:rFonts w:ascii="Arial" w:hAnsi="Arial" w:cs="Arial"/>
          <w:sz w:val="22"/>
          <w:szCs w:val="22"/>
        </w:rPr>
        <w:t xml:space="preserve"> (Accessed: 20 August 2026).</w:t>
      </w:r>
      <w:r w:rsidRPr="003812F1">
        <w:rPr>
          <w:rFonts w:ascii="Arial" w:hAnsi="Arial" w:cs="Arial"/>
          <w:sz w:val="22"/>
          <w:szCs w:val="22"/>
        </w:rPr>
        <w:t xml:space="preserve"> </w:t>
      </w:r>
    </w:p>
    <w:p w14:paraId="2731252C" w14:textId="77777777" w:rsidR="00293E15" w:rsidRPr="003812F1" w:rsidRDefault="00293E15" w:rsidP="003812F1">
      <w:pPr>
        <w:spacing w:line="360" w:lineRule="auto"/>
        <w:ind w:left="567" w:hanging="567"/>
        <w:jc w:val="both"/>
        <w:rPr>
          <w:rFonts w:ascii="Arial" w:hAnsi="Arial" w:cs="Arial"/>
          <w:sz w:val="22"/>
          <w:szCs w:val="22"/>
        </w:rPr>
      </w:pPr>
      <w:r w:rsidRPr="003812F1">
        <w:rPr>
          <w:rFonts w:ascii="Arial" w:hAnsi="Arial" w:cs="Arial"/>
          <w:sz w:val="22"/>
          <w:szCs w:val="22"/>
        </w:rPr>
        <w:lastRenderedPageBreak/>
        <w:t xml:space="preserve">Tower Hamlets Council (2026) </w:t>
      </w:r>
      <w:r w:rsidRPr="003812F1">
        <w:rPr>
          <w:rFonts w:ascii="Arial" w:hAnsi="Arial" w:cs="Arial"/>
          <w:i/>
          <w:iCs/>
          <w:sz w:val="22"/>
          <w:szCs w:val="22"/>
        </w:rPr>
        <w:t>Early Help at the front door</w:t>
      </w:r>
      <w:r w:rsidRPr="003812F1">
        <w:rPr>
          <w:rFonts w:ascii="Arial" w:hAnsi="Arial" w:cs="Arial"/>
          <w:sz w:val="22"/>
          <w:szCs w:val="22"/>
        </w:rPr>
        <w:t xml:space="preserve">. London: Tower Hamlets Council. </w:t>
      </w:r>
      <w:hyperlink r:id="rId20" w:history="1">
        <w:r w:rsidRPr="003812F1">
          <w:rPr>
            <w:rStyle w:val="Hyperlink"/>
            <w:rFonts w:ascii="Arial" w:hAnsi="Arial" w:cs="Arial"/>
            <w:sz w:val="22"/>
            <w:szCs w:val="22"/>
          </w:rPr>
          <w:t>Tower Hamlets Council – Early Help</w:t>
        </w:r>
      </w:hyperlink>
    </w:p>
    <w:p w14:paraId="236BD437" w14:textId="77777777" w:rsidR="00293E15" w:rsidRPr="003812F1" w:rsidRDefault="00293E15" w:rsidP="003812F1">
      <w:pPr>
        <w:spacing w:line="360" w:lineRule="auto"/>
        <w:ind w:left="567" w:hanging="567"/>
        <w:jc w:val="both"/>
        <w:rPr>
          <w:rFonts w:ascii="Arial" w:hAnsi="Arial" w:cs="Arial"/>
          <w:sz w:val="22"/>
          <w:szCs w:val="22"/>
        </w:rPr>
      </w:pPr>
      <w:r w:rsidRPr="003812F1">
        <w:rPr>
          <w:rFonts w:ascii="Arial" w:hAnsi="Arial" w:cs="Arial"/>
          <w:sz w:val="22"/>
          <w:szCs w:val="22"/>
        </w:rPr>
        <w:t xml:space="preserve">Tower Hamlets Council (2026a) </w:t>
      </w:r>
      <w:r w:rsidRPr="003812F1">
        <w:rPr>
          <w:rFonts w:ascii="Arial" w:hAnsi="Arial" w:cs="Arial"/>
          <w:i/>
          <w:iCs/>
          <w:sz w:val="22"/>
          <w:szCs w:val="22"/>
        </w:rPr>
        <w:t>Early Help at the front door</w:t>
      </w:r>
      <w:r w:rsidRPr="003812F1">
        <w:rPr>
          <w:rFonts w:ascii="Arial" w:hAnsi="Arial" w:cs="Arial"/>
          <w:sz w:val="22"/>
          <w:szCs w:val="22"/>
        </w:rPr>
        <w:t xml:space="preserve">. London: London Borough of Tower Hamlets. </w:t>
      </w:r>
      <w:hyperlink r:id="rId21" w:history="1">
        <w:r w:rsidRPr="003812F1">
          <w:rPr>
            <w:rStyle w:val="Hyperlink"/>
            <w:rFonts w:ascii="Arial" w:hAnsi="Arial" w:cs="Arial"/>
            <w:sz w:val="22"/>
            <w:szCs w:val="22"/>
          </w:rPr>
          <w:t>Tower Hamlets Council – Early Help at the front door</w:t>
        </w:r>
      </w:hyperlink>
    </w:p>
    <w:p w14:paraId="7AB9038A" w14:textId="77777777" w:rsidR="00293E15" w:rsidRPr="003812F1" w:rsidRDefault="00293E15" w:rsidP="003812F1">
      <w:pPr>
        <w:spacing w:line="360" w:lineRule="auto"/>
        <w:ind w:left="567" w:hanging="567"/>
        <w:jc w:val="both"/>
        <w:rPr>
          <w:rFonts w:ascii="Arial" w:hAnsi="Arial" w:cs="Arial"/>
          <w:sz w:val="22"/>
          <w:szCs w:val="22"/>
        </w:rPr>
      </w:pPr>
      <w:r w:rsidRPr="003812F1">
        <w:rPr>
          <w:rFonts w:ascii="Arial" w:hAnsi="Arial" w:cs="Arial"/>
          <w:sz w:val="22"/>
          <w:szCs w:val="22"/>
        </w:rPr>
        <w:t xml:space="preserve">Tower Hamlets Council (2026b) </w:t>
      </w:r>
      <w:r w:rsidRPr="003812F1">
        <w:rPr>
          <w:rFonts w:ascii="Arial" w:hAnsi="Arial" w:cs="Arial"/>
          <w:i/>
          <w:iCs/>
          <w:sz w:val="22"/>
          <w:szCs w:val="22"/>
        </w:rPr>
        <w:t>Best Start Family Hubs and Children and Family Centres</w:t>
      </w:r>
      <w:r w:rsidRPr="003812F1">
        <w:rPr>
          <w:rFonts w:ascii="Arial" w:hAnsi="Arial" w:cs="Arial"/>
          <w:sz w:val="22"/>
          <w:szCs w:val="22"/>
        </w:rPr>
        <w:t xml:space="preserve">. London: London Borough of Tower Hamlets. </w:t>
      </w:r>
      <w:hyperlink r:id="rId22" w:history="1">
        <w:r w:rsidRPr="003812F1">
          <w:rPr>
            <w:rStyle w:val="Hyperlink"/>
            <w:rFonts w:ascii="Arial" w:hAnsi="Arial" w:cs="Arial"/>
            <w:sz w:val="22"/>
            <w:szCs w:val="22"/>
          </w:rPr>
          <w:t>Tower Hamlets Council – Best Start Family Hubs</w:t>
        </w:r>
      </w:hyperlink>
    </w:p>
    <w:p w14:paraId="26C9C2DD" w14:textId="77777777" w:rsidR="00293E15" w:rsidRPr="003812F1" w:rsidRDefault="00293E15" w:rsidP="003812F1">
      <w:pPr>
        <w:spacing w:line="360" w:lineRule="auto"/>
        <w:ind w:left="567" w:hanging="567"/>
        <w:jc w:val="both"/>
        <w:rPr>
          <w:rFonts w:ascii="Arial" w:hAnsi="Arial" w:cs="Arial"/>
          <w:sz w:val="22"/>
          <w:szCs w:val="22"/>
        </w:rPr>
      </w:pPr>
      <w:r w:rsidRPr="003812F1">
        <w:rPr>
          <w:rFonts w:ascii="Arial" w:hAnsi="Arial" w:cs="Arial"/>
          <w:sz w:val="22"/>
          <w:szCs w:val="22"/>
        </w:rPr>
        <w:t xml:space="preserve">Tower Hamlets Council (2026c) </w:t>
      </w:r>
      <w:r w:rsidRPr="003812F1">
        <w:rPr>
          <w:rFonts w:ascii="Arial" w:hAnsi="Arial" w:cs="Arial"/>
          <w:i/>
          <w:iCs/>
          <w:sz w:val="22"/>
          <w:szCs w:val="22"/>
        </w:rPr>
        <w:t>Multi-Agency Support Team (MAST)</w:t>
      </w:r>
      <w:r w:rsidRPr="003812F1">
        <w:rPr>
          <w:rFonts w:ascii="Arial" w:hAnsi="Arial" w:cs="Arial"/>
          <w:sz w:val="22"/>
          <w:szCs w:val="22"/>
        </w:rPr>
        <w:t xml:space="preserve">. London: London Borough of Tower Hamlets. </w:t>
      </w:r>
      <w:hyperlink r:id="rId23" w:history="1">
        <w:r w:rsidRPr="003812F1">
          <w:rPr>
            <w:rStyle w:val="Hyperlink"/>
            <w:rFonts w:ascii="Arial" w:hAnsi="Arial" w:cs="Arial"/>
            <w:sz w:val="22"/>
            <w:szCs w:val="22"/>
          </w:rPr>
          <w:t>Tower Hamlets Council – MAST</w:t>
        </w:r>
      </w:hyperlink>
    </w:p>
    <w:sectPr w:rsidR="00293E15" w:rsidRPr="003812F1">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23F44" w14:textId="77777777" w:rsidR="008223D8" w:rsidRDefault="008223D8" w:rsidP="00A82B33">
      <w:pPr>
        <w:spacing w:after="0" w:line="240" w:lineRule="auto"/>
      </w:pPr>
      <w:r>
        <w:separator/>
      </w:r>
    </w:p>
  </w:endnote>
  <w:endnote w:type="continuationSeparator" w:id="0">
    <w:p w14:paraId="4258E055" w14:textId="77777777" w:rsidR="008223D8" w:rsidRDefault="008223D8" w:rsidP="00A82B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4316062"/>
      <w:docPartObj>
        <w:docPartGallery w:val="Page Numbers (Bottom of Page)"/>
        <w:docPartUnique/>
      </w:docPartObj>
    </w:sdtPr>
    <w:sdtEndPr>
      <w:rPr>
        <w:noProof/>
      </w:rPr>
    </w:sdtEndPr>
    <w:sdtContent>
      <w:p w14:paraId="02D0468D" w14:textId="3B75CB35" w:rsidR="003812F1" w:rsidRDefault="003812F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2BA04A" w14:textId="77777777" w:rsidR="003812F1" w:rsidRDefault="003812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510AA" w14:textId="77777777" w:rsidR="008223D8" w:rsidRDefault="008223D8" w:rsidP="00A82B33">
      <w:pPr>
        <w:spacing w:after="0" w:line="240" w:lineRule="auto"/>
      </w:pPr>
      <w:r>
        <w:separator/>
      </w:r>
    </w:p>
  </w:footnote>
  <w:footnote w:type="continuationSeparator" w:id="0">
    <w:p w14:paraId="752C2EB2" w14:textId="77777777" w:rsidR="008223D8" w:rsidRDefault="008223D8" w:rsidP="00A82B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5F6645"/>
    <w:multiLevelType w:val="hybridMultilevel"/>
    <w:tmpl w:val="EF7E5B02"/>
    <w:lvl w:ilvl="0" w:tplc="9594BFF6">
      <w:start w:val="1"/>
      <w:numFmt w:val="decimal"/>
      <w:lvlText w:val="%1."/>
      <w:lvlJc w:val="left"/>
      <w:pPr>
        <w:ind w:left="720" w:hanging="360"/>
      </w:pPr>
      <w:rPr>
        <w:rFonts w:hint="default"/>
        <w:b/>
        <w:color w:val="auto"/>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8982464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428"/>
    <w:rsid w:val="00024F71"/>
    <w:rsid w:val="00053758"/>
    <w:rsid w:val="00166B94"/>
    <w:rsid w:val="001D1A88"/>
    <w:rsid w:val="00293E15"/>
    <w:rsid w:val="003812F1"/>
    <w:rsid w:val="003950ED"/>
    <w:rsid w:val="006A1337"/>
    <w:rsid w:val="00784A1E"/>
    <w:rsid w:val="008223D8"/>
    <w:rsid w:val="00822537"/>
    <w:rsid w:val="00833C0A"/>
    <w:rsid w:val="00887A7A"/>
    <w:rsid w:val="00981B22"/>
    <w:rsid w:val="009A549D"/>
    <w:rsid w:val="00A60772"/>
    <w:rsid w:val="00A82B33"/>
    <w:rsid w:val="00BC49BE"/>
    <w:rsid w:val="00E002D8"/>
    <w:rsid w:val="00F0721E"/>
    <w:rsid w:val="00F13575"/>
    <w:rsid w:val="00F845FB"/>
    <w:rsid w:val="00FB5428"/>
  </w:rsids>
  <m:mathPr>
    <m:mathFont m:val="Cambria Math"/>
    <m:brkBin m:val="before"/>
    <m:brkBinSub m:val="--"/>
    <m:smallFrac m:val="0"/>
    <m:dispDef/>
    <m:lMargin m:val="0"/>
    <m:rMargin m:val="0"/>
    <m:defJc m:val="centerGroup"/>
    <m:wrapIndent m:val="1440"/>
    <m:intLim m:val="subSup"/>
    <m:naryLim m:val="undOvr"/>
  </m:mathPr>
  <w:themeFontLang w:val="en-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BDEE24"/>
  <w15:chartTrackingRefBased/>
  <w15:docId w15:val="{6A7638A2-E175-4A70-A701-19D6E2953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NG"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54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54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54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54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54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54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54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54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54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54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54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54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54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54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54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54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54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5428"/>
    <w:rPr>
      <w:rFonts w:eastAsiaTheme="majorEastAsia" w:cstheme="majorBidi"/>
      <w:color w:val="272727" w:themeColor="text1" w:themeTint="D8"/>
    </w:rPr>
  </w:style>
  <w:style w:type="paragraph" w:styleId="Title">
    <w:name w:val="Title"/>
    <w:basedOn w:val="Normal"/>
    <w:next w:val="Normal"/>
    <w:link w:val="TitleChar"/>
    <w:uiPriority w:val="10"/>
    <w:qFormat/>
    <w:rsid w:val="00FB54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54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54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54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5428"/>
    <w:pPr>
      <w:spacing w:before="160"/>
      <w:jc w:val="center"/>
    </w:pPr>
    <w:rPr>
      <w:i/>
      <w:iCs/>
      <w:color w:val="404040" w:themeColor="text1" w:themeTint="BF"/>
    </w:rPr>
  </w:style>
  <w:style w:type="character" w:customStyle="1" w:styleId="QuoteChar">
    <w:name w:val="Quote Char"/>
    <w:basedOn w:val="DefaultParagraphFont"/>
    <w:link w:val="Quote"/>
    <w:uiPriority w:val="29"/>
    <w:rsid w:val="00FB5428"/>
    <w:rPr>
      <w:i/>
      <w:iCs/>
      <w:color w:val="404040" w:themeColor="text1" w:themeTint="BF"/>
    </w:rPr>
  </w:style>
  <w:style w:type="paragraph" w:styleId="ListParagraph">
    <w:name w:val="List Paragraph"/>
    <w:basedOn w:val="Normal"/>
    <w:uiPriority w:val="34"/>
    <w:qFormat/>
    <w:rsid w:val="00FB5428"/>
    <w:pPr>
      <w:ind w:left="720"/>
      <w:contextualSpacing/>
    </w:pPr>
  </w:style>
  <w:style w:type="character" w:styleId="IntenseEmphasis">
    <w:name w:val="Intense Emphasis"/>
    <w:basedOn w:val="DefaultParagraphFont"/>
    <w:uiPriority w:val="21"/>
    <w:qFormat/>
    <w:rsid w:val="00FB5428"/>
    <w:rPr>
      <w:i/>
      <w:iCs/>
      <w:color w:val="0F4761" w:themeColor="accent1" w:themeShade="BF"/>
    </w:rPr>
  </w:style>
  <w:style w:type="paragraph" w:styleId="IntenseQuote">
    <w:name w:val="Intense Quote"/>
    <w:basedOn w:val="Normal"/>
    <w:next w:val="Normal"/>
    <w:link w:val="IntenseQuoteChar"/>
    <w:uiPriority w:val="30"/>
    <w:qFormat/>
    <w:rsid w:val="00FB54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5428"/>
    <w:rPr>
      <w:i/>
      <w:iCs/>
      <w:color w:val="0F4761" w:themeColor="accent1" w:themeShade="BF"/>
    </w:rPr>
  </w:style>
  <w:style w:type="character" w:styleId="IntenseReference">
    <w:name w:val="Intense Reference"/>
    <w:basedOn w:val="DefaultParagraphFont"/>
    <w:uiPriority w:val="32"/>
    <w:qFormat/>
    <w:rsid w:val="00FB5428"/>
    <w:rPr>
      <w:b/>
      <w:bCs/>
      <w:smallCaps/>
      <w:color w:val="0F4761" w:themeColor="accent1" w:themeShade="BF"/>
      <w:spacing w:val="5"/>
    </w:rPr>
  </w:style>
  <w:style w:type="character" w:styleId="Hyperlink">
    <w:name w:val="Hyperlink"/>
    <w:basedOn w:val="DefaultParagraphFont"/>
    <w:uiPriority w:val="99"/>
    <w:unhideWhenUsed/>
    <w:rsid w:val="00FB5428"/>
    <w:rPr>
      <w:color w:val="467886" w:themeColor="hyperlink"/>
      <w:u w:val="single"/>
    </w:rPr>
  </w:style>
  <w:style w:type="character" w:styleId="UnresolvedMention">
    <w:name w:val="Unresolved Mention"/>
    <w:basedOn w:val="DefaultParagraphFont"/>
    <w:uiPriority w:val="99"/>
    <w:semiHidden/>
    <w:unhideWhenUsed/>
    <w:rsid w:val="00FB5428"/>
    <w:rPr>
      <w:color w:val="605E5C"/>
      <w:shd w:val="clear" w:color="auto" w:fill="E1DFDD"/>
    </w:rPr>
  </w:style>
  <w:style w:type="paragraph" w:styleId="NormalWeb">
    <w:name w:val="Normal (Web)"/>
    <w:basedOn w:val="Normal"/>
    <w:uiPriority w:val="99"/>
    <w:semiHidden/>
    <w:unhideWhenUsed/>
    <w:rsid w:val="001D1A88"/>
    <w:rPr>
      <w:rFonts w:ascii="Times New Roman" w:hAnsi="Times New Roman" w:cs="Times New Roman"/>
    </w:rPr>
  </w:style>
  <w:style w:type="paragraph" w:styleId="Header">
    <w:name w:val="header"/>
    <w:basedOn w:val="Normal"/>
    <w:link w:val="HeaderChar"/>
    <w:uiPriority w:val="99"/>
    <w:unhideWhenUsed/>
    <w:rsid w:val="00A82B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2B33"/>
  </w:style>
  <w:style w:type="paragraph" w:styleId="Footer">
    <w:name w:val="footer"/>
    <w:basedOn w:val="Normal"/>
    <w:link w:val="FooterChar"/>
    <w:uiPriority w:val="99"/>
    <w:unhideWhenUsed/>
    <w:rsid w:val="00A82B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2B33"/>
  </w:style>
  <w:style w:type="paragraph" w:styleId="TOCHeading">
    <w:name w:val="TOC Heading"/>
    <w:basedOn w:val="Heading1"/>
    <w:next w:val="Normal"/>
    <w:uiPriority w:val="39"/>
    <w:unhideWhenUsed/>
    <w:qFormat/>
    <w:rsid w:val="00981B2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81B22"/>
    <w:pPr>
      <w:spacing w:after="100"/>
    </w:pPr>
  </w:style>
  <w:style w:type="paragraph" w:styleId="FootnoteText">
    <w:name w:val="footnote text"/>
    <w:basedOn w:val="Normal"/>
    <w:link w:val="FootnoteTextChar"/>
    <w:uiPriority w:val="99"/>
    <w:semiHidden/>
    <w:unhideWhenUsed/>
    <w:rsid w:val="003812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812F1"/>
    <w:rPr>
      <w:sz w:val="20"/>
      <w:szCs w:val="20"/>
    </w:rPr>
  </w:style>
  <w:style w:type="character" w:styleId="FootnoteReference">
    <w:name w:val="footnote reference"/>
    <w:basedOn w:val="DefaultParagraphFont"/>
    <w:uiPriority w:val="99"/>
    <w:semiHidden/>
    <w:unhideWhenUsed/>
    <w:rsid w:val="003812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egislation.gov.uk/ukpga/1989/41/contents?utm_source=chatgpt.com" TargetMode="External"/><Relationship Id="rId18" Type="http://schemas.openxmlformats.org/officeDocument/2006/relationships/hyperlink" Target="https://www.staffordshire.gov.uk/children-young-people-and-families/child-protection-and-safety/families-first?utm_source=chatgpt.co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towerhamlets.gov.uk/lgnl/health__social_care/children_and_family_care/Early_Help/Early_Help_Hub.aspx?utm_source=chatgpt.com" TargetMode="External"/><Relationship Id="rId7" Type="http://schemas.openxmlformats.org/officeDocument/2006/relationships/endnotes" Target="endnotes.xml"/><Relationship Id="rId12" Type="http://schemas.openxmlformats.org/officeDocument/2006/relationships/hyperlink" Target="https://www.gov.uk/government/publications/supporting-families-early-help-system-guide?utm_source=chatgpt.com" TargetMode="External"/><Relationship Id="rId17" Type="http://schemas.openxmlformats.org/officeDocument/2006/relationships/hyperlink" Target="https://www.staffordshire.gov.uk/children-young-people-and-families/family-hubs/family-support-services?utm_source=chatgpt.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taffordshire.gov.uk/children-young-people-and-families/family-hubs/early-help-helping-children-and-families-early?utm_source=chatgpt.com" TargetMode="External"/><Relationship Id="rId20" Type="http://schemas.openxmlformats.org/officeDocument/2006/relationships/hyperlink" Target="https://www.towerhamlets.gov.uk/lgnl/health__social_care/children_and_family_care/Early_Help/Early_Help_Hub.aspx?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upporting-families-early-help-system-guide?utm_source=chatgpt.com"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families.leicester.gov.uk/i-need-help-right-now/early-help-offer/?utm_source=chatgpt.com" TargetMode="External"/><Relationship Id="rId23" Type="http://schemas.openxmlformats.org/officeDocument/2006/relationships/hyperlink" Target="https://www.towerhamlets.gov.uk/lgnl/health__social_care/children_and_family_care/Multi-Agency-Support-Team-MAST.aspx?utm_source=chatgpt.com" TargetMode="External"/><Relationship Id="rId10" Type="http://schemas.openxmlformats.org/officeDocument/2006/relationships/hyperlink" Target="https://www.gov.uk/government/publications/working-together-to-safeguard-children--2?utm_source=chatgpt.com" TargetMode="External"/><Relationship Id="rId19" Type="http://schemas.openxmlformats.org/officeDocument/2006/relationships/hyperlink" Target="https://www.eif.org.uk/resource/evaluating-early-help-a-guide-to-evaluation-of-complex-local-early-help-systems?utm_source=chatgpt.com" TargetMode="External"/><Relationship Id="rId4" Type="http://schemas.openxmlformats.org/officeDocument/2006/relationships/settings" Target="settings.xml"/><Relationship Id="rId9" Type="http://schemas.openxmlformats.org/officeDocument/2006/relationships/hyperlink" Target="https://www.gov.uk/government/publications/dfe-update-19-august-2026?utm_source=chatgpt.com" TargetMode="External"/><Relationship Id="rId14" Type="http://schemas.openxmlformats.org/officeDocument/2006/relationships/hyperlink" Target="https://www.leicester.gov.uk/children-young-people-and-families/support-children-and-young-people/early-help-children-young-people-and-families?utm_source=chatgpt.com" TargetMode="External"/><Relationship Id="rId22" Type="http://schemas.openxmlformats.org/officeDocument/2006/relationships/hyperlink" Target="https://www.towerhamlets.gov.uk/lgnl/health__social_care/children_and_family_care/Early_Help/Children-and-Family-Centres/Children-and-Family-Centre.aspx?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5746D-0A92-49C0-B6B6-0495FFDF7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10</Pages>
  <Words>2938</Words>
  <Characters>18924</Characters>
  <Application>Microsoft Office Word</Application>
  <DocSecurity>0</DocSecurity>
  <Lines>315</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Chinonso Ekuma</dc:creator>
  <cp:keywords/>
  <dc:description/>
  <cp:lastModifiedBy>Chinonso Ekuma</cp:lastModifiedBy>
  <cp:revision>6</cp:revision>
  <dcterms:created xsi:type="dcterms:W3CDTF">2026-08-19T21:35:00Z</dcterms:created>
  <dcterms:modified xsi:type="dcterms:W3CDTF">2026-08-20T09:30:00Z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fcaacdb-9fd4-44ac-8d35-f048ad475af0_Enabled">
    <vt:lpwstr>true</vt:lpwstr>
  </property>
  <property fmtid="{D5CDD505-2E9C-101B-9397-08002B2CF9AE}" pid="3" name="MSIP_Label_1fcaacdb-9fd4-44ac-8d35-f048ad475af0_SetDate">
    <vt:lpwstr>2026-08-19T21:57:27Z</vt:lpwstr>
  </property>
  <property fmtid="{D5CDD505-2E9C-101B-9397-08002B2CF9AE}" pid="4" name="MSIP_Label_1fcaacdb-9fd4-44ac-8d35-f048ad475af0_Method">
    <vt:lpwstr>Standard</vt:lpwstr>
  </property>
  <property fmtid="{D5CDD505-2E9C-101B-9397-08002B2CF9AE}" pid="5" name="MSIP_Label_1fcaacdb-9fd4-44ac-8d35-f048ad475af0_Name">
    <vt:lpwstr>Internal</vt:lpwstr>
  </property>
  <property fmtid="{D5CDD505-2E9C-101B-9397-08002B2CF9AE}" pid="6" name="MSIP_Label_1fcaacdb-9fd4-44ac-8d35-f048ad475af0_SiteId">
    <vt:lpwstr>6c8ae6d2-c524-4067-ab68-96c3826af3b2</vt:lpwstr>
  </property>
  <property fmtid="{D5CDD505-2E9C-101B-9397-08002B2CF9AE}" pid="7" name="MSIP_Label_1fcaacdb-9fd4-44ac-8d35-f048ad475af0_ActionId">
    <vt:lpwstr>48615cde-4a38-48c1-a9b5-78a19a4a9bf4</vt:lpwstr>
  </property>
  <property fmtid="{D5CDD505-2E9C-101B-9397-08002B2CF9AE}" pid="8" name="MSIP_Label_1fcaacdb-9fd4-44ac-8d35-f048ad475af0_ContentBits">
    <vt:lpwstr>0</vt:lpwstr>
  </property>
  <property fmtid="{D5CDD505-2E9C-101B-9397-08002B2CF9AE}" pid="9" name="MSIP_Label_1fcaacdb-9fd4-44ac-8d35-f048ad475af0_Tag">
    <vt:lpwstr>10, 3, 0, 1</vt:lpwstr>
  </property>
</Properties>
</file>