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spacing w:after="240" w:before="240" w:lineRule="auto"/>
        <w:rPr/>
      </w:pPr>
      <w:r w:rsidDel="00000000" w:rsidR="00000000" w:rsidRPr="00000000">
        <w:rPr>
          <w:rtl w:val="0"/>
        </w:rPr>
        <w:t xml:space="preserve">The importance of Brand Visibility in a competitive Marketplace</w:t>
      </w:r>
    </w:p>
    <w:p w:rsidR="00000000" w:rsidDel="00000000" w:rsidP="00000000" w:rsidRDefault="00000000" w:rsidRPr="00000000" w14:paraId="00000005">
      <w:pPr>
        <w:spacing w:after="240" w:before="240" w:lineRule="auto"/>
        <w:rPr/>
      </w:pPr>
      <w:r w:rsidDel="00000000" w:rsidR="00000000" w:rsidRPr="00000000">
        <w:rPr>
          <w:rtl w:val="0"/>
        </w:rPr>
        <w:t xml:space="preserve">Coffee shops are fiercely competing in today's retail business fronts, and with a huge increase in the coffee shop industry since COVID reported and the introduction of smaller coffee retailers, we have to contemplate the risk of invisibility. Starbucks having 47% of the branches of its rival Costa, Greggs with 203 branches more than Costa, and Cafe Nero having 53% of the number of branches as Starbucks, closely followed by Pret a Manger (source, Statistica). The collective variety of brands with their shiny external fascia's overtake the senses in a saturated market. I am going to underpin the proposal of why more shops are needed to retain a brand's standing and prestige  In the book 'Predictably Irrational' by Ariely it illustrates when brands become less visible, psychological factors of consumers can override the economic standing of a brand. Although according to my research Starbucks makes more money per branch while branch numbers fall much below it's major competitors as Costa with the most stores, then Greggs and Pret a Manger, but the income generated is phenomenal per branch. If consumers begin to perceive that competitor brands are taking over, customers might begin to form opinions on what they think they should be paying. Ariely talks about pushing their own value proposition to reinforce to their consumers that it's not only the price but the value they receive.  Booth, in his book The Price of Tomorrow, adds more to this value proposition idea that in a virtual consumer world customers can begin to set their own expectations as a whole about price, product, branding. To then differentiate this can only be done through establishing a firm brand presence; the physical coffee shop buildings scream lifestyle and a global presence and are still aspirational investments, especially when drawing in franchise buyers.</w:t>
        <w:br w:type="textWrapping"/>
        <w:t xml:space="preserve"> </w:t>
        <w:br w:type="textWrapping"/>
        <w:t xml:space="preserve">Strategies for growth</w:t>
      </w:r>
    </w:p>
    <w:p w:rsidR="00000000" w:rsidDel="00000000" w:rsidP="00000000" w:rsidRDefault="00000000" w:rsidRPr="00000000" w14:paraId="00000006">
      <w:pPr>
        <w:spacing w:after="240" w:before="240" w:lineRule="auto"/>
        <w:rPr/>
      </w:pPr>
      <w:r w:rsidDel="00000000" w:rsidR="00000000" w:rsidRPr="00000000">
        <w:rPr>
          <w:rtl w:val="0"/>
        </w:rPr>
        <w:t xml:space="preserve">Selling on franchises to grow the brand poses the least financial risk to as the franchisee is financially liable and not the company. This is also a good strategy for future longevity as it can help avoid cash crashes in the business. Another major strategy to increase visibility and capture a new range of customers is to position themselves as concessions within department stores, this way the footfall is already established and they can look at pushing back against immense operational overheads.  Chris Voss in the book Never Split the Difference highlights the concept of facilitating favourable terms in such partnerships as rents and marketing expenses, using this tactic to help expand and be mindful of the money pressures in hard times for businesses.    </w:t>
      </w:r>
    </w:p>
    <w:p w:rsidR="00000000" w:rsidDel="00000000" w:rsidP="00000000" w:rsidRDefault="00000000" w:rsidRPr="00000000" w14:paraId="00000007">
      <w:pPr>
        <w:spacing w:after="240" w:before="240" w:lineRule="auto"/>
        <w:rPr/>
      </w:pPr>
      <w:r w:rsidDel="00000000" w:rsidR="00000000" w:rsidRPr="00000000">
        <w:rPr>
          <w:rtl w:val="0"/>
        </w:rPr>
        <w:t xml:space="preserve">Re-establishing reputation damage </w:t>
      </w:r>
    </w:p>
    <w:p w:rsidR="00000000" w:rsidDel="00000000" w:rsidP="00000000" w:rsidRDefault="00000000" w:rsidRPr="00000000" w14:paraId="00000008">
      <w:pPr>
        <w:spacing w:after="240" w:before="240" w:lineRule="auto"/>
        <w:rPr/>
      </w:pPr>
      <w:r w:rsidDel="00000000" w:rsidR="00000000" w:rsidRPr="00000000">
        <w:rPr>
          <w:rtl w:val="0"/>
        </w:rPr>
        <w:t xml:space="preserve">To address negative public image as slave and child labour and tax practices, they need to clean up their brand using PR/media.  To enhance the image of ethical sourcing in the customer's minds, create uplifting stories of farmers who grow their coffee, creating mental connections with fair trade and what it brings to communities and lives of the workers. Re-introducing the concept of conscious coffee even if for limited time programs that </w:t>
      </w:r>
    </w:p>
    <w:p w:rsidR="00000000" w:rsidDel="00000000" w:rsidP="00000000" w:rsidRDefault="00000000" w:rsidRPr="00000000" w14:paraId="00000009">
      <w:pPr>
        <w:spacing w:after="240" w:before="240" w:lineRule="auto"/>
        <w:rPr/>
      </w:pPr>
      <w:r w:rsidDel="00000000" w:rsidR="00000000" w:rsidRPr="00000000">
        <w:rPr>
          <w:rtl w:val="0"/>
        </w:rPr>
      </w:r>
    </w:p>
    <w:p w:rsidR="00000000" w:rsidDel="00000000" w:rsidP="00000000" w:rsidRDefault="00000000" w:rsidRPr="00000000" w14:paraId="0000000A">
      <w:pPr>
        <w:spacing w:after="240" w:before="240" w:lineRule="auto"/>
        <w:rPr/>
      </w:pPr>
      <w:r w:rsidDel="00000000" w:rsidR="00000000" w:rsidRPr="00000000">
        <w:rPr>
          <w:rtl w:val="0"/>
        </w:rPr>
      </w:r>
    </w:p>
    <w:p w:rsidR="00000000" w:rsidDel="00000000" w:rsidP="00000000" w:rsidRDefault="00000000" w:rsidRPr="00000000" w14:paraId="0000000B">
      <w:pPr>
        <w:spacing w:after="240" w:before="240" w:lineRule="auto"/>
        <w:rPr/>
      </w:pPr>
      <w:r w:rsidDel="00000000" w:rsidR="00000000" w:rsidRPr="00000000">
        <w:rPr>
          <w:rtl w:val="0"/>
        </w:rPr>
        <w:t xml:space="preserve">educate and change the lives of the children in the coffee communities. Social media influencers can be used to levarage and uplift the image of Starbucks too. </w:t>
      </w:r>
    </w:p>
    <w:p w:rsidR="00000000" w:rsidDel="00000000" w:rsidP="00000000" w:rsidRDefault="00000000" w:rsidRPr="00000000" w14:paraId="0000000C">
      <w:pPr>
        <w:spacing w:after="240" w:before="240" w:lineRule="auto"/>
        <w:rPr/>
      </w:pPr>
      <w:r w:rsidDel="00000000" w:rsidR="00000000" w:rsidRPr="00000000">
        <w:rPr>
          <w:rtl w:val="0"/>
        </w:rPr>
        <w:t xml:space="preserve">Ariely, D. (2008). Predictably Irrational: The Hidden Forces That Shape Our Decisions. New York: HarperCollins</w:t>
        <w:br w:type="textWrapping"/>
        <w:t xml:space="preserve">Kotler, P., &amp; Keller, K. L. (2016). Marketing Management. Pearson.</w:t>
        <w:br w:type="textWrapping"/>
        <w:t xml:space="preserve">Voss, C. (2016). Never Split the Difference: Negotiating As If Your Life Depended On It. New York: Harper Business.</w:t>
        <w:br w:type="textWrapping"/>
        <w:t xml:space="preserve">Statistica online</w:t>
        <w:br w:type="textWrapping"/>
        <w:t xml:space="preserve">Ukbusinessforums.co.uk</w:t>
      </w:r>
    </w:p>
    <w:p w:rsidR="00000000" w:rsidDel="00000000" w:rsidP="00000000" w:rsidRDefault="00000000" w:rsidRPr="00000000" w14:paraId="0000000D">
      <w:pPr>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0E">
    <w:pPr>
      <w:rPr/>
    </w:pPr>
    <w:r w:rsidDel="00000000" w:rsidR="00000000" w:rsidRPr="00000000">
      <w:rPr>
        <w:rtl w:val="0"/>
      </w:rPr>
      <w:t xml:space="preserve">Reina Rose                             500 Words for my part on                             BMSW4014</w:t>
    </w:r>
  </w:p>
  <w:p w:rsidR="00000000" w:rsidDel="00000000" w:rsidP="00000000" w:rsidRDefault="00000000" w:rsidRPr="00000000" w14:paraId="0000000F">
    <w:pPr>
      <w:rPr/>
    </w:pPr>
    <w:r w:rsidDel="00000000" w:rsidR="00000000" w:rsidRPr="00000000">
      <w:rPr>
        <w:rtl w:val="0"/>
      </w:rPr>
      <w:t xml:space="preserve">2234570                                  Starbucks presentation                                C.Rogers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