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4ECC577" w:rsidR="00594BD8" w:rsidRPr="008105D0" w:rsidRDefault="00594BD8">
            <w:pPr>
              <w:rPr>
                <w:rFonts w:ascii="Tahoma" w:hAnsi="Tahoma" w:cs="Tahoma"/>
                <w:sz w:val="22"/>
                <w:szCs w:val="22"/>
              </w:rPr>
            </w:pPr>
            <w:r w:rsidRPr="008105D0">
              <w:rPr>
                <w:rFonts w:ascii="Tahoma" w:hAnsi="Tahoma" w:cs="Tahoma"/>
                <w:sz w:val="22"/>
                <w:szCs w:val="22"/>
              </w:rPr>
              <w:t>Student Name:</w:t>
            </w:r>
            <w:r w:rsidR="00FE737E">
              <w:rPr>
                <w:rFonts w:ascii="Tahoma" w:hAnsi="Tahoma" w:cs="Tahoma"/>
                <w:sz w:val="22"/>
                <w:szCs w:val="22"/>
              </w:rPr>
              <w:t xml:space="preserve"> Dorina Ionela Mirea</w:t>
            </w:r>
          </w:p>
          <w:p w14:paraId="07B59589" w14:textId="2CD969B9" w:rsidR="00976278" w:rsidRPr="008105D0" w:rsidRDefault="00976278">
            <w:pPr>
              <w:rPr>
                <w:rFonts w:ascii="Tahoma" w:hAnsi="Tahoma" w:cs="Tahoma"/>
                <w:sz w:val="22"/>
                <w:szCs w:val="22"/>
              </w:rPr>
            </w:pPr>
            <w:r w:rsidRPr="008105D0">
              <w:rPr>
                <w:rFonts w:ascii="Tahoma" w:hAnsi="Tahoma" w:cs="Tahoma"/>
                <w:sz w:val="22"/>
                <w:szCs w:val="22"/>
              </w:rPr>
              <w:t>Student name:</w:t>
            </w:r>
            <w:r w:rsidR="00FE737E">
              <w:rPr>
                <w:rFonts w:ascii="Tahoma" w:hAnsi="Tahoma" w:cs="Tahoma"/>
                <w:sz w:val="22"/>
                <w:szCs w:val="22"/>
              </w:rPr>
              <w:t>1815458</w:t>
            </w:r>
          </w:p>
          <w:p w14:paraId="1734C185" w14:textId="2BB9BB32" w:rsidR="00594BD8" w:rsidRDefault="008105D0">
            <w:pPr>
              <w:rPr>
                <w:rFonts w:ascii="Tahoma" w:hAnsi="Tahoma" w:cs="Tahoma"/>
                <w:sz w:val="22"/>
                <w:szCs w:val="22"/>
              </w:rPr>
            </w:pPr>
            <w:r>
              <w:rPr>
                <w:rFonts w:ascii="Tahoma" w:hAnsi="Tahoma" w:cs="Tahoma"/>
                <w:sz w:val="22"/>
                <w:szCs w:val="22"/>
              </w:rPr>
              <w:t>Cohort 1 Group:</w:t>
            </w:r>
            <w:r w:rsidR="00FE737E">
              <w:rPr>
                <w:rFonts w:ascii="Tahoma" w:hAnsi="Tahoma" w:cs="Tahoma"/>
                <w:sz w:val="22"/>
                <w:szCs w:val="22"/>
              </w:rPr>
              <w:t>3</w:t>
            </w:r>
          </w:p>
          <w:p w14:paraId="06894115" w14:textId="12B01BB0" w:rsidR="008105D0" w:rsidRPr="008105D0" w:rsidRDefault="008105D0">
            <w:pPr>
              <w:rPr>
                <w:rFonts w:ascii="Tahoma" w:hAnsi="Tahoma" w:cs="Tahoma"/>
                <w:sz w:val="22"/>
                <w:szCs w:val="22"/>
              </w:rPr>
            </w:pPr>
            <w:r>
              <w:rPr>
                <w:rFonts w:ascii="Tahoma" w:hAnsi="Tahoma" w:cs="Tahoma"/>
                <w:sz w:val="22"/>
                <w:szCs w:val="22"/>
              </w:rPr>
              <w:t>Lecturer’s Name:</w:t>
            </w:r>
            <w:r w:rsidR="00FE737E">
              <w:rPr>
                <w:rFonts w:ascii="Tahoma" w:hAnsi="Tahoma" w:cs="Tahoma"/>
                <w:sz w:val="22"/>
                <w:szCs w:val="22"/>
              </w:rPr>
              <w:t>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A40ECFA"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FE737E">
              <w:rPr>
                <w:rFonts w:ascii="Tahoma" w:hAnsi="Tahoma" w:cs="Tahoma"/>
                <w:sz w:val="22"/>
                <w:szCs w:val="22"/>
              </w:rPr>
              <w:t xml:space="preserve"> Forest Arden of Marriot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7CFF775"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FE737E">
              <w:rPr>
                <w:rFonts w:ascii="Tahoma" w:hAnsi="Tahoma" w:cs="Tahoma"/>
                <w:bCs/>
                <w:sz w:val="22"/>
                <w:szCs w:val="22"/>
              </w:rPr>
              <w:t>7</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5A92271" w:rsidR="00594BD8" w:rsidRPr="008105D0" w:rsidRDefault="00594BD8">
            <w:pPr>
              <w:rPr>
                <w:rFonts w:ascii="Tahoma" w:hAnsi="Tahoma" w:cs="Tahoma"/>
                <w:bCs/>
                <w:sz w:val="22"/>
                <w:szCs w:val="22"/>
              </w:rPr>
            </w:pPr>
            <w:r w:rsidRPr="008105D0">
              <w:rPr>
                <w:rFonts w:ascii="Tahoma" w:hAnsi="Tahoma" w:cs="Tahoma"/>
                <w:bCs/>
                <w:sz w:val="22"/>
                <w:szCs w:val="22"/>
              </w:rPr>
              <w:t>Date:</w:t>
            </w:r>
            <w:r w:rsidR="00FE737E">
              <w:rPr>
                <w:rFonts w:ascii="Tahoma" w:hAnsi="Tahoma" w:cs="Tahoma"/>
                <w:bCs/>
                <w:sz w:val="22"/>
                <w:szCs w:val="22"/>
              </w:rPr>
              <w:t>28/02/2020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7AE76F94" w14:textId="508FB104" w:rsidR="00FE737E" w:rsidRDefault="00FE737E" w:rsidP="00A94A5C">
            <w:pPr>
              <w:jc w:val="both"/>
              <w:rPr>
                <w:rFonts w:ascii="Tahoma" w:hAnsi="Tahoma" w:cs="Tahoma"/>
                <w:b/>
              </w:rPr>
            </w:pPr>
            <w:r>
              <w:rPr>
                <w:rFonts w:ascii="Tahoma" w:hAnsi="Tahoma" w:cs="Tahoma"/>
                <w:b/>
              </w:rPr>
              <w:t>Property amenities of Forest Arden of Garden food and beverage: bar lounge, restaurant, breakfast available, breakfast buffet, banquet room, meeting rooms.</w:t>
            </w:r>
          </w:p>
          <w:p w14:paraId="30BCE8F3" w14:textId="414FE7EF" w:rsidR="00FE737E" w:rsidRDefault="00FE737E" w:rsidP="00A94A5C">
            <w:pPr>
              <w:jc w:val="both"/>
              <w:rPr>
                <w:rFonts w:ascii="Tahoma" w:hAnsi="Tahoma" w:cs="Tahoma"/>
                <w:b/>
              </w:rPr>
            </w:pPr>
            <w:r>
              <w:rPr>
                <w:rFonts w:ascii="Tahoma" w:hAnsi="Tahoma" w:cs="Tahoma"/>
                <w:b/>
              </w:rPr>
              <w:t>They deliver guest experience by preparing and monitor the Restaurant areas for service and gust comfort, providing a warm welcome to guests, advising them of menu options and answering questions about products and services where necessary.</w:t>
            </w:r>
          </w:p>
          <w:p w14:paraId="31818B53" w14:textId="6DE9F546" w:rsidR="00FE737E" w:rsidRPr="00A94A5C" w:rsidRDefault="00FE737E" w:rsidP="00A94A5C">
            <w:pPr>
              <w:jc w:val="both"/>
              <w:rPr>
                <w:rFonts w:ascii="Tahoma" w:hAnsi="Tahoma" w:cs="Tahoma"/>
                <w:b/>
              </w:rPr>
            </w:pPr>
            <w:r>
              <w:rPr>
                <w:rFonts w:ascii="Tahoma" w:hAnsi="Tahoma" w:cs="Tahoma"/>
                <w:b/>
              </w:rPr>
              <w:t>Provide food and beverage service, including alcohol and non-vegetarian food.</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2B49F47C" w14:textId="1981EF81" w:rsidR="00594BD8" w:rsidRDefault="00324119" w:rsidP="00324119">
            <w:pPr>
              <w:rPr>
                <w:rFonts w:ascii="Tahoma" w:hAnsi="Tahoma" w:cs="Tahoma"/>
                <w:b/>
                <w:bCs/>
              </w:rPr>
            </w:pPr>
            <w:r>
              <w:rPr>
                <w:rFonts w:ascii="Tahoma" w:hAnsi="Tahoma" w:cs="Tahoma"/>
                <w:b/>
                <w:bCs/>
              </w:rPr>
              <w:t>Responds quickly and proactively to guest’s concerns.</w:t>
            </w:r>
          </w:p>
          <w:p w14:paraId="28CDF9B0" w14:textId="3DF5AAFF" w:rsidR="00324119" w:rsidRDefault="00324119" w:rsidP="00324119">
            <w:pPr>
              <w:rPr>
                <w:rFonts w:ascii="Tahoma" w:hAnsi="Tahoma" w:cs="Tahoma"/>
                <w:b/>
                <w:bCs/>
              </w:rPr>
            </w:pPr>
            <w:r>
              <w:rPr>
                <w:rFonts w:ascii="Tahoma" w:hAnsi="Tahoma" w:cs="Tahoma"/>
                <w:b/>
                <w:bCs/>
              </w:rPr>
              <w:t>Understands the brand’s service culture.</w:t>
            </w:r>
          </w:p>
          <w:p w14:paraId="14ADDB2C" w14:textId="363B5E88" w:rsidR="00324119" w:rsidRDefault="00324119" w:rsidP="00324119">
            <w:pPr>
              <w:rPr>
                <w:rFonts w:ascii="Tahoma" w:hAnsi="Tahoma" w:cs="Tahoma"/>
                <w:b/>
                <w:bCs/>
              </w:rPr>
            </w:pPr>
            <w:r>
              <w:rPr>
                <w:rFonts w:ascii="Tahoma" w:hAnsi="Tahoma" w:cs="Tahoma"/>
                <w:b/>
                <w:bCs/>
              </w:rPr>
              <w:t>Verified all banquet functions are up to standard and exceed guest’s expectations. Provides services that are above and beyond for customer satisfaction and retention.</w:t>
            </w:r>
          </w:p>
          <w:p w14:paraId="4C45E6A4" w14:textId="50977126" w:rsidR="00594BD8" w:rsidRDefault="00324119">
            <w:pPr>
              <w:rPr>
                <w:rFonts w:ascii="Tahoma" w:hAnsi="Tahoma" w:cs="Tahoma"/>
                <w:sz w:val="20"/>
                <w:szCs w:val="20"/>
              </w:rPr>
            </w:pPr>
            <w:r>
              <w:rPr>
                <w:rFonts w:ascii="Tahoma" w:hAnsi="Tahoma" w:cs="Tahoma"/>
                <w:b/>
                <w:bCs/>
              </w:rPr>
              <w:t>Provides excellent customer service.</w:t>
            </w: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2D802844" w:rsidR="00594BD8" w:rsidRPr="006B5A73" w:rsidRDefault="006B5A73">
            <w:pPr>
              <w:rPr>
                <w:rFonts w:ascii="Tahoma" w:hAnsi="Tahoma" w:cs="Tahoma"/>
              </w:rPr>
            </w:pPr>
            <w:r w:rsidRPr="006B5A73">
              <w:rPr>
                <w:rFonts w:ascii="Tahoma" w:hAnsi="Tahoma" w:cs="Tahoma"/>
                <w:color w:val="000000"/>
                <w:shd w:val="clear" w:color="auto" w:fill="FFFFFF"/>
              </w:rPr>
              <w:t>Food and beverage services sector contributes a great deal to the profits in hospitality industry</w:t>
            </w:r>
          </w:p>
          <w:p w14:paraId="1F32A293" w14:textId="2920B8C4" w:rsidR="00594BD8" w:rsidRPr="006B5A73" w:rsidRDefault="006B5A73">
            <w:pPr>
              <w:rPr>
                <w:rFonts w:ascii="Tahoma" w:hAnsi="Tahoma" w:cs="Tahoma"/>
              </w:rPr>
            </w:pPr>
            <w:r w:rsidRPr="006B5A73">
              <w:rPr>
                <w:rFonts w:ascii="Tahoma" w:hAnsi="Tahoma" w:cs="Tahoma"/>
                <w:color w:val="000000"/>
                <w:shd w:val="clear" w:color="auto" w:fill="FFFFFF"/>
              </w:rPr>
              <w:t>Food and Beverage Service operations involve a multitude of activities which engage the staff right from purchasing raw material, preparing food and beverage, keeping the inventory of material, maintaining service quality continuously, managing various catered events, and most importantly, anal</w:t>
            </w:r>
            <w:r>
              <w:rPr>
                <w:rFonts w:ascii="Tahoma" w:hAnsi="Tahoma" w:cs="Tahoma"/>
                <w:color w:val="000000"/>
                <w:shd w:val="clear" w:color="auto" w:fill="FFFFFF"/>
              </w:rPr>
              <w:t>y</w:t>
            </w:r>
            <w:r w:rsidRPr="006B5A73">
              <w:rPr>
                <w:rFonts w:ascii="Tahoma" w:hAnsi="Tahoma" w:cs="Tahoma"/>
                <w:color w:val="000000"/>
                <w:shd w:val="clear" w:color="auto" w:fill="FFFFFF"/>
              </w:rPr>
              <w:t>zing the business outcomes to decide future policies.</w:t>
            </w:r>
          </w:p>
          <w:p w14:paraId="74939E64" w14:textId="6952BE8F" w:rsidR="00594BD8" w:rsidRPr="006B5A73" w:rsidRDefault="006B5A73">
            <w:pPr>
              <w:rPr>
                <w:rFonts w:ascii="Tahoma" w:hAnsi="Tahoma" w:cs="Tahoma"/>
              </w:rPr>
            </w:pPr>
            <w:r>
              <w:rPr>
                <w:rFonts w:ascii="Tahoma" w:hAnsi="Tahoma" w:cs="Tahoma"/>
              </w:rPr>
              <w:t>I understand how important is Food &amp; Beverage in a hotel.</w:t>
            </w: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58F12700" w:rsidR="00594BD8" w:rsidRDefault="006B5A73">
            <w:pPr>
              <w:rPr>
                <w:rFonts w:ascii="Tahoma" w:hAnsi="Tahoma" w:cs="Tahoma"/>
                <w:b/>
                <w:bCs/>
              </w:rPr>
            </w:pPr>
            <w:r>
              <w:rPr>
                <w:rFonts w:ascii="Tahoma" w:hAnsi="Tahoma" w:cs="Tahoma"/>
                <w:b/>
                <w:bCs/>
              </w:rPr>
              <w:t>Communicate with the kitchen regarding menu questions, the length of wait, recook orders, and product availability.</w:t>
            </w:r>
          </w:p>
          <w:p w14:paraId="367215B3" w14:textId="416DE62E" w:rsidR="006B5A73" w:rsidRDefault="006B5A73">
            <w:pPr>
              <w:rPr>
                <w:rFonts w:ascii="Tahoma" w:hAnsi="Tahoma" w:cs="Tahoma"/>
                <w:b/>
                <w:bCs/>
              </w:rPr>
            </w:pPr>
            <w:r>
              <w:rPr>
                <w:rFonts w:ascii="Tahoma" w:hAnsi="Tahoma" w:cs="Tahoma"/>
                <w:b/>
                <w:bCs/>
              </w:rPr>
              <w:t>Communicate additional meal requirements, allergies, dietary needs, and special requests to the kitchen</w:t>
            </w:r>
            <w:r w:rsidR="008132D6">
              <w:rPr>
                <w:rFonts w:ascii="Tahoma" w:hAnsi="Tahoma" w:cs="Tahoma"/>
                <w:b/>
                <w:bCs/>
              </w:rPr>
              <w:t>.</w:t>
            </w:r>
          </w:p>
          <w:p w14:paraId="3024547E" w14:textId="77777777" w:rsidR="008132D6" w:rsidRDefault="008132D6">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lastRenderedPageBreak/>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E771B89" w:rsidR="00594BD8" w:rsidRDefault="008132D6">
            <w:pPr>
              <w:rPr>
                <w:rFonts w:ascii="Tahoma" w:hAnsi="Tahoma" w:cs="Tahoma"/>
                <w:b/>
                <w:bCs/>
              </w:rPr>
            </w:pPr>
            <w:r>
              <w:rPr>
                <w:rFonts w:ascii="Arial" w:hAnsi="Arial" w:cs="Arial"/>
                <w:color w:val="222222"/>
                <w:sz w:val="26"/>
                <w:szCs w:val="26"/>
                <w:shd w:val="clear" w:color="auto" w:fill="FFFFFF"/>
              </w:rPr>
              <w:t>The </w:t>
            </w:r>
            <w:r w:rsidRPr="008132D6">
              <w:rPr>
                <w:rFonts w:ascii="Tahoma" w:hAnsi="Tahoma" w:cs="Tahoma"/>
                <w:b/>
                <w:bCs/>
                <w:color w:val="222222"/>
                <w:shd w:val="clear" w:color="auto" w:fill="FFFFFF"/>
              </w:rPr>
              <w:t>ability to communicate</w:t>
            </w:r>
            <w:r>
              <w:rPr>
                <w:rFonts w:ascii="Arial" w:hAnsi="Arial" w:cs="Arial"/>
                <w:color w:val="222222"/>
                <w:sz w:val="26"/>
                <w:szCs w:val="26"/>
                <w:shd w:val="clear" w:color="auto" w:fill="FFFFFF"/>
              </w:rPr>
              <w:t> lies at the heart of both customer service and teamwork. From promoting specials to putting in orders to reminding co-workers that the floor near the salad bar is slippery, restaurant workers must be able to communicate effectively.</w:t>
            </w:r>
          </w:p>
          <w:p w14:paraId="7BA244CD" w14:textId="6B63EE1B" w:rsidR="00594BD8" w:rsidRDefault="008132D6">
            <w:pPr>
              <w:rPr>
                <w:rFonts w:ascii="Tahoma" w:hAnsi="Tahoma" w:cs="Tahoma"/>
                <w:b/>
                <w:bCs/>
              </w:rPr>
            </w:pPr>
            <w:r w:rsidRPr="008132D6">
              <w:rPr>
                <w:rFonts w:ascii="Arial" w:hAnsi="Arial" w:cs="Arial"/>
                <w:b/>
                <w:bCs/>
                <w:color w:val="222222"/>
                <w:sz w:val="26"/>
                <w:szCs w:val="26"/>
                <w:shd w:val="clear" w:color="auto" w:fill="FFFFFF"/>
              </w:rPr>
              <w:t>Attention to detail</w:t>
            </w:r>
            <w:r>
              <w:rPr>
                <w:rFonts w:ascii="Arial" w:hAnsi="Arial" w:cs="Arial"/>
                <w:color w:val="222222"/>
                <w:sz w:val="26"/>
                <w:szCs w:val="26"/>
                <w:shd w:val="clear" w:color="auto" w:fill="FFFFFF"/>
              </w:rPr>
              <w:t xml:space="preserve"> is closely related to safely. Servers must remember which diner ordered the special without mint and whether there might be flecks of pepper in the dressing because some people have serious and unusual allergies or preferences that must be met. Cooks must keep their tools and workstations scrupulously clean, or food poisoning might result. Even when an unhappy diner might be less of a priority under rigorous demands of greater emergencies, keeping track of the needs of multiple tables in a noisy, chaotic environment is grueling work.</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2C963D67" w:rsidR="00594BD8" w:rsidRDefault="008132D6">
            <w:pPr>
              <w:rPr>
                <w:rFonts w:ascii="Tahoma" w:hAnsi="Tahoma" w:cs="Tahoma"/>
                <w:sz w:val="20"/>
                <w:szCs w:val="20"/>
              </w:rPr>
            </w:pPr>
            <w:r>
              <w:rPr>
                <w:rFonts w:ascii="Tahoma" w:hAnsi="Tahoma" w:cs="Tahoma"/>
                <w:sz w:val="20"/>
                <w:szCs w:val="20"/>
              </w:rPr>
              <w:t>MIREA</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1AC60A3" w:rsidR="00594BD8" w:rsidRDefault="00594BD8">
            <w:pPr>
              <w:rPr>
                <w:rFonts w:ascii="Tahoma" w:hAnsi="Tahoma" w:cs="Tahoma"/>
                <w:b/>
                <w:bCs/>
              </w:rPr>
            </w:pPr>
            <w:r>
              <w:rPr>
                <w:rFonts w:ascii="Tahoma" w:hAnsi="Tahoma" w:cs="Tahoma"/>
                <w:b/>
                <w:bCs/>
              </w:rPr>
              <w:t>Date:</w:t>
            </w:r>
            <w:r w:rsidR="008132D6">
              <w:rPr>
                <w:rFonts w:ascii="Tahoma" w:hAnsi="Tahoma" w:cs="Tahoma"/>
                <w:b/>
                <w:bCs/>
              </w:rPr>
              <w:t>13/03/2020</w:t>
            </w:r>
            <w:bookmarkStart w:id="2" w:name="_GoBack"/>
            <w:bookmarkEnd w:id="2"/>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3E619" w14:textId="77777777" w:rsidR="00685D1B" w:rsidRDefault="00685D1B">
      <w:r>
        <w:separator/>
      </w:r>
    </w:p>
  </w:endnote>
  <w:endnote w:type="continuationSeparator" w:id="0">
    <w:p w14:paraId="3C4F8422" w14:textId="77777777" w:rsidR="00685D1B" w:rsidRDefault="0068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81B75" w14:textId="77777777" w:rsidR="00685D1B" w:rsidRDefault="00685D1B">
      <w:r>
        <w:separator/>
      </w:r>
    </w:p>
  </w:footnote>
  <w:footnote w:type="continuationSeparator" w:id="0">
    <w:p w14:paraId="5156150D" w14:textId="77777777" w:rsidR="00685D1B" w:rsidRDefault="00685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411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85D1B"/>
    <w:rsid w:val="00697481"/>
    <w:rsid w:val="006A4F97"/>
    <w:rsid w:val="006B5A73"/>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32D6"/>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E737E"/>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character" w:styleId="Hyperlink">
    <w:name w:val="Hyperlink"/>
    <w:basedOn w:val="DefaultParagraphFont"/>
    <w:uiPriority w:val="99"/>
    <w:semiHidden/>
    <w:unhideWhenUsed/>
    <w:rsid w:val="008132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4</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Dorina-ionela</cp:lastModifiedBy>
  <cp:revision>17</cp:revision>
  <cp:lastPrinted>2016-12-15T12:34:00Z</cp:lastPrinted>
  <dcterms:created xsi:type="dcterms:W3CDTF">2020-01-18T20:46:00Z</dcterms:created>
  <dcterms:modified xsi:type="dcterms:W3CDTF">2020-03-10T22:16:00Z</dcterms:modified>
</cp:coreProperties>
</file>