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0A599" w14:textId="77777777" w:rsidR="00566149" w:rsidRDefault="00566149" w:rsidP="00566149">
      <w:pPr>
        <w:spacing w:line="360" w:lineRule="auto"/>
        <w:rPr>
          <w:color w:val="000000"/>
        </w:rPr>
      </w:pPr>
      <w:r>
        <w:rPr>
          <w:color w:val="000000"/>
        </w:rPr>
        <w:t xml:space="preserve">Qualification: </w:t>
      </w:r>
      <w:r>
        <w:rPr>
          <w:color w:val="000000"/>
        </w:rPr>
        <w:tab/>
      </w:r>
      <w:r>
        <w:rPr>
          <w:color w:val="000000"/>
        </w:rPr>
        <w:tab/>
        <w:t xml:space="preserve">CIPD Level 5 Diploma in Applied HR </w:t>
      </w:r>
    </w:p>
    <w:p w14:paraId="6E6DB44C" w14:textId="77777777" w:rsidR="00566149" w:rsidRPr="007B7EC3" w:rsidRDefault="00566149" w:rsidP="00566149">
      <w:pPr>
        <w:spacing w:line="360" w:lineRule="auto"/>
        <w:rPr>
          <w:color w:val="000000"/>
        </w:rPr>
      </w:pPr>
      <w:r w:rsidRPr="007B7EC3">
        <w:rPr>
          <w:color w:val="000000"/>
        </w:rPr>
        <w:t>Module:                </w:t>
      </w:r>
      <w:r>
        <w:rPr>
          <w:color w:val="000000"/>
        </w:rPr>
        <w:tab/>
        <w:t>Using Research in Human Resources</w:t>
      </w:r>
    </w:p>
    <w:p w14:paraId="01AAC006" w14:textId="4EDEB76B" w:rsidR="00566149" w:rsidRDefault="00566149" w:rsidP="00566149">
      <w:pPr>
        <w:spacing w:line="360" w:lineRule="auto"/>
        <w:rPr>
          <w:color w:val="000000"/>
        </w:rPr>
      </w:pPr>
      <w:r w:rsidRPr="007B7EC3">
        <w:rPr>
          <w:color w:val="000000"/>
        </w:rPr>
        <w:t>A</w:t>
      </w:r>
      <w:r>
        <w:rPr>
          <w:color w:val="000000"/>
        </w:rPr>
        <w:t>ssignment</w:t>
      </w:r>
      <w:r w:rsidRPr="007B7EC3">
        <w:rPr>
          <w:color w:val="000000"/>
        </w:rPr>
        <w:t>:                </w:t>
      </w:r>
      <w:r>
        <w:rPr>
          <w:color w:val="000000"/>
        </w:rPr>
        <w:t>Activity 2</w:t>
      </w:r>
    </w:p>
    <w:p w14:paraId="512F5744" w14:textId="45ABD93E" w:rsidR="00984FA1" w:rsidRDefault="00984FA1" w:rsidP="00566149">
      <w:pPr>
        <w:spacing w:line="360" w:lineRule="auto"/>
        <w:rPr>
          <w:color w:val="000000"/>
        </w:rPr>
      </w:pPr>
      <w:r>
        <w:rPr>
          <w:color w:val="000000"/>
        </w:rPr>
        <w:t>Word Count:</w:t>
      </w:r>
      <w:r>
        <w:rPr>
          <w:color w:val="000000"/>
        </w:rPr>
        <w:tab/>
      </w:r>
      <w:r>
        <w:rPr>
          <w:color w:val="000000"/>
        </w:rPr>
        <w:tab/>
      </w:r>
      <w:r w:rsidR="00565B0E">
        <w:rPr>
          <w:color w:val="FF0000"/>
        </w:rPr>
        <w:t>1937</w:t>
      </w:r>
    </w:p>
    <w:p w14:paraId="0E9555C3" w14:textId="77777777" w:rsidR="00566149" w:rsidRDefault="00566149" w:rsidP="00566149">
      <w:pPr>
        <w:spacing w:line="360" w:lineRule="auto"/>
        <w:rPr>
          <w:color w:val="000000"/>
        </w:rPr>
      </w:pPr>
    </w:p>
    <w:p w14:paraId="1207DA6F" w14:textId="77777777" w:rsidR="00566149" w:rsidRPr="007B7EC3" w:rsidRDefault="00566149" w:rsidP="00566149">
      <w:pPr>
        <w:spacing w:line="360" w:lineRule="auto"/>
        <w:rPr>
          <w:color w:val="000000"/>
        </w:rPr>
      </w:pPr>
      <w:r w:rsidRPr="007B7EC3">
        <w:rPr>
          <w:color w:val="000000"/>
        </w:rPr>
        <w:t>Name:                        </w:t>
      </w:r>
      <w:r>
        <w:rPr>
          <w:color w:val="000000"/>
        </w:rPr>
        <w:tab/>
      </w:r>
      <w:r w:rsidRPr="007B7EC3">
        <w:rPr>
          <w:color w:val="000000"/>
        </w:rPr>
        <w:t>Shelley Dony</w:t>
      </w:r>
    </w:p>
    <w:p w14:paraId="52538E78" w14:textId="77777777" w:rsidR="00566149" w:rsidRDefault="00566149" w:rsidP="00566149">
      <w:pPr>
        <w:spacing w:line="360" w:lineRule="auto"/>
        <w:rPr>
          <w:color w:val="000000"/>
        </w:rPr>
      </w:pPr>
      <w:r w:rsidRPr="007B7EC3">
        <w:rPr>
          <w:color w:val="000000"/>
        </w:rPr>
        <w:t>Student Number:        </w:t>
      </w:r>
      <w:r>
        <w:rPr>
          <w:color w:val="000000"/>
        </w:rPr>
        <w:tab/>
        <w:t xml:space="preserve">1810449 </w:t>
      </w:r>
    </w:p>
    <w:p w14:paraId="6A8D69A2" w14:textId="77777777" w:rsidR="00566149" w:rsidRPr="007B7EC3" w:rsidRDefault="00566149" w:rsidP="00566149">
      <w:pPr>
        <w:spacing w:line="360" w:lineRule="auto"/>
        <w:rPr>
          <w:color w:val="000000"/>
        </w:rPr>
      </w:pPr>
      <w:r>
        <w:rPr>
          <w:color w:val="000000"/>
        </w:rPr>
        <w:t>CIPD Number:</w:t>
      </w:r>
      <w:r>
        <w:rPr>
          <w:color w:val="000000"/>
        </w:rPr>
        <w:tab/>
        <w:t>53274174</w:t>
      </w:r>
    </w:p>
    <w:p w14:paraId="4E1A5619" w14:textId="77777777" w:rsidR="00566149" w:rsidRDefault="00566149" w:rsidP="00566149">
      <w:pPr>
        <w:spacing w:line="360" w:lineRule="auto"/>
        <w:rPr>
          <w:color w:val="000000"/>
        </w:rPr>
      </w:pPr>
    </w:p>
    <w:p w14:paraId="6365ECA6" w14:textId="77777777" w:rsidR="00566149" w:rsidRDefault="00566149" w:rsidP="00566149">
      <w:pPr>
        <w:spacing w:line="360" w:lineRule="auto"/>
        <w:rPr>
          <w:color w:val="000000"/>
        </w:rPr>
      </w:pPr>
      <w:r>
        <w:rPr>
          <w:color w:val="000000"/>
        </w:rPr>
        <w:t>By signing below, I confirm that the work/evidence presented is my own, unaided work.  I understand the regulations pertaining to candidate malpractice and the action that may be taken as a result.</w:t>
      </w:r>
    </w:p>
    <w:p w14:paraId="583487E7" w14:textId="77777777" w:rsidR="00566149" w:rsidRDefault="00566149" w:rsidP="00566149">
      <w:pPr>
        <w:spacing w:line="360" w:lineRule="auto"/>
        <w:rPr>
          <w:color w:val="000000"/>
        </w:rPr>
      </w:pPr>
    </w:p>
    <w:p w14:paraId="724E7C76" w14:textId="77777777" w:rsidR="00566149" w:rsidRDefault="00566149" w:rsidP="00566149">
      <w:pPr>
        <w:spacing w:line="360" w:lineRule="auto"/>
        <w:rPr>
          <w:color w:val="000000"/>
        </w:rPr>
      </w:pPr>
      <w:r>
        <w:rPr>
          <w:color w:val="000000"/>
        </w:rPr>
        <w:t xml:space="preserve">Signed:   </w:t>
      </w:r>
      <w:r>
        <w:rPr>
          <w:noProof/>
          <w:color w:val="000000"/>
        </w:rPr>
        <w:drawing>
          <wp:inline distT="0" distB="0" distL="0" distR="0" wp14:anchorId="35A5B287" wp14:editId="30BEC819">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14:paraId="0CE84885" w14:textId="0AE8B9AE" w:rsidR="00566149" w:rsidRDefault="00566149" w:rsidP="00566149">
      <w:pPr>
        <w:spacing w:after="160" w:line="259" w:lineRule="auto"/>
        <w:rPr>
          <w:color w:val="000000"/>
        </w:rPr>
      </w:pPr>
    </w:p>
    <w:p w14:paraId="29B9566A" w14:textId="77777777" w:rsidR="00566149" w:rsidRDefault="00566149">
      <w:pPr>
        <w:spacing w:after="160" w:line="259" w:lineRule="auto"/>
        <w:rPr>
          <w:color w:val="000000"/>
        </w:rPr>
      </w:pPr>
      <w:r>
        <w:rPr>
          <w:color w:val="000000"/>
        </w:rPr>
        <w:br w:type="page"/>
      </w:r>
    </w:p>
    <w:p w14:paraId="1C97291B" w14:textId="144CC74F" w:rsidR="00773DB5" w:rsidRDefault="00773DB5" w:rsidP="00773DB5">
      <w:pPr>
        <w:spacing w:before="100" w:beforeAutospacing="1" w:after="100" w:afterAutospacing="1"/>
        <w:ind w:left="360"/>
        <w:rPr>
          <w:rFonts w:ascii="&amp;quot" w:hAnsi="&amp;quot"/>
          <w:color w:val="373A3C"/>
        </w:rPr>
      </w:pPr>
    </w:p>
    <w:p w14:paraId="6E10A063" w14:textId="77777777" w:rsidR="00773DB5" w:rsidRDefault="00773DB5" w:rsidP="00773DB5">
      <w:pPr>
        <w:spacing w:before="100" w:beforeAutospacing="1" w:after="100" w:afterAutospacing="1"/>
        <w:ind w:left="360"/>
        <w:rPr>
          <w:rFonts w:ascii="&amp;quot" w:hAnsi="&amp;quot"/>
          <w:color w:val="373A3C"/>
        </w:rPr>
      </w:pPr>
    </w:p>
    <w:p w14:paraId="0EE5DCEB" w14:textId="77777777" w:rsidR="00773DB5" w:rsidRDefault="00773DB5" w:rsidP="00773DB5">
      <w:pPr>
        <w:spacing w:before="100" w:beforeAutospacing="1" w:after="100" w:afterAutospacing="1"/>
        <w:ind w:left="360"/>
        <w:rPr>
          <w:rFonts w:ascii="&amp;quot" w:hAnsi="&amp;quot"/>
          <w:color w:val="373A3C"/>
        </w:rPr>
      </w:pPr>
    </w:p>
    <w:p w14:paraId="2358ED07" w14:textId="77777777" w:rsidR="00773DB5" w:rsidRDefault="00773DB5" w:rsidP="00773DB5">
      <w:pPr>
        <w:spacing w:before="100" w:beforeAutospacing="1" w:after="100" w:afterAutospacing="1"/>
        <w:ind w:left="360"/>
        <w:rPr>
          <w:rFonts w:ascii="&amp;quot" w:hAnsi="&amp;quot"/>
          <w:color w:val="373A3C"/>
        </w:rPr>
      </w:pPr>
    </w:p>
    <w:p w14:paraId="2589EE3A" w14:textId="77777777" w:rsidR="00773DB5" w:rsidRDefault="00773DB5" w:rsidP="00773DB5">
      <w:pPr>
        <w:spacing w:before="100" w:beforeAutospacing="1" w:after="100" w:afterAutospacing="1"/>
        <w:ind w:left="360"/>
        <w:rPr>
          <w:rFonts w:ascii="&amp;quot" w:hAnsi="&amp;quot"/>
          <w:color w:val="373A3C"/>
        </w:rPr>
      </w:pPr>
    </w:p>
    <w:p w14:paraId="3784E1E4" w14:textId="77777777" w:rsidR="00773DB5" w:rsidRDefault="00773DB5" w:rsidP="00773DB5">
      <w:pPr>
        <w:spacing w:before="100" w:beforeAutospacing="1" w:after="100" w:afterAutospacing="1"/>
        <w:ind w:left="360"/>
        <w:rPr>
          <w:rFonts w:ascii="&amp;quot" w:hAnsi="&amp;quot"/>
          <w:color w:val="373A3C"/>
        </w:rPr>
      </w:pPr>
    </w:p>
    <w:p w14:paraId="7FDAB1DB" w14:textId="77777777" w:rsidR="00773DB5" w:rsidRDefault="00773DB5" w:rsidP="00773DB5">
      <w:pPr>
        <w:spacing w:before="100" w:beforeAutospacing="1" w:after="100" w:afterAutospacing="1"/>
        <w:ind w:left="360"/>
        <w:rPr>
          <w:rFonts w:ascii="&amp;quot" w:hAnsi="&amp;quot"/>
          <w:color w:val="373A3C"/>
        </w:rPr>
      </w:pPr>
    </w:p>
    <w:p w14:paraId="03E60A16" w14:textId="77777777" w:rsidR="00773DB5" w:rsidRDefault="00773DB5" w:rsidP="00773DB5">
      <w:pPr>
        <w:spacing w:before="100" w:beforeAutospacing="1" w:after="100" w:afterAutospacing="1"/>
        <w:ind w:left="360"/>
        <w:rPr>
          <w:rFonts w:ascii="&amp;quot" w:hAnsi="&amp;quot"/>
          <w:color w:val="373A3C"/>
        </w:rPr>
      </w:pPr>
    </w:p>
    <w:p w14:paraId="2B1D9448" w14:textId="77777777" w:rsidR="00773DB5" w:rsidRPr="003F32F4" w:rsidRDefault="00773DB5" w:rsidP="00773DB5">
      <w:pPr>
        <w:spacing w:before="100" w:beforeAutospacing="1" w:after="100" w:afterAutospacing="1"/>
        <w:ind w:left="360"/>
        <w:jc w:val="center"/>
        <w:rPr>
          <w:rFonts w:ascii="&amp;quot" w:hAnsi="&amp;quot"/>
          <w:color w:val="373A3C"/>
          <w:sz w:val="40"/>
          <w:szCs w:val="40"/>
        </w:rPr>
      </w:pPr>
      <w:r w:rsidRPr="003F32F4">
        <w:rPr>
          <w:rFonts w:ascii="&amp;quot" w:hAnsi="&amp;quot"/>
          <w:color w:val="373A3C"/>
          <w:sz w:val="40"/>
          <w:szCs w:val="40"/>
        </w:rPr>
        <w:t>Recruitment of Male Nurses: issues in discrimination or culture?</w:t>
      </w:r>
    </w:p>
    <w:p w14:paraId="13437D11" w14:textId="77777777" w:rsidR="00773DB5" w:rsidRDefault="00773DB5">
      <w:pPr>
        <w:spacing w:after="160" w:line="259" w:lineRule="auto"/>
        <w:rPr>
          <w:rFonts w:ascii="&amp;quot" w:hAnsi="&amp;quot"/>
          <w:color w:val="373A3C"/>
          <w:u w:val="single"/>
        </w:rPr>
      </w:pPr>
      <w:r>
        <w:rPr>
          <w:rFonts w:ascii="&amp;quot" w:hAnsi="&amp;quot"/>
          <w:color w:val="373A3C"/>
          <w:u w:val="single"/>
        </w:rPr>
        <w:br w:type="page"/>
      </w:r>
    </w:p>
    <w:p w14:paraId="4D684DF9" w14:textId="1E6E947F" w:rsidR="00773DB5" w:rsidRPr="000C7973" w:rsidRDefault="00773DB5" w:rsidP="00773DB5">
      <w:pPr>
        <w:spacing w:before="100" w:beforeAutospacing="1" w:after="100" w:afterAutospacing="1"/>
        <w:rPr>
          <w:rFonts w:ascii="&amp;quot" w:hAnsi="&amp;quot"/>
          <w:color w:val="373A3C"/>
          <w:u w:val="single"/>
        </w:rPr>
      </w:pPr>
      <w:r w:rsidRPr="000C7973">
        <w:rPr>
          <w:rFonts w:ascii="&amp;quot" w:hAnsi="&amp;quot"/>
          <w:color w:val="373A3C"/>
          <w:u w:val="single"/>
        </w:rPr>
        <w:lastRenderedPageBreak/>
        <w:t xml:space="preserve">Executive Summary </w:t>
      </w:r>
    </w:p>
    <w:p w14:paraId="35841882" w14:textId="4CCD5D4B" w:rsidR="00773DB5" w:rsidRDefault="00C50398" w:rsidP="00D85A63">
      <w:pPr>
        <w:spacing w:before="100" w:beforeAutospacing="1" w:after="100" w:afterAutospacing="1"/>
        <w:rPr>
          <w:rFonts w:ascii="&amp;quot" w:hAnsi="&amp;quot"/>
          <w:color w:val="373A3C"/>
        </w:rPr>
      </w:pPr>
      <w:r>
        <w:rPr>
          <w:rFonts w:ascii="&amp;quot" w:hAnsi="&amp;quot"/>
          <w:color w:val="373A3C"/>
        </w:rPr>
        <w:t xml:space="preserve">The issues in recruitment of nurses, male nurses particularly, not just a problem in Hywel </w:t>
      </w:r>
      <w:proofErr w:type="spellStart"/>
      <w:r>
        <w:rPr>
          <w:rFonts w:ascii="&amp;quot" w:hAnsi="&amp;quot"/>
          <w:color w:val="373A3C"/>
        </w:rPr>
        <w:t>Dda</w:t>
      </w:r>
      <w:proofErr w:type="spellEnd"/>
      <w:r>
        <w:rPr>
          <w:rFonts w:ascii="&amp;quot" w:hAnsi="&amp;quot"/>
          <w:color w:val="373A3C"/>
        </w:rPr>
        <w:t xml:space="preserve"> U</w:t>
      </w:r>
      <w:r w:rsidR="00C76BF9">
        <w:rPr>
          <w:rFonts w:ascii="&amp;quot" w:hAnsi="&amp;quot"/>
          <w:color w:val="373A3C"/>
        </w:rPr>
        <w:t xml:space="preserve">niversity </w:t>
      </w:r>
      <w:r>
        <w:rPr>
          <w:rFonts w:ascii="&amp;quot" w:hAnsi="&amp;quot"/>
          <w:color w:val="373A3C"/>
        </w:rPr>
        <w:t>H</w:t>
      </w:r>
      <w:r w:rsidR="00C76BF9">
        <w:rPr>
          <w:rFonts w:ascii="&amp;quot" w:hAnsi="&amp;quot"/>
          <w:color w:val="373A3C"/>
        </w:rPr>
        <w:t xml:space="preserve">ealth </w:t>
      </w:r>
      <w:r>
        <w:rPr>
          <w:rFonts w:ascii="&amp;quot" w:hAnsi="&amp;quot"/>
          <w:color w:val="373A3C"/>
        </w:rPr>
        <w:t>B</w:t>
      </w:r>
      <w:r w:rsidR="00C76BF9">
        <w:rPr>
          <w:rFonts w:ascii="&amp;quot" w:hAnsi="&amp;quot"/>
          <w:color w:val="373A3C"/>
        </w:rPr>
        <w:t>oard</w:t>
      </w:r>
      <w:r>
        <w:rPr>
          <w:rFonts w:ascii="&amp;quot" w:hAnsi="&amp;quot"/>
          <w:color w:val="373A3C"/>
        </w:rPr>
        <w:t>, nor in the UK, but worldwide.  Limited studies have been carried out to ascertain why this is the case,</w:t>
      </w:r>
      <w:r w:rsidR="00D21BB1">
        <w:rPr>
          <w:rFonts w:ascii="&amp;quot" w:hAnsi="&amp;quot"/>
          <w:color w:val="373A3C"/>
        </w:rPr>
        <w:t xml:space="preserve"> though a number of themes are common, including negative public perception and negative staff attitudes</w:t>
      </w:r>
      <w:r w:rsidR="00C76BF9">
        <w:rPr>
          <w:rFonts w:ascii="&amp;quot" w:hAnsi="&amp;quot"/>
          <w:color w:val="373A3C"/>
        </w:rPr>
        <w:t xml:space="preserve"> </w:t>
      </w:r>
      <w:r w:rsidR="00C76BF9" w:rsidRPr="00850CE9">
        <w:rPr>
          <w:rFonts w:ascii="&amp;quot" w:hAnsi="&amp;quot"/>
          <w:noProof/>
          <w:color w:val="373A3C"/>
        </w:rPr>
        <w:t>(Williams &amp; Heikes, 1993</w:t>
      </w:r>
      <w:r w:rsidR="00C76BF9">
        <w:rPr>
          <w:rFonts w:ascii="&amp;quot" w:hAnsi="&amp;quot"/>
          <w:noProof/>
          <w:color w:val="373A3C"/>
        </w:rPr>
        <w:t xml:space="preserve">; </w:t>
      </w:r>
      <w:r w:rsidR="00C76BF9" w:rsidRPr="00274418">
        <w:rPr>
          <w:rFonts w:ascii="&amp;quot" w:hAnsi="&amp;quot"/>
          <w:noProof/>
          <w:color w:val="373A3C"/>
        </w:rPr>
        <w:t>RCN, 2018</w:t>
      </w:r>
      <w:r w:rsidR="00C76BF9">
        <w:rPr>
          <w:rFonts w:ascii="&amp;quot" w:hAnsi="&amp;quot"/>
          <w:noProof/>
          <w:color w:val="373A3C"/>
        </w:rPr>
        <w:t xml:space="preserve">; </w:t>
      </w:r>
      <w:r w:rsidR="00C76BF9" w:rsidRPr="00CB1745">
        <w:rPr>
          <w:rFonts w:ascii="&amp;quot" w:hAnsi="&amp;quot"/>
          <w:noProof/>
          <w:color w:val="373A3C"/>
        </w:rPr>
        <w:t>Triggle, 2018)</w:t>
      </w:r>
      <w:bookmarkStart w:id="0" w:name="_GoBack"/>
      <w:bookmarkEnd w:id="0"/>
      <w:r w:rsidR="00D21BB1">
        <w:rPr>
          <w:rFonts w:ascii="&amp;quot" w:hAnsi="&amp;quot"/>
          <w:color w:val="373A3C"/>
        </w:rPr>
        <w:t>.</w:t>
      </w:r>
      <w:r w:rsidR="00C76BF9">
        <w:rPr>
          <w:rFonts w:ascii="&amp;quot" w:hAnsi="&amp;quot"/>
          <w:color w:val="373A3C"/>
        </w:rPr>
        <w:t xml:space="preserve"> Responses from</w:t>
      </w:r>
      <w:r w:rsidR="00D21BB1">
        <w:rPr>
          <w:rFonts w:ascii="&amp;quot" w:hAnsi="&amp;quot"/>
          <w:color w:val="373A3C"/>
        </w:rPr>
        <w:t xml:space="preserve"> male nurses</w:t>
      </w:r>
      <w:r w:rsidR="00C76BF9">
        <w:rPr>
          <w:rFonts w:ascii="&amp;quot" w:hAnsi="&amp;quot"/>
          <w:color w:val="373A3C"/>
        </w:rPr>
        <w:t xml:space="preserve"> issued with questionnaires</w:t>
      </w:r>
      <w:r w:rsidR="00D21BB1">
        <w:rPr>
          <w:rFonts w:ascii="&amp;quot" w:hAnsi="&amp;quot"/>
          <w:color w:val="373A3C"/>
        </w:rPr>
        <w:t xml:space="preserve"> within the Health Board </w:t>
      </w:r>
      <w:r w:rsidR="00C76BF9">
        <w:rPr>
          <w:rFonts w:ascii="&amp;quot" w:hAnsi="&amp;quot"/>
          <w:color w:val="373A3C"/>
        </w:rPr>
        <w:t xml:space="preserve">showed similar themes, with all replies suggesting that the decision to train as a nurse came later in life, and not when a youth.  </w:t>
      </w:r>
    </w:p>
    <w:p w14:paraId="27ACFEE8" w14:textId="77777777" w:rsidR="00773DB5" w:rsidRDefault="00773DB5" w:rsidP="00773DB5">
      <w:pPr>
        <w:spacing w:before="100" w:beforeAutospacing="1" w:after="100" w:afterAutospacing="1"/>
        <w:ind w:left="360"/>
        <w:rPr>
          <w:rFonts w:ascii="&amp;quot" w:hAnsi="&amp;quot"/>
          <w:color w:val="373A3C"/>
        </w:rPr>
      </w:pPr>
    </w:p>
    <w:p w14:paraId="6A0C2EE2" w14:textId="77777777" w:rsidR="00773DB5" w:rsidRDefault="00773DB5">
      <w:pPr>
        <w:spacing w:after="160" w:line="259" w:lineRule="auto"/>
        <w:rPr>
          <w:rFonts w:ascii="&amp;quot" w:hAnsi="&amp;quot"/>
          <w:color w:val="373A3C"/>
          <w:u w:val="single"/>
        </w:rPr>
      </w:pPr>
      <w:r>
        <w:rPr>
          <w:rFonts w:ascii="&amp;quot" w:hAnsi="&amp;quot"/>
          <w:color w:val="373A3C"/>
          <w:u w:val="single"/>
        </w:rPr>
        <w:br w:type="page"/>
      </w:r>
    </w:p>
    <w:p w14:paraId="69C657B1" w14:textId="32BBCF4B" w:rsidR="0062411B" w:rsidRPr="0062411B" w:rsidRDefault="0062411B" w:rsidP="0062411B">
      <w:pPr>
        <w:spacing w:before="100" w:beforeAutospacing="1" w:after="100" w:afterAutospacing="1"/>
        <w:rPr>
          <w:rFonts w:ascii="&amp;quot" w:hAnsi="&amp;quot"/>
          <w:color w:val="373A3C"/>
          <w:u w:val="single"/>
        </w:rPr>
      </w:pPr>
      <w:r w:rsidRPr="0062411B">
        <w:rPr>
          <w:rFonts w:ascii="&amp;quot" w:hAnsi="&amp;quot"/>
          <w:color w:val="373A3C"/>
          <w:u w:val="single"/>
        </w:rPr>
        <w:lastRenderedPageBreak/>
        <w:t>Contents</w:t>
      </w:r>
    </w:p>
    <w:p w14:paraId="55345D72" w14:textId="7664CC62" w:rsidR="0062411B" w:rsidRDefault="0062411B" w:rsidP="00773DB5">
      <w:pPr>
        <w:spacing w:before="100" w:beforeAutospacing="1" w:after="100" w:afterAutospacing="1"/>
        <w:ind w:left="720"/>
        <w:rPr>
          <w:rFonts w:ascii="&amp;quot" w:hAnsi="&amp;quot"/>
          <w:color w:val="373A3C"/>
        </w:rPr>
      </w:pP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t>Page</w:t>
      </w:r>
    </w:p>
    <w:p w14:paraId="54F1AFB6" w14:textId="1ADCCB0C" w:rsidR="0062411B" w:rsidRDefault="0062411B" w:rsidP="0062411B">
      <w:pPr>
        <w:spacing w:before="100" w:beforeAutospacing="1" w:after="100" w:afterAutospacing="1"/>
        <w:rPr>
          <w:rFonts w:ascii="&amp;quot" w:hAnsi="&amp;quot"/>
          <w:color w:val="373A3C"/>
        </w:rPr>
      </w:pPr>
      <w:r>
        <w:rPr>
          <w:rFonts w:ascii="&amp;quot" w:hAnsi="&amp;quot"/>
          <w:color w:val="373A3C"/>
        </w:rPr>
        <w:t>Introduction                                                           </w:t>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t>5</w:t>
      </w:r>
    </w:p>
    <w:p w14:paraId="56EEC17E" w14:textId="66C474CA" w:rsidR="0062411B" w:rsidRDefault="0062411B" w:rsidP="0062411B">
      <w:pPr>
        <w:spacing w:before="100" w:beforeAutospacing="1" w:after="100" w:afterAutospacing="1"/>
        <w:rPr>
          <w:rFonts w:ascii="&amp;quot" w:hAnsi="&amp;quot"/>
          <w:color w:val="373A3C"/>
        </w:rPr>
      </w:pPr>
      <w:r>
        <w:rPr>
          <w:rFonts w:ascii="&amp;quot" w:hAnsi="&amp;quot"/>
          <w:color w:val="373A3C"/>
        </w:rPr>
        <w:t>Literature review                                                   </w:t>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Pr>
          <w:rFonts w:ascii="&amp;quot" w:hAnsi="&amp;quot"/>
          <w:color w:val="373A3C"/>
        </w:rPr>
        <w:tab/>
      </w:r>
      <w:r w:rsidR="00FF1F9C">
        <w:rPr>
          <w:rFonts w:ascii="&amp;quot" w:hAnsi="&amp;quot"/>
          <w:color w:val="373A3C"/>
        </w:rPr>
        <w:t>6</w:t>
      </w:r>
    </w:p>
    <w:p w14:paraId="2081D997" w14:textId="26D84052" w:rsidR="0062411B" w:rsidRDefault="0062411B" w:rsidP="0062411B">
      <w:pPr>
        <w:spacing w:before="100" w:beforeAutospacing="1" w:after="100" w:afterAutospacing="1"/>
        <w:rPr>
          <w:rFonts w:ascii="&amp;quot" w:hAnsi="&amp;quot"/>
          <w:color w:val="373A3C"/>
        </w:rPr>
      </w:pPr>
      <w:r>
        <w:rPr>
          <w:rFonts w:ascii="&amp;quot" w:hAnsi="&amp;quot"/>
          <w:color w:val="373A3C"/>
        </w:rPr>
        <w:t>Research methodology                                         </w:t>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t>7</w:t>
      </w:r>
    </w:p>
    <w:p w14:paraId="2EAA3CA9" w14:textId="6DA79C35" w:rsidR="007F61D5" w:rsidRDefault="0062411B" w:rsidP="0062411B">
      <w:pPr>
        <w:spacing w:before="100" w:beforeAutospacing="1" w:after="100" w:afterAutospacing="1"/>
        <w:rPr>
          <w:rFonts w:ascii="&amp;quot" w:hAnsi="&amp;quot"/>
          <w:color w:val="373A3C"/>
        </w:rPr>
      </w:pPr>
      <w:r>
        <w:rPr>
          <w:rFonts w:ascii="&amp;quot" w:hAnsi="&amp;quot"/>
          <w:color w:val="373A3C"/>
        </w:rPr>
        <w:t>Findings </w:t>
      </w:r>
      <w:r w:rsidR="007F61D5">
        <w:rPr>
          <w:rFonts w:ascii="&amp;quot" w:hAnsi="&amp;quot"/>
          <w:color w:val="373A3C"/>
        </w:rPr>
        <w:tab/>
      </w:r>
      <w:r w:rsidR="007F61D5">
        <w:rPr>
          <w:rFonts w:ascii="&amp;quot" w:hAnsi="&amp;quot"/>
          <w:color w:val="373A3C"/>
        </w:rPr>
        <w:tab/>
      </w:r>
      <w:r w:rsidR="007F61D5">
        <w:rPr>
          <w:rFonts w:ascii="&amp;quot" w:hAnsi="&amp;quot"/>
          <w:color w:val="373A3C"/>
        </w:rPr>
        <w:tab/>
      </w:r>
      <w:r w:rsidR="007F61D5">
        <w:rPr>
          <w:rFonts w:ascii="&amp;quot" w:hAnsi="&amp;quot"/>
          <w:color w:val="373A3C"/>
        </w:rPr>
        <w:tab/>
      </w:r>
      <w:r w:rsidR="007F61D5">
        <w:rPr>
          <w:rFonts w:ascii="&amp;quot" w:hAnsi="&amp;quot"/>
          <w:color w:val="373A3C"/>
        </w:rPr>
        <w:tab/>
      </w:r>
      <w:r w:rsidR="007F61D5">
        <w:rPr>
          <w:rFonts w:ascii="&amp;quot" w:hAnsi="&amp;quot"/>
          <w:color w:val="373A3C"/>
        </w:rPr>
        <w:tab/>
      </w:r>
      <w:r w:rsidR="006C42B2">
        <w:rPr>
          <w:rFonts w:ascii="&amp;quot" w:hAnsi="&amp;quot"/>
          <w:color w:val="373A3C"/>
        </w:rPr>
        <w:tab/>
      </w:r>
      <w:r w:rsidR="006C42B2">
        <w:rPr>
          <w:rFonts w:ascii="&amp;quot" w:hAnsi="&amp;quot"/>
          <w:color w:val="373A3C"/>
        </w:rPr>
        <w:tab/>
      </w:r>
      <w:r w:rsidR="006C42B2">
        <w:rPr>
          <w:rFonts w:ascii="&amp;quot" w:hAnsi="&amp;quot"/>
          <w:color w:val="373A3C"/>
        </w:rPr>
        <w:tab/>
      </w:r>
      <w:r w:rsidR="006C42B2">
        <w:rPr>
          <w:rFonts w:ascii="&amp;quot" w:hAnsi="&amp;quot"/>
          <w:color w:val="373A3C"/>
        </w:rPr>
        <w:tab/>
        <w:t>8</w:t>
      </w:r>
      <w:r w:rsidR="007F61D5">
        <w:rPr>
          <w:rFonts w:ascii="&amp;quot" w:hAnsi="&amp;quot"/>
          <w:color w:val="373A3C"/>
        </w:rPr>
        <w:tab/>
      </w:r>
    </w:p>
    <w:p w14:paraId="0069E9BA" w14:textId="414DD502" w:rsidR="0062411B" w:rsidRDefault="00773DB5" w:rsidP="0062411B">
      <w:pPr>
        <w:spacing w:before="100" w:beforeAutospacing="1" w:after="100" w:afterAutospacing="1"/>
        <w:rPr>
          <w:rFonts w:ascii="&amp;quot" w:hAnsi="&amp;quot"/>
          <w:color w:val="373A3C"/>
        </w:rPr>
      </w:pPr>
      <w:r>
        <w:rPr>
          <w:rFonts w:ascii="&amp;quot" w:hAnsi="&amp;quot"/>
          <w:color w:val="373A3C"/>
        </w:rPr>
        <w:t>Discussion</w:t>
      </w:r>
      <w:r w:rsidR="0062411B">
        <w:rPr>
          <w:rFonts w:ascii="&amp;quot" w:hAnsi="&amp;quot"/>
          <w:color w:val="373A3C"/>
        </w:rPr>
        <w:t>                                                            </w:t>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6C42B2">
        <w:rPr>
          <w:rFonts w:ascii="&amp;quot" w:hAnsi="&amp;quot"/>
          <w:color w:val="373A3C"/>
        </w:rPr>
        <w:tab/>
      </w:r>
      <w:r w:rsidR="006C42B2">
        <w:rPr>
          <w:rFonts w:ascii="&amp;quot" w:hAnsi="&amp;quot"/>
          <w:color w:val="373A3C"/>
        </w:rPr>
        <w:tab/>
        <w:t>9</w:t>
      </w:r>
    </w:p>
    <w:p w14:paraId="7A38314D" w14:textId="3C6BE0B6" w:rsidR="0062411B" w:rsidRDefault="0062411B" w:rsidP="0062411B">
      <w:pPr>
        <w:spacing w:before="100" w:beforeAutospacing="1" w:after="100" w:afterAutospacing="1"/>
        <w:rPr>
          <w:rFonts w:ascii="&amp;quot" w:hAnsi="&amp;quot"/>
          <w:color w:val="373A3C"/>
        </w:rPr>
      </w:pPr>
      <w:r>
        <w:rPr>
          <w:rFonts w:ascii="&amp;quot" w:hAnsi="&amp;quot"/>
          <w:color w:val="373A3C"/>
        </w:rPr>
        <w:t>Conclusions</w:t>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t>9</w:t>
      </w:r>
    </w:p>
    <w:p w14:paraId="58C841AC" w14:textId="36AFFD16" w:rsidR="0062411B" w:rsidRDefault="0062411B" w:rsidP="0062411B">
      <w:pPr>
        <w:spacing w:before="100" w:beforeAutospacing="1" w:after="100" w:afterAutospacing="1"/>
        <w:rPr>
          <w:rFonts w:ascii="&amp;quot" w:hAnsi="&amp;quot"/>
          <w:color w:val="373A3C"/>
        </w:rPr>
      </w:pPr>
      <w:r>
        <w:rPr>
          <w:rFonts w:ascii="&amp;quot" w:hAnsi="&amp;quot"/>
          <w:color w:val="373A3C"/>
        </w:rPr>
        <w:t>Recommendations</w:t>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6C42B2">
        <w:rPr>
          <w:rFonts w:ascii="&amp;quot" w:hAnsi="&amp;quot"/>
          <w:color w:val="373A3C"/>
        </w:rPr>
        <w:t>10</w:t>
      </w:r>
    </w:p>
    <w:p w14:paraId="158C3E86" w14:textId="6B171544" w:rsidR="0062411B" w:rsidRDefault="0062411B" w:rsidP="0062411B">
      <w:pPr>
        <w:spacing w:before="100" w:beforeAutospacing="1" w:after="100" w:afterAutospacing="1"/>
        <w:rPr>
          <w:rFonts w:ascii="&amp;quot" w:hAnsi="&amp;quot"/>
          <w:color w:val="373A3C"/>
        </w:rPr>
      </w:pPr>
      <w:r>
        <w:rPr>
          <w:rFonts w:ascii="&amp;quot" w:hAnsi="&amp;quot"/>
          <w:color w:val="373A3C"/>
        </w:rPr>
        <w:t>Limitations    </w:t>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6C42B2">
        <w:rPr>
          <w:rFonts w:ascii="&amp;quot" w:hAnsi="&amp;quot"/>
          <w:color w:val="373A3C"/>
        </w:rPr>
        <w:t>10</w:t>
      </w:r>
    </w:p>
    <w:p w14:paraId="404768C1" w14:textId="077513AC" w:rsidR="0062411B" w:rsidRDefault="0062411B" w:rsidP="0062411B">
      <w:pPr>
        <w:spacing w:before="100" w:beforeAutospacing="1" w:after="100" w:afterAutospacing="1"/>
        <w:rPr>
          <w:rFonts w:ascii="&amp;quot" w:hAnsi="&amp;quot"/>
          <w:color w:val="373A3C"/>
        </w:rPr>
      </w:pPr>
      <w:r>
        <w:rPr>
          <w:rFonts w:ascii="&amp;quot" w:hAnsi="&amp;quot"/>
          <w:color w:val="373A3C"/>
        </w:rPr>
        <w:t>References List/ bibliography</w:t>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t>1</w:t>
      </w:r>
      <w:r w:rsidR="006C42B2">
        <w:rPr>
          <w:rFonts w:ascii="&amp;quot" w:hAnsi="&amp;quot"/>
          <w:color w:val="373A3C"/>
        </w:rPr>
        <w:t>1</w:t>
      </w:r>
    </w:p>
    <w:p w14:paraId="0E8A984C" w14:textId="757E672A" w:rsidR="0062411B" w:rsidRDefault="0062411B" w:rsidP="0062411B">
      <w:pPr>
        <w:spacing w:before="100" w:beforeAutospacing="1" w:after="100" w:afterAutospacing="1"/>
        <w:rPr>
          <w:rFonts w:ascii="&amp;quot" w:hAnsi="&amp;quot"/>
          <w:color w:val="373A3C"/>
        </w:rPr>
      </w:pPr>
      <w:r>
        <w:rPr>
          <w:rFonts w:ascii="&amp;quot" w:hAnsi="&amp;quot"/>
          <w:color w:val="373A3C"/>
        </w:rPr>
        <w:t>Appendi</w:t>
      </w:r>
      <w:r w:rsidR="00F147DE">
        <w:rPr>
          <w:rFonts w:ascii="&amp;quot" w:hAnsi="&amp;quot"/>
          <w:color w:val="373A3C"/>
        </w:rPr>
        <w:t>x A (Blank copy of male nurse question sheet)</w:t>
      </w:r>
      <w:r w:rsidR="00BE3A7E">
        <w:rPr>
          <w:rFonts w:ascii="&amp;quot" w:hAnsi="&amp;quot"/>
          <w:color w:val="373A3C"/>
        </w:rPr>
        <w:tab/>
      </w:r>
      <w:r w:rsidR="00BE3A7E">
        <w:rPr>
          <w:rFonts w:ascii="&amp;quot" w:hAnsi="&amp;quot"/>
          <w:color w:val="373A3C"/>
        </w:rPr>
        <w:tab/>
      </w:r>
      <w:r w:rsidR="00BE3A7E">
        <w:rPr>
          <w:rFonts w:ascii="&amp;quot" w:hAnsi="&amp;quot"/>
          <w:color w:val="373A3C"/>
        </w:rPr>
        <w:tab/>
      </w:r>
      <w:r w:rsidR="00BE3A7E">
        <w:rPr>
          <w:rFonts w:ascii="&amp;quot" w:hAnsi="&amp;quot"/>
          <w:color w:val="373A3C"/>
        </w:rPr>
        <w:tab/>
        <w:t>1</w:t>
      </w:r>
      <w:r w:rsidR="006C42B2">
        <w:rPr>
          <w:rFonts w:ascii="&amp;quot" w:hAnsi="&amp;quot"/>
          <w:color w:val="373A3C"/>
        </w:rPr>
        <w:t>2</w:t>
      </w:r>
    </w:p>
    <w:p w14:paraId="248B6CE5" w14:textId="75CB32AF" w:rsidR="0062411B" w:rsidRDefault="0062411B">
      <w:pPr>
        <w:spacing w:after="160" w:line="259" w:lineRule="auto"/>
      </w:pPr>
      <w:r>
        <w:br w:type="page"/>
      </w:r>
    </w:p>
    <w:p w14:paraId="32DF35F4" w14:textId="3D920495" w:rsidR="0062411B" w:rsidRDefault="0062411B" w:rsidP="0062411B">
      <w:pPr>
        <w:spacing w:before="100" w:beforeAutospacing="1" w:after="100" w:afterAutospacing="1"/>
        <w:ind w:left="360"/>
        <w:rPr>
          <w:rFonts w:ascii="&amp;quot" w:hAnsi="&amp;quot"/>
          <w:color w:val="373A3C"/>
        </w:rPr>
      </w:pPr>
      <w:r w:rsidRPr="000C7973">
        <w:rPr>
          <w:rFonts w:ascii="&amp;quot" w:hAnsi="&amp;quot"/>
          <w:color w:val="373A3C"/>
          <w:u w:val="single"/>
        </w:rPr>
        <w:lastRenderedPageBreak/>
        <w:t>Introductio</w:t>
      </w:r>
      <w:r w:rsidR="00457425">
        <w:rPr>
          <w:rFonts w:ascii="&amp;quot" w:hAnsi="&amp;quot"/>
          <w:color w:val="373A3C"/>
          <w:u w:val="single"/>
        </w:rPr>
        <w:t>n</w:t>
      </w:r>
      <w:r>
        <w:rPr>
          <w:rFonts w:ascii="&amp;quot" w:hAnsi="&amp;quot"/>
          <w:color w:val="373A3C"/>
        </w:rPr>
        <w:t>                                                          </w:t>
      </w:r>
    </w:p>
    <w:p w14:paraId="5BD9B35A" w14:textId="5E845D1D" w:rsidR="00907349" w:rsidRPr="002B3351" w:rsidRDefault="00907349" w:rsidP="00AB5FA4">
      <w:pPr>
        <w:spacing w:line="360" w:lineRule="auto"/>
        <w:ind w:left="360"/>
        <w:rPr>
          <w:rFonts w:ascii="&amp;quot" w:hAnsi="&amp;quot"/>
        </w:rPr>
      </w:pPr>
      <w:r>
        <w:rPr>
          <w:rFonts w:ascii="&amp;quot" w:hAnsi="&amp;quot"/>
        </w:rPr>
        <w:t>Attracting potential employees and the selecting the right individual for the workforce is an important aspect of recruitment and selection</w:t>
      </w:r>
      <w:sdt>
        <w:sdtPr>
          <w:rPr>
            <w:rFonts w:ascii="&amp;quot" w:hAnsi="&amp;quot"/>
          </w:rPr>
          <w:id w:val="-1276018422"/>
          <w:citation/>
        </w:sdtPr>
        <w:sdtContent>
          <w:r>
            <w:rPr>
              <w:rFonts w:ascii="&amp;quot" w:hAnsi="&amp;quot"/>
            </w:rPr>
            <w:fldChar w:fldCharType="begin"/>
          </w:r>
          <w:r>
            <w:rPr>
              <w:rFonts w:ascii="&amp;quot" w:hAnsi="&amp;quot"/>
            </w:rPr>
            <w:instrText xml:space="preserve"> CITATION Kry16 \l 2057 </w:instrText>
          </w:r>
          <w:r>
            <w:rPr>
              <w:rFonts w:ascii="&amp;quot" w:hAnsi="&amp;quot"/>
            </w:rPr>
            <w:fldChar w:fldCharType="separate"/>
          </w:r>
          <w:r w:rsidR="00CB1745">
            <w:rPr>
              <w:rFonts w:ascii="&amp;quot" w:hAnsi="&amp;quot"/>
              <w:noProof/>
            </w:rPr>
            <w:t xml:space="preserve"> </w:t>
          </w:r>
          <w:r w:rsidR="00CB1745" w:rsidRPr="00CB1745">
            <w:rPr>
              <w:rFonts w:ascii="&amp;quot" w:hAnsi="&amp;quot"/>
              <w:noProof/>
            </w:rPr>
            <w:t>(Wilkinson &amp; Taylor, 2016)</w:t>
          </w:r>
          <w:r>
            <w:rPr>
              <w:rFonts w:ascii="&amp;quot" w:hAnsi="&amp;quot"/>
            </w:rPr>
            <w:fldChar w:fldCharType="end"/>
          </w:r>
        </w:sdtContent>
      </w:sdt>
      <w:r>
        <w:rPr>
          <w:rFonts w:ascii="&amp;quot" w:hAnsi="&amp;quot"/>
        </w:rPr>
        <w:t>.  However, various surveys reveal that, not only are there ongoing issues</w:t>
      </w:r>
      <w:r w:rsidR="0027180F">
        <w:rPr>
          <w:rFonts w:ascii="&amp;quot" w:hAnsi="&amp;quot"/>
        </w:rPr>
        <w:t xml:space="preserve"> and issues relating to Brexit</w:t>
      </w:r>
      <w:r>
        <w:rPr>
          <w:rFonts w:ascii="&amp;quot" w:hAnsi="&amp;quot"/>
        </w:rPr>
        <w:t xml:space="preserve">, but that more vacancies are hard-to-fill </w:t>
      </w:r>
      <w:sdt>
        <w:sdtPr>
          <w:rPr>
            <w:rFonts w:ascii="&amp;quot" w:hAnsi="&amp;quot"/>
          </w:rPr>
          <w:id w:val="1839111100"/>
          <w:citation/>
        </w:sdtPr>
        <w:sdtContent>
          <w:r>
            <w:rPr>
              <w:rFonts w:ascii="&amp;quot" w:hAnsi="&amp;quot"/>
            </w:rPr>
            <w:fldChar w:fldCharType="begin"/>
          </w:r>
          <w:r>
            <w:rPr>
              <w:rFonts w:ascii="&amp;quot" w:hAnsi="&amp;quot"/>
            </w:rPr>
            <w:instrText xml:space="preserve"> CITATION CIP182 \l 2057 </w:instrText>
          </w:r>
          <w:r>
            <w:rPr>
              <w:rFonts w:ascii="&amp;quot" w:hAnsi="&amp;quot"/>
            </w:rPr>
            <w:fldChar w:fldCharType="separate"/>
          </w:r>
          <w:r w:rsidR="00CB1745" w:rsidRPr="00CB1745">
            <w:rPr>
              <w:rFonts w:ascii="&amp;quot" w:hAnsi="&amp;quot"/>
              <w:noProof/>
            </w:rPr>
            <w:t>(CIPD, 2018)</w:t>
          </w:r>
          <w:r>
            <w:rPr>
              <w:rFonts w:ascii="&amp;quot" w:hAnsi="&amp;quot"/>
            </w:rPr>
            <w:fldChar w:fldCharType="end"/>
          </w:r>
        </w:sdtContent>
      </w:sdt>
      <w:r>
        <w:rPr>
          <w:rFonts w:ascii="&amp;quot" w:hAnsi="&amp;quot"/>
        </w:rPr>
        <w:t>.</w:t>
      </w:r>
      <w:r w:rsidR="00DC248B">
        <w:rPr>
          <w:rFonts w:ascii="&amp;quot" w:hAnsi="&amp;quot"/>
        </w:rPr>
        <w:t xml:space="preserve"> 60% of these jobs are hard-to-fill due to lack of skills/qualifications, and 40% due to non-skill reasons – motivation, location and/or transportation, organisation reputation</w:t>
      </w:r>
      <w:sdt>
        <w:sdtPr>
          <w:rPr>
            <w:rFonts w:ascii="&amp;quot" w:hAnsi="&amp;quot"/>
          </w:rPr>
          <w:id w:val="-19478719"/>
          <w:citation/>
        </w:sdtPr>
        <w:sdtContent>
          <w:r w:rsidR="00DC248B">
            <w:rPr>
              <w:rFonts w:ascii="&amp;quot" w:hAnsi="&amp;quot"/>
            </w:rPr>
            <w:fldChar w:fldCharType="begin"/>
          </w:r>
          <w:r w:rsidR="00DC248B">
            <w:rPr>
              <w:rFonts w:ascii="&amp;quot" w:hAnsi="&amp;quot"/>
            </w:rPr>
            <w:instrText xml:space="preserve"> CITATION CIP182 \l 2057 </w:instrText>
          </w:r>
          <w:r w:rsidR="00DC248B">
            <w:rPr>
              <w:rFonts w:ascii="&amp;quot" w:hAnsi="&amp;quot"/>
            </w:rPr>
            <w:fldChar w:fldCharType="separate"/>
          </w:r>
          <w:r w:rsidR="00CB1745">
            <w:rPr>
              <w:rFonts w:ascii="&amp;quot" w:hAnsi="&amp;quot"/>
              <w:noProof/>
            </w:rPr>
            <w:t xml:space="preserve"> </w:t>
          </w:r>
          <w:r w:rsidR="00CB1745" w:rsidRPr="00CB1745">
            <w:rPr>
              <w:rFonts w:ascii="&amp;quot" w:hAnsi="&amp;quot"/>
              <w:noProof/>
            </w:rPr>
            <w:t>(CIPD, 2018)</w:t>
          </w:r>
          <w:r w:rsidR="00DC248B">
            <w:rPr>
              <w:rFonts w:ascii="&amp;quot" w:hAnsi="&amp;quot"/>
            </w:rPr>
            <w:fldChar w:fldCharType="end"/>
          </w:r>
        </w:sdtContent>
      </w:sdt>
      <w:r w:rsidR="00DC248B">
        <w:rPr>
          <w:rFonts w:ascii="&amp;quot" w:hAnsi="&amp;quot"/>
        </w:rPr>
        <w:t>.</w:t>
      </w:r>
    </w:p>
    <w:p w14:paraId="4551610C" w14:textId="5297DD96" w:rsidR="0027180F" w:rsidRDefault="0027180F" w:rsidP="00AB5FA4">
      <w:pPr>
        <w:spacing w:line="360" w:lineRule="auto"/>
        <w:ind w:left="360"/>
        <w:rPr>
          <w:rFonts w:ascii="&amp;quot" w:hAnsi="&amp;quot"/>
          <w:color w:val="373A3C"/>
        </w:rPr>
      </w:pPr>
      <w:r>
        <w:rPr>
          <w:rFonts w:ascii="&amp;quot" w:hAnsi="&amp;quot"/>
          <w:color w:val="373A3C"/>
        </w:rPr>
        <w:t xml:space="preserve">Hywel </w:t>
      </w:r>
      <w:proofErr w:type="spellStart"/>
      <w:r>
        <w:rPr>
          <w:rFonts w:ascii="&amp;quot" w:hAnsi="&amp;quot"/>
          <w:color w:val="373A3C"/>
        </w:rPr>
        <w:t>Dda</w:t>
      </w:r>
      <w:proofErr w:type="spellEnd"/>
      <w:r>
        <w:rPr>
          <w:rFonts w:ascii="&amp;quot" w:hAnsi="&amp;quot"/>
          <w:color w:val="373A3C"/>
        </w:rPr>
        <w:t xml:space="preserve"> University Health Board (</w:t>
      </w:r>
      <w:proofErr w:type="spellStart"/>
      <w:r>
        <w:rPr>
          <w:rFonts w:ascii="&amp;quot" w:hAnsi="&amp;quot"/>
          <w:color w:val="373A3C"/>
        </w:rPr>
        <w:t>HDda</w:t>
      </w:r>
      <w:proofErr w:type="spellEnd"/>
      <w:r>
        <w:rPr>
          <w:rFonts w:ascii="&amp;quot" w:hAnsi="&amp;quot"/>
          <w:color w:val="373A3C"/>
        </w:rPr>
        <w:t>) looks after patient needs for the population that resides across three rural counties – Pembrokeshire, Carmarthenshire and Ceredigion</w:t>
      </w:r>
      <w:sdt>
        <w:sdtPr>
          <w:rPr>
            <w:rFonts w:ascii="&amp;quot" w:hAnsi="&amp;quot"/>
            <w:color w:val="373A3C"/>
          </w:rPr>
          <w:id w:val="627744068"/>
          <w:citation/>
        </w:sdtPr>
        <w:sdtContent>
          <w:r w:rsidR="00383246">
            <w:rPr>
              <w:rFonts w:ascii="&amp;quot" w:hAnsi="&amp;quot"/>
              <w:color w:val="373A3C"/>
            </w:rPr>
            <w:fldChar w:fldCharType="begin"/>
          </w:r>
          <w:r w:rsidR="00383246">
            <w:rPr>
              <w:rFonts w:ascii="&amp;quot" w:hAnsi="&amp;quot"/>
              <w:color w:val="373A3C"/>
            </w:rPr>
            <w:instrText xml:space="preserve"> CITATION HDU19 \l 2057 </w:instrText>
          </w:r>
          <w:r w:rsidR="00383246">
            <w:rPr>
              <w:rFonts w:ascii="&amp;quot" w:hAnsi="&amp;quot"/>
              <w:color w:val="373A3C"/>
            </w:rPr>
            <w:fldChar w:fldCharType="separate"/>
          </w:r>
          <w:r w:rsidR="00CB1745">
            <w:rPr>
              <w:rFonts w:ascii="&amp;quot" w:hAnsi="&amp;quot"/>
              <w:noProof/>
              <w:color w:val="373A3C"/>
            </w:rPr>
            <w:t xml:space="preserve"> </w:t>
          </w:r>
          <w:r w:rsidR="00CB1745" w:rsidRPr="00CB1745">
            <w:rPr>
              <w:rFonts w:ascii="&amp;quot" w:hAnsi="&amp;quot"/>
              <w:noProof/>
              <w:color w:val="373A3C"/>
            </w:rPr>
            <w:t>(HDUHB, 2019)</w:t>
          </w:r>
          <w:r w:rsidR="00383246">
            <w:rPr>
              <w:rFonts w:ascii="&amp;quot" w:hAnsi="&amp;quot"/>
              <w:color w:val="373A3C"/>
            </w:rPr>
            <w:fldChar w:fldCharType="end"/>
          </w:r>
        </w:sdtContent>
      </w:sdt>
      <w:r>
        <w:rPr>
          <w:rFonts w:ascii="&amp;quot" w:hAnsi="&amp;quot"/>
          <w:color w:val="373A3C"/>
        </w:rPr>
        <w:t xml:space="preserve">.  </w:t>
      </w:r>
      <w:proofErr w:type="spellStart"/>
      <w:r>
        <w:rPr>
          <w:rFonts w:ascii="&amp;quot" w:hAnsi="&amp;quot"/>
          <w:color w:val="373A3C"/>
        </w:rPr>
        <w:t>HDda</w:t>
      </w:r>
      <w:proofErr w:type="spellEnd"/>
      <w:r>
        <w:rPr>
          <w:rFonts w:ascii="&amp;quot" w:hAnsi="&amp;quot"/>
          <w:color w:val="373A3C"/>
        </w:rPr>
        <w:t xml:space="preserve"> are not exempt from the recruitment issues experienced by all public sector organisations in the UK.  Nor are they exempt from the recruitment issues of nurses, and male nurses in particular, experienced across all Health Boards and Trusts in the UK.</w:t>
      </w:r>
    </w:p>
    <w:p w14:paraId="1EA78393" w14:textId="7C00D023" w:rsidR="003F32F4" w:rsidRDefault="002A7E45" w:rsidP="00AB5FA4">
      <w:pPr>
        <w:spacing w:line="360" w:lineRule="auto"/>
        <w:ind w:left="360"/>
        <w:rPr>
          <w:rFonts w:ascii="&amp;quot" w:hAnsi="&amp;quot"/>
          <w:color w:val="373A3C"/>
        </w:rPr>
      </w:pPr>
      <w:r>
        <w:rPr>
          <w:rFonts w:ascii="&amp;quot" w:hAnsi="&amp;quot"/>
          <w:color w:val="373A3C"/>
        </w:rPr>
        <w:t>The overall a</w:t>
      </w:r>
      <w:r w:rsidR="003F32F4">
        <w:rPr>
          <w:rFonts w:ascii="&amp;quot" w:hAnsi="&amp;quot"/>
          <w:color w:val="373A3C"/>
        </w:rPr>
        <w:t>im</w:t>
      </w:r>
      <w:r w:rsidR="00C73551">
        <w:rPr>
          <w:rFonts w:ascii="&amp;quot" w:hAnsi="&amp;quot"/>
          <w:color w:val="373A3C"/>
        </w:rPr>
        <w:t xml:space="preserve"> </w:t>
      </w:r>
      <w:r>
        <w:rPr>
          <w:rFonts w:ascii="&amp;quot" w:hAnsi="&amp;quot"/>
          <w:color w:val="373A3C"/>
        </w:rPr>
        <w:t>of the project</w:t>
      </w:r>
      <w:r w:rsidR="0027180F">
        <w:rPr>
          <w:rFonts w:ascii="&amp;quot" w:hAnsi="&amp;quot"/>
          <w:color w:val="373A3C"/>
        </w:rPr>
        <w:t xml:space="preserve"> is to identify some of the reasons as to why there is a shortage of male nurses within the Health Board and to recommend</w:t>
      </w:r>
      <w:r>
        <w:rPr>
          <w:rFonts w:ascii="&amp;quot" w:hAnsi="&amp;quot"/>
          <w:color w:val="373A3C"/>
        </w:rPr>
        <w:t xml:space="preserve"> </w:t>
      </w:r>
      <w:r w:rsidR="0027180F">
        <w:rPr>
          <w:rFonts w:ascii="&amp;quot" w:hAnsi="&amp;quot"/>
          <w:color w:val="373A3C"/>
        </w:rPr>
        <w:t>actions to take to help resolve the issue.</w:t>
      </w:r>
    </w:p>
    <w:p w14:paraId="51B172F7" w14:textId="48D0661A" w:rsidR="002A7E45" w:rsidRDefault="003F32F4" w:rsidP="00AB5FA4">
      <w:pPr>
        <w:spacing w:line="360" w:lineRule="auto"/>
        <w:ind w:left="360"/>
        <w:rPr>
          <w:rFonts w:ascii="&amp;quot" w:hAnsi="&amp;quot"/>
          <w:color w:val="373A3C"/>
        </w:rPr>
      </w:pPr>
      <w:r>
        <w:rPr>
          <w:rFonts w:ascii="&amp;quot" w:hAnsi="&amp;quot"/>
          <w:color w:val="373A3C"/>
        </w:rPr>
        <w:t>Objectives</w:t>
      </w:r>
      <w:r w:rsidR="00C73551">
        <w:rPr>
          <w:rFonts w:ascii="&amp;quot" w:hAnsi="&amp;quot"/>
          <w:color w:val="373A3C"/>
        </w:rPr>
        <w:t xml:space="preserve"> </w:t>
      </w:r>
      <w:r w:rsidR="002A7E45">
        <w:rPr>
          <w:rFonts w:ascii="&amp;quot" w:hAnsi="&amp;quot"/>
          <w:color w:val="373A3C"/>
        </w:rPr>
        <w:t xml:space="preserve">for the project are </w:t>
      </w:r>
      <w:r w:rsidR="00C73551">
        <w:rPr>
          <w:rFonts w:ascii="&amp;quot" w:hAnsi="&amp;quot"/>
          <w:color w:val="373A3C"/>
        </w:rPr>
        <w:t xml:space="preserve">1) Identify </w:t>
      </w:r>
      <w:r w:rsidR="002A7E45">
        <w:rPr>
          <w:rFonts w:ascii="&amp;quot" w:hAnsi="&amp;quot"/>
          <w:color w:val="373A3C"/>
        </w:rPr>
        <w:t>status</w:t>
      </w:r>
      <w:r w:rsidR="00C73551">
        <w:rPr>
          <w:rFonts w:ascii="&amp;quot" w:hAnsi="&amp;quot"/>
          <w:color w:val="373A3C"/>
        </w:rPr>
        <w:t xml:space="preserve"> within the Health Board of male nurse employees</w:t>
      </w:r>
      <w:r w:rsidR="002A7E45">
        <w:rPr>
          <w:rFonts w:ascii="&amp;quot" w:hAnsi="&amp;quot"/>
          <w:color w:val="373A3C"/>
        </w:rPr>
        <w:t xml:space="preserve">; </w:t>
      </w:r>
      <w:r w:rsidR="00C73551">
        <w:rPr>
          <w:rFonts w:ascii="&amp;quot" w:hAnsi="&amp;quot"/>
          <w:color w:val="373A3C"/>
        </w:rPr>
        <w:t>2) i</w:t>
      </w:r>
      <w:r w:rsidR="00773DB5">
        <w:rPr>
          <w:rFonts w:ascii="&amp;quot" w:hAnsi="&amp;quot"/>
          <w:color w:val="373A3C"/>
        </w:rPr>
        <w:t>dentify</w:t>
      </w:r>
      <w:r w:rsidR="00C73551">
        <w:rPr>
          <w:rFonts w:ascii="&amp;quot" w:hAnsi="&amp;quot"/>
          <w:color w:val="373A3C"/>
        </w:rPr>
        <w:t xml:space="preserve"> possible reasons for the issue</w:t>
      </w:r>
      <w:r w:rsidR="002A7E45">
        <w:rPr>
          <w:rFonts w:ascii="&amp;quot" w:hAnsi="&amp;quot"/>
          <w:color w:val="373A3C"/>
        </w:rPr>
        <w:t>; 3) critically analyse recruitment issues; 4) develop a plan of recommendations to be carried out within the Health Board to alleviate the issue.</w:t>
      </w:r>
    </w:p>
    <w:p w14:paraId="3F949749" w14:textId="66D2F0F9" w:rsidR="003F32F4" w:rsidRDefault="003F32F4" w:rsidP="00AB5FA4">
      <w:pPr>
        <w:spacing w:line="360" w:lineRule="auto"/>
        <w:ind w:left="360"/>
        <w:rPr>
          <w:rFonts w:ascii="&amp;quot" w:hAnsi="&amp;quot"/>
          <w:color w:val="373A3C"/>
        </w:rPr>
      </w:pPr>
    </w:p>
    <w:p w14:paraId="5DF3E9AB" w14:textId="77777777" w:rsidR="0062411B" w:rsidRDefault="0062411B" w:rsidP="00AB5FA4">
      <w:pPr>
        <w:spacing w:line="360" w:lineRule="auto"/>
        <w:ind w:left="360"/>
        <w:rPr>
          <w:rFonts w:ascii="&amp;quot" w:hAnsi="&amp;quot"/>
          <w:color w:val="373A3C"/>
        </w:rPr>
      </w:pPr>
    </w:p>
    <w:p w14:paraId="69CA5207" w14:textId="77777777" w:rsidR="0062411B" w:rsidRDefault="0062411B" w:rsidP="00AB5FA4">
      <w:pPr>
        <w:spacing w:line="360" w:lineRule="auto"/>
        <w:rPr>
          <w:rFonts w:ascii="&amp;quot" w:hAnsi="&amp;quot"/>
          <w:color w:val="373A3C"/>
        </w:rPr>
      </w:pPr>
      <w:r>
        <w:rPr>
          <w:rFonts w:ascii="&amp;quot" w:hAnsi="&amp;quot"/>
          <w:color w:val="373A3C"/>
        </w:rPr>
        <w:br w:type="page"/>
      </w:r>
    </w:p>
    <w:p w14:paraId="382591B5" w14:textId="04F48F57" w:rsidR="0062411B" w:rsidRPr="00D01693" w:rsidRDefault="0062411B" w:rsidP="00AB5FA4">
      <w:pPr>
        <w:spacing w:line="360" w:lineRule="auto"/>
        <w:ind w:left="360"/>
        <w:rPr>
          <w:rFonts w:ascii="&amp;quot" w:hAnsi="&amp;quot"/>
          <w:color w:val="373A3C"/>
        </w:rPr>
      </w:pPr>
      <w:r w:rsidRPr="000C7973">
        <w:rPr>
          <w:rFonts w:ascii="&amp;quot" w:hAnsi="&amp;quot"/>
          <w:color w:val="373A3C"/>
          <w:u w:val="single"/>
        </w:rPr>
        <w:lastRenderedPageBreak/>
        <w:t>Literature review</w:t>
      </w:r>
      <w:r w:rsidRPr="00D01693">
        <w:rPr>
          <w:rFonts w:ascii="&amp;quot" w:hAnsi="&amp;quot"/>
          <w:color w:val="373A3C"/>
        </w:rPr>
        <w:t>                                                   </w:t>
      </w:r>
    </w:p>
    <w:p w14:paraId="3A351255" w14:textId="7C41FFD5" w:rsidR="00383246" w:rsidRPr="00383246" w:rsidRDefault="003D4C2B" w:rsidP="00AB5FA4">
      <w:pPr>
        <w:spacing w:line="360" w:lineRule="auto"/>
        <w:ind w:left="360"/>
        <w:rPr>
          <w:rFonts w:ascii="&amp;quot" w:hAnsi="&amp;quot"/>
          <w:color w:val="373A3C"/>
        </w:rPr>
      </w:pPr>
      <w:r>
        <w:rPr>
          <w:rFonts w:ascii="&amp;quot" w:hAnsi="&amp;quot"/>
          <w:color w:val="373A3C"/>
        </w:rPr>
        <w:t xml:space="preserve">Recruitment can be seen as the acquiring of the right individuals with the right skills at the right time for the right salary </w:t>
      </w:r>
      <w:sdt>
        <w:sdtPr>
          <w:rPr>
            <w:rFonts w:ascii="&amp;quot" w:hAnsi="&amp;quot"/>
            <w:color w:val="373A3C"/>
          </w:rPr>
          <w:id w:val="1219399344"/>
          <w:citation/>
        </w:sdtPr>
        <w:sdtContent>
          <w:r>
            <w:rPr>
              <w:rFonts w:ascii="&amp;quot" w:hAnsi="&amp;quot"/>
              <w:color w:val="373A3C"/>
            </w:rPr>
            <w:fldChar w:fldCharType="begin"/>
          </w:r>
          <w:r>
            <w:rPr>
              <w:rFonts w:ascii="&amp;quot" w:hAnsi="&amp;quot"/>
              <w:color w:val="373A3C"/>
            </w:rPr>
            <w:instrText xml:space="preserve"> CITATION Jan11 \l 2057 </w:instrText>
          </w:r>
          <w:r>
            <w:rPr>
              <w:rFonts w:ascii="&amp;quot" w:hAnsi="&amp;quot"/>
              <w:color w:val="373A3C"/>
            </w:rPr>
            <w:fldChar w:fldCharType="separate"/>
          </w:r>
          <w:r w:rsidR="00CB1745" w:rsidRPr="00CB1745">
            <w:rPr>
              <w:rFonts w:ascii="&amp;quot" w:hAnsi="&amp;quot"/>
              <w:noProof/>
              <w:color w:val="373A3C"/>
            </w:rPr>
            <w:t>(Brown, 2011)</w:t>
          </w:r>
          <w:r>
            <w:rPr>
              <w:rFonts w:ascii="&amp;quot" w:hAnsi="&amp;quot"/>
              <w:color w:val="373A3C"/>
            </w:rPr>
            <w:fldChar w:fldCharType="end"/>
          </w:r>
        </w:sdtContent>
      </w:sdt>
      <w:r>
        <w:rPr>
          <w:rFonts w:ascii="&amp;quot" w:hAnsi="&amp;quot"/>
          <w:color w:val="373A3C"/>
        </w:rPr>
        <w:t>.</w:t>
      </w:r>
      <w:r w:rsidR="00695B41">
        <w:rPr>
          <w:rFonts w:ascii="&amp;quot" w:hAnsi="&amp;quot"/>
          <w:color w:val="373A3C"/>
        </w:rPr>
        <w:t xml:space="preserve">  </w:t>
      </w:r>
      <w:r w:rsidR="00B83CF3">
        <w:rPr>
          <w:rFonts w:ascii="&amp;quot" w:hAnsi="&amp;quot"/>
          <w:color w:val="373A3C"/>
        </w:rPr>
        <w:t xml:space="preserve">Equipping the organisation with the right employees can increase organisational performance and ultimately to its success </w:t>
      </w:r>
      <w:sdt>
        <w:sdtPr>
          <w:rPr>
            <w:rFonts w:ascii="&amp;quot" w:hAnsi="&amp;quot"/>
            <w:color w:val="373A3C"/>
          </w:rPr>
          <w:id w:val="1617015308"/>
          <w:citation/>
        </w:sdtPr>
        <w:sdtContent>
          <w:r w:rsidR="00B83CF3">
            <w:rPr>
              <w:rFonts w:ascii="&amp;quot" w:hAnsi="&amp;quot"/>
              <w:color w:val="373A3C"/>
            </w:rPr>
            <w:fldChar w:fldCharType="begin"/>
          </w:r>
          <w:r w:rsidR="00B83CF3">
            <w:rPr>
              <w:rFonts w:ascii="&amp;quot" w:hAnsi="&amp;quot"/>
              <w:color w:val="373A3C"/>
            </w:rPr>
            <w:instrText xml:space="preserve"> CITATION CIP195 \l 2057 </w:instrText>
          </w:r>
          <w:r w:rsidR="00B83CF3">
            <w:rPr>
              <w:rFonts w:ascii="&amp;quot" w:hAnsi="&amp;quot"/>
              <w:color w:val="373A3C"/>
            </w:rPr>
            <w:fldChar w:fldCharType="separate"/>
          </w:r>
          <w:r w:rsidR="00CB1745" w:rsidRPr="00CB1745">
            <w:rPr>
              <w:rFonts w:ascii="&amp;quot" w:hAnsi="&amp;quot"/>
              <w:noProof/>
              <w:color w:val="373A3C"/>
            </w:rPr>
            <w:t>(CIPD, 2019)</w:t>
          </w:r>
          <w:r w:rsidR="00B83CF3">
            <w:rPr>
              <w:rFonts w:ascii="&amp;quot" w:hAnsi="&amp;quot"/>
              <w:color w:val="373A3C"/>
            </w:rPr>
            <w:fldChar w:fldCharType="end"/>
          </w:r>
        </w:sdtContent>
      </w:sdt>
      <w:r w:rsidR="00B83CF3">
        <w:rPr>
          <w:rFonts w:ascii="&amp;quot" w:hAnsi="&amp;quot"/>
          <w:color w:val="373A3C"/>
        </w:rPr>
        <w:t>.</w:t>
      </w:r>
    </w:p>
    <w:p w14:paraId="32350A83" w14:textId="10C4149B" w:rsidR="00710068" w:rsidRDefault="00B83CF3" w:rsidP="00AB5FA4">
      <w:pPr>
        <w:spacing w:line="360" w:lineRule="auto"/>
        <w:ind w:left="360"/>
        <w:rPr>
          <w:rFonts w:ascii="&amp;quot" w:hAnsi="&amp;quot"/>
          <w:color w:val="373A3C"/>
        </w:rPr>
      </w:pPr>
      <w:r>
        <w:rPr>
          <w:rFonts w:ascii="&amp;quot" w:hAnsi="&amp;quot"/>
          <w:color w:val="373A3C"/>
        </w:rPr>
        <w:t xml:space="preserve">Various organisations follow various recruitment processes, however, most usually include </w:t>
      </w:r>
      <w:r w:rsidR="0008387B">
        <w:rPr>
          <w:rFonts w:ascii="&amp;quot" w:hAnsi="&amp;quot"/>
          <w:color w:val="373A3C"/>
        </w:rPr>
        <w:t xml:space="preserve">defining the job role needing to be filled, using methods of attracting individuals, managing the selection process and finalising the new appointment of the successful new employee </w:t>
      </w:r>
      <w:sdt>
        <w:sdtPr>
          <w:rPr>
            <w:rFonts w:ascii="&amp;quot" w:hAnsi="&amp;quot"/>
            <w:color w:val="373A3C"/>
          </w:rPr>
          <w:id w:val="1752777536"/>
          <w:citation/>
        </w:sdtPr>
        <w:sdtContent>
          <w:r w:rsidR="0008387B">
            <w:rPr>
              <w:rFonts w:ascii="&amp;quot" w:hAnsi="&amp;quot"/>
              <w:color w:val="373A3C"/>
            </w:rPr>
            <w:fldChar w:fldCharType="begin"/>
          </w:r>
          <w:r w:rsidR="0008387B">
            <w:rPr>
              <w:rFonts w:ascii="&amp;quot" w:hAnsi="&amp;quot"/>
              <w:color w:val="373A3C"/>
            </w:rPr>
            <w:instrText xml:space="preserve"> CITATION CIP195 \l 2057 </w:instrText>
          </w:r>
          <w:r w:rsidR="0008387B">
            <w:rPr>
              <w:rFonts w:ascii="&amp;quot" w:hAnsi="&amp;quot"/>
              <w:color w:val="373A3C"/>
            </w:rPr>
            <w:fldChar w:fldCharType="separate"/>
          </w:r>
          <w:r w:rsidR="00CB1745" w:rsidRPr="00CB1745">
            <w:rPr>
              <w:rFonts w:ascii="&amp;quot" w:hAnsi="&amp;quot"/>
              <w:noProof/>
              <w:color w:val="373A3C"/>
            </w:rPr>
            <w:t>(CIPD, 2019)</w:t>
          </w:r>
          <w:r w:rsidR="0008387B">
            <w:rPr>
              <w:rFonts w:ascii="&amp;quot" w:hAnsi="&amp;quot"/>
              <w:color w:val="373A3C"/>
            </w:rPr>
            <w:fldChar w:fldCharType="end"/>
          </w:r>
        </w:sdtContent>
      </w:sdt>
      <w:r w:rsidR="0008387B">
        <w:rPr>
          <w:rFonts w:ascii="&amp;quot" w:hAnsi="&amp;quot"/>
          <w:color w:val="373A3C"/>
        </w:rPr>
        <w:t>.</w:t>
      </w:r>
      <w:r w:rsidR="00862A81">
        <w:rPr>
          <w:rFonts w:ascii="&amp;quot" w:hAnsi="&amp;quot"/>
          <w:color w:val="373A3C"/>
        </w:rPr>
        <w:t xml:space="preserve"> </w:t>
      </w:r>
      <w:r w:rsidR="0008387B">
        <w:rPr>
          <w:rFonts w:ascii="&amp;quot" w:hAnsi="&amp;quot"/>
          <w:color w:val="373A3C"/>
        </w:rPr>
        <w:t xml:space="preserve">Recruitment is influenced by many internal and external elements, both positively and negatively, including the organisation’s recruitment strategy and the external labour market </w:t>
      </w:r>
      <w:sdt>
        <w:sdtPr>
          <w:rPr>
            <w:rFonts w:ascii="&amp;quot" w:hAnsi="&amp;quot"/>
            <w:color w:val="373A3C"/>
          </w:rPr>
          <w:id w:val="-1986227294"/>
          <w:citation/>
        </w:sdtPr>
        <w:sdtContent>
          <w:r w:rsidR="0008387B">
            <w:rPr>
              <w:rFonts w:ascii="&amp;quot" w:hAnsi="&amp;quot"/>
              <w:color w:val="373A3C"/>
            </w:rPr>
            <w:fldChar w:fldCharType="begin"/>
          </w:r>
          <w:r w:rsidR="0008387B">
            <w:rPr>
              <w:rFonts w:ascii="&amp;quot" w:hAnsi="&amp;quot"/>
              <w:color w:val="373A3C"/>
            </w:rPr>
            <w:instrText xml:space="preserve"> CITATION CIP195 \l 2057 </w:instrText>
          </w:r>
          <w:r w:rsidR="0008387B">
            <w:rPr>
              <w:rFonts w:ascii="&amp;quot" w:hAnsi="&amp;quot"/>
              <w:color w:val="373A3C"/>
            </w:rPr>
            <w:fldChar w:fldCharType="separate"/>
          </w:r>
          <w:r w:rsidR="00CB1745" w:rsidRPr="00CB1745">
            <w:rPr>
              <w:rFonts w:ascii="&amp;quot" w:hAnsi="&amp;quot"/>
              <w:noProof/>
              <w:color w:val="373A3C"/>
            </w:rPr>
            <w:t>(CIPD, 2019)</w:t>
          </w:r>
          <w:r w:rsidR="0008387B">
            <w:rPr>
              <w:rFonts w:ascii="&amp;quot" w:hAnsi="&amp;quot"/>
              <w:color w:val="373A3C"/>
            </w:rPr>
            <w:fldChar w:fldCharType="end"/>
          </w:r>
        </w:sdtContent>
      </w:sdt>
      <w:r w:rsidR="0008387B">
        <w:rPr>
          <w:rFonts w:ascii="&amp;quot" w:hAnsi="&amp;quot"/>
          <w:color w:val="373A3C"/>
        </w:rPr>
        <w:t xml:space="preserve">.  </w:t>
      </w:r>
      <w:r w:rsidR="007E37DB">
        <w:rPr>
          <w:rFonts w:ascii="&amp;quot" w:hAnsi="&amp;quot"/>
          <w:color w:val="373A3C"/>
        </w:rPr>
        <w:t>While there have been many studies into the wid</w:t>
      </w:r>
      <w:r w:rsidR="00EF36B5">
        <w:rPr>
          <w:rFonts w:ascii="&amp;quot" w:hAnsi="&amp;quot"/>
          <w:color w:val="373A3C"/>
        </w:rPr>
        <w:t xml:space="preserve">er </w:t>
      </w:r>
      <w:r w:rsidR="00850CE9">
        <w:rPr>
          <w:rFonts w:ascii="&amp;quot" w:hAnsi="&amp;quot"/>
          <w:color w:val="373A3C"/>
        </w:rPr>
        <w:t>issue</w:t>
      </w:r>
      <w:r w:rsidR="007E37DB">
        <w:rPr>
          <w:rFonts w:ascii="&amp;quot" w:hAnsi="&amp;quot"/>
          <w:color w:val="373A3C"/>
        </w:rPr>
        <w:t>s</w:t>
      </w:r>
      <w:r w:rsidR="00850CE9">
        <w:rPr>
          <w:rFonts w:ascii="&amp;quot" w:hAnsi="&amp;quot"/>
          <w:color w:val="373A3C"/>
        </w:rPr>
        <w:t xml:space="preserve"> of recruitment</w:t>
      </w:r>
      <w:r w:rsidR="00EF36B5">
        <w:rPr>
          <w:rFonts w:ascii="&amp;quot" w:hAnsi="&amp;quot"/>
          <w:color w:val="373A3C"/>
        </w:rPr>
        <w:t xml:space="preserve"> and selection</w:t>
      </w:r>
      <w:r w:rsidR="00850CE9">
        <w:rPr>
          <w:rFonts w:ascii="&amp;quot" w:hAnsi="&amp;quot"/>
          <w:color w:val="373A3C"/>
        </w:rPr>
        <w:t xml:space="preserve">, the number of studies into male nurse recruitment </w:t>
      </w:r>
      <w:r w:rsidR="007E37DB">
        <w:rPr>
          <w:rFonts w:ascii="&amp;quot" w:hAnsi="&amp;quot"/>
          <w:color w:val="373A3C"/>
        </w:rPr>
        <w:t>appears to be</w:t>
      </w:r>
      <w:r w:rsidR="00850CE9">
        <w:rPr>
          <w:rFonts w:ascii="&amp;quot" w:hAnsi="&amp;quot"/>
          <w:color w:val="373A3C"/>
        </w:rPr>
        <w:t xml:space="preserve"> considerably lower.    </w:t>
      </w:r>
    </w:p>
    <w:p w14:paraId="38AFC453" w14:textId="2398F219" w:rsidR="003B6E1E" w:rsidRDefault="003B6E1E" w:rsidP="00AB5FA4">
      <w:pPr>
        <w:spacing w:line="360" w:lineRule="auto"/>
        <w:ind w:left="360"/>
        <w:rPr>
          <w:rFonts w:ascii="&amp;quot" w:hAnsi="&amp;quot"/>
          <w:color w:val="373A3C"/>
        </w:rPr>
      </w:pPr>
      <w:r>
        <w:rPr>
          <w:rFonts w:ascii="&amp;quot" w:hAnsi="&amp;quot"/>
          <w:color w:val="373A3C"/>
        </w:rPr>
        <w:t xml:space="preserve">NHS Employers have been looking into the issues surrounding nurse recruitment and how various routes could assist in solving this issue </w:t>
      </w:r>
      <w:sdt>
        <w:sdtPr>
          <w:rPr>
            <w:rFonts w:ascii="&amp;quot" w:hAnsi="&amp;quot"/>
            <w:color w:val="373A3C"/>
          </w:rPr>
          <w:id w:val="-1114594930"/>
          <w:citation/>
        </w:sdtPr>
        <w:sdtContent>
          <w:r>
            <w:rPr>
              <w:rFonts w:ascii="&amp;quot" w:hAnsi="&amp;quot"/>
              <w:color w:val="373A3C"/>
            </w:rPr>
            <w:fldChar w:fldCharType="begin"/>
          </w:r>
          <w:r>
            <w:rPr>
              <w:rFonts w:ascii="&amp;quot" w:hAnsi="&amp;quot"/>
              <w:color w:val="373A3C"/>
            </w:rPr>
            <w:instrText xml:space="preserve"> CITATION NHS181 \l 2057 </w:instrText>
          </w:r>
          <w:r>
            <w:rPr>
              <w:rFonts w:ascii="&amp;quot" w:hAnsi="&amp;quot"/>
              <w:color w:val="373A3C"/>
            </w:rPr>
            <w:fldChar w:fldCharType="separate"/>
          </w:r>
          <w:r w:rsidR="00CB1745" w:rsidRPr="00CB1745">
            <w:rPr>
              <w:rFonts w:ascii="&amp;quot" w:hAnsi="&amp;quot"/>
              <w:noProof/>
              <w:color w:val="373A3C"/>
            </w:rPr>
            <w:t>(NHS Employers, 2018)</w:t>
          </w:r>
          <w:r>
            <w:rPr>
              <w:rFonts w:ascii="&amp;quot" w:hAnsi="&amp;quot"/>
              <w:color w:val="373A3C"/>
            </w:rPr>
            <w:fldChar w:fldCharType="end"/>
          </w:r>
        </w:sdtContent>
      </w:sdt>
      <w:r>
        <w:rPr>
          <w:rFonts w:ascii="&amp;quot" w:hAnsi="&amp;quot"/>
          <w:color w:val="373A3C"/>
        </w:rPr>
        <w:t xml:space="preserve">.  However, no study has been done on how to resolve the issue of why this issue exists. </w:t>
      </w:r>
    </w:p>
    <w:p w14:paraId="3707F2A1" w14:textId="029AF782" w:rsidR="006F376A" w:rsidRDefault="00927413" w:rsidP="00AB5FA4">
      <w:pPr>
        <w:spacing w:line="360" w:lineRule="auto"/>
        <w:ind w:left="360"/>
        <w:rPr>
          <w:rFonts w:ascii="&amp;quot" w:hAnsi="&amp;quot"/>
          <w:color w:val="373A3C"/>
        </w:rPr>
      </w:pPr>
      <w:r>
        <w:rPr>
          <w:rFonts w:ascii="&amp;quot" w:hAnsi="&amp;quot"/>
          <w:color w:val="373A3C"/>
        </w:rPr>
        <w:t xml:space="preserve">Although it has had media coverage, there are only a small number of studies out there that look directly at the issue of </w:t>
      </w:r>
      <w:r w:rsidR="003B6E1E">
        <w:rPr>
          <w:rFonts w:ascii="&amp;quot" w:hAnsi="&amp;quot"/>
          <w:color w:val="373A3C"/>
        </w:rPr>
        <w:t>a lack of male nurses</w:t>
      </w:r>
      <w:r>
        <w:rPr>
          <w:rFonts w:ascii="&amp;quot" w:hAnsi="&amp;quot"/>
          <w:color w:val="373A3C"/>
        </w:rPr>
        <w:t xml:space="preserve">. </w:t>
      </w:r>
      <w:r w:rsidR="003B6E1E">
        <w:rPr>
          <w:rFonts w:ascii="&amp;quot" w:hAnsi="&amp;quot"/>
          <w:color w:val="373A3C"/>
        </w:rPr>
        <w:t xml:space="preserve"> It</w:t>
      </w:r>
      <w:r w:rsidR="00A1002B">
        <w:rPr>
          <w:rFonts w:ascii="&amp;quot" w:hAnsi="&amp;quot"/>
          <w:color w:val="373A3C"/>
        </w:rPr>
        <w:t xml:space="preserve"> is suggested</w:t>
      </w:r>
      <w:r w:rsidR="003B6E1E">
        <w:rPr>
          <w:rFonts w:ascii="&amp;quot" w:hAnsi="&amp;quot"/>
          <w:color w:val="373A3C"/>
        </w:rPr>
        <w:t xml:space="preserve"> that there exists a </w:t>
      </w:r>
      <w:r w:rsidR="003B6E1E" w:rsidRPr="000335FB">
        <w:rPr>
          <w:rFonts w:ascii="&amp;quot" w:hAnsi="&amp;quot"/>
        </w:rPr>
        <w:t>stereotype that nursing is a woman’s job</w:t>
      </w:r>
      <w:sdt>
        <w:sdtPr>
          <w:rPr>
            <w:rFonts w:ascii="&amp;quot" w:hAnsi="&amp;quot"/>
          </w:rPr>
          <w:id w:val="189810278"/>
          <w:citation/>
        </w:sdtPr>
        <w:sdtContent>
          <w:r w:rsidR="003B6E1E" w:rsidRPr="000335FB">
            <w:rPr>
              <w:rFonts w:ascii="&amp;quot" w:hAnsi="&amp;quot"/>
            </w:rPr>
            <w:fldChar w:fldCharType="begin"/>
          </w:r>
          <w:r w:rsidR="003B6E1E" w:rsidRPr="000335FB">
            <w:rPr>
              <w:rFonts w:ascii="&amp;quot" w:hAnsi="&amp;quot"/>
            </w:rPr>
            <w:instrText xml:space="preserve"> CITATION SC18 \l 2057 </w:instrText>
          </w:r>
          <w:r w:rsidR="003B6E1E" w:rsidRPr="000335FB">
            <w:rPr>
              <w:rFonts w:ascii="&amp;quot" w:hAnsi="&amp;quot"/>
            </w:rPr>
            <w:fldChar w:fldCharType="separate"/>
          </w:r>
          <w:r w:rsidR="00CB1745">
            <w:rPr>
              <w:rFonts w:ascii="&amp;quot" w:hAnsi="&amp;quot"/>
              <w:noProof/>
            </w:rPr>
            <w:t xml:space="preserve"> </w:t>
          </w:r>
          <w:r w:rsidR="00CB1745" w:rsidRPr="00CB1745">
            <w:rPr>
              <w:rFonts w:ascii="&amp;quot" w:hAnsi="&amp;quot"/>
              <w:noProof/>
            </w:rPr>
            <w:t>(S.C., 2018)</w:t>
          </w:r>
          <w:r w:rsidR="003B6E1E" w:rsidRPr="000335FB">
            <w:rPr>
              <w:rFonts w:ascii="&amp;quot" w:hAnsi="&amp;quot"/>
            </w:rPr>
            <w:fldChar w:fldCharType="end"/>
          </w:r>
        </w:sdtContent>
      </w:sdt>
      <w:r w:rsidR="003B6E1E" w:rsidRPr="000335FB">
        <w:rPr>
          <w:rFonts w:ascii="&amp;quot" w:hAnsi="&amp;quot"/>
        </w:rPr>
        <w:t>.</w:t>
      </w:r>
      <w:r w:rsidR="006F376A" w:rsidRPr="000335FB">
        <w:rPr>
          <w:rFonts w:ascii="&amp;quot" w:hAnsi="&amp;quot"/>
        </w:rPr>
        <w:t xml:space="preserve">  </w:t>
      </w:r>
      <w:r w:rsidR="003B6E1E">
        <w:rPr>
          <w:rFonts w:ascii="&amp;quot" w:hAnsi="&amp;quot"/>
          <w:color w:val="373A3C"/>
        </w:rPr>
        <w:t>T</w:t>
      </w:r>
      <w:r w:rsidR="006F376A">
        <w:rPr>
          <w:rFonts w:ascii="&amp;quot" w:hAnsi="&amp;quot"/>
          <w:color w:val="373A3C"/>
        </w:rPr>
        <w:t xml:space="preserve">here </w:t>
      </w:r>
      <w:r w:rsidR="003B6E1E">
        <w:rPr>
          <w:rFonts w:ascii="&amp;quot" w:hAnsi="&amp;quot"/>
          <w:color w:val="373A3C"/>
        </w:rPr>
        <w:t xml:space="preserve">may be </w:t>
      </w:r>
      <w:r w:rsidR="006F376A">
        <w:rPr>
          <w:rFonts w:ascii="&amp;quot" w:hAnsi="&amp;quot"/>
          <w:color w:val="373A3C"/>
        </w:rPr>
        <w:t>many reasons for this: historically it’s been a woman’s job; the Royal College of Nursing would not accept men until 1960</w:t>
      </w:r>
      <w:r w:rsidR="0038080E">
        <w:rPr>
          <w:rFonts w:ascii="&amp;quot" w:hAnsi="&amp;quot"/>
          <w:color w:val="373A3C"/>
        </w:rPr>
        <w:t>; the media have often portrayed nurses as being the female assistant to the male heroic doctor</w:t>
      </w:r>
      <w:r w:rsidR="003B6E1E">
        <w:rPr>
          <w:rFonts w:ascii="&amp;quot" w:hAnsi="&amp;quot"/>
          <w:color w:val="373A3C"/>
        </w:rPr>
        <w:t>.  Also, what may shock people, is that</w:t>
      </w:r>
      <w:r w:rsidR="0038080E">
        <w:rPr>
          <w:rFonts w:ascii="&amp;quot" w:hAnsi="&amp;quot"/>
          <w:color w:val="373A3C"/>
        </w:rPr>
        <w:t xml:space="preserve"> 60% parents admit that they would not be proud if their son became a nurse</w:t>
      </w:r>
      <w:sdt>
        <w:sdtPr>
          <w:rPr>
            <w:rFonts w:ascii="&amp;quot" w:hAnsi="&amp;quot"/>
            <w:color w:val="373A3C"/>
          </w:rPr>
          <w:id w:val="1332647021"/>
          <w:citation/>
        </w:sdtPr>
        <w:sdtContent>
          <w:r w:rsidR="0038080E">
            <w:rPr>
              <w:rFonts w:ascii="&amp;quot" w:hAnsi="&amp;quot"/>
              <w:color w:val="373A3C"/>
            </w:rPr>
            <w:fldChar w:fldCharType="begin"/>
          </w:r>
          <w:r w:rsidR="0038080E">
            <w:rPr>
              <w:rFonts w:ascii="&amp;quot" w:hAnsi="&amp;quot"/>
              <w:color w:val="373A3C"/>
            </w:rPr>
            <w:instrText xml:space="preserve"> CITATION SC18 \l 2057 </w:instrText>
          </w:r>
          <w:r w:rsidR="0038080E">
            <w:rPr>
              <w:rFonts w:ascii="&amp;quot" w:hAnsi="&amp;quot"/>
              <w:color w:val="373A3C"/>
            </w:rPr>
            <w:fldChar w:fldCharType="separate"/>
          </w:r>
          <w:r w:rsidR="00CB1745">
            <w:rPr>
              <w:rFonts w:ascii="&amp;quot" w:hAnsi="&amp;quot"/>
              <w:noProof/>
              <w:color w:val="373A3C"/>
            </w:rPr>
            <w:t xml:space="preserve"> </w:t>
          </w:r>
          <w:r w:rsidR="00CB1745" w:rsidRPr="00CB1745">
            <w:rPr>
              <w:rFonts w:ascii="&amp;quot" w:hAnsi="&amp;quot"/>
              <w:noProof/>
              <w:color w:val="373A3C"/>
            </w:rPr>
            <w:t>(S.C., 2018)</w:t>
          </w:r>
          <w:r w:rsidR="0038080E">
            <w:rPr>
              <w:rFonts w:ascii="&amp;quot" w:hAnsi="&amp;quot"/>
              <w:color w:val="373A3C"/>
            </w:rPr>
            <w:fldChar w:fldCharType="end"/>
          </w:r>
        </w:sdtContent>
      </w:sdt>
      <w:r w:rsidR="0038080E">
        <w:rPr>
          <w:rFonts w:ascii="&amp;quot" w:hAnsi="&amp;quot"/>
          <w:color w:val="373A3C"/>
        </w:rPr>
        <w:t>.</w:t>
      </w:r>
      <w:r w:rsidR="002C3F84">
        <w:rPr>
          <w:rFonts w:ascii="&amp;quot" w:hAnsi="&amp;quot"/>
          <w:color w:val="373A3C"/>
        </w:rPr>
        <w:t xml:space="preserve">  </w:t>
      </w:r>
      <w:r w:rsidR="0016300C">
        <w:rPr>
          <w:rFonts w:ascii="&amp;quot" w:hAnsi="&amp;quot"/>
          <w:color w:val="373A3C"/>
        </w:rPr>
        <w:t xml:space="preserve">These influences </w:t>
      </w:r>
      <w:r w:rsidR="00A1002B">
        <w:rPr>
          <w:rFonts w:ascii="&amp;quot" w:hAnsi="&amp;quot"/>
          <w:color w:val="373A3C"/>
        </w:rPr>
        <w:t xml:space="preserve">could produce a negative perception on male nurses.   </w:t>
      </w:r>
      <w:r w:rsidR="002C3F84">
        <w:rPr>
          <w:rFonts w:ascii="&amp;quot" w:hAnsi="&amp;quot"/>
          <w:color w:val="373A3C"/>
        </w:rPr>
        <w:t xml:space="preserve">One reason that the nursing may still perceived as a feminine profession could </w:t>
      </w:r>
      <w:r w:rsidR="00A1002B">
        <w:rPr>
          <w:rFonts w:ascii="&amp;quot" w:hAnsi="&amp;quot"/>
          <w:color w:val="373A3C"/>
        </w:rPr>
        <w:t xml:space="preserve">also </w:t>
      </w:r>
      <w:r w:rsidR="002C3F84">
        <w:rPr>
          <w:rFonts w:ascii="&amp;quot" w:hAnsi="&amp;quot"/>
          <w:color w:val="373A3C"/>
        </w:rPr>
        <w:t>be due to the</w:t>
      </w:r>
      <w:r w:rsidR="002C3F84" w:rsidRPr="000335FB">
        <w:rPr>
          <w:rFonts w:ascii="&amp;quot" w:hAnsi="&amp;quot"/>
        </w:rPr>
        <w:t xml:space="preserve"> role titles ‘matron’ and ‘sister’,</w:t>
      </w:r>
      <w:r w:rsidR="002C3F84">
        <w:rPr>
          <w:rFonts w:ascii="&amp;quot" w:hAnsi="&amp;quot"/>
          <w:color w:val="373A3C"/>
        </w:rPr>
        <w:t xml:space="preserve"> with caring viewed as being ‘unmanly’ </w:t>
      </w:r>
      <w:sdt>
        <w:sdtPr>
          <w:rPr>
            <w:rFonts w:ascii="&amp;quot" w:hAnsi="&amp;quot"/>
            <w:color w:val="373A3C"/>
          </w:rPr>
          <w:id w:val="-146826078"/>
          <w:citation/>
        </w:sdtPr>
        <w:sdtContent>
          <w:r w:rsidR="002C3F84">
            <w:rPr>
              <w:rFonts w:ascii="&amp;quot" w:hAnsi="&amp;quot"/>
              <w:color w:val="373A3C"/>
            </w:rPr>
            <w:fldChar w:fldCharType="begin"/>
          </w:r>
          <w:r w:rsidR="002C3F84">
            <w:rPr>
              <w:rFonts w:ascii="&amp;quot" w:hAnsi="&amp;quot"/>
              <w:color w:val="373A3C"/>
            </w:rPr>
            <w:instrText xml:space="preserve"> CITATION Dav18 \l 2057 </w:instrText>
          </w:r>
          <w:r w:rsidR="002C3F84">
            <w:rPr>
              <w:rFonts w:ascii="&amp;quot" w:hAnsi="&amp;quot"/>
              <w:color w:val="373A3C"/>
            </w:rPr>
            <w:fldChar w:fldCharType="separate"/>
          </w:r>
          <w:r w:rsidR="00CB1745" w:rsidRPr="00CB1745">
            <w:rPr>
              <w:rFonts w:ascii="&amp;quot" w:hAnsi="&amp;quot"/>
              <w:noProof/>
              <w:color w:val="373A3C"/>
            </w:rPr>
            <w:t>(Wood &amp; Souter, 2018)</w:t>
          </w:r>
          <w:r w:rsidR="002C3F84">
            <w:rPr>
              <w:rFonts w:ascii="&amp;quot" w:hAnsi="&amp;quot"/>
              <w:color w:val="373A3C"/>
            </w:rPr>
            <w:fldChar w:fldCharType="end"/>
          </w:r>
        </w:sdtContent>
      </w:sdt>
      <w:r w:rsidR="002C3F84">
        <w:rPr>
          <w:rFonts w:ascii="&amp;quot" w:hAnsi="&amp;quot"/>
          <w:color w:val="373A3C"/>
        </w:rPr>
        <w:t xml:space="preserve">. Though it is important to note that these claims appear anecdotal as they have not released evidence to support this.  </w:t>
      </w:r>
    </w:p>
    <w:p w14:paraId="67875C51" w14:textId="4D3C5732" w:rsidR="00341B18" w:rsidRDefault="000335FB" w:rsidP="00341B18">
      <w:pPr>
        <w:spacing w:line="360" w:lineRule="auto"/>
        <w:ind w:left="360"/>
        <w:rPr>
          <w:rFonts w:ascii="&amp;quot" w:hAnsi="&amp;quot"/>
          <w:color w:val="373A3C"/>
        </w:rPr>
      </w:pPr>
      <w:r>
        <w:rPr>
          <w:rFonts w:ascii="&amp;quot" w:hAnsi="&amp;quot"/>
          <w:color w:val="373A3C"/>
        </w:rPr>
        <w:t>As well as a</w:t>
      </w:r>
      <w:r w:rsidR="00717670">
        <w:rPr>
          <w:rFonts w:ascii="&amp;quot" w:hAnsi="&amp;quot"/>
          <w:color w:val="373A3C"/>
        </w:rPr>
        <w:t xml:space="preserve"> </w:t>
      </w:r>
      <w:r>
        <w:rPr>
          <w:rFonts w:ascii="&amp;quot" w:hAnsi="&amp;quot"/>
          <w:color w:val="373A3C"/>
        </w:rPr>
        <w:t xml:space="preserve">negative perception external to the </w:t>
      </w:r>
      <w:r w:rsidR="001E4126">
        <w:rPr>
          <w:rFonts w:ascii="&amp;quot" w:hAnsi="&amp;quot"/>
          <w:color w:val="373A3C"/>
        </w:rPr>
        <w:t xml:space="preserve">Health Board, </w:t>
      </w:r>
      <w:r w:rsidR="00A701E1">
        <w:rPr>
          <w:rFonts w:ascii="&amp;quot" w:hAnsi="&amp;quot"/>
          <w:color w:val="373A3C"/>
        </w:rPr>
        <w:t>studies</w:t>
      </w:r>
      <w:r w:rsidR="001E4126">
        <w:rPr>
          <w:rFonts w:ascii="&amp;quot" w:hAnsi="&amp;quot"/>
          <w:color w:val="373A3C"/>
        </w:rPr>
        <w:t xml:space="preserve"> suggest that </w:t>
      </w:r>
      <w:r w:rsidR="00717670">
        <w:rPr>
          <w:rFonts w:ascii="&amp;quot" w:hAnsi="&amp;quot"/>
          <w:color w:val="373A3C"/>
        </w:rPr>
        <w:t xml:space="preserve">one could also exist from within the organisation, from </w:t>
      </w:r>
      <w:r w:rsidR="00341B18">
        <w:rPr>
          <w:rFonts w:ascii="&amp;quot" w:hAnsi="&amp;quot"/>
          <w:color w:val="373A3C"/>
        </w:rPr>
        <w:t xml:space="preserve">the time during training and working with </w:t>
      </w:r>
      <w:r w:rsidR="00717670">
        <w:rPr>
          <w:rFonts w:ascii="&amp;quot" w:hAnsi="&amp;quot"/>
          <w:color w:val="373A3C"/>
        </w:rPr>
        <w:t xml:space="preserve">colleagues. </w:t>
      </w:r>
      <w:r w:rsidR="00AC0950">
        <w:rPr>
          <w:rFonts w:ascii="&amp;quot" w:hAnsi="&amp;quot"/>
          <w:color w:val="373A3C"/>
        </w:rPr>
        <w:t xml:space="preserve"> </w:t>
      </w:r>
      <w:r w:rsidR="00341B18">
        <w:rPr>
          <w:rFonts w:ascii="&amp;quot" w:hAnsi="&amp;quot"/>
          <w:color w:val="373A3C"/>
        </w:rPr>
        <w:t>At Sheffield Hallam University</w:t>
      </w:r>
      <w:r w:rsidR="00341B18" w:rsidRPr="00341B18">
        <w:rPr>
          <w:rFonts w:ascii="&amp;quot" w:hAnsi="&amp;quot"/>
        </w:rPr>
        <w:t xml:space="preserve"> a support group ‘MINT’ </w:t>
      </w:r>
      <w:r w:rsidR="00341B18" w:rsidRPr="00341B18">
        <w:rPr>
          <w:rFonts w:ascii="&amp;quot" w:hAnsi="&amp;quot"/>
        </w:rPr>
        <w:lastRenderedPageBreak/>
        <w:t xml:space="preserve">(Men </w:t>
      </w:r>
      <w:proofErr w:type="gramStart"/>
      <w:r w:rsidR="00341B18" w:rsidRPr="00341B18">
        <w:rPr>
          <w:rFonts w:ascii="&amp;quot" w:hAnsi="&amp;quot"/>
        </w:rPr>
        <w:t>In</w:t>
      </w:r>
      <w:proofErr w:type="gramEnd"/>
      <w:r w:rsidR="00341B18" w:rsidRPr="00341B18">
        <w:rPr>
          <w:rFonts w:ascii="&amp;quot" w:hAnsi="&amp;quot"/>
        </w:rPr>
        <w:t xml:space="preserve"> Nursing Together) to support their male students through, what has been claimed to be an “isolating” time within the programme</w:t>
      </w:r>
      <w:sdt>
        <w:sdtPr>
          <w:rPr>
            <w:rFonts w:ascii="&amp;quot" w:hAnsi="&amp;quot"/>
            <w:color w:val="373A3C"/>
          </w:rPr>
          <w:id w:val="805202504"/>
          <w:citation/>
        </w:sdtPr>
        <w:sdtContent>
          <w:r w:rsidR="00341B18">
            <w:rPr>
              <w:rFonts w:ascii="&amp;quot" w:hAnsi="&amp;quot"/>
              <w:color w:val="373A3C"/>
            </w:rPr>
            <w:fldChar w:fldCharType="begin"/>
          </w:r>
          <w:r w:rsidR="00341B18">
            <w:rPr>
              <w:rFonts w:ascii="&amp;quot" w:hAnsi="&amp;quot"/>
              <w:color w:val="373A3C"/>
            </w:rPr>
            <w:instrText xml:space="preserve"> CITATION Dav18 \l 2057 </w:instrText>
          </w:r>
          <w:r w:rsidR="00341B18">
            <w:rPr>
              <w:rFonts w:ascii="&amp;quot" w:hAnsi="&amp;quot"/>
              <w:color w:val="373A3C"/>
            </w:rPr>
            <w:fldChar w:fldCharType="separate"/>
          </w:r>
          <w:r w:rsidR="00CB1745">
            <w:rPr>
              <w:rFonts w:ascii="&amp;quot" w:hAnsi="&amp;quot"/>
              <w:noProof/>
              <w:color w:val="373A3C"/>
            </w:rPr>
            <w:t xml:space="preserve"> </w:t>
          </w:r>
          <w:r w:rsidR="00CB1745" w:rsidRPr="00CB1745">
            <w:rPr>
              <w:rFonts w:ascii="&amp;quot" w:hAnsi="&amp;quot"/>
              <w:noProof/>
              <w:color w:val="373A3C"/>
            </w:rPr>
            <w:t>(Wood &amp; Souter, 2018)</w:t>
          </w:r>
          <w:r w:rsidR="00341B18">
            <w:rPr>
              <w:rFonts w:ascii="&amp;quot" w:hAnsi="&amp;quot"/>
              <w:color w:val="373A3C"/>
            </w:rPr>
            <w:fldChar w:fldCharType="end"/>
          </w:r>
        </w:sdtContent>
      </w:sdt>
      <w:r w:rsidR="00341B18">
        <w:rPr>
          <w:rFonts w:ascii="&amp;quot" w:hAnsi="&amp;quot"/>
          <w:color w:val="373A3C"/>
        </w:rPr>
        <w:t xml:space="preserve">.  However, this does not answer the question of why they should feel isolated; why are there so few men on that programme?  Sheffield Hallam are not alone. </w:t>
      </w:r>
    </w:p>
    <w:p w14:paraId="6672B2BC" w14:textId="1F000C98" w:rsidR="002B3351" w:rsidRDefault="00A701E1" w:rsidP="00AB5FA4">
      <w:pPr>
        <w:spacing w:line="360" w:lineRule="auto"/>
        <w:ind w:left="360"/>
        <w:rPr>
          <w:rFonts w:ascii="&amp;quot" w:hAnsi="&amp;quot"/>
          <w:color w:val="373A3C"/>
        </w:rPr>
      </w:pPr>
      <w:r>
        <w:rPr>
          <w:rFonts w:ascii="&amp;quot" w:hAnsi="&amp;quot"/>
          <w:color w:val="373A3C"/>
        </w:rPr>
        <w:t xml:space="preserve">Williams &amp; </w:t>
      </w:r>
      <w:proofErr w:type="spellStart"/>
      <w:r>
        <w:rPr>
          <w:rFonts w:ascii="&amp;quot" w:hAnsi="&amp;quot"/>
          <w:color w:val="373A3C"/>
        </w:rPr>
        <w:t>Heikes</w:t>
      </w:r>
      <w:proofErr w:type="spellEnd"/>
      <w:r w:rsidR="00AC0950">
        <w:rPr>
          <w:rFonts w:ascii="&amp;quot" w:hAnsi="&amp;quot"/>
          <w:color w:val="373A3C"/>
        </w:rPr>
        <w:t xml:space="preserve"> have shown to suggest that there may be a cultural </w:t>
      </w:r>
      <w:r w:rsidR="00AC0950" w:rsidRPr="00717670">
        <w:rPr>
          <w:rFonts w:ascii="&amp;quot" w:hAnsi="&amp;quot"/>
        </w:rPr>
        <w:t>sexist attitude between doctors and nurses that exists within health care organisations</w:t>
      </w:r>
      <w:r w:rsidR="00274418">
        <w:rPr>
          <w:rFonts w:ascii="&amp;quot" w:hAnsi="&amp;quot"/>
        </w:rPr>
        <w:t>, w</w:t>
      </w:r>
      <w:r>
        <w:rPr>
          <w:rFonts w:ascii="&amp;quot" w:hAnsi="&amp;quot"/>
        </w:rPr>
        <w:t>hile others</w:t>
      </w:r>
      <w:r w:rsidR="00274418">
        <w:rPr>
          <w:rFonts w:ascii="&amp;quot" w:hAnsi="&amp;quot"/>
        </w:rPr>
        <w:t xml:space="preserve"> claim that a number of professionals within the Midwifery Services don’t feel that men should be midwives at all (though this cannot be substantiated)</w:t>
      </w:r>
      <w:r w:rsidR="00AC0950">
        <w:rPr>
          <w:rFonts w:ascii="&amp;quot" w:hAnsi="&amp;quot"/>
        </w:rPr>
        <w:t xml:space="preserve"> </w:t>
      </w:r>
      <w:r w:rsidR="00274418" w:rsidRPr="00850CE9">
        <w:rPr>
          <w:rFonts w:ascii="&amp;quot" w:hAnsi="&amp;quot"/>
          <w:noProof/>
          <w:color w:val="373A3C"/>
        </w:rPr>
        <w:t>(Williams &amp; Heikes, 1993</w:t>
      </w:r>
      <w:r w:rsidR="00274418">
        <w:rPr>
          <w:rFonts w:ascii="&amp;quot" w:hAnsi="&amp;quot"/>
          <w:noProof/>
          <w:color w:val="373A3C"/>
        </w:rPr>
        <w:t xml:space="preserve">; </w:t>
      </w:r>
      <w:r w:rsidR="00274418" w:rsidRPr="00274418">
        <w:rPr>
          <w:rFonts w:ascii="&amp;quot" w:hAnsi="&amp;quot"/>
          <w:noProof/>
          <w:color w:val="373A3C"/>
        </w:rPr>
        <w:t>RCN, 2018</w:t>
      </w:r>
      <w:r w:rsidR="00CB1745">
        <w:rPr>
          <w:rFonts w:ascii="&amp;quot" w:hAnsi="&amp;quot"/>
          <w:noProof/>
          <w:color w:val="373A3C"/>
        </w:rPr>
        <w:t xml:space="preserve">; </w:t>
      </w:r>
      <w:r w:rsidR="00CB1745" w:rsidRPr="00CB1745">
        <w:rPr>
          <w:rFonts w:ascii="&amp;quot" w:hAnsi="&amp;quot"/>
          <w:noProof/>
          <w:color w:val="373A3C"/>
        </w:rPr>
        <w:t>Triggle, 2018)</w:t>
      </w:r>
      <w:r w:rsidR="00850CE9">
        <w:rPr>
          <w:rFonts w:ascii="&amp;quot" w:hAnsi="&amp;quot"/>
          <w:color w:val="373A3C"/>
        </w:rPr>
        <w:t xml:space="preserve">. </w:t>
      </w:r>
      <w:r w:rsidR="00710068">
        <w:rPr>
          <w:rFonts w:ascii="&amp;quot" w:hAnsi="&amp;quot"/>
          <w:color w:val="373A3C"/>
        </w:rPr>
        <w:t xml:space="preserve"> </w:t>
      </w:r>
    </w:p>
    <w:p w14:paraId="265AD298" w14:textId="605AAD47" w:rsidR="00B16E21" w:rsidRDefault="00A701E1" w:rsidP="00AB5FA4">
      <w:pPr>
        <w:spacing w:line="360" w:lineRule="auto"/>
        <w:ind w:left="360"/>
        <w:rPr>
          <w:rFonts w:ascii="&amp;quot" w:hAnsi="&amp;quot"/>
          <w:color w:val="373A3C"/>
        </w:rPr>
      </w:pPr>
      <w:r>
        <w:rPr>
          <w:rFonts w:ascii="&amp;quot" w:hAnsi="&amp;quot"/>
          <w:color w:val="373A3C"/>
        </w:rPr>
        <w:t xml:space="preserve">While there have been no studies on the </w:t>
      </w:r>
      <w:r w:rsidR="009A6100">
        <w:rPr>
          <w:rFonts w:ascii="&amp;quot" w:hAnsi="&amp;quot"/>
          <w:color w:val="373A3C"/>
        </w:rPr>
        <w:t xml:space="preserve">gender bias in the hiring process specifically on male nurses, studies suggest that </w:t>
      </w:r>
      <w:r w:rsidR="002E4DDE">
        <w:rPr>
          <w:rFonts w:ascii="&amp;quot" w:hAnsi="&amp;quot"/>
          <w:color w:val="373A3C"/>
        </w:rPr>
        <w:t xml:space="preserve">bias </w:t>
      </w:r>
      <w:r w:rsidR="009A6100">
        <w:rPr>
          <w:rFonts w:ascii="&amp;quot" w:hAnsi="&amp;quot"/>
          <w:color w:val="373A3C"/>
        </w:rPr>
        <w:t xml:space="preserve">can </w:t>
      </w:r>
      <w:r w:rsidR="002E4DDE">
        <w:rPr>
          <w:rFonts w:ascii="&amp;quot" w:hAnsi="&amp;quot"/>
          <w:color w:val="373A3C"/>
        </w:rPr>
        <w:t>arise from judgements of characteristics made about the job role and the person applying</w:t>
      </w:r>
      <w:r w:rsidR="009A6100">
        <w:rPr>
          <w:rFonts w:ascii="&amp;quot" w:hAnsi="&amp;quot"/>
          <w:color w:val="373A3C"/>
        </w:rPr>
        <w:t>, and the NHS process are not immune to this either</w:t>
      </w:r>
      <w:sdt>
        <w:sdtPr>
          <w:rPr>
            <w:rFonts w:ascii="&amp;quot" w:hAnsi="&amp;quot"/>
            <w:color w:val="373A3C"/>
          </w:rPr>
          <w:id w:val="-402298866"/>
          <w:citation/>
        </w:sdtPr>
        <w:sdtContent>
          <w:r w:rsidR="002E4DDE">
            <w:rPr>
              <w:rFonts w:ascii="&amp;quot" w:hAnsi="&amp;quot"/>
              <w:color w:val="373A3C"/>
            </w:rPr>
            <w:fldChar w:fldCharType="begin"/>
          </w:r>
          <w:r w:rsidR="002E4DDE">
            <w:rPr>
              <w:rFonts w:ascii="&amp;quot" w:hAnsi="&amp;quot"/>
              <w:color w:val="373A3C"/>
            </w:rPr>
            <w:instrText xml:space="preserve"> CITATION Emi18 \l 2057 </w:instrText>
          </w:r>
          <w:r w:rsidR="002E4DDE">
            <w:rPr>
              <w:rFonts w:ascii="&amp;quot" w:hAnsi="&amp;quot"/>
              <w:color w:val="373A3C"/>
            </w:rPr>
            <w:fldChar w:fldCharType="separate"/>
          </w:r>
          <w:r w:rsidR="00CB1745">
            <w:rPr>
              <w:rFonts w:ascii="&amp;quot" w:hAnsi="&amp;quot"/>
              <w:noProof/>
              <w:color w:val="373A3C"/>
            </w:rPr>
            <w:t xml:space="preserve"> </w:t>
          </w:r>
          <w:r w:rsidR="00CB1745" w:rsidRPr="00CB1745">
            <w:rPr>
              <w:rFonts w:ascii="&amp;quot" w:hAnsi="&amp;quot"/>
              <w:noProof/>
              <w:color w:val="373A3C"/>
            </w:rPr>
            <w:t>(Wietrak, 2018)</w:t>
          </w:r>
          <w:r w:rsidR="002E4DDE">
            <w:rPr>
              <w:rFonts w:ascii="&amp;quot" w:hAnsi="&amp;quot"/>
              <w:color w:val="373A3C"/>
            </w:rPr>
            <w:fldChar w:fldCharType="end"/>
          </w:r>
        </w:sdtContent>
      </w:sdt>
      <w:r w:rsidR="002E4DDE">
        <w:rPr>
          <w:rFonts w:ascii="&amp;quot" w:hAnsi="&amp;quot"/>
          <w:color w:val="373A3C"/>
        </w:rPr>
        <w:t xml:space="preserve">. </w:t>
      </w:r>
      <w:r w:rsidR="00B16E21">
        <w:rPr>
          <w:rFonts w:ascii="&amp;quot" w:hAnsi="&amp;quot"/>
          <w:color w:val="373A3C"/>
        </w:rPr>
        <w:t xml:space="preserve"> </w:t>
      </w:r>
    </w:p>
    <w:p w14:paraId="38CAEE6E" w14:textId="217FDB2C" w:rsidR="000C7973" w:rsidRDefault="002E4DDE" w:rsidP="00A63C4F">
      <w:pPr>
        <w:spacing w:line="360" w:lineRule="auto"/>
        <w:ind w:left="360"/>
        <w:rPr>
          <w:rFonts w:ascii="&amp;quot" w:hAnsi="&amp;quot"/>
          <w:color w:val="373A3C"/>
        </w:rPr>
      </w:pPr>
      <w:r>
        <w:rPr>
          <w:rFonts w:ascii="&amp;quot" w:hAnsi="&amp;quot"/>
          <w:color w:val="373A3C"/>
        </w:rPr>
        <w:t xml:space="preserve">From </w:t>
      </w:r>
      <w:r w:rsidR="0038080E">
        <w:rPr>
          <w:rFonts w:ascii="&amp;quot" w:hAnsi="&amp;quot"/>
          <w:color w:val="373A3C"/>
        </w:rPr>
        <w:t>the studies and articles researched,</w:t>
      </w:r>
      <w:r>
        <w:rPr>
          <w:rFonts w:ascii="&amp;quot" w:hAnsi="&amp;quot"/>
          <w:color w:val="373A3C"/>
        </w:rPr>
        <w:t xml:space="preserve"> it appears that there is a prevalent attitude towards men in the nursing profession that </w:t>
      </w:r>
      <w:r w:rsidR="0038080E">
        <w:rPr>
          <w:rFonts w:ascii="&amp;quot" w:hAnsi="&amp;quot"/>
          <w:color w:val="373A3C"/>
        </w:rPr>
        <w:t>seems</w:t>
      </w:r>
      <w:r>
        <w:rPr>
          <w:rFonts w:ascii="&amp;quot" w:hAnsi="&amp;quot"/>
          <w:color w:val="373A3C"/>
        </w:rPr>
        <w:t xml:space="preserve"> to be historical.</w:t>
      </w:r>
      <w:r w:rsidR="0038080E">
        <w:rPr>
          <w:rFonts w:ascii="&amp;quot" w:hAnsi="&amp;quot"/>
          <w:color w:val="373A3C"/>
        </w:rPr>
        <w:t xml:space="preserve">  However, th</w:t>
      </w:r>
      <w:r w:rsidR="009950EF">
        <w:rPr>
          <w:rFonts w:ascii="&amp;quot" w:hAnsi="&amp;quot"/>
          <w:color w:val="373A3C"/>
        </w:rPr>
        <w:t>ere</w:t>
      </w:r>
      <w:r w:rsidR="0038080E">
        <w:rPr>
          <w:rFonts w:ascii="&amp;quot" w:hAnsi="&amp;quot"/>
          <w:color w:val="373A3C"/>
        </w:rPr>
        <w:t xml:space="preserve"> is li</w:t>
      </w:r>
      <w:r w:rsidR="009950EF">
        <w:rPr>
          <w:rFonts w:ascii="&amp;quot" w:hAnsi="&amp;quot"/>
          <w:color w:val="373A3C"/>
        </w:rPr>
        <w:t>mited</w:t>
      </w:r>
      <w:r w:rsidR="0038080E">
        <w:rPr>
          <w:rFonts w:ascii="&amp;quot" w:hAnsi="&amp;quot"/>
          <w:color w:val="373A3C"/>
        </w:rPr>
        <w:t xml:space="preserve"> tangible evidence of this, presumably as it’s a relatively new issue </w:t>
      </w:r>
      <w:r w:rsidR="009950EF">
        <w:rPr>
          <w:rFonts w:ascii="&amp;quot" w:hAnsi="&amp;quot"/>
          <w:color w:val="373A3C"/>
        </w:rPr>
        <w:t>due to</w:t>
      </w:r>
      <w:r w:rsidR="0038080E">
        <w:rPr>
          <w:rFonts w:ascii="&amp;quot" w:hAnsi="&amp;quot"/>
          <w:color w:val="373A3C"/>
        </w:rPr>
        <w:t xml:space="preserve"> various equality issues now coming to the fore.   </w:t>
      </w:r>
      <w:r w:rsidR="009950EF">
        <w:rPr>
          <w:rFonts w:ascii="&amp;quot" w:hAnsi="&amp;quot"/>
          <w:color w:val="373A3C"/>
        </w:rPr>
        <w:t>Many questions do arise from this, including, h</w:t>
      </w:r>
      <w:r w:rsidR="0038080E">
        <w:rPr>
          <w:rFonts w:ascii="&amp;quot" w:hAnsi="&amp;quot"/>
          <w:color w:val="373A3C"/>
        </w:rPr>
        <w:t xml:space="preserve">ow far reaching </w:t>
      </w:r>
      <w:r w:rsidR="009950EF">
        <w:rPr>
          <w:rFonts w:ascii="&amp;quot" w:hAnsi="&amp;quot"/>
          <w:color w:val="373A3C"/>
        </w:rPr>
        <w:t>are</w:t>
      </w:r>
      <w:r w:rsidR="0038080E">
        <w:rPr>
          <w:rFonts w:ascii="&amp;quot" w:hAnsi="&amp;quot"/>
          <w:color w:val="373A3C"/>
        </w:rPr>
        <w:t xml:space="preserve"> these negative attitudes?  Is it contextual – relating to specific services only?  Is this just a recruitment and selection issue, or a </w:t>
      </w:r>
      <w:r w:rsidR="005B080C">
        <w:rPr>
          <w:rFonts w:ascii="&amp;quot" w:hAnsi="&amp;quot"/>
          <w:color w:val="373A3C"/>
        </w:rPr>
        <w:t>discrimination issue?</w:t>
      </w:r>
      <w:r w:rsidR="009A6100">
        <w:rPr>
          <w:rFonts w:ascii="&amp;quot" w:hAnsi="&amp;quot"/>
          <w:color w:val="373A3C"/>
        </w:rPr>
        <w:t xml:space="preserve">  </w:t>
      </w:r>
    </w:p>
    <w:p w14:paraId="4107DD3C" w14:textId="3312AC80" w:rsidR="009A6100" w:rsidRPr="00A63C4F" w:rsidRDefault="009A6100" w:rsidP="00A63C4F">
      <w:pPr>
        <w:spacing w:line="360" w:lineRule="auto"/>
        <w:ind w:left="360"/>
        <w:rPr>
          <w:rFonts w:ascii="&amp;quot" w:hAnsi="&amp;quot"/>
          <w:color w:val="373A3C"/>
        </w:rPr>
      </w:pPr>
      <w:r>
        <w:rPr>
          <w:rFonts w:ascii="&amp;quot" w:hAnsi="&amp;quot"/>
          <w:color w:val="373A3C"/>
        </w:rPr>
        <w:t xml:space="preserve">The themes brought out in the literature review are wide ranging and </w:t>
      </w:r>
      <w:r w:rsidR="00C12E1F">
        <w:rPr>
          <w:rFonts w:ascii="&amp;quot" w:hAnsi="&amp;quot"/>
          <w:color w:val="373A3C"/>
        </w:rPr>
        <w:t xml:space="preserve">require different studies to </w:t>
      </w:r>
      <w:r w:rsidR="002B4B33">
        <w:rPr>
          <w:rFonts w:ascii="&amp;quot" w:hAnsi="&amp;quot"/>
          <w:color w:val="373A3C"/>
        </w:rPr>
        <w:t xml:space="preserve">test different themes.  This study will not be able to focus in on all themes brought </w:t>
      </w:r>
      <w:proofErr w:type="gramStart"/>
      <w:r w:rsidR="002B4B33">
        <w:rPr>
          <w:rFonts w:ascii="&amp;quot" w:hAnsi="&amp;quot"/>
          <w:color w:val="373A3C"/>
        </w:rPr>
        <w:t>out, but</w:t>
      </w:r>
      <w:proofErr w:type="gramEnd"/>
      <w:r w:rsidR="002B4B33">
        <w:rPr>
          <w:rFonts w:ascii="&amp;quot" w:hAnsi="&amp;quot"/>
          <w:color w:val="373A3C"/>
        </w:rPr>
        <w:t xml:space="preserve"> will cover a broad overview.</w:t>
      </w:r>
    </w:p>
    <w:p w14:paraId="360A4612" w14:textId="77777777" w:rsidR="00E261EE" w:rsidRPr="00587378" w:rsidRDefault="00E261EE" w:rsidP="00AB5FA4">
      <w:pPr>
        <w:spacing w:line="360" w:lineRule="auto"/>
        <w:ind w:left="360"/>
        <w:rPr>
          <w:rFonts w:ascii="&amp;quot" w:hAnsi="&amp;quot"/>
          <w:i/>
          <w:color w:val="373A3C"/>
        </w:rPr>
      </w:pPr>
    </w:p>
    <w:p w14:paraId="14538BD9" w14:textId="053D20DD" w:rsidR="0062411B" w:rsidRDefault="0062411B" w:rsidP="00AB5FA4">
      <w:pPr>
        <w:spacing w:line="360" w:lineRule="auto"/>
        <w:ind w:left="360"/>
        <w:rPr>
          <w:rFonts w:ascii="&amp;quot" w:hAnsi="&amp;quot"/>
          <w:color w:val="373A3C"/>
        </w:rPr>
      </w:pPr>
      <w:r w:rsidRPr="000C7973">
        <w:rPr>
          <w:rFonts w:ascii="&amp;quot" w:hAnsi="&amp;quot"/>
          <w:color w:val="373A3C"/>
          <w:u w:val="single"/>
        </w:rPr>
        <w:t>Research methodology</w:t>
      </w:r>
      <w:r>
        <w:rPr>
          <w:rFonts w:ascii="&amp;quot" w:hAnsi="&amp;quot"/>
          <w:color w:val="373A3C"/>
        </w:rPr>
        <w:t>                                         </w:t>
      </w:r>
    </w:p>
    <w:p w14:paraId="4062333C" w14:textId="6914CA8D" w:rsidR="0062411B" w:rsidRPr="00D269BE" w:rsidRDefault="00FC1A5E" w:rsidP="00AB5FA4">
      <w:pPr>
        <w:spacing w:line="360" w:lineRule="auto"/>
        <w:ind w:left="360"/>
        <w:rPr>
          <w:rFonts w:ascii="&amp;quot" w:hAnsi="&amp;quot"/>
          <w:color w:val="FF0000"/>
        </w:rPr>
      </w:pPr>
      <w:r>
        <w:rPr>
          <w:rFonts w:ascii="&amp;quot" w:hAnsi="&amp;quot"/>
          <w:color w:val="373A3C"/>
        </w:rPr>
        <w:t>It was planned that data would be obtained in the form of questionnaires and interviews with current male nurses; however, due to the timing of the research nurses did not have the release time for interviews.  Therefore, the q</w:t>
      </w:r>
      <w:r w:rsidR="00D269BE">
        <w:rPr>
          <w:rFonts w:ascii="&amp;quot" w:hAnsi="&amp;quot"/>
          <w:color w:val="373A3C"/>
        </w:rPr>
        <w:t xml:space="preserve">ualitative </w:t>
      </w:r>
      <w:r w:rsidR="00763677">
        <w:rPr>
          <w:rFonts w:ascii="&amp;quot" w:hAnsi="&amp;quot"/>
          <w:color w:val="373A3C"/>
        </w:rPr>
        <w:t xml:space="preserve">data was obtained </w:t>
      </w:r>
      <w:r w:rsidR="00D269BE">
        <w:rPr>
          <w:rFonts w:ascii="&amp;quot" w:hAnsi="&amp;quot"/>
          <w:color w:val="373A3C"/>
        </w:rPr>
        <w:t xml:space="preserve">in the form of </w:t>
      </w:r>
      <w:r w:rsidR="00763677">
        <w:rPr>
          <w:rFonts w:ascii="&amp;quot" w:hAnsi="&amp;quot"/>
          <w:color w:val="373A3C"/>
        </w:rPr>
        <w:t>questionnaires</w:t>
      </w:r>
      <w:r>
        <w:rPr>
          <w:rFonts w:ascii="&amp;quot" w:hAnsi="&amp;quot"/>
          <w:color w:val="373A3C"/>
        </w:rPr>
        <w:t xml:space="preserve"> only, </w:t>
      </w:r>
      <w:r w:rsidR="006A2CBF">
        <w:rPr>
          <w:rFonts w:ascii="&amp;quot" w:hAnsi="&amp;quot"/>
          <w:color w:val="373A3C"/>
        </w:rPr>
        <w:t>where</w:t>
      </w:r>
      <w:r>
        <w:rPr>
          <w:rFonts w:ascii="&amp;quot" w:hAnsi="&amp;quot"/>
          <w:color w:val="373A3C"/>
        </w:rPr>
        <w:t xml:space="preserve"> male nurses could answer as and when they had time.</w:t>
      </w:r>
      <w:r w:rsidR="00D269BE">
        <w:rPr>
          <w:rFonts w:ascii="&amp;quot" w:hAnsi="&amp;quot"/>
          <w:color w:val="373A3C"/>
        </w:rPr>
        <w:t xml:space="preserve"> </w:t>
      </w:r>
      <w:r>
        <w:rPr>
          <w:rFonts w:ascii="&amp;quot" w:hAnsi="&amp;quot"/>
          <w:color w:val="373A3C"/>
        </w:rPr>
        <w:t xml:space="preserve">The </w:t>
      </w:r>
      <w:r w:rsidR="00D269BE">
        <w:rPr>
          <w:rFonts w:ascii="&amp;quot" w:hAnsi="&amp;quot"/>
          <w:color w:val="373A3C"/>
        </w:rPr>
        <w:t>quantitative</w:t>
      </w:r>
      <w:r>
        <w:rPr>
          <w:rFonts w:ascii="&amp;quot" w:hAnsi="&amp;quot"/>
          <w:color w:val="373A3C"/>
        </w:rPr>
        <w:t xml:space="preserve"> data was obtained</w:t>
      </w:r>
      <w:r w:rsidR="00D269BE">
        <w:rPr>
          <w:rFonts w:ascii="&amp;quot" w:hAnsi="&amp;quot"/>
          <w:color w:val="373A3C"/>
        </w:rPr>
        <w:t xml:space="preserve"> in the form of statist</w:t>
      </w:r>
      <w:r>
        <w:rPr>
          <w:rFonts w:ascii="&amp;quot" w:hAnsi="&amp;quot"/>
          <w:color w:val="373A3C"/>
        </w:rPr>
        <w:t>ics</w:t>
      </w:r>
      <w:r w:rsidR="00D269BE">
        <w:rPr>
          <w:rFonts w:ascii="&amp;quot" w:hAnsi="&amp;quot"/>
          <w:color w:val="373A3C"/>
        </w:rPr>
        <w:t xml:space="preserve">.  It was important to gain evidence to show how many male nurses </w:t>
      </w:r>
      <w:proofErr w:type="spellStart"/>
      <w:r w:rsidR="00D269BE">
        <w:rPr>
          <w:rFonts w:ascii="&amp;quot" w:hAnsi="&amp;quot"/>
          <w:color w:val="373A3C"/>
        </w:rPr>
        <w:t>HDda</w:t>
      </w:r>
      <w:proofErr w:type="spellEnd"/>
      <w:r w:rsidR="00D269BE">
        <w:rPr>
          <w:rFonts w:ascii="&amp;quot" w:hAnsi="&amp;quot"/>
          <w:color w:val="373A3C"/>
        </w:rPr>
        <w:t xml:space="preserve"> has in comparison to Wales as a whole, to </w:t>
      </w:r>
      <w:r w:rsidR="00287055">
        <w:rPr>
          <w:rFonts w:ascii="&amp;quot" w:hAnsi="&amp;quot"/>
          <w:color w:val="373A3C"/>
        </w:rPr>
        <w:t>explore whether</w:t>
      </w:r>
      <w:r w:rsidR="00D269BE">
        <w:rPr>
          <w:rFonts w:ascii="&amp;quot" w:hAnsi="&amp;quot"/>
          <w:color w:val="373A3C"/>
        </w:rPr>
        <w:t xml:space="preserve"> the issue does exist in this health board also.  To ascertain viewpoints of current male nurses in practice and </w:t>
      </w:r>
      <w:r w:rsidR="00D269BE">
        <w:rPr>
          <w:rFonts w:ascii="&amp;quot" w:hAnsi="&amp;quot"/>
          <w:color w:val="373A3C"/>
        </w:rPr>
        <w:lastRenderedPageBreak/>
        <w:t>students who could be classed as potential nurses of the future, it was appropriate to ask questions.  The questions asked to the male nurses were uniform to ensure a comparable response</w:t>
      </w:r>
      <w:r w:rsidR="007C4950">
        <w:rPr>
          <w:rFonts w:ascii="&amp;quot" w:hAnsi="&amp;quot"/>
          <w:color w:val="373A3C"/>
        </w:rPr>
        <w:t xml:space="preserve"> (appendix A).</w:t>
      </w:r>
      <w:r w:rsidR="00D269BE">
        <w:rPr>
          <w:rFonts w:ascii="&amp;quot" w:hAnsi="&amp;quot"/>
          <w:color w:val="373A3C"/>
        </w:rPr>
        <w:t xml:space="preserve">   The nurses were questioned to gauge what the culture and environment was currently like for male nurses; whilst the students were asked to gauge what the culture and influences were held in society on male nurses.</w:t>
      </w:r>
      <w:r w:rsidR="00287055">
        <w:rPr>
          <w:rFonts w:ascii="&amp;quot" w:hAnsi="&amp;quot"/>
          <w:color w:val="373A3C"/>
        </w:rPr>
        <w:t xml:space="preserve">  The surveys were sent out to a sample of 10% of the current male nurse workforce, across all services.  Of these, 50% were returned having been completed, meaning that the data collected was valid. </w:t>
      </w:r>
    </w:p>
    <w:p w14:paraId="7E4F4713" w14:textId="77777777" w:rsidR="005B080C" w:rsidRDefault="005B080C" w:rsidP="00AB5FA4">
      <w:pPr>
        <w:spacing w:line="360" w:lineRule="auto"/>
        <w:ind w:left="360"/>
        <w:rPr>
          <w:rFonts w:ascii="&amp;quot" w:hAnsi="&amp;quot"/>
          <w:color w:val="373A3C"/>
          <w:u w:val="single"/>
        </w:rPr>
      </w:pPr>
    </w:p>
    <w:p w14:paraId="762DFF02" w14:textId="43EC1B3D" w:rsidR="00287055" w:rsidRDefault="0062411B" w:rsidP="00AB5FA4">
      <w:pPr>
        <w:spacing w:line="360" w:lineRule="auto"/>
        <w:ind w:left="360"/>
        <w:rPr>
          <w:rFonts w:ascii="&amp;quot" w:hAnsi="&amp;quot"/>
          <w:color w:val="373A3C"/>
        </w:rPr>
      </w:pPr>
      <w:r w:rsidRPr="000C7973">
        <w:rPr>
          <w:rFonts w:ascii="&amp;quot" w:hAnsi="&amp;quot"/>
          <w:color w:val="373A3C"/>
          <w:u w:val="single"/>
        </w:rPr>
        <w:t>Findings</w:t>
      </w:r>
      <w:r>
        <w:rPr>
          <w:rFonts w:ascii="&amp;quot" w:hAnsi="&amp;quot"/>
          <w:color w:val="373A3C"/>
        </w:rPr>
        <w:t>       </w:t>
      </w:r>
    </w:p>
    <w:p w14:paraId="5FF0C699" w14:textId="74F841EF" w:rsidR="00862A81" w:rsidRDefault="0062411B" w:rsidP="00AB5FA4">
      <w:pPr>
        <w:spacing w:line="360" w:lineRule="auto"/>
        <w:ind w:left="360"/>
        <w:rPr>
          <w:rFonts w:ascii="&amp;quot" w:hAnsi="&amp;quot"/>
          <w:color w:val="373A3C"/>
        </w:rPr>
      </w:pPr>
      <w:r>
        <w:rPr>
          <w:rFonts w:ascii="&amp;quot" w:hAnsi="&amp;quot"/>
          <w:color w:val="373A3C"/>
        </w:rPr>
        <w:t> </w:t>
      </w:r>
      <w:r w:rsidR="00C1186E">
        <w:rPr>
          <w:rFonts w:ascii="&amp;quot" w:hAnsi="&amp;quot"/>
          <w:color w:val="373A3C"/>
        </w:rPr>
        <w:t>Statistics were gained from our Employee Self-service Record (ESR) on the number of nurses that were employed – male and female to compare – by the health board and overall in Wales.  The data showed that Wales</w:t>
      </w:r>
      <w:r w:rsidR="00466643">
        <w:rPr>
          <w:rFonts w:ascii="&amp;quot" w:hAnsi="&amp;quot"/>
          <w:color w:val="373A3C"/>
        </w:rPr>
        <w:t>’</w:t>
      </w:r>
      <w:r w:rsidR="00C1186E">
        <w:rPr>
          <w:rFonts w:ascii="&amp;quot" w:hAnsi="&amp;quot"/>
          <w:color w:val="373A3C"/>
        </w:rPr>
        <w:t xml:space="preserve"> </w:t>
      </w:r>
      <w:r w:rsidR="00466643">
        <w:rPr>
          <w:rFonts w:ascii="&amp;quot" w:hAnsi="&amp;quot"/>
          <w:color w:val="373A3C"/>
        </w:rPr>
        <w:t xml:space="preserve">numbers follows the UK average at </w:t>
      </w:r>
      <w:r w:rsidR="00C1186E">
        <w:rPr>
          <w:rFonts w:ascii="&amp;quot" w:hAnsi="&amp;quot"/>
          <w:color w:val="373A3C"/>
        </w:rPr>
        <w:t>10% of male nurses</w:t>
      </w:r>
      <w:r w:rsidR="00466643">
        <w:rPr>
          <w:rFonts w:ascii="&amp;quot" w:hAnsi="&amp;quot"/>
          <w:color w:val="373A3C"/>
        </w:rPr>
        <w:t xml:space="preserve">, which </w:t>
      </w:r>
      <w:r w:rsidR="005917D1">
        <w:rPr>
          <w:rFonts w:ascii="&amp;quot" w:hAnsi="&amp;quot"/>
          <w:color w:val="373A3C"/>
        </w:rPr>
        <w:t>is in line with the secondary data obtained</w:t>
      </w:r>
      <w:sdt>
        <w:sdtPr>
          <w:rPr>
            <w:rFonts w:ascii="&amp;quot" w:hAnsi="&amp;quot"/>
            <w:color w:val="373A3C"/>
          </w:rPr>
          <w:id w:val="-1013682528"/>
          <w:citation/>
        </w:sdtPr>
        <w:sdtContent>
          <w:r w:rsidR="008677F3">
            <w:rPr>
              <w:rFonts w:ascii="&amp;quot" w:hAnsi="&amp;quot"/>
              <w:color w:val="373A3C"/>
            </w:rPr>
            <w:fldChar w:fldCharType="begin"/>
          </w:r>
          <w:r w:rsidR="008677F3">
            <w:rPr>
              <w:rFonts w:ascii="&amp;quot" w:hAnsi="&amp;quot"/>
              <w:color w:val="373A3C"/>
            </w:rPr>
            <w:instrText xml:space="preserve"> CITATION RCN18 \l 2057 </w:instrText>
          </w:r>
          <w:r w:rsidR="008677F3">
            <w:rPr>
              <w:rFonts w:ascii="&amp;quot" w:hAnsi="&amp;quot"/>
              <w:color w:val="373A3C"/>
            </w:rPr>
            <w:fldChar w:fldCharType="separate"/>
          </w:r>
          <w:r w:rsidR="00CB1745">
            <w:rPr>
              <w:rFonts w:ascii="&amp;quot" w:hAnsi="&amp;quot"/>
              <w:noProof/>
              <w:color w:val="373A3C"/>
            </w:rPr>
            <w:t xml:space="preserve"> </w:t>
          </w:r>
          <w:r w:rsidR="00CB1745" w:rsidRPr="00CB1745">
            <w:rPr>
              <w:rFonts w:ascii="&amp;quot" w:hAnsi="&amp;quot"/>
              <w:noProof/>
              <w:color w:val="373A3C"/>
            </w:rPr>
            <w:t>(RCN, 2018)</w:t>
          </w:r>
          <w:r w:rsidR="008677F3">
            <w:rPr>
              <w:rFonts w:ascii="&amp;quot" w:hAnsi="&amp;quot"/>
              <w:color w:val="373A3C"/>
            </w:rPr>
            <w:fldChar w:fldCharType="end"/>
          </w:r>
        </w:sdtContent>
      </w:sdt>
      <w:r w:rsidR="00466643">
        <w:rPr>
          <w:rFonts w:ascii="&amp;quot" w:hAnsi="&amp;quot"/>
          <w:color w:val="373A3C"/>
        </w:rPr>
        <w:t>.</w:t>
      </w:r>
      <w:r w:rsidR="00C1186E">
        <w:rPr>
          <w:rFonts w:ascii="&amp;quot" w:hAnsi="&amp;quot"/>
          <w:color w:val="373A3C"/>
        </w:rPr>
        <w:t xml:space="preserve"> Hywel </w:t>
      </w:r>
      <w:proofErr w:type="spellStart"/>
      <w:r w:rsidR="00C1186E">
        <w:rPr>
          <w:rFonts w:ascii="&amp;quot" w:hAnsi="&amp;quot"/>
          <w:color w:val="373A3C"/>
        </w:rPr>
        <w:t>Dda</w:t>
      </w:r>
      <w:r w:rsidR="00466643">
        <w:rPr>
          <w:rFonts w:ascii="&amp;quot" w:hAnsi="&amp;quot"/>
          <w:color w:val="373A3C"/>
        </w:rPr>
        <w:t>’s</w:t>
      </w:r>
      <w:proofErr w:type="spellEnd"/>
      <w:r w:rsidR="00466643">
        <w:rPr>
          <w:rFonts w:ascii="&amp;quot" w:hAnsi="&amp;quot"/>
          <w:color w:val="373A3C"/>
        </w:rPr>
        <w:t xml:space="preserve"> data are lower than average at</w:t>
      </w:r>
      <w:r w:rsidR="00862A81">
        <w:rPr>
          <w:rFonts w:ascii="&amp;quot" w:hAnsi="&amp;quot"/>
          <w:color w:val="373A3C"/>
        </w:rPr>
        <w:t xml:space="preserve"> </w:t>
      </w:r>
      <w:r w:rsidR="00466643">
        <w:rPr>
          <w:rFonts w:ascii="&amp;quot" w:hAnsi="&amp;quot"/>
          <w:color w:val="373A3C"/>
        </w:rPr>
        <w:t>8.99%.</w:t>
      </w:r>
    </w:p>
    <w:p w14:paraId="6428B50F" w14:textId="3BC3C1DB" w:rsidR="0062411B" w:rsidRDefault="00466643" w:rsidP="00AB5FA4">
      <w:pPr>
        <w:spacing w:line="360" w:lineRule="auto"/>
        <w:ind w:left="360"/>
        <w:rPr>
          <w:rFonts w:ascii="&amp;quot" w:hAnsi="&amp;quot"/>
          <w:color w:val="373A3C"/>
        </w:rPr>
      </w:pPr>
      <w:r>
        <w:rPr>
          <w:rFonts w:ascii="&amp;quot" w:hAnsi="&amp;quot"/>
          <w:color w:val="373A3C"/>
        </w:rPr>
        <w:t xml:space="preserve">  </w:t>
      </w:r>
      <w:r w:rsidR="005917D1">
        <w:rPr>
          <w:rFonts w:ascii="&amp;quot" w:hAnsi="&amp;quot"/>
          <w:color w:val="373A3C"/>
        </w:rPr>
        <w:t xml:space="preserve"> </w:t>
      </w:r>
      <w:r>
        <w:rPr>
          <w:rFonts w:ascii="&amp;quot" w:hAnsi="&amp;quot"/>
          <w:color w:val="373A3C"/>
        </w:rPr>
        <w:t xml:space="preserve"> </w:t>
      </w:r>
      <w:r w:rsidR="00C1186E">
        <w:rPr>
          <w:rFonts w:ascii="&amp;quot" w:hAnsi="&amp;quot"/>
          <w:color w:val="373A3C"/>
        </w:rPr>
        <w:t xml:space="preserve"> </w:t>
      </w:r>
      <w:r w:rsidR="0062411B">
        <w:rPr>
          <w:rFonts w:ascii="&amp;quot" w:hAnsi="&amp;quot"/>
          <w:color w:val="373A3C"/>
        </w:rPr>
        <w:t>                                                        </w:t>
      </w:r>
    </w:p>
    <w:tbl>
      <w:tblPr>
        <w:tblW w:w="4946" w:type="dxa"/>
        <w:tblInd w:w="-5" w:type="dxa"/>
        <w:tblLook w:val="04A0" w:firstRow="1" w:lastRow="0" w:firstColumn="1" w:lastColumn="0" w:noHBand="0" w:noVBand="1"/>
      </w:tblPr>
      <w:tblGrid>
        <w:gridCol w:w="1561"/>
        <w:gridCol w:w="1223"/>
        <w:gridCol w:w="1101"/>
        <w:gridCol w:w="1061"/>
      </w:tblGrid>
      <w:tr w:rsidR="00287055" w:rsidRPr="00287055" w14:paraId="30898448" w14:textId="77777777" w:rsidTr="0055361D">
        <w:trPr>
          <w:trHeight w:val="290"/>
        </w:trPr>
        <w:tc>
          <w:tcPr>
            <w:tcW w:w="14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990BAE" w14:textId="77777777" w:rsidR="00287055" w:rsidRPr="00287055" w:rsidRDefault="00287055" w:rsidP="00AB5FA4">
            <w:pPr>
              <w:spacing w:line="360" w:lineRule="auto"/>
              <w:rPr>
                <w:rFonts w:ascii="Calibri" w:hAnsi="Calibri" w:cs="Calibri"/>
                <w:color w:val="000000"/>
                <w:sz w:val="22"/>
                <w:szCs w:val="22"/>
              </w:rPr>
            </w:pPr>
            <w:r w:rsidRPr="00287055">
              <w:rPr>
                <w:rFonts w:ascii="Calibri" w:hAnsi="Calibri" w:cs="Calibri"/>
                <w:color w:val="000000"/>
                <w:sz w:val="22"/>
                <w:szCs w:val="22"/>
              </w:rPr>
              <w:t> </w:t>
            </w:r>
          </w:p>
        </w:tc>
        <w:tc>
          <w:tcPr>
            <w:tcW w:w="1107" w:type="dxa"/>
            <w:tcBorders>
              <w:top w:val="single" w:sz="4" w:space="0" w:color="auto"/>
              <w:left w:val="nil"/>
              <w:bottom w:val="single" w:sz="4" w:space="0" w:color="auto"/>
              <w:right w:val="single" w:sz="4" w:space="0" w:color="auto"/>
            </w:tcBorders>
            <w:shd w:val="clear" w:color="auto" w:fill="auto"/>
            <w:noWrap/>
            <w:vAlign w:val="bottom"/>
            <w:hideMark/>
          </w:tcPr>
          <w:p w14:paraId="76620B4B" w14:textId="77777777" w:rsidR="00287055" w:rsidRPr="00287055" w:rsidRDefault="00287055" w:rsidP="00AB5FA4">
            <w:pPr>
              <w:spacing w:line="360" w:lineRule="auto"/>
              <w:rPr>
                <w:rFonts w:ascii="Calibri" w:hAnsi="Calibri" w:cs="Calibri"/>
                <w:color w:val="000000"/>
                <w:sz w:val="22"/>
                <w:szCs w:val="22"/>
              </w:rPr>
            </w:pPr>
            <w:r w:rsidRPr="00287055">
              <w:rPr>
                <w:rFonts w:ascii="Calibri" w:hAnsi="Calibri" w:cs="Calibri"/>
                <w:color w:val="000000"/>
                <w:sz w:val="22"/>
                <w:szCs w:val="22"/>
              </w:rPr>
              <w:t>Female</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2A582A78" w14:textId="77777777" w:rsidR="00287055" w:rsidRPr="00287055" w:rsidRDefault="00287055" w:rsidP="00AB5FA4">
            <w:pPr>
              <w:spacing w:line="360" w:lineRule="auto"/>
              <w:rPr>
                <w:rFonts w:ascii="Calibri" w:hAnsi="Calibri" w:cs="Calibri"/>
                <w:color w:val="000000"/>
                <w:sz w:val="22"/>
                <w:szCs w:val="22"/>
              </w:rPr>
            </w:pPr>
            <w:r w:rsidRPr="00287055">
              <w:rPr>
                <w:rFonts w:ascii="Calibri" w:hAnsi="Calibri" w:cs="Calibri"/>
                <w:color w:val="000000"/>
                <w:sz w:val="22"/>
                <w:szCs w:val="22"/>
              </w:rPr>
              <w:t>Male</w:t>
            </w:r>
          </w:p>
        </w:tc>
        <w:tc>
          <w:tcPr>
            <w:tcW w:w="960" w:type="dxa"/>
            <w:tcBorders>
              <w:top w:val="nil"/>
              <w:left w:val="nil"/>
              <w:bottom w:val="nil"/>
              <w:right w:val="nil"/>
            </w:tcBorders>
            <w:shd w:val="clear" w:color="auto" w:fill="auto"/>
            <w:noWrap/>
            <w:vAlign w:val="bottom"/>
            <w:hideMark/>
          </w:tcPr>
          <w:p w14:paraId="1361F891" w14:textId="77777777" w:rsidR="00287055" w:rsidRPr="00287055" w:rsidRDefault="00287055" w:rsidP="00AB5FA4">
            <w:pPr>
              <w:spacing w:line="360" w:lineRule="auto"/>
              <w:rPr>
                <w:rFonts w:ascii="Calibri" w:hAnsi="Calibri" w:cs="Calibri"/>
                <w:color w:val="000000"/>
                <w:sz w:val="22"/>
                <w:szCs w:val="22"/>
              </w:rPr>
            </w:pPr>
          </w:p>
        </w:tc>
      </w:tr>
      <w:tr w:rsidR="00287055" w:rsidRPr="00287055" w14:paraId="4EB74273" w14:textId="77777777" w:rsidTr="0055361D">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26A47B13" w14:textId="77777777" w:rsidR="00287055" w:rsidRPr="00287055" w:rsidRDefault="00287055" w:rsidP="00AB5FA4">
            <w:pPr>
              <w:spacing w:line="360" w:lineRule="auto"/>
              <w:rPr>
                <w:rFonts w:ascii="Calibri" w:hAnsi="Calibri" w:cs="Calibri"/>
                <w:color w:val="000000"/>
                <w:sz w:val="22"/>
                <w:szCs w:val="22"/>
              </w:rPr>
            </w:pPr>
            <w:r w:rsidRPr="00287055">
              <w:rPr>
                <w:rFonts w:ascii="Calibri" w:hAnsi="Calibri" w:cs="Calibri"/>
                <w:color w:val="000000"/>
                <w:sz w:val="22"/>
                <w:szCs w:val="22"/>
              </w:rPr>
              <w:t>Wales</w:t>
            </w:r>
          </w:p>
        </w:tc>
        <w:tc>
          <w:tcPr>
            <w:tcW w:w="1107" w:type="dxa"/>
            <w:tcBorders>
              <w:top w:val="nil"/>
              <w:left w:val="nil"/>
              <w:bottom w:val="single" w:sz="4" w:space="0" w:color="auto"/>
              <w:right w:val="single" w:sz="4" w:space="0" w:color="auto"/>
            </w:tcBorders>
            <w:shd w:val="clear" w:color="auto" w:fill="auto"/>
            <w:noWrap/>
            <w:vAlign w:val="bottom"/>
            <w:hideMark/>
          </w:tcPr>
          <w:p w14:paraId="0F12553B" w14:textId="77777777" w:rsidR="00287055" w:rsidRPr="00287055" w:rsidRDefault="00287055" w:rsidP="00AB5FA4">
            <w:pPr>
              <w:spacing w:line="360" w:lineRule="auto"/>
              <w:jc w:val="right"/>
              <w:rPr>
                <w:rFonts w:ascii="Calibri" w:hAnsi="Calibri" w:cs="Calibri"/>
                <w:color w:val="000000"/>
                <w:sz w:val="22"/>
                <w:szCs w:val="22"/>
              </w:rPr>
            </w:pPr>
            <w:r w:rsidRPr="00287055">
              <w:rPr>
                <w:rFonts w:ascii="Calibri" w:hAnsi="Calibri" w:cs="Calibri"/>
                <w:color w:val="000000"/>
                <w:sz w:val="22"/>
                <w:szCs w:val="22"/>
              </w:rPr>
              <w:t>20,623.20</w:t>
            </w:r>
          </w:p>
        </w:tc>
        <w:tc>
          <w:tcPr>
            <w:tcW w:w="996" w:type="dxa"/>
            <w:tcBorders>
              <w:top w:val="nil"/>
              <w:left w:val="nil"/>
              <w:bottom w:val="single" w:sz="4" w:space="0" w:color="auto"/>
              <w:right w:val="single" w:sz="4" w:space="0" w:color="auto"/>
            </w:tcBorders>
            <w:shd w:val="clear" w:color="auto" w:fill="auto"/>
            <w:noWrap/>
            <w:vAlign w:val="bottom"/>
            <w:hideMark/>
          </w:tcPr>
          <w:p w14:paraId="4D5C7D4B" w14:textId="77777777" w:rsidR="00287055" w:rsidRPr="00287055" w:rsidRDefault="00287055" w:rsidP="00AB5FA4">
            <w:pPr>
              <w:spacing w:line="360" w:lineRule="auto"/>
              <w:jc w:val="right"/>
              <w:rPr>
                <w:rFonts w:ascii="Calibri" w:hAnsi="Calibri" w:cs="Calibri"/>
                <w:color w:val="000000"/>
                <w:sz w:val="22"/>
                <w:szCs w:val="22"/>
              </w:rPr>
            </w:pPr>
            <w:r w:rsidRPr="00287055">
              <w:rPr>
                <w:rFonts w:ascii="Calibri" w:hAnsi="Calibri" w:cs="Calibri"/>
                <w:color w:val="000000"/>
                <w:sz w:val="22"/>
                <w:szCs w:val="22"/>
              </w:rPr>
              <w:t>2,174.90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03F7D4F" w14:textId="77777777" w:rsidR="00287055" w:rsidRPr="00287055" w:rsidRDefault="00287055" w:rsidP="00AB5FA4">
            <w:pPr>
              <w:spacing w:line="360" w:lineRule="auto"/>
              <w:jc w:val="right"/>
              <w:rPr>
                <w:rFonts w:ascii="Calibri" w:hAnsi="Calibri" w:cs="Calibri"/>
                <w:color w:val="000000"/>
                <w:sz w:val="22"/>
                <w:szCs w:val="22"/>
              </w:rPr>
            </w:pPr>
            <w:r w:rsidRPr="00287055">
              <w:rPr>
                <w:rFonts w:ascii="Calibri" w:hAnsi="Calibri" w:cs="Calibri"/>
                <w:color w:val="000000"/>
                <w:sz w:val="22"/>
                <w:szCs w:val="22"/>
              </w:rPr>
              <w:t>10.50%</w:t>
            </w:r>
          </w:p>
        </w:tc>
      </w:tr>
      <w:tr w:rsidR="00287055" w:rsidRPr="00287055" w14:paraId="0A277C0D" w14:textId="77777777" w:rsidTr="0055361D">
        <w:trPr>
          <w:trHeight w:val="290"/>
        </w:trPr>
        <w:tc>
          <w:tcPr>
            <w:tcW w:w="1413" w:type="dxa"/>
            <w:tcBorders>
              <w:top w:val="nil"/>
              <w:left w:val="single" w:sz="4" w:space="0" w:color="auto"/>
              <w:bottom w:val="single" w:sz="4" w:space="0" w:color="auto"/>
              <w:right w:val="single" w:sz="4" w:space="0" w:color="auto"/>
            </w:tcBorders>
            <w:shd w:val="clear" w:color="auto" w:fill="auto"/>
            <w:noWrap/>
            <w:vAlign w:val="bottom"/>
            <w:hideMark/>
          </w:tcPr>
          <w:p w14:paraId="677D0E44" w14:textId="77777777" w:rsidR="00287055" w:rsidRPr="00287055" w:rsidRDefault="00287055" w:rsidP="00AB5FA4">
            <w:pPr>
              <w:spacing w:line="360" w:lineRule="auto"/>
              <w:rPr>
                <w:rFonts w:ascii="Calibri" w:hAnsi="Calibri" w:cs="Calibri"/>
                <w:color w:val="000000"/>
                <w:sz w:val="22"/>
                <w:szCs w:val="22"/>
              </w:rPr>
            </w:pPr>
            <w:r w:rsidRPr="00287055">
              <w:rPr>
                <w:rFonts w:ascii="Calibri" w:hAnsi="Calibri" w:cs="Calibri"/>
                <w:color w:val="000000"/>
                <w:sz w:val="22"/>
                <w:szCs w:val="22"/>
              </w:rPr>
              <w:t xml:space="preserve">Hywel </w:t>
            </w:r>
            <w:proofErr w:type="spellStart"/>
            <w:r w:rsidRPr="00287055">
              <w:rPr>
                <w:rFonts w:ascii="Calibri" w:hAnsi="Calibri" w:cs="Calibri"/>
                <w:color w:val="000000"/>
                <w:sz w:val="22"/>
                <w:szCs w:val="22"/>
              </w:rPr>
              <w:t>Dda</w:t>
            </w:r>
            <w:proofErr w:type="spellEnd"/>
          </w:p>
        </w:tc>
        <w:tc>
          <w:tcPr>
            <w:tcW w:w="1107" w:type="dxa"/>
            <w:tcBorders>
              <w:top w:val="nil"/>
              <w:left w:val="nil"/>
              <w:bottom w:val="single" w:sz="4" w:space="0" w:color="auto"/>
              <w:right w:val="single" w:sz="4" w:space="0" w:color="auto"/>
            </w:tcBorders>
            <w:shd w:val="clear" w:color="auto" w:fill="auto"/>
            <w:noWrap/>
            <w:vAlign w:val="bottom"/>
            <w:hideMark/>
          </w:tcPr>
          <w:p w14:paraId="43993466" w14:textId="77777777" w:rsidR="00287055" w:rsidRPr="00287055" w:rsidRDefault="00287055" w:rsidP="00AB5FA4">
            <w:pPr>
              <w:spacing w:line="360" w:lineRule="auto"/>
              <w:jc w:val="right"/>
              <w:rPr>
                <w:rFonts w:ascii="Calibri" w:hAnsi="Calibri" w:cs="Calibri"/>
                <w:color w:val="000000"/>
                <w:sz w:val="22"/>
                <w:szCs w:val="22"/>
              </w:rPr>
            </w:pPr>
            <w:r w:rsidRPr="00287055">
              <w:rPr>
                <w:rFonts w:ascii="Calibri" w:hAnsi="Calibri" w:cs="Calibri"/>
                <w:color w:val="000000"/>
                <w:sz w:val="22"/>
                <w:szCs w:val="22"/>
              </w:rPr>
              <w:t>2,468.90</w:t>
            </w:r>
          </w:p>
        </w:tc>
        <w:tc>
          <w:tcPr>
            <w:tcW w:w="996" w:type="dxa"/>
            <w:tcBorders>
              <w:top w:val="nil"/>
              <w:left w:val="nil"/>
              <w:bottom w:val="single" w:sz="4" w:space="0" w:color="auto"/>
              <w:right w:val="single" w:sz="4" w:space="0" w:color="auto"/>
            </w:tcBorders>
            <w:shd w:val="clear" w:color="auto" w:fill="auto"/>
            <w:noWrap/>
            <w:vAlign w:val="bottom"/>
            <w:hideMark/>
          </w:tcPr>
          <w:p w14:paraId="677C03E5" w14:textId="77777777" w:rsidR="00287055" w:rsidRPr="00287055" w:rsidRDefault="00287055" w:rsidP="00AB5FA4">
            <w:pPr>
              <w:spacing w:line="360" w:lineRule="auto"/>
              <w:jc w:val="right"/>
              <w:rPr>
                <w:rFonts w:ascii="Calibri" w:hAnsi="Calibri" w:cs="Calibri"/>
                <w:color w:val="000000"/>
                <w:sz w:val="22"/>
                <w:szCs w:val="22"/>
              </w:rPr>
            </w:pPr>
            <w:r w:rsidRPr="00287055">
              <w:rPr>
                <w:rFonts w:ascii="Calibri" w:hAnsi="Calibri" w:cs="Calibri"/>
                <w:color w:val="000000"/>
                <w:sz w:val="22"/>
                <w:szCs w:val="22"/>
              </w:rPr>
              <w:t>222.1</w:t>
            </w:r>
          </w:p>
        </w:tc>
        <w:tc>
          <w:tcPr>
            <w:tcW w:w="960" w:type="dxa"/>
            <w:tcBorders>
              <w:top w:val="nil"/>
              <w:left w:val="nil"/>
              <w:bottom w:val="single" w:sz="4" w:space="0" w:color="auto"/>
              <w:right w:val="single" w:sz="4" w:space="0" w:color="auto"/>
            </w:tcBorders>
            <w:shd w:val="clear" w:color="auto" w:fill="auto"/>
            <w:noWrap/>
            <w:vAlign w:val="bottom"/>
            <w:hideMark/>
          </w:tcPr>
          <w:p w14:paraId="1BAE560A" w14:textId="77777777" w:rsidR="00287055" w:rsidRPr="00287055" w:rsidRDefault="00287055" w:rsidP="00AB5FA4">
            <w:pPr>
              <w:spacing w:line="360" w:lineRule="auto"/>
              <w:jc w:val="right"/>
              <w:rPr>
                <w:rFonts w:ascii="Calibri" w:hAnsi="Calibri" w:cs="Calibri"/>
                <w:color w:val="000000"/>
                <w:sz w:val="22"/>
                <w:szCs w:val="22"/>
              </w:rPr>
            </w:pPr>
            <w:r w:rsidRPr="00287055">
              <w:rPr>
                <w:rFonts w:ascii="Calibri" w:hAnsi="Calibri" w:cs="Calibri"/>
                <w:color w:val="000000"/>
                <w:sz w:val="22"/>
                <w:szCs w:val="22"/>
              </w:rPr>
              <w:t>8.99%</w:t>
            </w:r>
          </w:p>
        </w:tc>
      </w:tr>
    </w:tbl>
    <w:tbl>
      <w:tblPr>
        <w:tblpPr w:leftFromText="180" w:rightFromText="180" w:vertAnchor="text" w:horzAnchor="margin" w:tblpXSpec="right" w:tblpY="-927"/>
        <w:tblW w:w="3036" w:type="dxa"/>
        <w:tblLook w:val="04A0" w:firstRow="1" w:lastRow="0" w:firstColumn="1" w:lastColumn="0" w:noHBand="0" w:noVBand="1"/>
      </w:tblPr>
      <w:tblGrid>
        <w:gridCol w:w="1080"/>
        <w:gridCol w:w="996"/>
        <w:gridCol w:w="960"/>
      </w:tblGrid>
      <w:tr w:rsidR="0055361D" w14:paraId="3155E8C0" w14:textId="77777777" w:rsidTr="0055361D">
        <w:trPr>
          <w:trHeight w:val="290"/>
        </w:trPr>
        <w:tc>
          <w:tcPr>
            <w:tcW w:w="1080" w:type="dxa"/>
            <w:tcBorders>
              <w:top w:val="nil"/>
              <w:left w:val="nil"/>
              <w:bottom w:val="nil"/>
              <w:right w:val="nil"/>
            </w:tcBorders>
            <w:shd w:val="clear" w:color="auto" w:fill="auto"/>
            <w:noWrap/>
            <w:vAlign w:val="bottom"/>
            <w:hideMark/>
          </w:tcPr>
          <w:p w14:paraId="278D61C2" w14:textId="77777777" w:rsidR="0055361D" w:rsidRDefault="0055361D" w:rsidP="00AB5FA4">
            <w:pPr>
              <w:spacing w:line="360" w:lineRule="auto"/>
              <w:rPr>
                <w:rFonts w:ascii="Calibri" w:hAnsi="Calibri" w:cs="Calibri"/>
                <w:i/>
                <w:iCs/>
                <w:color w:val="000000"/>
                <w:sz w:val="22"/>
                <w:szCs w:val="22"/>
              </w:rPr>
            </w:pPr>
            <w:r>
              <w:rPr>
                <w:rFonts w:ascii="Calibri" w:hAnsi="Calibri" w:cs="Calibri"/>
                <w:i/>
                <w:iCs/>
                <w:color w:val="000000"/>
                <w:sz w:val="22"/>
                <w:szCs w:val="22"/>
              </w:rPr>
              <w:t xml:space="preserve">Hywel </w:t>
            </w:r>
            <w:proofErr w:type="spellStart"/>
            <w:r>
              <w:rPr>
                <w:rFonts w:ascii="Calibri" w:hAnsi="Calibri" w:cs="Calibri"/>
                <w:i/>
                <w:iCs/>
                <w:color w:val="000000"/>
                <w:sz w:val="22"/>
                <w:szCs w:val="22"/>
              </w:rPr>
              <w:t>Dda</w:t>
            </w:r>
            <w:proofErr w:type="spellEnd"/>
          </w:p>
        </w:tc>
        <w:tc>
          <w:tcPr>
            <w:tcW w:w="996" w:type="dxa"/>
            <w:tcBorders>
              <w:top w:val="single" w:sz="4" w:space="0" w:color="auto"/>
              <w:left w:val="single" w:sz="4" w:space="0" w:color="auto"/>
              <w:bottom w:val="nil"/>
              <w:right w:val="single" w:sz="4" w:space="0" w:color="auto"/>
            </w:tcBorders>
            <w:shd w:val="clear" w:color="auto" w:fill="auto"/>
            <w:noWrap/>
            <w:vAlign w:val="bottom"/>
            <w:hideMark/>
          </w:tcPr>
          <w:p w14:paraId="75EC2245" w14:textId="77777777" w:rsidR="0055361D" w:rsidRDefault="0055361D" w:rsidP="00AB5FA4">
            <w:pPr>
              <w:spacing w:line="360" w:lineRule="auto"/>
              <w:rPr>
                <w:rFonts w:ascii="Calibri" w:hAnsi="Calibri" w:cs="Calibri"/>
                <w:color w:val="000000"/>
                <w:sz w:val="22"/>
                <w:szCs w:val="22"/>
              </w:rPr>
            </w:pPr>
            <w:r>
              <w:rPr>
                <w:rFonts w:ascii="Calibri" w:hAnsi="Calibri" w:cs="Calibri"/>
                <w:color w:val="000000"/>
                <w:sz w:val="22"/>
                <w:szCs w:val="22"/>
              </w:rPr>
              <w:t>Female</w:t>
            </w:r>
          </w:p>
        </w:tc>
        <w:tc>
          <w:tcPr>
            <w:tcW w:w="960" w:type="dxa"/>
            <w:tcBorders>
              <w:top w:val="single" w:sz="4" w:space="0" w:color="auto"/>
              <w:left w:val="nil"/>
              <w:bottom w:val="nil"/>
              <w:right w:val="single" w:sz="4" w:space="0" w:color="auto"/>
            </w:tcBorders>
            <w:shd w:val="clear" w:color="auto" w:fill="auto"/>
            <w:noWrap/>
            <w:vAlign w:val="bottom"/>
            <w:hideMark/>
          </w:tcPr>
          <w:p w14:paraId="7EEBA640" w14:textId="77777777" w:rsidR="0055361D" w:rsidRDefault="0055361D" w:rsidP="00AB5FA4">
            <w:pPr>
              <w:spacing w:line="360" w:lineRule="auto"/>
              <w:rPr>
                <w:rFonts w:ascii="Calibri" w:hAnsi="Calibri" w:cs="Calibri"/>
                <w:color w:val="000000"/>
                <w:sz w:val="22"/>
                <w:szCs w:val="22"/>
              </w:rPr>
            </w:pPr>
            <w:r>
              <w:rPr>
                <w:rFonts w:ascii="Calibri" w:hAnsi="Calibri" w:cs="Calibri"/>
                <w:color w:val="000000"/>
                <w:sz w:val="22"/>
                <w:szCs w:val="22"/>
              </w:rPr>
              <w:t>Male</w:t>
            </w:r>
          </w:p>
        </w:tc>
      </w:tr>
      <w:tr w:rsidR="0055361D" w14:paraId="6637A2D6" w14:textId="77777777" w:rsidTr="0055361D">
        <w:trPr>
          <w:trHeight w:val="290"/>
        </w:trPr>
        <w:tc>
          <w:tcPr>
            <w:tcW w:w="1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CEDF32" w14:textId="77777777" w:rsidR="0055361D" w:rsidRDefault="0055361D" w:rsidP="00AB5FA4">
            <w:pPr>
              <w:spacing w:line="360" w:lineRule="auto"/>
              <w:rPr>
                <w:rFonts w:ascii="Calibri" w:hAnsi="Calibri" w:cs="Calibri"/>
                <w:color w:val="000000"/>
                <w:sz w:val="22"/>
                <w:szCs w:val="22"/>
              </w:rPr>
            </w:pPr>
            <w:r>
              <w:rPr>
                <w:rFonts w:ascii="Calibri" w:hAnsi="Calibri" w:cs="Calibri"/>
                <w:color w:val="000000"/>
                <w:sz w:val="22"/>
                <w:szCs w:val="22"/>
              </w:rPr>
              <w:t>Full time</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66556C03" w14:textId="77777777" w:rsidR="0055361D" w:rsidRDefault="0055361D" w:rsidP="00AB5FA4">
            <w:pPr>
              <w:spacing w:line="360" w:lineRule="auto"/>
              <w:jc w:val="right"/>
              <w:rPr>
                <w:rFonts w:ascii="Calibri" w:hAnsi="Calibri" w:cs="Calibri"/>
                <w:color w:val="000000"/>
                <w:sz w:val="22"/>
                <w:szCs w:val="22"/>
              </w:rPr>
            </w:pPr>
            <w:r>
              <w:rPr>
                <w:rFonts w:ascii="Calibri" w:hAnsi="Calibri" w:cs="Calibri"/>
                <w:color w:val="000000"/>
                <w:sz w:val="22"/>
                <w:szCs w:val="22"/>
              </w:rPr>
              <w:t>1,498.00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61D89AD" w14:textId="77777777" w:rsidR="0055361D" w:rsidRDefault="0055361D" w:rsidP="00AB5FA4">
            <w:pPr>
              <w:spacing w:line="360" w:lineRule="auto"/>
              <w:jc w:val="right"/>
              <w:rPr>
                <w:rFonts w:ascii="Calibri" w:hAnsi="Calibri" w:cs="Calibri"/>
                <w:color w:val="000000"/>
                <w:sz w:val="22"/>
                <w:szCs w:val="22"/>
              </w:rPr>
            </w:pPr>
            <w:r>
              <w:rPr>
                <w:rFonts w:ascii="Calibri" w:hAnsi="Calibri" w:cs="Calibri"/>
                <w:color w:val="000000"/>
                <w:sz w:val="22"/>
                <w:szCs w:val="22"/>
              </w:rPr>
              <w:t>189</w:t>
            </w:r>
          </w:p>
        </w:tc>
      </w:tr>
      <w:tr w:rsidR="0055361D" w14:paraId="3B0ADE26" w14:textId="77777777" w:rsidTr="0055361D">
        <w:trPr>
          <w:trHeight w:val="290"/>
        </w:trPr>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7F6EE8A5" w14:textId="77777777" w:rsidR="0055361D" w:rsidRDefault="0055361D" w:rsidP="00AB5FA4">
            <w:pPr>
              <w:spacing w:line="360" w:lineRule="auto"/>
              <w:rPr>
                <w:rFonts w:ascii="Calibri" w:hAnsi="Calibri" w:cs="Calibri"/>
                <w:color w:val="000000"/>
                <w:sz w:val="22"/>
                <w:szCs w:val="22"/>
              </w:rPr>
            </w:pPr>
            <w:r>
              <w:rPr>
                <w:rFonts w:ascii="Calibri" w:hAnsi="Calibri" w:cs="Calibri"/>
                <w:color w:val="000000"/>
                <w:sz w:val="22"/>
                <w:szCs w:val="22"/>
              </w:rPr>
              <w:t>Part time</w:t>
            </w:r>
          </w:p>
        </w:tc>
        <w:tc>
          <w:tcPr>
            <w:tcW w:w="996" w:type="dxa"/>
            <w:tcBorders>
              <w:top w:val="nil"/>
              <w:left w:val="nil"/>
              <w:bottom w:val="single" w:sz="4" w:space="0" w:color="auto"/>
              <w:right w:val="single" w:sz="4" w:space="0" w:color="auto"/>
            </w:tcBorders>
            <w:shd w:val="clear" w:color="auto" w:fill="auto"/>
            <w:noWrap/>
            <w:vAlign w:val="bottom"/>
            <w:hideMark/>
          </w:tcPr>
          <w:p w14:paraId="5CDFFA46" w14:textId="77777777" w:rsidR="0055361D" w:rsidRDefault="0055361D" w:rsidP="00AB5FA4">
            <w:pPr>
              <w:spacing w:line="360" w:lineRule="auto"/>
              <w:jc w:val="right"/>
              <w:rPr>
                <w:rFonts w:ascii="Calibri" w:hAnsi="Calibri" w:cs="Calibri"/>
                <w:color w:val="000000"/>
                <w:sz w:val="22"/>
                <w:szCs w:val="22"/>
              </w:rPr>
            </w:pPr>
            <w:r>
              <w:rPr>
                <w:rFonts w:ascii="Calibri" w:hAnsi="Calibri" w:cs="Calibri"/>
                <w:color w:val="000000"/>
                <w:sz w:val="22"/>
                <w:szCs w:val="22"/>
              </w:rPr>
              <w:t>949.11</w:t>
            </w:r>
          </w:p>
        </w:tc>
        <w:tc>
          <w:tcPr>
            <w:tcW w:w="960" w:type="dxa"/>
            <w:tcBorders>
              <w:top w:val="nil"/>
              <w:left w:val="nil"/>
              <w:bottom w:val="single" w:sz="4" w:space="0" w:color="auto"/>
              <w:right w:val="single" w:sz="4" w:space="0" w:color="auto"/>
            </w:tcBorders>
            <w:shd w:val="clear" w:color="auto" w:fill="auto"/>
            <w:noWrap/>
            <w:vAlign w:val="bottom"/>
            <w:hideMark/>
          </w:tcPr>
          <w:p w14:paraId="179144D8" w14:textId="77777777" w:rsidR="0055361D" w:rsidRDefault="0055361D" w:rsidP="00AB5FA4">
            <w:pPr>
              <w:spacing w:line="360" w:lineRule="auto"/>
              <w:jc w:val="right"/>
              <w:rPr>
                <w:rFonts w:ascii="Calibri" w:hAnsi="Calibri" w:cs="Calibri"/>
                <w:color w:val="000000"/>
                <w:sz w:val="22"/>
                <w:szCs w:val="22"/>
              </w:rPr>
            </w:pPr>
            <w:r>
              <w:rPr>
                <w:rFonts w:ascii="Calibri" w:hAnsi="Calibri" w:cs="Calibri"/>
                <w:color w:val="000000"/>
                <w:sz w:val="22"/>
                <w:szCs w:val="22"/>
              </w:rPr>
              <w:t>31.95</w:t>
            </w:r>
          </w:p>
        </w:tc>
      </w:tr>
      <w:tr w:rsidR="0055361D" w14:paraId="6DF40374" w14:textId="77777777" w:rsidTr="0055361D">
        <w:trPr>
          <w:trHeight w:val="290"/>
        </w:trPr>
        <w:tc>
          <w:tcPr>
            <w:tcW w:w="1080" w:type="dxa"/>
            <w:tcBorders>
              <w:top w:val="nil"/>
              <w:left w:val="nil"/>
              <w:bottom w:val="nil"/>
              <w:right w:val="nil"/>
            </w:tcBorders>
            <w:shd w:val="clear" w:color="auto" w:fill="auto"/>
            <w:noWrap/>
            <w:vAlign w:val="bottom"/>
            <w:hideMark/>
          </w:tcPr>
          <w:p w14:paraId="2AF91CD1" w14:textId="77777777" w:rsidR="0055361D" w:rsidRDefault="0055361D" w:rsidP="00AB5FA4">
            <w:pPr>
              <w:spacing w:line="360" w:lineRule="auto"/>
              <w:jc w:val="right"/>
              <w:rPr>
                <w:rFonts w:ascii="Calibri" w:hAnsi="Calibri" w:cs="Calibri"/>
                <w:color w:val="000000"/>
                <w:sz w:val="22"/>
                <w:szCs w:val="22"/>
              </w:rPr>
            </w:pPr>
          </w:p>
        </w:tc>
        <w:tc>
          <w:tcPr>
            <w:tcW w:w="996" w:type="dxa"/>
            <w:tcBorders>
              <w:top w:val="nil"/>
              <w:left w:val="single" w:sz="4" w:space="0" w:color="auto"/>
              <w:bottom w:val="single" w:sz="4" w:space="0" w:color="auto"/>
              <w:right w:val="single" w:sz="4" w:space="0" w:color="auto"/>
            </w:tcBorders>
            <w:shd w:val="clear" w:color="auto" w:fill="auto"/>
            <w:noWrap/>
            <w:vAlign w:val="bottom"/>
            <w:hideMark/>
          </w:tcPr>
          <w:p w14:paraId="31D33C91" w14:textId="77777777" w:rsidR="0055361D" w:rsidRDefault="0055361D" w:rsidP="00AB5FA4">
            <w:pPr>
              <w:spacing w:line="360" w:lineRule="auto"/>
              <w:jc w:val="right"/>
              <w:rPr>
                <w:rFonts w:ascii="Calibri" w:hAnsi="Calibri" w:cs="Calibri"/>
                <w:color w:val="000000"/>
                <w:sz w:val="22"/>
                <w:szCs w:val="22"/>
              </w:rPr>
            </w:pPr>
            <w:r>
              <w:rPr>
                <w:rFonts w:ascii="Calibri" w:hAnsi="Calibri" w:cs="Calibri"/>
                <w:color w:val="000000"/>
                <w:sz w:val="22"/>
                <w:szCs w:val="22"/>
              </w:rPr>
              <w:t>63.36%</w:t>
            </w:r>
          </w:p>
        </w:tc>
        <w:tc>
          <w:tcPr>
            <w:tcW w:w="960" w:type="dxa"/>
            <w:tcBorders>
              <w:top w:val="nil"/>
              <w:left w:val="nil"/>
              <w:bottom w:val="single" w:sz="4" w:space="0" w:color="auto"/>
              <w:right w:val="single" w:sz="4" w:space="0" w:color="auto"/>
            </w:tcBorders>
            <w:shd w:val="clear" w:color="auto" w:fill="auto"/>
            <w:noWrap/>
            <w:vAlign w:val="bottom"/>
            <w:hideMark/>
          </w:tcPr>
          <w:p w14:paraId="0FC75AD3" w14:textId="77777777" w:rsidR="0055361D" w:rsidRDefault="0055361D" w:rsidP="00AB5FA4">
            <w:pPr>
              <w:spacing w:line="360" w:lineRule="auto"/>
              <w:jc w:val="right"/>
              <w:rPr>
                <w:rFonts w:ascii="Calibri" w:hAnsi="Calibri" w:cs="Calibri"/>
                <w:color w:val="000000"/>
                <w:sz w:val="22"/>
                <w:szCs w:val="22"/>
              </w:rPr>
            </w:pPr>
            <w:r>
              <w:rPr>
                <w:rFonts w:ascii="Calibri" w:hAnsi="Calibri" w:cs="Calibri"/>
                <w:color w:val="000000"/>
                <w:sz w:val="22"/>
                <w:szCs w:val="22"/>
              </w:rPr>
              <w:t>16.90%</w:t>
            </w:r>
          </w:p>
        </w:tc>
      </w:tr>
    </w:tbl>
    <w:p w14:paraId="696D385C" w14:textId="46C53030" w:rsidR="00287055" w:rsidRDefault="00287055" w:rsidP="00AB5FA4">
      <w:pPr>
        <w:spacing w:line="360" w:lineRule="auto"/>
        <w:ind w:left="360"/>
        <w:rPr>
          <w:rFonts w:ascii="&amp;quot" w:hAnsi="&amp;quot"/>
          <w:color w:val="373A3C"/>
        </w:rPr>
      </w:pPr>
    </w:p>
    <w:p w14:paraId="15D66F84" w14:textId="77777777" w:rsidR="00287055" w:rsidRDefault="00287055" w:rsidP="00AB5FA4">
      <w:pPr>
        <w:spacing w:line="360" w:lineRule="auto"/>
        <w:ind w:left="360"/>
        <w:rPr>
          <w:rFonts w:ascii="&amp;quot" w:hAnsi="&amp;quot"/>
          <w:color w:val="373A3C"/>
        </w:rPr>
      </w:pPr>
    </w:p>
    <w:p w14:paraId="53870CBE" w14:textId="13A9B897" w:rsidR="00AF37A9" w:rsidRDefault="00BA0456" w:rsidP="00AB5FA4">
      <w:pPr>
        <w:spacing w:line="360" w:lineRule="auto"/>
        <w:ind w:left="360"/>
        <w:rPr>
          <w:rFonts w:ascii="&amp;quot" w:hAnsi="&amp;quot"/>
          <w:color w:val="373A3C"/>
        </w:rPr>
      </w:pPr>
      <w:r>
        <w:rPr>
          <w:noProof/>
        </w:rPr>
        <w:drawing>
          <wp:inline distT="0" distB="0" distL="0" distR="0" wp14:anchorId="711B3804" wp14:editId="2D0FE44E">
            <wp:extent cx="4572000" cy="2743200"/>
            <wp:effectExtent l="0" t="0" r="0" b="0"/>
            <wp:docPr id="3" name="Chart 3">
              <a:extLst xmlns:a="http://schemas.openxmlformats.org/drawingml/2006/main">
                <a:ext uri="{FF2B5EF4-FFF2-40B4-BE49-F238E27FC236}">
                  <a16:creationId xmlns:a16="http://schemas.microsoft.com/office/drawing/2014/main" id="{D7B05732-ADB5-4D1A-B551-3B952D4C03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9B3F546" w14:textId="3BE6D624" w:rsidR="00AF37A9" w:rsidRDefault="00AF37A9" w:rsidP="00AB5FA4">
      <w:pPr>
        <w:spacing w:line="360" w:lineRule="auto"/>
        <w:ind w:left="360"/>
        <w:rPr>
          <w:rFonts w:ascii="&amp;quot" w:hAnsi="&amp;quot"/>
          <w:color w:val="373A3C"/>
        </w:rPr>
      </w:pPr>
    </w:p>
    <w:p w14:paraId="7018A6B5" w14:textId="77777777" w:rsidR="009950EF" w:rsidRDefault="007877F3" w:rsidP="00AB5FA4">
      <w:pPr>
        <w:spacing w:line="360" w:lineRule="auto"/>
        <w:ind w:left="360"/>
        <w:rPr>
          <w:rFonts w:ascii="&amp;quot" w:hAnsi="&amp;quot"/>
          <w:color w:val="373A3C"/>
        </w:rPr>
      </w:pPr>
      <w:r>
        <w:rPr>
          <w:rFonts w:ascii="&amp;quot" w:hAnsi="&amp;quot"/>
          <w:color w:val="373A3C"/>
        </w:rPr>
        <w:lastRenderedPageBreak/>
        <w:t xml:space="preserve">Of the 222 male nurses employed by the health board, 10% across all secondary services were asked whether they would like to contribute to the research project.  Only seven consented, and five completed and returned questionnaires.  </w:t>
      </w:r>
      <w:r w:rsidR="008677F3">
        <w:rPr>
          <w:rFonts w:ascii="&amp;quot" w:hAnsi="&amp;quot"/>
          <w:color w:val="373A3C"/>
        </w:rPr>
        <w:t>From the questionnaires obtained</w:t>
      </w:r>
    </w:p>
    <w:p w14:paraId="7C83AA8B" w14:textId="77777777" w:rsidR="009950EF" w:rsidRDefault="009950EF" w:rsidP="00AB5FA4">
      <w:pPr>
        <w:spacing w:line="360" w:lineRule="auto"/>
        <w:ind w:left="360"/>
        <w:rPr>
          <w:rFonts w:ascii="&amp;quot" w:hAnsi="&amp;quot"/>
          <w:color w:val="373A3C"/>
        </w:rPr>
      </w:pPr>
    </w:p>
    <w:p w14:paraId="737AE59A" w14:textId="77777777" w:rsidR="00C558F7" w:rsidRDefault="009950EF" w:rsidP="00AB5FA4">
      <w:pPr>
        <w:spacing w:line="360" w:lineRule="auto"/>
        <w:ind w:left="360"/>
        <w:rPr>
          <w:rFonts w:ascii="&amp;quot" w:hAnsi="&amp;quot"/>
          <w:color w:val="373A3C"/>
        </w:rPr>
      </w:pPr>
      <w:r>
        <w:rPr>
          <w:rFonts w:ascii="&amp;quot" w:hAnsi="&amp;quot"/>
          <w:color w:val="373A3C"/>
        </w:rPr>
        <w:t>There was limited data available to show how many men applied for nurse positions as applications are processed anonymously for the first part, and names/gender are provided upon interview selection.</w:t>
      </w:r>
    </w:p>
    <w:p w14:paraId="21B1F607" w14:textId="6FDC5A23" w:rsidR="00962BE2" w:rsidRDefault="009950EF" w:rsidP="00AB5FA4">
      <w:pPr>
        <w:spacing w:line="360" w:lineRule="auto"/>
        <w:ind w:left="360"/>
        <w:rPr>
          <w:rFonts w:ascii="&amp;quot" w:hAnsi="&amp;quot"/>
          <w:color w:val="373A3C"/>
        </w:rPr>
      </w:pPr>
      <w:r>
        <w:rPr>
          <w:rFonts w:ascii="&amp;quot" w:hAnsi="&amp;quot"/>
          <w:color w:val="373A3C"/>
        </w:rPr>
        <w:t xml:space="preserve"> </w:t>
      </w:r>
      <w:r w:rsidR="008677F3">
        <w:rPr>
          <w:rFonts w:ascii="&amp;quot" w:hAnsi="&amp;quot"/>
          <w:color w:val="373A3C"/>
        </w:rPr>
        <w:t xml:space="preserve">  </w:t>
      </w:r>
      <w:r w:rsidR="003D79A6">
        <w:rPr>
          <w:rFonts w:ascii="&amp;quot" w:hAnsi="&amp;quot"/>
          <w:color w:val="373A3C"/>
        </w:rPr>
        <w:t xml:space="preserve"> </w:t>
      </w:r>
      <w:r w:rsidR="00D240D6">
        <w:rPr>
          <w:rFonts w:ascii="&amp;quot" w:hAnsi="&amp;quot"/>
          <w:color w:val="373A3C"/>
        </w:rPr>
        <w:t xml:space="preserve"> </w:t>
      </w:r>
    </w:p>
    <w:p w14:paraId="08B6E741" w14:textId="11F49090" w:rsidR="0062411B" w:rsidRDefault="0062411B" w:rsidP="00AB5FA4">
      <w:pPr>
        <w:spacing w:line="360" w:lineRule="auto"/>
        <w:ind w:firstLine="360"/>
        <w:rPr>
          <w:rFonts w:ascii="&amp;quot" w:hAnsi="&amp;quot"/>
          <w:color w:val="373A3C"/>
        </w:rPr>
      </w:pPr>
      <w:r w:rsidRPr="000C7973">
        <w:rPr>
          <w:rFonts w:ascii="&amp;quot" w:hAnsi="&amp;quot"/>
          <w:color w:val="373A3C"/>
          <w:u w:val="single"/>
        </w:rPr>
        <w:t>Discussion</w:t>
      </w:r>
      <w:r>
        <w:rPr>
          <w:rFonts w:ascii="&amp;quot" w:hAnsi="&amp;quot"/>
          <w:color w:val="373A3C"/>
        </w:rPr>
        <w:t>                                                           </w:t>
      </w:r>
    </w:p>
    <w:p w14:paraId="7D8FB116" w14:textId="281AFD0B" w:rsidR="0062411B" w:rsidRDefault="008677F3" w:rsidP="00AB5FA4">
      <w:pPr>
        <w:spacing w:line="360" w:lineRule="auto"/>
        <w:ind w:left="360"/>
        <w:rPr>
          <w:rFonts w:ascii="&amp;quot" w:hAnsi="&amp;quot"/>
          <w:color w:val="373A3C"/>
        </w:rPr>
      </w:pPr>
      <w:r>
        <w:rPr>
          <w:rFonts w:ascii="&amp;quot" w:hAnsi="&amp;quot"/>
          <w:color w:val="373A3C"/>
        </w:rPr>
        <w:t xml:space="preserve">From the questionnaires completed and returned two themes transpired – </w:t>
      </w:r>
      <w:r w:rsidR="002F30AB">
        <w:rPr>
          <w:rFonts w:ascii="&amp;quot" w:hAnsi="&amp;quot"/>
          <w:color w:val="373A3C"/>
        </w:rPr>
        <w:t xml:space="preserve">negative </w:t>
      </w:r>
      <w:r>
        <w:rPr>
          <w:rFonts w:ascii="&amp;quot" w:hAnsi="&amp;quot"/>
          <w:color w:val="373A3C"/>
        </w:rPr>
        <w:t xml:space="preserve">staff attitudes </w:t>
      </w:r>
      <w:r w:rsidR="002F30AB">
        <w:rPr>
          <w:rFonts w:ascii="&amp;quot" w:hAnsi="&amp;quot"/>
          <w:color w:val="373A3C"/>
        </w:rPr>
        <w:t xml:space="preserve">do exist </w:t>
      </w:r>
      <w:r>
        <w:rPr>
          <w:rFonts w:ascii="&amp;quot" w:hAnsi="&amp;quot"/>
          <w:color w:val="373A3C"/>
        </w:rPr>
        <w:t>and the point at which men decided to become nurses.</w:t>
      </w:r>
      <w:r w:rsidR="00CE6148">
        <w:rPr>
          <w:rFonts w:ascii="&amp;quot" w:hAnsi="&amp;quot"/>
          <w:color w:val="373A3C"/>
        </w:rPr>
        <w:t xml:space="preserve">  Of the surveys return, ALL male nurses stated that they decided to become nurses later in life, after gaining experience in an unregistered caring role first, and not when they were a child or teenager.  This is consistent with the results of the limited studies carried out so far</w:t>
      </w:r>
      <w:sdt>
        <w:sdtPr>
          <w:rPr>
            <w:rFonts w:ascii="&amp;quot" w:hAnsi="&amp;quot"/>
            <w:color w:val="373A3C"/>
          </w:rPr>
          <w:id w:val="-1284116267"/>
          <w:citation/>
        </w:sdtPr>
        <w:sdtContent>
          <w:r w:rsidR="002F30AB">
            <w:rPr>
              <w:rFonts w:ascii="&amp;quot" w:hAnsi="&amp;quot"/>
              <w:color w:val="373A3C"/>
            </w:rPr>
            <w:fldChar w:fldCharType="begin"/>
          </w:r>
          <w:r w:rsidR="002F30AB">
            <w:rPr>
              <w:rFonts w:ascii="&amp;quot" w:hAnsi="&amp;quot"/>
              <w:color w:val="373A3C"/>
            </w:rPr>
            <w:instrText xml:space="preserve"> CITATION SC18 \l 2057 </w:instrText>
          </w:r>
          <w:r w:rsidR="002F30AB">
            <w:rPr>
              <w:rFonts w:ascii="&amp;quot" w:hAnsi="&amp;quot"/>
              <w:color w:val="373A3C"/>
            </w:rPr>
            <w:fldChar w:fldCharType="separate"/>
          </w:r>
          <w:r w:rsidR="00CB1745">
            <w:rPr>
              <w:rFonts w:ascii="&amp;quot" w:hAnsi="&amp;quot"/>
              <w:noProof/>
              <w:color w:val="373A3C"/>
            </w:rPr>
            <w:t xml:space="preserve"> </w:t>
          </w:r>
          <w:r w:rsidR="00CB1745" w:rsidRPr="00CB1745">
            <w:rPr>
              <w:rFonts w:ascii="&amp;quot" w:hAnsi="&amp;quot"/>
              <w:noProof/>
              <w:color w:val="373A3C"/>
            </w:rPr>
            <w:t>(S.C., 2018)</w:t>
          </w:r>
          <w:r w:rsidR="002F30AB">
            <w:rPr>
              <w:rFonts w:ascii="&amp;quot" w:hAnsi="&amp;quot"/>
              <w:color w:val="373A3C"/>
            </w:rPr>
            <w:fldChar w:fldCharType="end"/>
          </w:r>
        </w:sdtContent>
      </w:sdt>
      <w:r w:rsidR="00CE6148">
        <w:rPr>
          <w:rFonts w:ascii="&amp;quot" w:hAnsi="&amp;quot"/>
          <w:color w:val="373A3C"/>
        </w:rPr>
        <w:t>.</w:t>
      </w:r>
      <w:r w:rsidR="002F30AB">
        <w:rPr>
          <w:rFonts w:ascii="&amp;quot" w:hAnsi="&amp;quot"/>
          <w:color w:val="373A3C"/>
        </w:rPr>
        <w:t xml:space="preserve">  A number of the male nurses who returned their claimed they had faced negative attitudes and comments about being male nurses from colleagues, either whilst training or after having become a registered nurse.</w:t>
      </w:r>
      <w:r w:rsidR="00AB5FA4">
        <w:rPr>
          <w:rFonts w:ascii="&amp;quot" w:hAnsi="&amp;quot"/>
          <w:color w:val="373A3C"/>
        </w:rPr>
        <w:t xml:space="preserve">  This is also in line with Williams and </w:t>
      </w:r>
      <w:proofErr w:type="spellStart"/>
      <w:r w:rsidR="00AB5FA4">
        <w:rPr>
          <w:rFonts w:ascii="&amp;quot" w:hAnsi="&amp;quot"/>
          <w:color w:val="373A3C"/>
        </w:rPr>
        <w:t>Heikes</w:t>
      </w:r>
      <w:proofErr w:type="spellEnd"/>
      <w:r w:rsidR="00AB5FA4">
        <w:rPr>
          <w:rFonts w:ascii="&amp;quot" w:hAnsi="&amp;quot"/>
          <w:color w:val="373A3C"/>
        </w:rPr>
        <w:t>’ study (1993).</w:t>
      </w:r>
      <w:r w:rsidR="002F30AB">
        <w:rPr>
          <w:rFonts w:ascii="&amp;quot" w:hAnsi="&amp;quot"/>
          <w:color w:val="373A3C"/>
        </w:rPr>
        <w:t xml:space="preserve"> </w:t>
      </w:r>
      <w:r w:rsidR="00CE6148">
        <w:rPr>
          <w:rFonts w:ascii="&amp;quot" w:hAnsi="&amp;quot"/>
          <w:color w:val="373A3C"/>
        </w:rPr>
        <w:t xml:space="preserve">  </w:t>
      </w:r>
    </w:p>
    <w:p w14:paraId="1B33C2A6" w14:textId="77777777" w:rsidR="0062411B" w:rsidRDefault="0062411B" w:rsidP="00AB5FA4">
      <w:pPr>
        <w:spacing w:line="360" w:lineRule="auto"/>
        <w:ind w:left="360"/>
        <w:rPr>
          <w:rFonts w:ascii="&amp;quot" w:hAnsi="&amp;quot"/>
          <w:color w:val="373A3C"/>
        </w:rPr>
      </w:pPr>
    </w:p>
    <w:p w14:paraId="6BD2642E" w14:textId="4223BB7C" w:rsidR="0062411B" w:rsidRDefault="0062411B" w:rsidP="00AB5FA4">
      <w:pPr>
        <w:spacing w:line="360" w:lineRule="auto"/>
        <w:ind w:left="360"/>
        <w:rPr>
          <w:rFonts w:ascii="&amp;quot" w:hAnsi="&amp;quot"/>
          <w:color w:val="373A3C"/>
        </w:rPr>
      </w:pPr>
      <w:r w:rsidRPr="000C7973">
        <w:rPr>
          <w:rFonts w:ascii="&amp;quot" w:hAnsi="&amp;quot"/>
          <w:color w:val="373A3C"/>
          <w:u w:val="single"/>
        </w:rPr>
        <w:t>Conclusions</w:t>
      </w:r>
      <w:r w:rsidR="003A2D65">
        <w:rPr>
          <w:rFonts w:ascii="&amp;quot" w:hAnsi="&amp;quot"/>
          <w:color w:val="373A3C"/>
        </w:rPr>
        <w:t xml:space="preserve"> </w:t>
      </w:r>
    </w:p>
    <w:p w14:paraId="746E4748" w14:textId="77777777" w:rsidR="00EC088B" w:rsidRDefault="00BA291C" w:rsidP="00AB5FA4">
      <w:pPr>
        <w:spacing w:line="360" w:lineRule="auto"/>
        <w:ind w:left="360"/>
        <w:rPr>
          <w:rFonts w:ascii="&amp;quot" w:hAnsi="&amp;quot"/>
          <w:color w:val="373A3C"/>
        </w:rPr>
      </w:pPr>
      <w:r>
        <w:rPr>
          <w:rFonts w:ascii="&amp;quot" w:hAnsi="&amp;quot"/>
          <w:color w:val="373A3C"/>
        </w:rPr>
        <w:t xml:space="preserve">The primary research has shown that </w:t>
      </w:r>
      <w:r w:rsidR="00EC088B">
        <w:rPr>
          <w:rFonts w:ascii="&amp;quot" w:hAnsi="&amp;quot"/>
          <w:color w:val="373A3C"/>
        </w:rPr>
        <w:t>t</w:t>
      </w:r>
      <w:r>
        <w:rPr>
          <w:rFonts w:ascii="&amp;quot" w:hAnsi="&amp;quot"/>
          <w:color w:val="373A3C"/>
        </w:rPr>
        <w:t xml:space="preserve">he limited findings tell only a small part of a wider story and has produced more questions than answers.  It suggests that the male nurses, in the three counties of the Health Board, have only thought about becoming a nurse in their adult years.  That suggests that there is a negative perception in the public eye on male nurses, as studies in the literature review have also suggested.  Though, the questions that come from that are: Why? Why do men decide as an adult only?  Why not as </w:t>
      </w:r>
      <w:proofErr w:type="spellStart"/>
      <w:r>
        <w:rPr>
          <w:rFonts w:ascii="&amp;quot" w:hAnsi="&amp;quot"/>
          <w:color w:val="373A3C"/>
        </w:rPr>
        <w:t>a</w:t>
      </w:r>
      <w:proofErr w:type="spellEnd"/>
      <w:r>
        <w:rPr>
          <w:rFonts w:ascii="&amp;quot" w:hAnsi="&amp;quot"/>
          <w:color w:val="373A3C"/>
        </w:rPr>
        <w:t xml:space="preserve"> child?  Why not as </w:t>
      </w:r>
      <w:proofErr w:type="spellStart"/>
      <w:r>
        <w:rPr>
          <w:rFonts w:ascii="&amp;quot" w:hAnsi="&amp;quot"/>
          <w:color w:val="373A3C"/>
        </w:rPr>
        <w:t>a</w:t>
      </w:r>
      <w:proofErr w:type="spellEnd"/>
      <w:r>
        <w:rPr>
          <w:rFonts w:ascii="&amp;quot" w:hAnsi="&amp;quot"/>
          <w:color w:val="373A3C"/>
        </w:rPr>
        <w:t xml:space="preserve"> teenager?  What are </w:t>
      </w:r>
      <w:r w:rsidR="00EC088B">
        <w:rPr>
          <w:rFonts w:ascii="&amp;quot" w:hAnsi="&amp;quot"/>
          <w:color w:val="373A3C"/>
        </w:rPr>
        <w:t xml:space="preserve">the </w:t>
      </w:r>
      <w:r>
        <w:rPr>
          <w:rFonts w:ascii="&amp;quot" w:hAnsi="&amp;quot"/>
          <w:color w:val="373A3C"/>
        </w:rPr>
        <w:t>influences that impact on that perception</w:t>
      </w:r>
      <w:r w:rsidR="00EC088B">
        <w:rPr>
          <w:rFonts w:ascii="&amp;quot" w:hAnsi="&amp;quot"/>
          <w:color w:val="373A3C"/>
        </w:rPr>
        <w:t xml:space="preserve">?  If one of the reasons for the lack of male nurses is that there exists a negative perception of men being nurses that influence young individuals, this is could have a significant on the future workforce.  </w:t>
      </w:r>
    </w:p>
    <w:p w14:paraId="139EFDBF" w14:textId="03C4D5F0" w:rsidR="0062411B" w:rsidRDefault="00A1002B" w:rsidP="00AB5FA4">
      <w:pPr>
        <w:spacing w:line="360" w:lineRule="auto"/>
        <w:ind w:left="360"/>
        <w:rPr>
          <w:rFonts w:ascii="&amp;quot" w:hAnsi="&amp;quot"/>
          <w:color w:val="373A3C"/>
        </w:rPr>
      </w:pPr>
      <w:r>
        <w:rPr>
          <w:rFonts w:ascii="&amp;quot" w:hAnsi="&amp;quot"/>
          <w:color w:val="373A3C"/>
        </w:rPr>
        <w:t xml:space="preserve">More needs to be done in schools to change the way society views the nursing role, and universities need to adopt different strategies to recruit more male students.  </w:t>
      </w:r>
      <w:r w:rsidR="00EC088B">
        <w:rPr>
          <w:rFonts w:ascii="&amp;quot" w:hAnsi="&amp;quot"/>
          <w:color w:val="373A3C"/>
        </w:rPr>
        <w:lastRenderedPageBreak/>
        <w:t xml:space="preserve">More research needs to be carried out on the perceptions of the young on male nurses to try and answer the questions already mentioned.  There could be limitations to a Health Board staff member carrying out this research as there would need to be access to children of different ages in schools, and not internally within the Health Board. </w:t>
      </w:r>
      <w:r w:rsidR="00BA291C">
        <w:rPr>
          <w:rFonts w:ascii="&amp;quot" w:hAnsi="&amp;quot"/>
          <w:color w:val="373A3C"/>
        </w:rPr>
        <w:t xml:space="preserve"> </w:t>
      </w:r>
    </w:p>
    <w:p w14:paraId="5CC83495" w14:textId="77777777" w:rsidR="0062411B" w:rsidRDefault="0062411B" w:rsidP="00AB5FA4">
      <w:pPr>
        <w:spacing w:line="360" w:lineRule="auto"/>
        <w:ind w:left="360"/>
        <w:rPr>
          <w:rFonts w:ascii="&amp;quot" w:hAnsi="&amp;quot"/>
          <w:color w:val="373A3C"/>
        </w:rPr>
      </w:pPr>
    </w:p>
    <w:p w14:paraId="015A2210" w14:textId="1A8809D1" w:rsidR="0062411B" w:rsidRDefault="0062411B" w:rsidP="00AB5FA4">
      <w:pPr>
        <w:spacing w:line="360" w:lineRule="auto"/>
        <w:ind w:left="360"/>
        <w:rPr>
          <w:rFonts w:ascii="&amp;quot" w:hAnsi="&amp;quot"/>
          <w:color w:val="373A3C"/>
        </w:rPr>
      </w:pPr>
      <w:r w:rsidRPr="000C7973">
        <w:rPr>
          <w:rFonts w:ascii="&amp;quot" w:hAnsi="&amp;quot"/>
          <w:color w:val="373A3C"/>
          <w:u w:val="single"/>
        </w:rPr>
        <w:t>Recommendations</w:t>
      </w:r>
      <w:r w:rsidR="003A2D65">
        <w:rPr>
          <w:rFonts w:ascii="&amp;quot" w:hAnsi="&amp;quot"/>
          <w:color w:val="373A3C"/>
        </w:rPr>
        <w:t xml:space="preserve"> </w:t>
      </w:r>
    </w:p>
    <w:p w14:paraId="2EE0EB70" w14:textId="3D6ACA06" w:rsidR="000A58CF" w:rsidRDefault="000A58CF" w:rsidP="00AB5FA4">
      <w:pPr>
        <w:spacing w:line="360" w:lineRule="auto"/>
        <w:ind w:left="360"/>
        <w:rPr>
          <w:rFonts w:ascii="&amp;quot" w:hAnsi="&amp;quot"/>
          <w:color w:val="373A3C"/>
        </w:rPr>
      </w:pPr>
      <w:r>
        <w:rPr>
          <w:rFonts w:ascii="&amp;quot" w:hAnsi="&amp;quot"/>
          <w:color w:val="373A3C"/>
        </w:rPr>
        <w:t>Further research</w:t>
      </w:r>
      <w:r w:rsidR="006B793C">
        <w:rPr>
          <w:rFonts w:ascii="&amp;quot" w:hAnsi="&amp;quot"/>
          <w:color w:val="373A3C"/>
        </w:rPr>
        <w:t xml:space="preserve"> </w:t>
      </w:r>
      <w:r>
        <w:rPr>
          <w:rFonts w:ascii="&amp;quot" w:hAnsi="&amp;quot"/>
          <w:color w:val="373A3C"/>
        </w:rPr>
        <w:t xml:space="preserve">needs to </w:t>
      </w:r>
      <w:r w:rsidR="000F579F">
        <w:rPr>
          <w:rFonts w:ascii="&amp;quot" w:hAnsi="&amp;quot"/>
          <w:color w:val="373A3C"/>
        </w:rPr>
        <w:t>be</w:t>
      </w:r>
      <w:r w:rsidR="00C1186E">
        <w:rPr>
          <w:rFonts w:ascii="&amp;quot" w:hAnsi="&amp;quot"/>
          <w:color w:val="373A3C"/>
        </w:rPr>
        <w:t xml:space="preserve"> conducted</w:t>
      </w:r>
      <w:r>
        <w:rPr>
          <w:rFonts w:ascii="&amp;quot" w:hAnsi="&amp;quot"/>
          <w:color w:val="373A3C"/>
        </w:rPr>
        <w:t xml:space="preserve"> </w:t>
      </w:r>
      <w:r w:rsidR="00C1186E">
        <w:rPr>
          <w:rFonts w:ascii="&amp;quot" w:hAnsi="&amp;quot"/>
          <w:color w:val="373A3C"/>
        </w:rPr>
        <w:t xml:space="preserve">to </w:t>
      </w:r>
      <w:r w:rsidR="00B17F97">
        <w:rPr>
          <w:rFonts w:ascii="&amp;quot" w:hAnsi="&amp;quot"/>
          <w:color w:val="373A3C"/>
        </w:rPr>
        <w:t xml:space="preserve">a broader sample – </w:t>
      </w:r>
      <w:r>
        <w:rPr>
          <w:rFonts w:ascii="&amp;quot" w:hAnsi="&amp;quot"/>
          <w:color w:val="373A3C"/>
        </w:rPr>
        <w:t>reach</w:t>
      </w:r>
      <w:r w:rsidR="00B17F97">
        <w:rPr>
          <w:rFonts w:ascii="&amp;quot" w:hAnsi="&amp;quot"/>
          <w:color w:val="373A3C"/>
        </w:rPr>
        <w:t xml:space="preserve">ing </w:t>
      </w:r>
      <w:r w:rsidR="006B793C">
        <w:rPr>
          <w:rFonts w:ascii="&amp;quot" w:hAnsi="&amp;quot"/>
          <w:color w:val="373A3C"/>
        </w:rPr>
        <w:t>a greater number of</w:t>
      </w:r>
      <w:r>
        <w:rPr>
          <w:rFonts w:ascii="&amp;quot" w:hAnsi="&amp;quot"/>
          <w:color w:val="373A3C"/>
        </w:rPr>
        <w:t xml:space="preserve"> male nurses, in </w:t>
      </w:r>
      <w:r w:rsidR="006B793C">
        <w:rPr>
          <w:rFonts w:ascii="&amp;quot" w:hAnsi="&amp;quot"/>
          <w:color w:val="373A3C"/>
        </w:rPr>
        <w:t xml:space="preserve">a greater number of </w:t>
      </w:r>
      <w:r>
        <w:rPr>
          <w:rFonts w:ascii="&amp;quot" w:hAnsi="&amp;quot"/>
          <w:color w:val="373A3C"/>
        </w:rPr>
        <w:t>services</w:t>
      </w:r>
      <w:r w:rsidR="00B17F97">
        <w:rPr>
          <w:rFonts w:ascii="&amp;quot" w:hAnsi="&amp;quot"/>
          <w:color w:val="373A3C"/>
        </w:rPr>
        <w:t xml:space="preserve"> –</w:t>
      </w:r>
      <w:r w:rsidR="006B793C">
        <w:rPr>
          <w:rFonts w:ascii="&amp;quot" w:hAnsi="&amp;quot"/>
          <w:color w:val="373A3C"/>
        </w:rPr>
        <w:t xml:space="preserve"> to ensure that a</w:t>
      </w:r>
      <w:r w:rsidR="00B17F97">
        <w:rPr>
          <w:rFonts w:ascii="&amp;quot" w:hAnsi="&amp;quot"/>
          <w:color w:val="373A3C"/>
        </w:rPr>
        <w:t xml:space="preserve"> richer data is obtained.</w:t>
      </w:r>
      <w:r w:rsidR="006B793C">
        <w:rPr>
          <w:rFonts w:ascii="&amp;quot" w:hAnsi="&amp;quot"/>
          <w:color w:val="373A3C"/>
        </w:rPr>
        <w:t xml:space="preserve"> </w:t>
      </w:r>
      <w:r w:rsidR="009950EF">
        <w:rPr>
          <w:rFonts w:ascii="&amp;quot" w:hAnsi="&amp;quot"/>
          <w:color w:val="373A3C"/>
        </w:rPr>
        <w:t xml:space="preserve"> </w:t>
      </w:r>
      <w:r w:rsidR="00B17F97">
        <w:rPr>
          <w:rFonts w:ascii="&amp;quot" w:hAnsi="&amp;quot"/>
          <w:color w:val="373A3C"/>
        </w:rPr>
        <w:t>The primary research conducted should also be carried out during the late Spring/early Summer months, when the Winter issues have relaxed but before the peak Summer issues arise.  This may provide more time and opportunities for more nurses to contribute to the research.</w:t>
      </w:r>
      <w:r w:rsidR="009950EF">
        <w:rPr>
          <w:rFonts w:ascii="&amp;quot" w:hAnsi="&amp;quot"/>
          <w:color w:val="373A3C"/>
        </w:rPr>
        <w:t xml:space="preserve">  Thirdly</w:t>
      </w:r>
      <w:r w:rsidR="002F5EAD">
        <w:rPr>
          <w:rFonts w:ascii="&amp;quot" w:hAnsi="&amp;quot"/>
          <w:color w:val="373A3C"/>
        </w:rPr>
        <w:t>, it would be beneficial to obtain feedback from those currently studying to what influenced them into nursing and what the challenges are.</w:t>
      </w:r>
      <w:r w:rsidR="00B17F97">
        <w:rPr>
          <w:rFonts w:ascii="&amp;quot" w:hAnsi="&amp;quot"/>
          <w:color w:val="373A3C"/>
        </w:rPr>
        <w:t xml:space="preserve"> </w:t>
      </w:r>
      <w:r w:rsidR="000F579F">
        <w:rPr>
          <w:rFonts w:ascii="&amp;quot" w:hAnsi="&amp;quot"/>
          <w:color w:val="373A3C"/>
        </w:rPr>
        <w:t xml:space="preserve"> </w:t>
      </w:r>
    </w:p>
    <w:p w14:paraId="44D52A69" w14:textId="5BCEA89F" w:rsidR="009950EF" w:rsidRDefault="009950EF" w:rsidP="00AB5FA4">
      <w:pPr>
        <w:spacing w:line="360" w:lineRule="auto"/>
        <w:ind w:left="360"/>
        <w:rPr>
          <w:rFonts w:ascii="&amp;quot" w:hAnsi="&amp;quot"/>
          <w:color w:val="373A3C"/>
        </w:rPr>
      </w:pPr>
      <w:r>
        <w:rPr>
          <w:rFonts w:ascii="&amp;quot" w:hAnsi="&amp;quot"/>
          <w:color w:val="373A3C"/>
        </w:rPr>
        <w:t>It would be helpful to develop a method of acquiring data on the numbers of men that apply for nursing jobs within the Health Board</w:t>
      </w:r>
      <w:r w:rsidR="00984FA1">
        <w:rPr>
          <w:rFonts w:ascii="&amp;quot" w:hAnsi="&amp;quot"/>
          <w:color w:val="373A3C"/>
        </w:rPr>
        <w:t xml:space="preserve"> and</w:t>
      </w:r>
      <w:r>
        <w:rPr>
          <w:rFonts w:ascii="&amp;quot" w:hAnsi="&amp;quot"/>
          <w:color w:val="373A3C"/>
        </w:rPr>
        <w:t xml:space="preserve"> </w:t>
      </w:r>
      <w:r w:rsidR="00984FA1">
        <w:rPr>
          <w:rFonts w:ascii="&amp;quot" w:hAnsi="&amp;quot"/>
          <w:color w:val="373A3C"/>
        </w:rPr>
        <w:t>how many are shortlisted to interview.  Realistically, this is not something I feel we could develop at this stage as it would require the buy-in from the Board of Executives, all Health Boards in Wales as well as the Government.  What is possible, however, is bringing forward to recommendation to the Director of Workforce and Organisational Development.</w:t>
      </w:r>
    </w:p>
    <w:p w14:paraId="36B0A299" w14:textId="77777777" w:rsidR="00565B0E" w:rsidRDefault="00565B0E" w:rsidP="00AB5FA4">
      <w:pPr>
        <w:spacing w:line="360" w:lineRule="auto"/>
        <w:ind w:left="360"/>
        <w:rPr>
          <w:rFonts w:ascii="&amp;quot" w:hAnsi="&amp;quot"/>
          <w:color w:val="373A3C"/>
          <w:u w:val="single"/>
        </w:rPr>
      </w:pPr>
    </w:p>
    <w:p w14:paraId="79D98245" w14:textId="7C7F3211" w:rsidR="0062411B" w:rsidRDefault="0062411B" w:rsidP="00AB5FA4">
      <w:pPr>
        <w:spacing w:line="360" w:lineRule="auto"/>
        <w:ind w:left="360"/>
        <w:rPr>
          <w:rFonts w:ascii="&amp;quot" w:hAnsi="&amp;quot"/>
          <w:color w:val="373A3C"/>
        </w:rPr>
      </w:pPr>
      <w:r w:rsidRPr="000C7973">
        <w:rPr>
          <w:rFonts w:ascii="&amp;quot" w:hAnsi="&amp;quot"/>
          <w:color w:val="373A3C"/>
          <w:u w:val="single"/>
        </w:rPr>
        <w:t>Limitations</w:t>
      </w:r>
      <w:r w:rsidR="003A2D65">
        <w:rPr>
          <w:rFonts w:ascii="&amp;quot" w:hAnsi="&amp;quot"/>
          <w:color w:val="373A3C"/>
        </w:rPr>
        <w:t xml:space="preserve"> </w:t>
      </w:r>
      <w:r>
        <w:rPr>
          <w:rFonts w:ascii="&amp;quot" w:hAnsi="&amp;quot"/>
          <w:color w:val="373A3C"/>
        </w:rPr>
        <w:t xml:space="preserve">    </w:t>
      </w:r>
    </w:p>
    <w:p w14:paraId="4EA28501" w14:textId="008119FE" w:rsidR="00FF1F9C" w:rsidRDefault="00BC2546" w:rsidP="007F61D5">
      <w:pPr>
        <w:spacing w:line="360" w:lineRule="auto"/>
        <w:ind w:left="360"/>
        <w:rPr>
          <w:rFonts w:ascii="&amp;quot" w:hAnsi="&amp;quot"/>
          <w:color w:val="373A3C"/>
        </w:rPr>
      </w:pPr>
      <w:r>
        <w:rPr>
          <w:rFonts w:ascii="&amp;quot" w:hAnsi="&amp;quot"/>
          <w:color w:val="373A3C"/>
        </w:rPr>
        <w:t xml:space="preserve">The timing of the research meant that data was required during the winter months, which coincided with high levels of </w:t>
      </w:r>
      <w:r w:rsidR="00FC1A5E">
        <w:rPr>
          <w:rFonts w:ascii="&amp;quot" w:hAnsi="&amp;quot"/>
          <w:color w:val="373A3C"/>
        </w:rPr>
        <w:t>staff sickness and shortages</w:t>
      </w:r>
      <w:r>
        <w:rPr>
          <w:rFonts w:ascii="&amp;quot" w:hAnsi="&amp;quot"/>
          <w:color w:val="373A3C"/>
        </w:rPr>
        <w:t>, whilst patient admissions was at its highest.  This</w:t>
      </w:r>
      <w:r w:rsidR="00FC1A5E">
        <w:rPr>
          <w:rFonts w:ascii="&amp;quot" w:hAnsi="&amp;quot"/>
          <w:color w:val="373A3C"/>
        </w:rPr>
        <w:t xml:space="preserve"> meant that nurses did not have the time</w:t>
      </w:r>
      <w:r>
        <w:rPr>
          <w:rFonts w:ascii="&amp;quot" w:hAnsi="&amp;quot"/>
          <w:color w:val="373A3C"/>
        </w:rPr>
        <w:t xml:space="preserve"> to be released</w:t>
      </w:r>
      <w:r w:rsidR="00FC1A5E">
        <w:rPr>
          <w:rFonts w:ascii="&amp;quot" w:hAnsi="&amp;quot"/>
          <w:color w:val="373A3C"/>
        </w:rPr>
        <w:t xml:space="preserve"> for interviews, </w:t>
      </w:r>
      <w:r>
        <w:rPr>
          <w:rFonts w:ascii="&amp;quot" w:hAnsi="&amp;quot"/>
          <w:color w:val="373A3C"/>
        </w:rPr>
        <w:t xml:space="preserve">therefore were asked to complete surveys instead.  The interviews </w:t>
      </w:r>
      <w:r w:rsidR="00FC1A5E">
        <w:rPr>
          <w:rFonts w:ascii="&amp;quot" w:hAnsi="&amp;quot"/>
          <w:color w:val="373A3C"/>
        </w:rPr>
        <w:t xml:space="preserve">may have provided richer and/or </w:t>
      </w:r>
      <w:r>
        <w:rPr>
          <w:rFonts w:ascii="&amp;quot" w:hAnsi="&amp;quot"/>
          <w:color w:val="373A3C"/>
        </w:rPr>
        <w:t>broader</w:t>
      </w:r>
      <w:r w:rsidR="00FC1A5E">
        <w:rPr>
          <w:rFonts w:ascii="&amp;quot" w:hAnsi="&amp;quot"/>
          <w:color w:val="373A3C"/>
        </w:rPr>
        <w:t xml:space="preserve"> data</w:t>
      </w:r>
      <w:r>
        <w:rPr>
          <w:rFonts w:ascii="&amp;quot" w:hAnsi="&amp;quot"/>
          <w:color w:val="373A3C"/>
        </w:rPr>
        <w:t xml:space="preserve"> to that obtained from the surveys</w:t>
      </w:r>
      <w:r w:rsidR="00FC1A5E">
        <w:rPr>
          <w:rFonts w:ascii="&amp;quot" w:hAnsi="&amp;quot"/>
          <w:color w:val="373A3C"/>
        </w:rPr>
        <w:t xml:space="preserve">.  </w:t>
      </w:r>
      <w:r>
        <w:rPr>
          <w:rFonts w:ascii="&amp;quot" w:hAnsi="&amp;quot"/>
          <w:color w:val="373A3C"/>
        </w:rPr>
        <w:t xml:space="preserve">This could also explain the reason for the lower than anticipated number of completed surveys returned.  </w:t>
      </w:r>
      <w:r w:rsidR="00FC1A5E">
        <w:rPr>
          <w:rFonts w:ascii="&amp;quot" w:hAnsi="&amp;quot"/>
          <w:color w:val="373A3C"/>
        </w:rPr>
        <w:t xml:space="preserve"> </w:t>
      </w:r>
      <w:r>
        <w:rPr>
          <w:rFonts w:ascii="&amp;quot" w:hAnsi="&amp;quot"/>
          <w:color w:val="373A3C"/>
        </w:rPr>
        <w:t>Whilst there was a valid number of responses from the surveys, interestingly, they were only from male nurses from within the Mental Health service.   There is currently no explanation as to why this was the case, but it is something that can be explored.</w:t>
      </w:r>
    </w:p>
    <w:p w14:paraId="286795B1" w14:textId="5627C44C" w:rsidR="0062411B" w:rsidRPr="00DC4D5B" w:rsidRDefault="0062411B" w:rsidP="0062411B">
      <w:pPr>
        <w:spacing w:before="100" w:beforeAutospacing="1" w:after="100" w:afterAutospacing="1"/>
        <w:ind w:left="360"/>
        <w:rPr>
          <w:rFonts w:ascii="&amp;quot" w:hAnsi="&amp;quot"/>
          <w:color w:val="373A3C"/>
          <w:u w:val="single"/>
        </w:rPr>
      </w:pPr>
      <w:r w:rsidRPr="00DC4D5B">
        <w:rPr>
          <w:rFonts w:ascii="&amp;quot" w:hAnsi="&amp;quot"/>
          <w:color w:val="373A3C"/>
          <w:u w:val="single"/>
        </w:rPr>
        <w:lastRenderedPageBreak/>
        <w:t>References List/ bibliography</w:t>
      </w:r>
    </w:p>
    <w:sdt>
      <w:sdtPr>
        <w:id w:val="-1980757332"/>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14:paraId="0D811134" w14:textId="513A4F12" w:rsidR="00C558F7" w:rsidRDefault="00C558F7">
          <w:pPr>
            <w:pStyle w:val="Heading1"/>
          </w:pPr>
          <w:r>
            <w:t>Bibliography</w:t>
          </w:r>
        </w:p>
        <w:sdt>
          <w:sdtPr>
            <w:id w:val="111145805"/>
            <w:bibliography/>
          </w:sdtPr>
          <w:sdtContent>
            <w:p w14:paraId="64BEDB29" w14:textId="77777777" w:rsidR="00CB1745" w:rsidRDefault="00C558F7" w:rsidP="00CB1745">
              <w:pPr>
                <w:pStyle w:val="Bibliography"/>
                <w:ind w:left="720" w:hanging="720"/>
                <w:rPr>
                  <w:noProof/>
                  <w:lang w:val="en-US"/>
                </w:rPr>
              </w:pPr>
              <w:r>
                <w:fldChar w:fldCharType="begin"/>
              </w:r>
              <w:r>
                <w:instrText xml:space="preserve"> BIBLIOGRAPHY </w:instrText>
              </w:r>
              <w:r>
                <w:fldChar w:fldCharType="separate"/>
              </w:r>
              <w:r w:rsidR="00CB1745">
                <w:rPr>
                  <w:noProof/>
                  <w:lang w:val="en-US"/>
                </w:rPr>
                <w:t xml:space="preserve">Brown, J. N. (2011). </w:t>
              </w:r>
              <w:r w:rsidR="00CB1745">
                <w:rPr>
                  <w:i/>
                  <w:iCs/>
                  <w:noProof/>
                  <w:lang w:val="en-US"/>
                </w:rPr>
                <w:t>The Complete Guide to Recruitment: A step by step approach to selecting, assessing and hiring the right people.</w:t>
              </w:r>
              <w:r w:rsidR="00CB1745">
                <w:rPr>
                  <w:noProof/>
                  <w:lang w:val="en-US"/>
                </w:rPr>
                <w:t xml:space="preserve"> London: Kogan Page Limited.</w:t>
              </w:r>
            </w:p>
            <w:p w14:paraId="08EA9647" w14:textId="77777777" w:rsidR="00CB1745" w:rsidRDefault="00CB1745" w:rsidP="00CB1745">
              <w:pPr>
                <w:pStyle w:val="Bibliography"/>
                <w:ind w:left="720" w:hanging="720"/>
                <w:rPr>
                  <w:noProof/>
                  <w:lang w:val="en-US"/>
                </w:rPr>
              </w:pPr>
              <w:r>
                <w:rPr>
                  <w:noProof/>
                  <w:lang w:val="en-US"/>
                </w:rPr>
                <w:t xml:space="preserve">CIPD. (2018). </w:t>
              </w:r>
              <w:r>
                <w:rPr>
                  <w:i/>
                  <w:iCs/>
                  <w:noProof/>
                  <w:lang w:val="en-US"/>
                </w:rPr>
                <w:t>Brexit impact on workforce trends</w:t>
              </w:r>
              <w:r>
                <w:rPr>
                  <w:noProof/>
                  <w:lang w:val="en-US"/>
                </w:rPr>
                <w:t>. Retrieved from CIPD: https://www.cipd.co.uk/news-views/brexit-hub/workforce-trends</w:t>
              </w:r>
            </w:p>
            <w:p w14:paraId="2A93E83A" w14:textId="77777777" w:rsidR="00CB1745" w:rsidRDefault="00CB1745" w:rsidP="00CB1745">
              <w:pPr>
                <w:pStyle w:val="Bibliography"/>
                <w:ind w:left="720" w:hanging="720"/>
                <w:rPr>
                  <w:noProof/>
                  <w:lang w:val="en-US"/>
                </w:rPr>
              </w:pPr>
              <w:r>
                <w:rPr>
                  <w:noProof/>
                  <w:lang w:val="en-US"/>
                </w:rPr>
                <w:t xml:space="preserve">CIPD. (2019, February 18). </w:t>
              </w:r>
              <w:r>
                <w:rPr>
                  <w:i/>
                  <w:iCs/>
                  <w:noProof/>
                  <w:lang w:val="en-US"/>
                </w:rPr>
                <w:t>Recruitment: an introduction</w:t>
              </w:r>
              <w:r>
                <w:rPr>
                  <w:noProof/>
                  <w:lang w:val="en-US"/>
                </w:rPr>
                <w:t>. Retrieved from CIPD: https://www.cipd.co.uk/knowledge/fundamentals/people/recruitment/factsheet</w:t>
              </w:r>
            </w:p>
            <w:p w14:paraId="0740C906" w14:textId="77777777" w:rsidR="00CB1745" w:rsidRDefault="00CB1745" w:rsidP="00CB1745">
              <w:pPr>
                <w:pStyle w:val="Bibliography"/>
                <w:ind w:left="720" w:hanging="720"/>
                <w:rPr>
                  <w:noProof/>
                  <w:lang w:val="en-US"/>
                </w:rPr>
              </w:pPr>
              <w:r>
                <w:rPr>
                  <w:noProof/>
                  <w:lang w:val="en-US"/>
                </w:rPr>
                <w:t xml:space="preserve">DeRienzo, M. (2018, January). The Modern Recruitment Challenge. </w:t>
              </w:r>
              <w:r>
                <w:rPr>
                  <w:i/>
                  <w:iCs/>
                  <w:noProof/>
                  <w:lang w:val="en-US"/>
                </w:rPr>
                <w:t>Editor &amp; Publisher</w:t>
              </w:r>
              <w:r>
                <w:rPr>
                  <w:noProof/>
                  <w:lang w:val="en-US"/>
                </w:rPr>
                <w:t>, pp. 22-24.</w:t>
              </w:r>
            </w:p>
            <w:p w14:paraId="5B6C9763" w14:textId="77777777" w:rsidR="00CB1745" w:rsidRDefault="00CB1745" w:rsidP="00CB1745">
              <w:pPr>
                <w:pStyle w:val="Bibliography"/>
                <w:ind w:left="720" w:hanging="720"/>
                <w:rPr>
                  <w:noProof/>
                  <w:lang w:val="en-US"/>
                </w:rPr>
              </w:pPr>
              <w:r>
                <w:rPr>
                  <w:noProof/>
                  <w:lang w:val="en-US"/>
                </w:rPr>
                <w:t xml:space="preserve">Elkins, K. (2015, February 17). </w:t>
              </w:r>
              <w:r>
                <w:rPr>
                  <w:i/>
                  <w:iCs/>
                  <w:noProof/>
                  <w:lang w:val="en-US"/>
                </w:rPr>
                <w:t>20 Jobs that are Dominated by Women.</w:t>
              </w:r>
              <w:r>
                <w:rPr>
                  <w:noProof/>
                  <w:lang w:val="en-US"/>
                </w:rPr>
                <w:t xml:space="preserve"> Retrieved from Business Insider UK: http://uk.businessinsider.com/pink-collar-jobs-dominated-by-women-2015-2</w:t>
              </w:r>
            </w:p>
            <w:p w14:paraId="6FF8913F" w14:textId="77777777" w:rsidR="00CB1745" w:rsidRDefault="00CB1745" w:rsidP="00CB1745">
              <w:pPr>
                <w:pStyle w:val="Bibliography"/>
                <w:ind w:left="720" w:hanging="720"/>
                <w:rPr>
                  <w:noProof/>
                  <w:lang w:val="en-US"/>
                </w:rPr>
              </w:pPr>
              <w:r>
                <w:rPr>
                  <w:noProof/>
                  <w:lang w:val="en-US"/>
                </w:rPr>
                <w:t xml:space="preserve">HDUHB. (2019, January 30). </w:t>
              </w:r>
              <w:r>
                <w:rPr>
                  <w:i/>
                  <w:iCs/>
                  <w:noProof/>
                  <w:lang w:val="en-US"/>
                </w:rPr>
                <w:t>Patient &amp; Visitor Information</w:t>
              </w:r>
              <w:r>
                <w:rPr>
                  <w:noProof/>
                  <w:lang w:val="en-US"/>
                </w:rPr>
                <w:t>. Retrieved from Hywel Dda University Health Board: http://www.wales.nhs.uk/sitesplus/862/page/40313</w:t>
              </w:r>
            </w:p>
            <w:p w14:paraId="2DE90763" w14:textId="77777777" w:rsidR="00CB1745" w:rsidRDefault="00CB1745" w:rsidP="00CB1745">
              <w:pPr>
                <w:pStyle w:val="Bibliography"/>
                <w:ind w:left="720" w:hanging="720"/>
                <w:rPr>
                  <w:noProof/>
                  <w:lang w:val="en-US"/>
                </w:rPr>
              </w:pPr>
              <w:r>
                <w:rPr>
                  <w:noProof/>
                  <w:lang w:val="en-US"/>
                </w:rPr>
                <w:t xml:space="preserve">NHS Employers. (2018, June 12). </w:t>
              </w:r>
              <w:r>
                <w:rPr>
                  <w:i/>
                  <w:iCs/>
                  <w:noProof/>
                  <w:lang w:val="en-US"/>
                </w:rPr>
                <w:t>Factors affecting nurse supply: an update on progress.</w:t>
              </w:r>
              <w:r>
                <w:rPr>
                  <w:noProof/>
                  <w:lang w:val="en-US"/>
                </w:rPr>
                <w:t xml:space="preserve"> Retrieved from NHS Employers: http://www.nhsemployers.org/case-studies-and-resources/2018/06/factors-affecting-nurse-supply-an-update-on-progress</w:t>
              </w:r>
            </w:p>
            <w:p w14:paraId="5FCD3136" w14:textId="77777777" w:rsidR="00CB1745" w:rsidRDefault="00CB1745" w:rsidP="00CB1745">
              <w:pPr>
                <w:pStyle w:val="Bibliography"/>
                <w:ind w:left="720" w:hanging="720"/>
                <w:rPr>
                  <w:noProof/>
                  <w:lang w:val="en-US"/>
                </w:rPr>
              </w:pPr>
              <w:r>
                <w:rPr>
                  <w:noProof/>
                  <w:lang w:val="en-US"/>
                </w:rPr>
                <w:t xml:space="preserve">NHS Employers. (2018, August 10). </w:t>
              </w:r>
              <w:r>
                <w:rPr>
                  <w:i/>
                  <w:iCs/>
                  <w:noProof/>
                  <w:lang w:val="en-US"/>
                </w:rPr>
                <w:t>Your Future Nurses - the different routes to recruiting you workforce</w:t>
              </w:r>
              <w:r>
                <w:rPr>
                  <w:noProof/>
                  <w:lang w:val="en-US"/>
                </w:rPr>
                <w:t>. Retrieved from NHS Employers: https://www.nhsemployers.org/your-workforce/plan/nursing-workforce/nursing-education-and-training/your-future-nurses</w:t>
              </w:r>
            </w:p>
            <w:p w14:paraId="5DE5D30F" w14:textId="77777777" w:rsidR="00CB1745" w:rsidRDefault="00CB1745" w:rsidP="00CB1745">
              <w:pPr>
                <w:pStyle w:val="Bibliography"/>
                <w:ind w:left="720" w:hanging="720"/>
                <w:rPr>
                  <w:noProof/>
                  <w:lang w:val="en-US"/>
                </w:rPr>
              </w:pPr>
              <w:r>
                <w:rPr>
                  <w:noProof/>
                  <w:lang w:val="en-US"/>
                </w:rPr>
                <w:t xml:space="preserve">RCN. (2018). Male Nurses Debate. </w:t>
              </w:r>
              <w:r>
                <w:rPr>
                  <w:i/>
                  <w:iCs/>
                  <w:noProof/>
                  <w:lang w:val="en-US"/>
                </w:rPr>
                <w:t>Congress.</w:t>
              </w:r>
              <w:r>
                <w:rPr>
                  <w:noProof/>
                  <w:lang w:val="en-US"/>
                </w:rPr>
                <w:t xml:space="preserve"> Belfast: RCN.</w:t>
              </w:r>
            </w:p>
            <w:p w14:paraId="54DEDC9C" w14:textId="77777777" w:rsidR="00CB1745" w:rsidRDefault="00CB1745" w:rsidP="00CB1745">
              <w:pPr>
                <w:pStyle w:val="Bibliography"/>
                <w:ind w:left="720" w:hanging="720"/>
                <w:rPr>
                  <w:noProof/>
                  <w:lang w:val="en-US"/>
                </w:rPr>
              </w:pPr>
              <w:r>
                <w:rPr>
                  <w:noProof/>
                  <w:lang w:val="en-US"/>
                </w:rPr>
                <w:t xml:space="preserve">S.C. (2018, August 22). </w:t>
              </w:r>
              <w:r>
                <w:rPr>
                  <w:i/>
                  <w:iCs/>
                  <w:noProof/>
                  <w:lang w:val="en-US"/>
                </w:rPr>
                <w:t>Why so few nurses are men.</w:t>
              </w:r>
              <w:r>
                <w:rPr>
                  <w:noProof/>
                  <w:lang w:val="en-US"/>
                </w:rPr>
                <w:t xml:space="preserve"> Retrieved from The Economist: https://www.economist.com/the-economist-explains/2018/08/22/why-so-few-nurses-are-men</w:t>
              </w:r>
            </w:p>
            <w:p w14:paraId="04C237AC" w14:textId="77777777" w:rsidR="00CB1745" w:rsidRDefault="00CB1745" w:rsidP="00CB1745">
              <w:pPr>
                <w:pStyle w:val="Bibliography"/>
                <w:ind w:left="720" w:hanging="720"/>
                <w:rPr>
                  <w:noProof/>
                  <w:lang w:val="en-US"/>
                </w:rPr>
              </w:pPr>
              <w:r>
                <w:rPr>
                  <w:noProof/>
                  <w:lang w:val="en-US"/>
                </w:rPr>
                <w:t xml:space="preserve">Triggle, N. (2018, May 18). </w:t>
              </w:r>
              <w:r>
                <w:rPr>
                  <w:i/>
                  <w:iCs/>
                  <w:noProof/>
                  <w:lang w:val="en-US"/>
                </w:rPr>
                <w:t>Male nurse: 'I was told to become a brickie'</w:t>
              </w:r>
              <w:r>
                <w:rPr>
                  <w:noProof/>
                  <w:lang w:val="en-US"/>
                </w:rPr>
                <w:t>. Retrieved from BBC News: https://www.bbc.co.uk/news/amp/health-44117542</w:t>
              </w:r>
            </w:p>
            <w:p w14:paraId="29DE83A6" w14:textId="77777777" w:rsidR="00CB1745" w:rsidRDefault="00CB1745" w:rsidP="00CB1745">
              <w:pPr>
                <w:pStyle w:val="Bibliography"/>
                <w:ind w:left="720" w:hanging="720"/>
                <w:rPr>
                  <w:noProof/>
                  <w:lang w:val="en-US"/>
                </w:rPr>
              </w:pPr>
              <w:r>
                <w:rPr>
                  <w:noProof/>
                  <w:lang w:val="en-US"/>
                </w:rPr>
                <w:t xml:space="preserve">Vere-Jones, E. (2008, March 3). Why are there so few men in nursing? </w:t>
              </w:r>
              <w:r>
                <w:rPr>
                  <w:i/>
                  <w:iCs/>
                  <w:noProof/>
                  <w:lang w:val="en-US"/>
                </w:rPr>
                <w:t>Nursing Times</w:t>
              </w:r>
              <w:r>
                <w:rPr>
                  <w:noProof/>
                  <w:lang w:val="en-US"/>
                </w:rPr>
                <w:t>.</w:t>
              </w:r>
            </w:p>
            <w:p w14:paraId="586D39B1" w14:textId="77777777" w:rsidR="00CB1745" w:rsidRDefault="00CB1745" w:rsidP="00CB1745">
              <w:pPr>
                <w:pStyle w:val="Bibliography"/>
                <w:ind w:left="720" w:hanging="720"/>
                <w:rPr>
                  <w:noProof/>
                  <w:lang w:val="en-US"/>
                </w:rPr>
              </w:pPr>
              <w:r>
                <w:rPr>
                  <w:noProof/>
                  <w:lang w:val="en-US"/>
                </w:rPr>
                <w:t xml:space="preserve">Wietrak, E. (2018, February). </w:t>
              </w:r>
              <w:r>
                <w:rPr>
                  <w:i/>
                  <w:iCs/>
                  <w:noProof/>
                  <w:lang w:val="en-US"/>
                </w:rPr>
                <w:t>How to Reduces Gender Bias in Your Hiring Process</w:t>
              </w:r>
              <w:r>
                <w:rPr>
                  <w:noProof/>
                  <w:lang w:val="en-US"/>
                </w:rPr>
                <w:t>. Retrieved from Science for Work: https://scienceforwork.com/blog/reducing-gender-bias-hiring/</w:t>
              </w:r>
            </w:p>
            <w:p w14:paraId="714B1297" w14:textId="77777777" w:rsidR="00CB1745" w:rsidRDefault="00CB1745" w:rsidP="00CB1745">
              <w:pPr>
                <w:pStyle w:val="Bibliography"/>
                <w:ind w:left="720" w:hanging="720"/>
                <w:rPr>
                  <w:noProof/>
                  <w:lang w:val="en-US"/>
                </w:rPr>
              </w:pPr>
              <w:r>
                <w:rPr>
                  <w:noProof/>
                  <w:lang w:val="en-US"/>
                </w:rPr>
                <w:t xml:space="preserve">Wilkinson, K., &amp; Taylor, S. (2016). Resourcing and Talent Planning. In S. Taylor, &amp; C. Woodhams, </w:t>
              </w:r>
              <w:r>
                <w:rPr>
                  <w:i/>
                  <w:iCs/>
                  <w:noProof/>
                  <w:lang w:val="en-US"/>
                </w:rPr>
                <w:t>Human Resource Management: People and Organisations</w:t>
              </w:r>
              <w:r>
                <w:rPr>
                  <w:noProof/>
                  <w:lang w:val="en-US"/>
                </w:rPr>
                <w:t xml:space="preserve"> (pp. 51-78). London: CIPD.</w:t>
              </w:r>
            </w:p>
            <w:p w14:paraId="68151C25" w14:textId="77777777" w:rsidR="00CB1745" w:rsidRDefault="00CB1745" w:rsidP="00CB1745">
              <w:pPr>
                <w:pStyle w:val="Bibliography"/>
                <w:ind w:left="720" w:hanging="720"/>
                <w:rPr>
                  <w:noProof/>
                  <w:lang w:val="en-US"/>
                </w:rPr>
              </w:pPr>
              <w:r>
                <w:rPr>
                  <w:noProof/>
                  <w:lang w:val="en-US"/>
                </w:rPr>
                <w:t xml:space="preserve">Williams, C., &amp; Heikes, E. J. (1993). The Importance of Researcher's Gender in the In-Depth Interview: Evidence from Two Case Studies of Male Nurses. </w:t>
              </w:r>
              <w:r>
                <w:rPr>
                  <w:i/>
                  <w:iCs/>
                  <w:noProof/>
                  <w:lang w:val="en-US"/>
                </w:rPr>
                <w:t>Gender &amp; Society</w:t>
              </w:r>
              <w:r>
                <w:rPr>
                  <w:noProof/>
                  <w:lang w:val="en-US"/>
                </w:rPr>
                <w:t>, 280-291.</w:t>
              </w:r>
            </w:p>
            <w:p w14:paraId="0CE5A9DC" w14:textId="77777777" w:rsidR="00CB1745" w:rsidRDefault="00CB1745" w:rsidP="00CB1745">
              <w:pPr>
                <w:pStyle w:val="Bibliography"/>
                <w:ind w:left="720" w:hanging="720"/>
                <w:rPr>
                  <w:noProof/>
                  <w:lang w:val="en-US"/>
                </w:rPr>
              </w:pPr>
              <w:r>
                <w:rPr>
                  <w:noProof/>
                  <w:lang w:val="en-US"/>
                </w:rPr>
                <w:t xml:space="preserve">Wood, D., &amp; Souter, G. (2018, Septebmer 24). What can be done about the lack of men in nursing? </w:t>
              </w:r>
              <w:r>
                <w:rPr>
                  <w:i/>
                  <w:iCs/>
                  <w:noProof/>
                  <w:lang w:val="en-US"/>
                </w:rPr>
                <w:t>Nursing Times</w:t>
              </w:r>
              <w:r>
                <w:rPr>
                  <w:noProof/>
                  <w:lang w:val="en-US"/>
                </w:rPr>
                <w:t>.</w:t>
              </w:r>
            </w:p>
            <w:p w14:paraId="2B7DBA0E" w14:textId="31BD9643" w:rsidR="00C558F7" w:rsidRDefault="00C558F7" w:rsidP="00CB1745">
              <w:r>
                <w:rPr>
                  <w:b/>
                  <w:bCs/>
                  <w:noProof/>
                </w:rPr>
                <w:fldChar w:fldCharType="end"/>
              </w:r>
            </w:p>
          </w:sdtContent>
        </w:sdt>
      </w:sdtContent>
    </w:sdt>
    <w:p w14:paraId="21D33B6E" w14:textId="04D37264" w:rsidR="0062411B" w:rsidRDefault="0062411B" w:rsidP="0062411B">
      <w:pPr>
        <w:spacing w:before="100" w:beforeAutospacing="1" w:after="100" w:afterAutospacing="1"/>
        <w:ind w:left="360"/>
        <w:rPr>
          <w:rFonts w:ascii="&amp;quot" w:hAnsi="&amp;quot"/>
          <w:color w:val="373A3C"/>
        </w:rPr>
      </w:pPr>
    </w:p>
    <w:p w14:paraId="3ED8080C" w14:textId="77777777" w:rsidR="0062411B" w:rsidRDefault="0062411B" w:rsidP="0062411B">
      <w:pPr>
        <w:spacing w:before="100" w:beforeAutospacing="1" w:after="100" w:afterAutospacing="1"/>
        <w:ind w:left="360"/>
        <w:rPr>
          <w:rFonts w:ascii="&amp;quot" w:hAnsi="&amp;quot"/>
          <w:color w:val="373A3C"/>
        </w:rPr>
      </w:pPr>
    </w:p>
    <w:p w14:paraId="52B87CA1" w14:textId="77777777" w:rsidR="00FF1F9C" w:rsidRDefault="00FF1F9C">
      <w:pPr>
        <w:spacing w:after="160" w:line="259" w:lineRule="auto"/>
        <w:rPr>
          <w:rFonts w:ascii="&amp;quot" w:hAnsi="&amp;quot"/>
          <w:color w:val="373A3C"/>
        </w:rPr>
      </w:pPr>
      <w:r>
        <w:rPr>
          <w:rFonts w:ascii="&amp;quot" w:hAnsi="&amp;quot"/>
          <w:color w:val="373A3C"/>
        </w:rPr>
        <w:br w:type="page"/>
      </w:r>
    </w:p>
    <w:p w14:paraId="24CC31CE" w14:textId="3E002311" w:rsidR="007C4950" w:rsidRPr="00F147DE" w:rsidRDefault="0062411B" w:rsidP="00631AA9">
      <w:pPr>
        <w:spacing w:before="100" w:beforeAutospacing="1" w:after="100" w:afterAutospacing="1"/>
        <w:rPr>
          <w:rFonts w:ascii="&amp;quot" w:hAnsi="&amp;quot"/>
          <w:color w:val="373A3C"/>
          <w:u w:val="single"/>
        </w:rPr>
      </w:pPr>
      <w:r w:rsidRPr="00FF1F9C">
        <w:rPr>
          <w:rFonts w:ascii="&amp;quot" w:hAnsi="&amp;quot"/>
          <w:color w:val="373A3C"/>
          <w:u w:val="single"/>
        </w:rPr>
        <w:lastRenderedPageBreak/>
        <w:t>Appendi</w:t>
      </w:r>
      <w:r w:rsidR="00F147DE">
        <w:rPr>
          <w:rFonts w:ascii="&amp;quot" w:hAnsi="&amp;quot"/>
          <w:color w:val="373A3C"/>
          <w:u w:val="single"/>
        </w:rPr>
        <w:t>x A</w:t>
      </w:r>
      <w:r w:rsidR="007C4950">
        <w:rPr>
          <w:rFonts w:ascii="&amp;quot" w:hAnsi="&amp;quot"/>
          <w:color w:val="373A3C"/>
        </w:rPr>
        <w:tab/>
      </w:r>
      <w:r w:rsidR="007C4950">
        <w:rPr>
          <w:rFonts w:ascii="&amp;quot" w:hAnsi="&amp;quot"/>
          <w:color w:val="373A3C"/>
        </w:rPr>
        <w:tab/>
      </w:r>
    </w:p>
    <w:p w14:paraId="09CBC66D" w14:textId="38847456" w:rsidR="007C4950" w:rsidRDefault="00631AA9" w:rsidP="00631AA9">
      <w:pPr>
        <w:spacing w:before="100" w:beforeAutospacing="1" w:after="100" w:afterAutospacing="1"/>
        <w:rPr>
          <w:rFonts w:ascii="&amp;quot" w:hAnsi="&amp;quot"/>
          <w:color w:val="373A3C"/>
        </w:rPr>
      </w:pPr>
      <w:r>
        <w:rPr>
          <w:rFonts w:ascii="&amp;quot" w:hAnsi="&amp;quot"/>
          <w:color w:val="373A3C"/>
        </w:rPr>
        <w:t>Male Nurse Interview 2018/19</w:t>
      </w:r>
    </w:p>
    <w:p w14:paraId="65BF14B0" w14:textId="33832348" w:rsidR="00631AA9" w:rsidRDefault="00631AA9" w:rsidP="00631AA9">
      <w:pPr>
        <w:spacing w:before="100" w:beforeAutospacing="1" w:after="100" w:afterAutospacing="1"/>
        <w:rPr>
          <w:rFonts w:ascii="&amp;quot" w:hAnsi="&amp;quot"/>
          <w:color w:val="373A3C"/>
        </w:rPr>
      </w:pPr>
      <w:r>
        <w:rPr>
          <w:rFonts w:ascii="&amp;quot" w:hAnsi="&amp;quot"/>
          <w:color w:val="373A3C"/>
        </w:rPr>
        <w:t>Name: …………………………………………………………………………………………………………</w:t>
      </w:r>
    </w:p>
    <w:p w14:paraId="7D89C884" w14:textId="140681CE" w:rsidR="00631AA9" w:rsidRDefault="00631AA9" w:rsidP="00631AA9">
      <w:pPr>
        <w:spacing w:before="100" w:beforeAutospacing="1" w:after="100" w:afterAutospacing="1"/>
        <w:rPr>
          <w:rFonts w:ascii="&amp;quot" w:hAnsi="&amp;quot"/>
          <w:color w:val="373A3C"/>
        </w:rPr>
      </w:pPr>
      <w:r>
        <w:rPr>
          <w:rFonts w:ascii="&amp;quot" w:hAnsi="&amp;quot"/>
          <w:color w:val="373A3C"/>
        </w:rPr>
        <w:t>Ward/Area: …………………………………………………………………………………………………</w:t>
      </w:r>
    </w:p>
    <w:p w14:paraId="2092EF79" w14:textId="64AC5256" w:rsidR="00631AA9" w:rsidRDefault="00631AA9" w:rsidP="00631AA9">
      <w:pPr>
        <w:spacing w:before="100" w:beforeAutospacing="1" w:after="100" w:afterAutospacing="1"/>
        <w:rPr>
          <w:rFonts w:ascii="&amp;quot" w:hAnsi="&amp;quot"/>
          <w:color w:val="373A3C"/>
        </w:rPr>
      </w:pPr>
      <w:r>
        <w:rPr>
          <w:rFonts w:ascii="&amp;quot" w:hAnsi="&amp;quot"/>
          <w:color w:val="373A3C"/>
        </w:rPr>
        <w:t>Hospital/Site: ………………………………………………………………………………………………</w:t>
      </w:r>
    </w:p>
    <w:p w14:paraId="0794B82D" w14:textId="5C52A10B" w:rsidR="00631AA9" w:rsidRDefault="00631AA9" w:rsidP="00631AA9">
      <w:pPr>
        <w:spacing w:before="100" w:beforeAutospacing="1" w:after="100" w:afterAutospacing="1"/>
        <w:rPr>
          <w:rFonts w:ascii="&amp;quot" w:hAnsi="&amp;quot"/>
          <w:color w:val="373A3C"/>
        </w:rPr>
      </w:pPr>
      <w:r>
        <w:rPr>
          <w:rFonts w:ascii="&amp;quot" w:hAnsi="&amp;quot"/>
          <w:color w:val="373A3C"/>
        </w:rPr>
        <w:t>Years in Service: ……………………………………………………………………………………………</w:t>
      </w:r>
    </w:p>
    <w:p w14:paraId="547F1B63" w14:textId="41DF8F2C" w:rsidR="00631AA9" w:rsidRDefault="00631AA9" w:rsidP="00631AA9">
      <w:pPr>
        <w:pStyle w:val="ListParagraph"/>
        <w:numPr>
          <w:ilvl w:val="0"/>
          <w:numId w:val="4"/>
        </w:numPr>
        <w:spacing w:before="100" w:beforeAutospacing="1" w:after="100" w:afterAutospacing="1"/>
        <w:rPr>
          <w:rFonts w:ascii="&amp;quot" w:hAnsi="&amp;quot"/>
          <w:color w:val="373A3C"/>
        </w:rPr>
      </w:pPr>
      <w:r w:rsidRPr="00631AA9">
        <w:rPr>
          <w:rFonts w:ascii="&amp;quot" w:hAnsi="&amp;quot"/>
          <w:noProof/>
          <w:color w:val="373A3C"/>
        </w:rPr>
        <mc:AlternateContent>
          <mc:Choice Requires="wps">
            <w:drawing>
              <wp:anchor distT="0" distB="0" distL="114300" distR="114300" simplePos="0" relativeHeight="251658240" behindDoc="0" locked="0" layoutInCell="1" allowOverlap="1" wp14:anchorId="238A50CB" wp14:editId="1A86B897">
                <wp:simplePos x="0" y="0"/>
                <wp:positionH relativeFrom="margin">
                  <wp:posOffset>-184150</wp:posOffset>
                </wp:positionH>
                <wp:positionV relativeFrom="paragraph">
                  <wp:posOffset>471170</wp:posOffset>
                </wp:positionV>
                <wp:extent cx="6350000" cy="24511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0" cy="2451100"/>
                        </a:xfrm>
                        <a:prstGeom prst="rect">
                          <a:avLst/>
                        </a:prstGeom>
                        <a:solidFill>
                          <a:srgbClr val="FFFFFF"/>
                        </a:solidFill>
                        <a:ln w="9525">
                          <a:solidFill>
                            <a:srgbClr val="000000"/>
                          </a:solidFill>
                          <a:miter lim="800000"/>
                          <a:headEnd/>
                          <a:tailEnd/>
                        </a:ln>
                      </wps:spPr>
                      <wps:txbx>
                        <w:txbxContent>
                          <w:p w14:paraId="65779A3B" w14:textId="53FBEF9A" w:rsidR="00631AA9" w:rsidRPr="00631AA9" w:rsidRDefault="00631AA9">
                            <w:pPr>
                              <w:rPr>
                                <w:i/>
                              </w:rPr>
                            </w:pPr>
                            <w:r>
                              <w:rPr>
                                <w:i/>
                              </w:rPr>
                              <w:t>Please type answer in the box</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238A50CB" id="_x0000_t202" coordsize="21600,21600" o:spt="202" path="m,l,21600r21600,l21600,xe">
                <v:stroke joinstyle="miter"/>
                <v:path gradientshapeok="t" o:connecttype="rect"/>
              </v:shapetype>
              <v:shape id="Text Box 2" o:spid="_x0000_s1026" type="#_x0000_t202" style="position:absolute;left:0;text-align:left;margin-left:-14.5pt;margin-top:37.1pt;width:500pt;height:193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">
                <v:textbox>
                  <w:txbxContent>
                    <w:p w14:paraId="65779A3B" w14:textId="53FBEF9A" w:rsidR="00631AA9" w:rsidRPr="00631AA9" w:rsidRDefault="00631AA9">
                      <w:pPr>
                        <w:rPr>
                          <w:i/>
                        </w:rPr>
                      </w:pPr>
                      <w:r>
                        <w:rPr>
                          <w:i/>
                        </w:rPr>
                        <w:t>Please type answer in the box</w:t>
                      </w:r>
                    </w:p>
                  </w:txbxContent>
                </v:textbox>
                <w10:wrap type="square" anchorx="margin"/>
              </v:shape>
            </w:pict>
          </mc:Fallback>
        </mc:AlternateContent>
      </w:r>
      <w:r>
        <w:rPr>
          <w:rFonts w:ascii="&amp;quot" w:hAnsi="&amp;quot"/>
          <w:color w:val="373A3C"/>
        </w:rPr>
        <w:t xml:space="preserve"> Why did you become a nurse?</w:t>
      </w:r>
    </w:p>
    <w:p w14:paraId="248933B4" w14:textId="2C4B0636" w:rsidR="00631AA9" w:rsidRPr="00631AA9" w:rsidRDefault="00631AA9" w:rsidP="00631AA9">
      <w:pPr>
        <w:spacing w:before="100" w:beforeAutospacing="1" w:after="100" w:afterAutospacing="1"/>
        <w:ind w:left="360"/>
        <w:rPr>
          <w:rFonts w:ascii="&amp;quot" w:hAnsi="&amp;quot"/>
          <w:color w:val="373A3C"/>
        </w:rPr>
      </w:pPr>
    </w:p>
    <w:p w14:paraId="0F644B47" w14:textId="266C64B5" w:rsidR="00626457" w:rsidRDefault="00631AA9" w:rsidP="00631AA9">
      <w:pPr>
        <w:pStyle w:val="ListParagraph"/>
        <w:numPr>
          <w:ilvl w:val="0"/>
          <w:numId w:val="4"/>
        </w:numPr>
      </w:pPr>
      <w:r>
        <w:t>How old were you when you decided you wanted to be a nurse?</w:t>
      </w:r>
    </w:p>
    <w:p w14:paraId="2F2CAFD7" w14:textId="516C3485" w:rsidR="00631AA9" w:rsidRDefault="00631AA9" w:rsidP="00631AA9">
      <w:pPr>
        <w:pStyle w:val="ListParagraph"/>
      </w:pPr>
      <w:r w:rsidRPr="00631AA9">
        <w:rPr>
          <w:rFonts w:ascii="&amp;quot" w:hAnsi="&amp;quot"/>
          <w:noProof/>
          <w:color w:val="373A3C"/>
        </w:rPr>
        <mc:AlternateContent>
          <mc:Choice Requires="wps">
            <w:drawing>
              <wp:anchor distT="0" distB="0" distL="114300" distR="114300" simplePos="0" relativeHeight="251660288" behindDoc="0" locked="0" layoutInCell="1" allowOverlap="1" wp14:anchorId="48F71152" wp14:editId="6C31FDB3">
                <wp:simplePos x="0" y="0"/>
                <wp:positionH relativeFrom="margin">
                  <wp:posOffset>-139700</wp:posOffset>
                </wp:positionH>
                <wp:positionV relativeFrom="paragraph">
                  <wp:posOffset>325120</wp:posOffset>
                </wp:positionV>
                <wp:extent cx="6350000" cy="2641600"/>
                <wp:effectExtent l="0" t="0" r="1270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0" cy="2641600"/>
                        </a:xfrm>
                        <a:prstGeom prst="rect">
                          <a:avLst/>
                        </a:prstGeom>
                        <a:solidFill>
                          <a:srgbClr val="FFFFFF"/>
                        </a:solidFill>
                        <a:ln w="9525">
                          <a:solidFill>
                            <a:srgbClr val="000000"/>
                          </a:solidFill>
                          <a:miter lim="800000"/>
                          <a:headEnd/>
                          <a:tailEnd/>
                        </a:ln>
                      </wps:spPr>
                      <wps:txbx>
                        <w:txbxContent>
                          <w:p w14:paraId="66DFEAEE" w14:textId="77777777" w:rsidR="00631AA9" w:rsidRPr="00631AA9" w:rsidRDefault="00631AA9" w:rsidP="00631AA9">
                            <w:pPr>
                              <w:rPr>
                                <w:i/>
                              </w:rPr>
                            </w:pPr>
                            <w:r>
                              <w:rPr>
                                <w:i/>
                              </w:rPr>
                              <w:t>Please type answer in the box</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8F71152" id="_x0000_s1027" type="#_x0000_t202" style="position:absolute;left:0;text-align:left;margin-left:-11pt;margin-top:25.6pt;width:500pt;height:20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">
                <v:textbox>
                  <w:txbxContent>
                    <w:p w14:paraId="66DFEAEE" w14:textId="77777777" w:rsidR="00631AA9" w:rsidRPr="00631AA9" w:rsidRDefault="00631AA9" w:rsidP="00631AA9">
                      <w:pPr>
                        <w:rPr>
                          <w:i/>
                        </w:rPr>
                      </w:pPr>
                      <w:r>
                        <w:rPr>
                          <w:i/>
                        </w:rPr>
                        <w:t>Please type answer in the box</w:t>
                      </w:r>
                    </w:p>
                  </w:txbxContent>
                </v:textbox>
                <w10:wrap type="square" anchorx="margin"/>
              </v:shape>
            </w:pict>
          </mc:Fallback>
        </mc:AlternateContent>
      </w:r>
    </w:p>
    <w:p w14:paraId="276029B4" w14:textId="4F2E05E2" w:rsidR="00631AA9" w:rsidRDefault="00631AA9" w:rsidP="00631AA9"/>
    <w:p w14:paraId="5333F74F" w14:textId="18C42A4E" w:rsidR="00631AA9" w:rsidRDefault="00631AA9" w:rsidP="00631AA9"/>
    <w:p w14:paraId="6EA748E3" w14:textId="50319965" w:rsidR="00631AA9" w:rsidRDefault="00631AA9" w:rsidP="00631AA9">
      <w:pPr>
        <w:pStyle w:val="ListParagraph"/>
        <w:numPr>
          <w:ilvl w:val="0"/>
          <w:numId w:val="4"/>
        </w:numPr>
      </w:pPr>
      <w:r>
        <w:t>What influenced you to into the nursing profession?</w:t>
      </w:r>
    </w:p>
    <w:p w14:paraId="73A24759" w14:textId="37ADBE5F" w:rsidR="00631AA9" w:rsidRDefault="00631AA9" w:rsidP="00631AA9"/>
    <w:p w14:paraId="1E03CE4C" w14:textId="1F6D2319" w:rsidR="00631AA9" w:rsidRDefault="00631AA9" w:rsidP="00631AA9">
      <w:r w:rsidRPr="00631AA9">
        <w:rPr>
          <w:rFonts w:ascii="&amp;quot" w:hAnsi="&amp;quot"/>
          <w:noProof/>
          <w:color w:val="373A3C"/>
        </w:rPr>
        <mc:AlternateContent>
          <mc:Choice Requires="wps">
            <w:drawing>
              <wp:anchor distT="0" distB="0" distL="114300" distR="114300" simplePos="0" relativeHeight="251662336" behindDoc="0" locked="0" layoutInCell="1" allowOverlap="1" wp14:anchorId="43F69E35" wp14:editId="059DFDEE">
                <wp:simplePos x="0" y="0"/>
                <wp:positionH relativeFrom="margin">
                  <wp:posOffset>-165100</wp:posOffset>
                </wp:positionH>
                <wp:positionV relativeFrom="paragraph">
                  <wp:posOffset>185420</wp:posOffset>
                </wp:positionV>
                <wp:extent cx="6350000" cy="3098800"/>
                <wp:effectExtent l="0" t="0" r="1270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0" cy="3098800"/>
                        </a:xfrm>
                        <a:prstGeom prst="rect">
                          <a:avLst/>
                        </a:prstGeom>
                        <a:solidFill>
                          <a:srgbClr val="FFFFFF"/>
                        </a:solidFill>
                        <a:ln w="9525">
                          <a:solidFill>
                            <a:srgbClr val="000000"/>
                          </a:solidFill>
                          <a:miter lim="800000"/>
                          <a:headEnd/>
                          <a:tailEnd/>
                        </a:ln>
                      </wps:spPr>
                      <wps:txbx>
                        <w:txbxContent>
                          <w:p w14:paraId="3F27C5EE" w14:textId="77777777" w:rsidR="00631AA9" w:rsidRPr="00631AA9" w:rsidRDefault="00631AA9" w:rsidP="00631AA9">
                            <w:pPr>
                              <w:rPr>
                                <w:i/>
                              </w:rPr>
                            </w:pPr>
                            <w:r>
                              <w:rPr>
                                <w:i/>
                              </w:rPr>
                              <w:t>Please type answer in the box</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3F69E35" id="_x0000_s1028" type="#_x0000_t202" style="position:absolute;margin-left:-13pt;margin-top:14.6pt;width:500pt;height:24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">
                <v:textbox>
                  <w:txbxContent>
                    <w:p w14:paraId="3F27C5EE" w14:textId="77777777" w:rsidR="00631AA9" w:rsidRPr="00631AA9" w:rsidRDefault="00631AA9" w:rsidP="00631AA9">
                      <w:pPr>
                        <w:rPr>
                          <w:i/>
                        </w:rPr>
                      </w:pPr>
                      <w:r>
                        <w:rPr>
                          <w:i/>
                        </w:rPr>
                        <w:t>Please type answer in the box</w:t>
                      </w:r>
                    </w:p>
                  </w:txbxContent>
                </v:textbox>
                <w10:wrap type="square" anchorx="margin"/>
              </v:shape>
            </w:pict>
          </mc:Fallback>
        </mc:AlternateContent>
      </w:r>
    </w:p>
    <w:p w14:paraId="197B0916" w14:textId="317C32EC" w:rsidR="00631AA9" w:rsidRDefault="00631AA9" w:rsidP="00631AA9"/>
    <w:p w14:paraId="10AC5724" w14:textId="3E97B008" w:rsidR="00631AA9" w:rsidRDefault="00631AA9" w:rsidP="00631AA9"/>
    <w:p w14:paraId="5C490656" w14:textId="7884EC80" w:rsidR="00631AA9" w:rsidRDefault="00631AA9" w:rsidP="00631AA9"/>
    <w:p w14:paraId="1E71F3D9" w14:textId="6E9B48AD" w:rsidR="00631AA9" w:rsidRDefault="00631AA9" w:rsidP="00631AA9">
      <w:pPr>
        <w:pStyle w:val="ListParagraph"/>
        <w:numPr>
          <w:ilvl w:val="0"/>
          <w:numId w:val="4"/>
        </w:numPr>
      </w:pPr>
      <w:r>
        <w:t>What positive and negative influences are out there on men becoming nurses?</w:t>
      </w:r>
    </w:p>
    <w:p w14:paraId="56400936" w14:textId="2A16873E" w:rsidR="00631AA9" w:rsidRDefault="00631AA9" w:rsidP="00631AA9"/>
    <w:p w14:paraId="3D4F142A" w14:textId="19AC2978" w:rsidR="00631AA9" w:rsidRDefault="00631AA9" w:rsidP="00631AA9">
      <w:r w:rsidRPr="00631AA9">
        <w:rPr>
          <w:rFonts w:ascii="&amp;quot" w:hAnsi="&amp;quot"/>
          <w:noProof/>
          <w:color w:val="373A3C"/>
        </w:rPr>
        <mc:AlternateContent>
          <mc:Choice Requires="wps">
            <w:drawing>
              <wp:anchor distT="0" distB="0" distL="114300" distR="114300" simplePos="0" relativeHeight="251664384" behindDoc="0" locked="0" layoutInCell="1" allowOverlap="1" wp14:anchorId="29A0D82C" wp14:editId="5282FCDB">
                <wp:simplePos x="0" y="0"/>
                <wp:positionH relativeFrom="margin">
                  <wp:posOffset>-165100</wp:posOffset>
                </wp:positionH>
                <wp:positionV relativeFrom="paragraph">
                  <wp:posOffset>345440</wp:posOffset>
                </wp:positionV>
                <wp:extent cx="6350000" cy="2921000"/>
                <wp:effectExtent l="0" t="0" r="1270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0" cy="2921000"/>
                        </a:xfrm>
                        <a:prstGeom prst="rect">
                          <a:avLst/>
                        </a:prstGeom>
                        <a:solidFill>
                          <a:srgbClr val="FFFFFF"/>
                        </a:solidFill>
                        <a:ln w="9525">
                          <a:solidFill>
                            <a:srgbClr val="000000"/>
                          </a:solidFill>
                          <a:miter lim="800000"/>
                          <a:headEnd/>
                          <a:tailEnd/>
                        </a:ln>
                      </wps:spPr>
                      <wps:txbx>
                        <w:txbxContent>
                          <w:p w14:paraId="51CB27C2" w14:textId="77777777" w:rsidR="00631AA9" w:rsidRPr="00631AA9" w:rsidRDefault="00631AA9" w:rsidP="00631AA9">
                            <w:pPr>
                              <w:rPr>
                                <w:i/>
                              </w:rPr>
                            </w:pPr>
                            <w:r>
                              <w:rPr>
                                <w:i/>
                              </w:rPr>
                              <w:t>Please type answer in the box</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9A0D82C" id="_x0000_s1029" type="#_x0000_t202" style="position:absolute;margin-left:-13pt;margin-top:27.2pt;width:500pt;height:230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">
                <v:textbox>
                  <w:txbxContent>
                    <w:p w14:paraId="51CB27C2" w14:textId="77777777" w:rsidR="00631AA9" w:rsidRPr="00631AA9" w:rsidRDefault="00631AA9" w:rsidP="00631AA9">
                      <w:pPr>
                        <w:rPr>
                          <w:i/>
                        </w:rPr>
                      </w:pPr>
                      <w:r>
                        <w:rPr>
                          <w:i/>
                        </w:rPr>
                        <w:t>Please type answer in the box</w:t>
                      </w:r>
                    </w:p>
                  </w:txbxContent>
                </v:textbox>
                <w10:wrap type="square" anchorx="margin"/>
              </v:shape>
            </w:pict>
          </mc:Fallback>
        </mc:AlternateContent>
      </w:r>
    </w:p>
    <w:p w14:paraId="38833F95" w14:textId="2F34DA6C" w:rsidR="00631AA9" w:rsidRDefault="00631AA9" w:rsidP="00631AA9"/>
    <w:p w14:paraId="761701AD" w14:textId="3A43B221" w:rsidR="00631AA9" w:rsidRDefault="00631AA9" w:rsidP="00631AA9"/>
    <w:p w14:paraId="521564AB" w14:textId="19C3D54E" w:rsidR="00631AA9" w:rsidRDefault="00631AA9" w:rsidP="00631AA9"/>
    <w:p w14:paraId="08DADB5E" w14:textId="4F1E6A4F" w:rsidR="00631AA9" w:rsidRDefault="00631AA9" w:rsidP="00631AA9"/>
    <w:p w14:paraId="5CE12546" w14:textId="77777777" w:rsidR="00631AA9" w:rsidRDefault="00631AA9" w:rsidP="00631AA9"/>
    <w:p w14:paraId="2FEEC056" w14:textId="7CBF97F6" w:rsidR="00631AA9" w:rsidRDefault="00631AA9" w:rsidP="00631AA9">
      <w:pPr>
        <w:pStyle w:val="ListParagraph"/>
        <w:numPr>
          <w:ilvl w:val="0"/>
          <w:numId w:val="4"/>
        </w:numPr>
      </w:pPr>
      <w:r>
        <w:t>What encouragement did you have either before or during training?</w:t>
      </w:r>
    </w:p>
    <w:p w14:paraId="2E64550D" w14:textId="24C3A476" w:rsidR="00631AA9" w:rsidRDefault="00631AA9" w:rsidP="00631AA9"/>
    <w:p w14:paraId="00891704" w14:textId="4B4BF7CE" w:rsidR="00631AA9" w:rsidRDefault="00631AA9" w:rsidP="00631AA9">
      <w:r w:rsidRPr="00631AA9">
        <w:rPr>
          <w:rFonts w:ascii="&amp;quot" w:hAnsi="&amp;quot"/>
          <w:noProof/>
          <w:color w:val="373A3C"/>
        </w:rPr>
        <mc:AlternateContent>
          <mc:Choice Requires="wps">
            <w:drawing>
              <wp:anchor distT="0" distB="0" distL="114300" distR="114300" simplePos="0" relativeHeight="251666432" behindDoc="0" locked="0" layoutInCell="1" allowOverlap="1" wp14:anchorId="42E6D705" wp14:editId="796E3528">
                <wp:simplePos x="0" y="0"/>
                <wp:positionH relativeFrom="margin">
                  <wp:posOffset>-304800</wp:posOffset>
                </wp:positionH>
                <wp:positionV relativeFrom="paragraph">
                  <wp:posOffset>198120</wp:posOffset>
                </wp:positionV>
                <wp:extent cx="6350000" cy="3124200"/>
                <wp:effectExtent l="0" t="0" r="1270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0" cy="3124200"/>
                        </a:xfrm>
                        <a:prstGeom prst="rect">
                          <a:avLst/>
                        </a:prstGeom>
                        <a:solidFill>
                          <a:srgbClr val="FFFFFF"/>
                        </a:solidFill>
                        <a:ln w="9525">
                          <a:solidFill>
                            <a:srgbClr val="000000"/>
                          </a:solidFill>
                          <a:miter lim="800000"/>
                          <a:headEnd/>
                          <a:tailEnd/>
                        </a:ln>
                      </wps:spPr>
                      <wps:txbx>
                        <w:txbxContent>
                          <w:p w14:paraId="63C96CBD" w14:textId="77777777" w:rsidR="00631AA9" w:rsidRPr="00631AA9" w:rsidRDefault="00631AA9" w:rsidP="00631AA9">
                            <w:pPr>
                              <w:rPr>
                                <w:i/>
                              </w:rPr>
                            </w:pPr>
                            <w:r>
                              <w:rPr>
                                <w:i/>
                              </w:rPr>
                              <w:t>Please type answer in the box</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2E6D705" id="_x0000_s1030" type="#_x0000_t202" style="position:absolute;margin-left:-24pt;margin-top:15.6pt;width:500pt;height:24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">
                <v:textbox>
                  <w:txbxContent>
                    <w:p w14:paraId="63C96CBD" w14:textId="77777777" w:rsidR="00631AA9" w:rsidRPr="00631AA9" w:rsidRDefault="00631AA9" w:rsidP="00631AA9">
                      <w:pPr>
                        <w:rPr>
                          <w:i/>
                        </w:rPr>
                      </w:pPr>
                      <w:r>
                        <w:rPr>
                          <w:i/>
                        </w:rPr>
                        <w:t>Please type answer in the box</w:t>
                      </w:r>
                    </w:p>
                  </w:txbxContent>
                </v:textbox>
                <w10:wrap type="square" anchorx="margin"/>
              </v:shape>
            </w:pict>
          </mc:Fallback>
        </mc:AlternateContent>
      </w:r>
    </w:p>
    <w:p w14:paraId="32D1484D" w14:textId="43D130DA" w:rsidR="00631AA9" w:rsidRDefault="00631AA9" w:rsidP="00631AA9"/>
    <w:p w14:paraId="2DEADD93" w14:textId="264315E6" w:rsidR="00631AA9" w:rsidRDefault="00631AA9" w:rsidP="00631AA9"/>
    <w:p w14:paraId="08286FCD" w14:textId="1255C492" w:rsidR="00631AA9" w:rsidRDefault="00631AA9" w:rsidP="00631AA9"/>
    <w:p w14:paraId="7F62D83F" w14:textId="471926D5" w:rsidR="00631AA9" w:rsidRDefault="00631AA9" w:rsidP="00631AA9">
      <w:pPr>
        <w:pStyle w:val="ListParagraph"/>
        <w:numPr>
          <w:ilvl w:val="0"/>
          <w:numId w:val="4"/>
        </w:numPr>
      </w:pPr>
      <w:r>
        <w:t>What do you think would encourage/influence more men to become nurses?</w:t>
      </w:r>
    </w:p>
    <w:p w14:paraId="2AF39072" w14:textId="1D614B6B" w:rsidR="00631AA9" w:rsidRDefault="00631AA9" w:rsidP="00631AA9">
      <w:r w:rsidRPr="00631AA9">
        <w:rPr>
          <w:rFonts w:ascii="&amp;quot" w:hAnsi="&amp;quot"/>
          <w:noProof/>
          <w:color w:val="373A3C"/>
        </w:rPr>
        <mc:AlternateContent>
          <mc:Choice Requires="wps">
            <w:drawing>
              <wp:anchor distT="0" distB="0" distL="114300" distR="114300" simplePos="0" relativeHeight="251668480" behindDoc="0" locked="0" layoutInCell="1" allowOverlap="1" wp14:anchorId="3896FA60" wp14:editId="310287AF">
                <wp:simplePos x="0" y="0"/>
                <wp:positionH relativeFrom="margin">
                  <wp:posOffset>-304800</wp:posOffset>
                </wp:positionH>
                <wp:positionV relativeFrom="paragraph">
                  <wp:posOffset>473710</wp:posOffset>
                </wp:positionV>
                <wp:extent cx="6350000" cy="2946400"/>
                <wp:effectExtent l="0" t="0" r="12700"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0" cy="2946400"/>
                        </a:xfrm>
                        <a:prstGeom prst="rect">
                          <a:avLst/>
                        </a:prstGeom>
                        <a:solidFill>
                          <a:srgbClr val="FFFFFF"/>
                        </a:solidFill>
                        <a:ln w="9525">
                          <a:solidFill>
                            <a:srgbClr val="000000"/>
                          </a:solidFill>
                          <a:miter lim="800000"/>
                          <a:headEnd/>
                          <a:tailEnd/>
                        </a:ln>
                      </wps:spPr>
                      <wps:txbx>
                        <w:txbxContent>
                          <w:p w14:paraId="7215DCF1" w14:textId="77777777" w:rsidR="00631AA9" w:rsidRPr="00631AA9" w:rsidRDefault="00631AA9" w:rsidP="00631AA9">
                            <w:pPr>
                              <w:rPr>
                                <w:i/>
                              </w:rPr>
                            </w:pPr>
                            <w:r>
                              <w:rPr>
                                <w:i/>
                              </w:rPr>
                              <w:t>Please type answer in the box</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896FA60" id="_x0000_s1031" type="#_x0000_t202" style="position:absolute;margin-left:-24pt;margin-top:37.3pt;width:500pt;height:23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">
                <v:textbox>
                  <w:txbxContent>
                    <w:p w14:paraId="7215DCF1" w14:textId="77777777" w:rsidR="00631AA9" w:rsidRPr="00631AA9" w:rsidRDefault="00631AA9" w:rsidP="00631AA9">
                      <w:pPr>
                        <w:rPr>
                          <w:i/>
                        </w:rPr>
                      </w:pPr>
                      <w:r>
                        <w:rPr>
                          <w:i/>
                        </w:rPr>
                        <w:t>Please type answer in the box</w:t>
                      </w:r>
                    </w:p>
                  </w:txbxContent>
                </v:textbox>
                <w10:wrap type="square" anchorx="margin"/>
              </v:shape>
            </w:pict>
          </mc:Fallback>
        </mc:AlternateContent>
      </w:r>
    </w:p>
    <w:sectPr w:rsidR="00631AA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27095" w14:textId="77777777" w:rsidR="004C55EC" w:rsidRDefault="004C55EC" w:rsidP="00626457">
      <w:r>
        <w:separator/>
      </w:r>
    </w:p>
  </w:endnote>
  <w:endnote w:type="continuationSeparator" w:id="0">
    <w:p w14:paraId="112FBAD4" w14:textId="77777777" w:rsidR="004C55EC" w:rsidRDefault="004C55EC" w:rsidP="00626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34998"/>
      <w:docPartObj>
        <w:docPartGallery w:val="Page Numbers (Bottom of Page)"/>
        <w:docPartUnique/>
      </w:docPartObj>
    </w:sdtPr>
    <w:sdtEndPr>
      <w:rPr>
        <w:noProof/>
      </w:rPr>
    </w:sdtEndPr>
    <w:sdtContent>
      <w:p w14:paraId="2FD97020" w14:textId="33F95B3F" w:rsidR="00631AA9" w:rsidRDefault="00631A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8A9E60" w14:textId="77777777" w:rsidR="00631AA9" w:rsidRDefault="00631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96E5A" w14:textId="77777777" w:rsidR="004C55EC" w:rsidRDefault="004C55EC" w:rsidP="00626457">
      <w:r>
        <w:separator/>
      </w:r>
    </w:p>
  </w:footnote>
  <w:footnote w:type="continuationSeparator" w:id="0">
    <w:p w14:paraId="18572815" w14:textId="77777777" w:rsidR="004C55EC" w:rsidRDefault="004C55EC" w:rsidP="006264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8705A" w14:textId="21BD4E1A" w:rsidR="00631AA9" w:rsidRPr="00626457" w:rsidRDefault="00631AA9">
    <w:pPr>
      <w:pStyle w:val="Header"/>
      <w:rPr>
        <w:sz w:val="18"/>
        <w:szCs w:val="18"/>
      </w:rPr>
    </w:pPr>
    <w:r w:rsidRPr="0000298B">
      <w:rPr>
        <w:sz w:val="18"/>
        <w:szCs w:val="18"/>
      </w:rPr>
      <w:t>Using Research in Human Resources</w:t>
    </w:r>
    <w:r w:rsidRPr="0000298B">
      <w:rPr>
        <w:sz w:val="18"/>
        <w:szCs w:val="18"/>
      </w:rPr>
      <w:tab/>
    </w:r>
    <w:r w:rsidRPr="0000298B">
      <w:rPr>
        <w:sz w:val="18"/>
        <w:szCs w:val="18"/>
      </w:rPr>
      <w:tab/>
      <w:t>Shelley Dony 1810449</w:t>
    </w:r>
  </w:p>
  <w:p w14:paraId="0C3B4C82" w14:textId="77777777" w:rsidR="00631AA9" w:rsidRDefault="00631A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E4224"/>
    <w:multiLevelType w:val="hybridMultilevel"/>
    <w:tmpl w:val="483A4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53229"/>
    <w:multiLevelType w:val="multilevel"/>
    <w:tmpl w:val="0E0E8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4109B8"/>
    <w:multiLevelType w:val="hybridMultilevel"/>
    <w:tmpl w:val="99B42EE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BA0225B"/>
    <w:multiLevelType w:val="multilevel"/>
    <w:tmpl w:val="6868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457"/>
    <w:rsid w:val="000335FB"/>
    <w:rsid w:val="0008387B"/>
    <w:rsid w:val="000902B9"/>
    <w:rsid w:val="000A58CF"/>
    <w:rsid w:val="000C73FC"/>
    <w:rsid w:val="000C7973"/>
    <w:rsid w:val="000F579F"/>
    <w:rsid w:val="00102CC7"/>
    <w:rsid w:val="0015522C"/>
    <w:rsid w:val="0016300C"/>
    <w:rsid w:val="00167E52"/>
    <w:rsid w:val="001C3FB3"/>
    <w:rsid w:val="001D1CDC"/>
    <w:rsid w:val="001E4126"/>
    <w:rsid w:val="001F7C99"/>
    <w:rsid w:val="00207CC2"/>
    <w:rsid w:val="00222B06"/>
    <w:rsid w:val="002419ED"/>
    <w:rsid w:val="0027180F"/>
    <w:rsid w:val="00274418"/>
    <w:rsid w:val="00287055"/>
    <w:rsid w:val="002A7E45"/>
    <w:rsid w:val="002B3351"/>
    <w:rsid w:val="002B4B33"/>
    <w:rsid w:val="002C3F84"/>
    <w:rsid w:val="002D4774"/>
    <w:rsid w:val="002E4A7A"/>
    <w:rsid w:val="002E4DDE"/>
    <w:rsid w:val="002F2E30"/>
    <w:rsid w:val="002F30AB"/>
    <w:rsid w:val="002F5EAD"/>
    <w:rsid w:val="00327179"/>
    <w:rsid w:val="00341B18"/>
    <w:rsid w:val="0038080E"/>
    <w:rsid w:val="00383246"/>
    <w:rsid w:val="003A2D65"/>
    <w:rsid w:val="003B4FC3"/>
    <w:rsid w:val="003B6E1E"/>
    <w:rsid w:val="003D4C2B"/>
    <w:rsid w:val="003D79A6"/>
    <w:rsid w:val="003E2C29"/>
    <w:rsid w:val="003F32F4"/>
    <w:rsid w:val="00457425"/>
    <w:rsid w:val="00466643"/>
    <w:rsid w:val="004C55EC"/>
    <w:rsid w:val="0055361D"/>
    <w:rsid w:val="00565B0E"/>
    <w:rsid w:val="00566149"/>
    <w:rsid w:val="00587378"/>
    <w:rsid w:val="005917D1"/>
    <w:rsid w:val="005A3D6E"/>
    <w:rsid w:val="005B080C"/>
    <w:rsid w:val="005C2EB6"/>
    <w:rsid w:val="0062411B"/>
    <w:rsid w:val="00626457"/>
    <w:rsid w:val="00631AA9"/>
    <w:rsid w:val="00695B41"/>
    <w:rsid w:val="006A2CBF"/>
    <w:rsid w:val="006B793C"/>
    <w:rsid w:val="006C42B2"/>
    <w:rsid w:val="006F376A"/>
    <w:rsid w:val="00710068"/>
    <w:rsid w:val="00717670"/>
    <w:rsid w:val="00722206"/>
    <w:rsid w:val="007314F3"/>
    <w:rsid w:val="00763677"/>
    <w:rsid w:val="00773DB5"/>
    <w:rsid w:val="007877F3"/>
    <w:rsid w:val="007C4950"/>
    <w:rsid w:val="007E37DB"/>
    <w:rsid w:val="007F47C2"/>
    <w:rsid w:val="007F61D5"/>
    <w:rsid w:val="0082079A"/>
    <w:rsid w:val="008221D8"/>
    <w:rsid w:val="00850CE9"/>
    <w:rsid w:val="00862A81"/>
    <w:rsid w:val="008677F3"/>
    <w:rsid w:val="00907349"/>
    <w:rsid w:val="00927413"/>
    <w:rsid w:val="00962BE2"/>
    <w:rsid w:val="00963F6A"/>
    <w:rsid w:val="00983139"/>
    <w:rsid w:val="00984FA1"/>
    <w:rsid w:val="009950EF"/>
    <w:rsid w:val="009A6100"/>
    <w:rsid w:val="00A1002B"/>
    <w:rsid w:val="00A46969"/>
    <w:rsid w:val="00A63C4F"/>
    <w:rsid w:val="00A701E1"/>
    <w:rsid w:val="00A82F20"/>
    <w:rsid w:val="00AB5FA4"/>
    <w:rsid w:val="00AC0950"/>
    <w:rsid w:val="00AF37A9"/>
    <w:rsid w:val="00B163B3"/>
    <w:rsid w:val="00B16E21"/>
    <w:rsid w:val="00B17F97"/>
    <w:rsid w:val="00B814E6"/>
    <w:rsid w:val="00B83CF3"/>
    <w:rsid w:val="00BA0456"/>
    <w:rsid w:val="00BA291C"/>
    <w:rsid w:val="00BC2546"/>
    <w:rsid w:val="00BC4871"/>
    <w:rsid w:val="00BE3A7E"/>
    <w:rsid w:val="00C1186E"/>
    <w:rsid w:val="00C12E1F"/>
    <w:rsid w:val="00C229C4"/>
    <w:rsid w:val="00C50398"/>
    <w:rsid w:val="00C558F7"/>
    <w:rsid w:val="00C73551"/>
    <w:rsid w:val="00C76BF9"/>
    <w:rsid w:val="00CA51ED"/>
    <w:rsid w:val="00CB1745"/>
    <w:rsid w:val="00CE6148"/>
    <w:rsid w:val="00D01693"/>
    <w:rsid w:val="00D10DD7"/>
    <w:rsid w:val="00D21BB1"/>
    <w:rsid w:val="00D22A93"/>
    <w:rsid w:val="00D240D6"/>
    <w:rsid w:val="00D24E0D"/>
    <w:rsid w:val="00D269BE"/>
    <w:rsid w:val="00D85A63"/>
    <w:rsid w:val="00DC248B"/>
    <w:rsid w:val="00DC4D5B"/>
    <w:rsid w:val="00DD5308"/>
    <w:rsid w:val="00E05B4B"/>
    <w:rsid w:val="00E21268"/>
    <w:rsid w:val="00E261EE"/>
    <w:rsid w:val="00EC088B"/>
    <w:rsid w:val="00ED48E6"/>
    <w:rsid w:val="00EF36B5"/>
    <w:rsid w:val="00F10973"/>
    <w:rsid w:val="00F147DE"/>
    <w:rsid w:val="00F50CCF"/>
    <w:rsid w:val="00FC1A5E"/>
    <w:rsid w:val="00FF1F9C"/>
    <w:rsid w:val="00FF7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3658B"/>
  <w15:chartTrackingRefBased/>
  <w15:docId w15:val="{90BF34E4-5428-43BF-B4A9-925E7E286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645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558F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6457"/>
    <w:pPr>
      <w:tabs>
        <w:tab w:val="center" w:pos="4513"/>
        <w:tab w:val="right" w:pos="9026"/>
      </w:tabs>
    </w:pPr>
  </w:style>
  <w:style w:type="character" w:customStyle="1" w:styleId="HeaderChar">
    <w:name w:val="Header Char"/>
    <w:basedOn w:val="DefaultParagraphFont"/>
    <w:link w:val="Header"/>
    <w:uiPriority w:val="99"/>
    <w:rsid w:val="00626457"/>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26457"/>
    <w:pPr>
      <w:tabs>
        <w:tab w:val="center" w:pos="4513"/>
        <w:tab w:val="right" w:pos="9026"/>
      </w:tabs>
    </w:pPr>
  </w:style>
  <w:style w:type="character" w:customStyle="1" w:styleId="FooterChar">
    <w:name w:val="Footer Char"/>
    <w:basedOn w:val="DefaultParagraphFont"/>
    <w:link w:val="Footer"/>
    <w:uiPriority w:val="99"/>
    <w:rsid w:val="00626457"/>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2411B"/>
    <w:pPr>
      <w:ind w:left="720"/>
      <w:contextualSpacing/>
    </w:pPr>
  </w:style>
  <w:style w:type="character" w:customStyle="1" w:styleId="Heading1Char">
    <w:name w:val="Heading 1 Char"/>
    <w:basedOn w:val="DefaultParagraphFont"/>
    <w:link w:val="Heading1"/>
    <w:uiPriority w:val="9"/>
    <w:rsid w:val="00C558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55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0102">
      <w:bodyDiv w:val="1"/>
      <w:marLeft w:val="0"/>
      <w:marRight w:val="0"/>
      <w:marTop w:val="0"/>
      <w:marBottom w:val="0"/>
      <w:divBdr>
        <w:top w:val="none" w:sz="0" w:space="0" w:color="auto"/>
        <w:left w:val="none" w:sz="0" w:space="0" w:color="auto"/>
        <w:bottom w:val="none" w:sz="0" w:space="0" w:color="auto"/>
        <w:right w:val="none" w:sz="0" w:space="0" w:color="auto"/>
      </w:divBdr>
    </w:div>
    <w:div w:id="211117733">
      <w:bodyDiv w:val="1"/>
      <w:marLeft w:val="0"/>
      <w:marRight w:val="0"/>
      <w:marTop w:val="0"/>
      <w:marBottom w:val="0"/>
      <w:divBdr>
        <w:top w:val="none" w:sz="0" w:space="0" w:color="auto"/>
        <w:left w:val="none" w:sz="0" w:space="0" w:color="auto"/>
        <w:bottom w:val="none" w:sz="0" w:space="0" w:color="auto"/>
        <w:right w:val="none" w:sz="0" w:space="0" w:color="auto"/>
      </w:divBdr>
    </w:div>
    <w:div w:id="212086042">
      <w:bodyDiv w:val="1"/>
      <w:marLeft w:val="0"/>
      <w:marRight w:val="0"/>
      <w:marTop w:val="0"/>
      <w:marBottom w:val="0"/>
      <w:divBdr>
        <w:top w:val="none" w:sz="0" w:space="0" w:color="auto"/>
        <w:left w:val="none" w:sz="0" w:space="0" w:color="auto"/>
        <w:bottom w:val="none" w:sz="0" w:space="0" w:color="auto"/>
        <w:right w:val="none" w:sz="0" w:space="0" w:color="auto"/>
      </w:divBdr>
    </w:div>
    <w:div w:id="235482590">
      <w:bodyDiv w:val="1"/>
      <w:marLeft w:val="0"/>
      <w:marRight w:val="0"/>
      <w:marTop w:val="0"/>
      <w:marBottom w:val="0"/>
      <w:divBdr>
        <w:top w:val="none" w:sz="0" w:space="0" w:color="auto"/>
        <w:left w:val="none" w:sz="0" w:space="0" w:color="auto"/>
        <w:bottom w:val="none" w:sz="0" w:space="0" w:color="auto"/>
        <w:right w:val="none" w:sz="0" w:space="0" w:color="auto"/>
      </w:divBdr>
    </w:div>
    <w:div w:id="259608876">
      <w:bodyDiv w:val="1"/>
      <w:marLeft w:val="0"/>
      <w:marRight w:val="0"/>
      <w:marTop w:val="0"/>
      <w:marBottom w:val="0"/>
      <w:divBdr>
        <w:top w:val="none" w:sz="0" w:space="0" w:color="auto"/>
        <w:left w:val="none" w:sz="0" w:space="0" w:color="auto"/>
        <w:bottom w:val="none" w:sz="0" w:space="0" w:color="auto"/>
        <w:right w:val="none" w:sz="0" w:space="0" w:color="auto"/>
      </w:divBdr>
    </w:div>
    <w:div w:id="290939407">
      <w:bodyDiv w:val="1"/>
      <w:marLeft w:val="0"/>
      <w:marRight w:val="0"/>
      <w:marTop w:val="0"/>
      <w:marBottom w:val="0"/>
      <w:divBdr>
        <w:top w:val="none" w:sz="0" w:space="0" w:color="auto"/>
        <w:left w:val="none" w:sz="0" w:space="0" w:color="auto"/>
        <w:bottom w:val="none" w:sz="0" w:space="0" w:color="auto"/>
        <w:right w:val="none" w:sz="0" w:space="0" w:color="auto"/>
      </w:divBdr>
    </w:div>
    <w:div w:id="355891356">
      <w:bodyDiv w:val="1"/>
      <w:marLeft w:val="0"/>
      <w:marRight w:val="0"/>
      <w:marTop w:val="0"/>
      <w:marBottom w:val="0"/>
      <w:divBdr>
        <w:top w:val="none" w:sz="0" w:space="0" w:color="auto"/>
        <w:left w:val="none" w:sz="0" w:space="0" w:color="auto"/>
        <w:bottom w:val="none" w:sz="0" w:space="0" w:color="auto"/>
        <w:right w:val="none" w:sz="0" w:space="0" w:color="auto"/>
      </w:divBdr>
    </w:div>
    <w:div w:id="363560482">
      <w:bodyDiv w:val="1"/>
      <w:marLeft w:val="0"/>
      <w:marRight w:val="0"/>
      <w:marTop w:val="0"/>
      <w:marBottom w:val="0"/>
      <w:divBdr>
        <w:top w:val="none" w:sz="0" w:space="0" w:color="auto"/>
        <w:left w:val="none" w:sz="0" w:space="0" w:color="auto"/>
        <w:bottom w:val="none" w:sz="0" w:space="0" w:color="auto"/>
        <w:right w:val="none" w:sz="0" w:space="0" w:color="auto"/>
      </w:divBdr>
    </w:div>
    <w:div w:id="384762809">
      <w:bodyDiv w:val="1"/>
      <w:marLeft w:val="0"/>
      <w:marRight w:val="0"/>
      <w:marTop w:val="0"/>
      <w:marBottom w:val="0"/>
      <w:divBdr>
        <w:top w:val="none" w:sz="0" w:space="0" w:color="auto"/>
        <w:left w:val="none" w:sz="0" w:space="0" w:color="auto"/>
        <w:bottom w:val="none" w:sz="0" w:space="0" w:color="auto"/>
        <w:right w:val="none" w:sz="0" w:space="0" w:color="auto"/>
      </w:divBdr>
    </w:div>
    <w:div w:id="601378759">
      <w:bodyDiv w:val="1"/>
      <w:marLeft w:val="0"/>
      <w:marRight w:val="0"/>
      <w:marTop w:val="0"/>
      <w:marBottom w:val="0"/>
      <w:divBdr>
        <w:top w:val="none" w:sz="0" w:space="0" w:color="auto"/>
        <w:left w:val="none" w:sz="0" w:space="0" w:color="auto"/>
        <w:bottom w:val="none" w:sz="0" w:space="0" w:color="auto"/>
        <w:right w:val="none" w:sz="0" w:space="0" w:color="auto"/>
      </w:divBdr>
    </w:div>
    <w:div w:id="640119475">
      <w:bodyDiv w:val="1"/>
      <w:marLeft w:val="0"/>
      <w:marRight w:val="0"/>
      <w:marTop w:val="0"/>
      <w:marBottom w:val="0"/>
      <w:divBdr>
        <w:top w:val="none" w:sz="0" w:space="0" w:color="auto"/>
        <w:left w:val="none" w:sz="0" w:space="0" w:color="auto"/>
        <w:bottom w:val="none" w:sz="0" w:space="0" w:color="auto"/>
        <w:right w:val="none" w:sz="0" w:space="0" w:color="auto"/>
      </w:divBdr>
    </w:div>
    <w:div w:id="692000357">
      <w:bodyDiv w:val="1"/>
      <w:marLeft w:val="0"/>
      <w:marRight w:val="0"/>
      <w:marTop w:val="0"/>
      <w:marBottom w:val="0"/>
      <w:divBdr>
        <w:top w:val="none" w:sz="0" w:space="0" w:color="auto"/>
        <w:left w:val="none" w:sz="0" w:space="0" w:color="auto"/>
        <w:bottom w:val="none" w:sz="0" w:space="0" w:color="auto"/>
        <w:right w:val="none" w:sz="0" w:space="0" w:color="auto"/>
      </w:divBdr>
    </w:div>
    <w:div w:id="695811755">
      <w:bodyDiv w:val="1"/>
      <w:marLeft w:val="0"/>
      <w:marRight w:val="0"/>
      <w:marTop w:val="0"/>
      <w:marBottom w:val="0"/>
      <w:divBdr>
        <w:top w:val="none" w:sz="0" w:space="0" w:color="auto"/>
        <w:left w:val="none" w:sz="0" w:space="0" w:color="auto"/>
        <w:bottom w:val="none" w:sz="0" w:space="0" w:color="auto"/>
        <w:right w:val="none" w:sz="0" w:space="0" w:color="auto"/>
      </w:divBdr>
    </w:div>
    <w:div w:id="699554453">
      <w:bodyDiv w:val="1"/>
      <w:marLeft w:val="0"/>
      <w:marRight w:val="0"/>
      <w:marTop w:val="0"/>
      <w:marBottom w:val="0"/>
      <w:divBdr>
        <w:top w:val="none" w:sz="0" w:space="0" w:color="auto"/>
        <w:left w:val="none" w:sz="0" w:space="0" w:color="auto"/>
        <w:bottom w:val="none" w:sz="0" w:space="0" w:color="auto"/>
        <w:right w:val="none" w:sz="0" w:space="0" w:color="auto"/>
      </w:divBdr>
    </w:div>
    <w:div w:id="715861814">
      <w:bodyDiv w:val="1"/>
      <w:marLeft w:val="0"/>
      <w:marRight w:val="0"/>
      <w:marTop w:val="0"/>
      <w:marBottom w:val="0"/>
      <w:divBdr>
        <w:top w:val="none" w:sz="0" w:space="0" w:color="auto"/>
        <w:left w:val="none" w:sz="0" w:space="0" w:color="auto"/>
        <w:bottom w:val="none" w:sz="0" w:space="0" w:color="auto"/>
        <w:right w:val="none" w:sz="0" w:space="0" w:color="auto"/>
      </w:divBdr>
    </w:div>
    <w:div w:id="744763350">
      <w:bodyDiv w:val="1"/>
      <w:marLeft w:val="0"/>
      <w:marRight w:val="0"/>
      <w:marTop w:val="0"/>
      <w:marBottom w:val="0"/>
      <w:divBdr>
        <w:top w:val="none" w:sz="0" w:space="0" w:color="auto"/>
        <w:left w:val="none" w:sz="0" w:space="0" w:color="auto"/>
        <w:bottom w:val="none" w:sz="0" w:space="0" w:color="auto"/>
        <w:right w:val="none" w:sz="0" w:space="0" w:color="auto"/>
      </w:divBdr>
    </w:div>
    <w:div w:id="794562929">
      <w:bodyDiv w:val="1"/>
      <w:marLeft w:val="0"/>
      <w:marRight w:val="0"/>
      <w:marTop w:val="0"/>
      <w:marBottom w:val="0"/>
      <w:divBdr>
        <w:top w:val="none" w:sz="0" w:space="0" w:color="auto"/>
        <w:left w:val="none" w:sz="0" w:space="0" w:color="auto"/>
        <w:bottom w:val="none" w:sz="0" w:space="0" w:color="auto"/>
        <w:right w:val="none" w:sz="0" w:space="0" w:color="auto"/>
      </w:divBdr>
    </w:div>
    <w:div w:id="794761726">
      <w:bodyDiv w:val="1"/>
      <w:marLeft w:val="0"/>
      <w:marRight w:val="0"/>
      <w:marTop w:val="0"/>
      <w:marBottom w:val="0"/>
      <w:divBdr>
        <w:top w:val="none" w:sz="0" w:space="0" w:color="auto"/>
        <w:left w:val="none" w:sz="0" w:space="0" w:color="auto"/>
        <w:bottom w:val="none" w:sz="0" w:space="0" w:color="auto"/>
        <w:right w:val="none" w:sz="0" w:space="0" w:color="auto"/>
      </w:divBdr>
    </w:div>
    <w:div w:id="951135171">
      <w:bodyDiv w:val="1"/>
      <w:marLeft w:val="0"/>
      <w:marRight w:val="0"/>
      <w:marTop w:val="0"/>
      <w:marBottom w:val="0"/>
      <w:divBdr>
        <w:top w:val="none" w:sz="0" w:space="0" w:color="auto"/>
        <w:left w:val="none" w:sz="0" w:space="0" w:color="auto"/>
        <w:bottom w:val="none" w:sz="0" w:space="0" w:color="auto"/>
        <w:right w:val="none" w:sz="0" w:space="0" w:color="auto"/>
      </w:divBdr>
    </w:div>
    <w:div w:id="966551411">
      <w:bodyDiv w:val="1"/>
      <w:marLeft w:val="0"/>
      <w:marRight w:val="0"/>
      <w:marTop w:val="0"/>
      <w:marBottom w:val="0"/>
      <w:divBdr>
        <w:top w:val="none" w:sz="0" w:space="0" w:color="auto"/>
        <w:left w:val="none" w:sz="0" w:space="0" w:color="auto"/>
        <w:bottom w:val="none" w:sz="0" w:space="0" w:color="auto"/>
        <w:right w:val="none" w:sz="0" w:space="0" w:color="auto"/>
      </w:divBdr>
    </w:div>
    <w:div w:id="973103515">
      <w:bodyDiv w:val="1"/>
      <w:marLeft w:val="0"/>
      <w:marRight w:val="0"/>
      <w:marTop w:val="0"/>
      <w:marBottom w:val="0"/>
      <w:divBdr>
        <w:top w:val="none" w:sz="0" w:space="0" w:color="auto"/>
        <w:left w:val="none" w:sz="0" w:space="0" w:color="auto"/>
        <w:bottom w:val="none" w:sz="0" w:space="0" w:color="auto"/>
        <w:right w:val="none" w:sz="0" w:space="0" w:color="auto"/>
      </w:divBdr>
    </w:div>
    <w:div w:id="977150724">
      <w:bodyDiv w:val="1"/>
      <w:marLeft w:val="0"/>
      <w:marRight w:val="0"/>
      <w:marTop w:val="0"/>
      <w:marBottom w:val="0"/>
      <w:divBdr>
        <w:top w:val="none" w:sz="0" w:space="0" w:color="auto"/>
        <w:left w:val="none" w:sz="0" w:space="0" w:color="auto"/>
        <w:bottom w:val="none" w:sz="0" w:space="0" w:color="auto"/>
        <w:right w:val="none" w:sz="0" w:space="0" w:color="auto"/>
      </w:divBdr>
    </w:div>
    <w:div w:id="1021933013">
      <w:bodyDiv w:val="1"/>
      <w:marLeft w:val="0"/>
      <w:marRight w:val="0"/>
      <w:marTop w:val="0"/>
      <w:marBottom w:val="0"/>
      <w:divBdr>
        <w:top w:val="none" w:sz="0" w:space="0" w:color="auto"/>
        <w:left w:val="none" w:sz="0" w:space="0" w:color="auto"/>
        <w:bottom w:val="none" w:sz="0" w:space="0" w:color="auto"/>
        <w:right w:val="none" w:sz="0" w:space="0" w:color="auto"/>
      </w:divBdr>
    </w:div>
    <w:div w:id="1037049155">
      <w:bodyDiv w:val="1"/>
      <w:marLeft w:val="0"/>
      <w:marRight w:val="0"/>
      <w:marTop w:val="0"/>
      <w:marBottom w:val="0"/>
      <w:divBdr>
        <w:top w:val="none" w:sz="0" w:space="0" w:color="auto"/>
        <w:left w:val="none" w:sz="0" w:space="0" w:color="auto"/>
        <w:bottom w:val="none" w:sz="0" w:space="0" w:color="auto"/>
        <w:right w:val="none" w:sz="0" w:space="0" w:color="auto"/>
      </w:divBdr>
    </w:div>
    <w:div w:id="1085882518">
      <w:bodyDiv w:val="1"/>
      <w:marLeft w:val="0"/>
      <w:marRight w:val="0"/>
      <w:marTop w:val="0"/>
      <w:marBottom w:val="0"/>
      <w:divBdr>
        <w:top w:val="none" w:sz="0" w:space="0" w:color="auto"/>
        <w:left w:val="none" w:sz="0" w:space="0" w:color="auto"/>
        <w:bottom w:val="none" w:sz="0" w:space="0" w:color="auto"/>
        <w:right w:val="none" w:sz="0" w:space="0" w:color="auto"/>
      </w:divBdr>
    </w:div>
    <w:div w:id="1113670633">
      <w:bodyDiv w:val="1"/>
      <w:marLeft w:val="0"/>
      <w:marRight w:val="0"/>
      <w:marTop w:val="0"/>
      <w:marBottom w:val="0"/>
      <w:divBdr>
        <w:top w:val="none" w:sz="0" w:space="0" w:color="auto"/>
        <w:left w:val="none" w:sz="0" w:space="0" w:color="auto"/>
        <w:bottom w:val="none" w:sz="0" w:space="0" w:color="auto"/>
        <w:right w:val="none" w:sz="0" w:space="0" w:color="auto"/>
      </w:divBdr>
    </w:div>
    <w:div w:id="1126854854">
      <w:bodyDiv w:val="1"/>
      <w:marLeft w:val="0"/>
      <w:marRight w:val="0"/>
      <w:marTop w:val="0"/>
      <w:marBottom w:val="0"/>
      <w:divBdr>
        <w:top w:val="none" w:sz="0" w:space="0" w:color="auto"/>
        <w:left w:val="none" w:sz="0" w:space="0" w:color="auto"/>
        <w:bottom w:val="none" w:sz="0" w:space="0" w:color="auto"/>
        <w:right w:val="none" w:sz="0" w:space="0" w:color="auto"/>
      </w:divBdr>
    </w:div>
    <w:div w:id="1228801396">
      <w:bodyDiv w:val="1"/>
      <w:marLeft w:val="0"/>
      <w:marRight w:val="0"/>
      <w:marTop w:val="0"/>
      <w:marBottom w:val="0"/>
      <w:divBdr>
        <w:top w:val="none" w:sz="0" w:space="0" w:color="auto"/>
        <w:left w:val="none" w:sz="0" w:space="0" w:color="auto"/>
        <w:bottom w:val="none" w:sz="0" w:space="0" w:color="auto"/>
        <w:right w:val="none" w:sz="0" w:space="0" w:color="auto"/>
      </w:divBdr>
    </w:div>
    <w:div w:id="1235895140">
      <w:bodyDiv w:val="1"/>
      <w:marLeft w:val="0"/>
      <w:marRight w:val="0"/>
      <w:marTop w:val="0"/>
      <w:marBottom w:val="0"/>
      <w:divBdr>
        <w:top w:val="none" w:sz="0" w:space="0" w:color="auto"/>
        <w:left w:val="none" w:sz="0" w:space="0" w:color="auto"/>
        <w:bottom w:val="none" w:sz="0" w:space="0" w:color="auto"/>
        <w:right w:val="none" w:sz="0" w:space="0" w:color="auto"/>
      </w:divBdr>
    </w:div>
    <w:div w:id="1242788742">
      <w:bodyDiv w:val="1"/>
      <w:marLeft w:val="0"/>
      <w:marRight w:val="0"/>
      <w:marTop w:val="0"/>
      <w:marBottom w:val="0"/>
      <w:divBdr>
        <w:top w:val="none" w:sz="0" w:space="0" w:color="auto"/>
        <w:left w:val="none" w:sz="0" w:space="0" w:color="auto"/>
        <w:bottom w:val="none" w:sz="0" w:space="0" w:color="auto"/>
        <w:right w:val="none" w:sz="0" w:space="0" w:color="auto"/>
      </w:divBdr>
    </w:div>
    <w:div w:id="1316300201">
      <w:bodyDiv w:val="1"/>
      <w:marLeft w:val="0"/>
      <w:marRight w:val="0"/>
      <w:marTop w:val="0"/>
      <w:marBottom w:val="0"/>
      <w:divBdr>
        <w:top w:val="none" w:sz="0" w:space="0" w:color="auto"/>
        <w:left w:val="none" w:sz="0" w:space="0" w:color="auto"/>
        <w:bottom w:val="none" w:sz="0" w:space="0" w:color="auto"/>
        <w:right w:val="none" w:sz="0" w:space="0" w:color="auto"/>
      </w:divBdr>
    </w:div>
    <w:div w:id="1321732161">
      <w:bodyDiv w:val="1"/>
      <w:marLeft w:val="0"/>
      <w:marRight w:val="0"/>
      <w:marTop w:val="0"/>
      <w:marBottom w:val="0"/>
      <w:divBdr>
        <w:top w:val="none" w:sz="0" w:space="0" w:color="auto"/>
        <w:left w:val="none" w:sz="0" w:space="0" w:color="auto"/>
        <w:bottom w:val="none" w:sz="0" w:space="0" w:color="auto"/>
        <w:right w:val="none" w:sz="0" w:space="0" w:color="auto"/>
      </w:divBdr>
    </w:div>
    <w:div w:id="1389526452">
      <w:bodyDiv w:val="1"/>
      <w:marLeft w:val="0"/>
      <w:marRight w:val="0"/>
      <w:marTop w:val="0"/>
      <w:marBottom w:val="0"/>
      <w:divBdr>
        <w:top w:val="none" w:sz="0" w:space="0" w:color="auto"/>
        <w:left w:val="none" w:sz="0" w:space="0" w:color="auto"/>
        <w:bottom w:val="none" w:sz="0" w:space="0" w:color="auto"/>
        <w:right w:val="none" w:sz="0" w:space="0" w:color="auto"/>
      </w:divBdr>
    </w:div>
    <w:div w:id="1408768234">
      <w:bodyDiv w:val="1"/>
      <w:marLeft w:val="0"/>
      <w:marRight w:val="0"/>
      <w:marTop w:val="0"/>
      <w:marBottom w:val="0"/>
      <w:divBdr>
        <w:top w:val="none" w:sz="0" w:space="0" w:color="auto"/>
        <w:left w:val="none" w:sz="0" w:space="0" w:color="auto"/>
        <w:bottom w:val="none" w:sz="0" w:space="0" w:color="auto"/>
        <w:right w:val="none" w:sz="0" w:space="0" w:color="auto"/>
      </w:divBdr>
    </w:div>
    <w:div w:id="1418356423">
      <w:bodyDiv w:val="1"/>
      <w:marLeft w:val="0"/>
      <w:marRight w:val="0"/>
      <w:marTop w:val="0"/>
      <w:marBottom w:val="0"/>
      <w:divBdr>
        <w:top w:val="none" w:sz="0" w:space="0" w:color="auto"/>
        <w:left w:val="none" w:sz="0" w:space="0" w:color="auto"/>
        <w:bottom w:val="none" w:sz="0" w:space="0" w:color="auto"/>
        <w:right w:val="none" w:sz="0" w:space="0" w:color="auto"/>
      </w:divBdr>
    </w:div>
    <w:div w:id="1463577240">
      <w:bodyDiv w:val="1"/>
      <w:marLeft w:val="0"/>
      <w:marRight w:val="0"/>
      <w:marTop w:val="0"/>
      <w:marBottom w:val="0"/>
      <w:divBdr>
        <w:top w:val="none" w:sz="0" w:space="0" w:color="auto"/>
        <w:left w:val="none" w:sz="0" w:space="0" w:color="auto"/>
        <w:bottom w:val="none" w:sz="0" w:space="0" w:color="auto"/>
        <w:right w:val="none" w:sz="0" w:space="0" w:color="auto"/>
      </w:divBdr>
    </w:div>
    <w:div w:id="1552306036">
      <w:bodyDiv w:val="1"/>
      <w:marLeft w:val="0"/>
      <w:marRight w:val="0"/>
      <w:marTop w:val="0"/>
      <w:marBottom w:val="0"/>
      <w:divBdr>
        <w:top w:val="none" w:sz="0" w:space="0" w:color="auto"/>
        <w:left w:val="none" w:sz="0" w:space="0" w:color="auto"/>
        <w:bottom w:val="none" w:sz="0" w:space="0" w:color="auto"/>
        <w:right w:val="none" w:sz="0" w:space="0" w:color="auto"/>
      </w:divBdr>
    </w:div>
    <w:div w:id="1589383867">
      <w:bodyDiv w:val="1"/>
      <w:marLeft w:val="0"/>
      <w:marRight w:val="0"/>
      <w:marTop w:val="0"/>
      <w:marBottom w:val="0"/>
      <w:divBdr>
        <w:top w:val="none" w:sz="0" w:space="0" w:color="auto"/>
        <w:left w:val="none" w:sz="0" w:space="0" w:color="auto"/>
        <w:bottom w:val="none" w:sz="0" w:space="0" w:color="auto"/>
        <w:right w:val="none" w:sz="0" w:space="0" w:color="auto"/>
      </w:divBdr>
    </w:div>
    <w:div w:id="1599556005">
      <w:bodyDiv w:val="1"/>
      <w:marLeft w:val="0"/>
      <w:marRight w:val="0"/>
      <w:marTop w:val="0"/>
      <w:marBottom w:val="0"/>
      <w:divBdr>
        <w:top w:val="none" w:sz="0" w:space="0" w:color="auto"/>
        <w:left w:val="none" w:sz="0" w:space="0" w:color="auto"/>
        <w:bottom w:val="none" w:sz="0" w:space="0" w:color="auto"/>
        <w:right w:val="none" w:sz="0" w:space="0" w:color="auto"/>
      </w:divBdr>
    </w:div>
    <w:div w:id="1609503514">
      <w:bodyDiv w:val="1"/>
      <w:marLeft w:val="0"/>
      <w:marRight w:val="0"/>
      <w:marTop w:val="0"/>
      <w:marBottom w:val="0"/>
      <w:divBdr>
        <w:top w:val="none" w:sz="0" w:space="0" w:color="auto"/>
        <w:left w:val="none" w:sz="0" w:space="0" w:color="auto"/>
        <w:bottom w:val="none" w:sz="0" w:space="0" w:color="auto"/>
        <w:right w:val="none" w:sz="0" w:space="0" w:color="auto"/>
      </w:divBdr>
    </w:div>
    <w:div w:id="1750689949">
      <w:bodyDiv w:val="1"/>
      <w:marLeft w:val="0"/>
      <w:marRight w:val="0"/>
      <w:marTop w:val="0"/>
      <w:marBottom w:val="0"/>
      <w:divBdr>
        <w:top w:val="none" w:sz="0" w:space="0" w:color="auto"/>
        <w:left w:val="none" w:sz="0" w:space="0" w:color="auto"/>
        <w:bottom w:val="none" w:sz="0" w:space="0" w:color="auto"/>
        <w:right w:val="none" w:sz="0" w:space="0" w:color="auto"/>
      </w:divBdr>
    </w:div>
    <w:div w:id="1864704922">
      <w:bodyDiv w:val="1"/>
      <w:marLeft w:val="0"/>
      <w:marRight w:val="0"/>
      <w:marTop w:val="0"/>
      <w:marBottom w:val="0"/>
      <w:divBdr>
        <w:top w:val="none" w:sz="0" w:space="0" w:color="auto"/>
        <w:left w:val="none" w:sz="0" w:space="0" w:color="auto"/>
        <w:bottom w:val="none" w:sz="0" w:space="0" w:color="auto"/>
        <w:right w:val="none" w:sz="0" w:space="0" w:color="auto"/>
      </w:divBdr>
    </w:div>
    <w:div w:id="2059471149">
      <w:bodyDiv w:val="1"/>
      <w:marLeft w:val="0"/>
      <w:marRight w:val="0"/>
      <w:marTop w:val="0"/>
      <w:marBottom w:val="0"/>
      <w:divBdr>
        <w:top w:val="none" w:sz="0" w:space="0" w:color="auto"/>
        <w:left w:val="none" w:sz="0" w:space="0" w:color="auto"/>
        <w:bottom w:val="none" w:sz="0" w:space="0" w:color="auto"/>
        <w:right w:val="none" w:sz="0" w:space="0" w:color="auto"/>
      </w:divBdr>
    </w:div>
    <w:div w:id="2061394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Number of Nurses</a:t>
            </a:r>
            <a:r>
              <a:rPr lang="en-US" baseline="0"/>
              <a:t> Employed</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Wales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Sheet1!$B$1:$C$1</c:f>
              <c:strCache>
                <c:ptCount val="2"/>
                <c:pt idx="0">
                  <c:v>Female</c:v>
                </c:pt>
                <c:pt idx="1">
                  <c:v>Male</c:v>
                </c:pt>
              </c:strCache>
            </c:strRef>
          </c:cat>
          <c:val>
            <c:numRef>
              <c:f>Sheet1!$B$2:$C$2</c:f>
              <c:numCache>
                <c:formatCode>#,##0.00</c:formatCode>
                <c:ptCount val="2"/>
                <c:pt idx="0">
                  <c:v>20623.2</c:v>
                </c:pt>
                <c:pt idx="1">
                  <c:v>2174.9</c:v>
                </c:pt>
              </c:numCache>
            </c:numRef>
          </c:val>
          <c:extLst>
            <c:ext xmlns:c16="http://schemas.microsoft.com/office/drawing/2014/chart" uri="{C3380CC4-5D6E-409C-BE32-E72D297353CC}">
              <c16:uniqueId val="{00000000-AAE6-4B60-B1D7-CAC7FB583B9B}"/>
            </c:ext>
          </c:extLst>
        </c:ser>
        <c:ser>
          <c:idx val="1"/>
          <c:order val="1"/>
          <c:tx>
            <c:strRef>
              <c:f>Sheet1!$A$3</c:f>
              <c:strCache>
                <c:ptCount val="1"/>
                <c:pt idx="0">
                  <c:v>Hywel Dda</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Sheet1!$B$1:$C$1</c:f>
              <c:strCache>
                <c:ptCount val="2"/>
                <c:pt idx="0">
                  <c:v>Female</c:v>
                </c:pt>
                <c:pt idx="1">
                  <c:v>Male</c:v>
                </c:pt>
              </c:strCache>
            </c:strRef>
          </c:cat>
          <c:val>
            <c:numRef>
              <c:f>Sheet1!$B$3:$C$3</c:f>
              <c:numCache>
                <c:formatCode>General</c:formatCode>
                <c:ptCount val="2"/>
                <c:pt idx="0" formatCode="#,##0.00">
                  <c:v>2468.9</c:v>
                </c:pt>
                <c:pt idx="1">
                  <c:v>222.1</c:v>
                </c:pt>
              </c:numCache>
            </c:numRef>
          </c:val>
          <c:extLst>
            <c:ext xmlns:c16="http://schemas.microsoft.com/office/drawing/2014/chart" uri="{C3380CC4-5D6E-409C-BE32-E72D297353CC}">
              <c16:uniqueId val="{00000001-AAE6-4B60-B1D7-CAC7FB583B9B}"/>
            </c:ext>
          </c:extLst>
        </c:ser>
        <c:dLbls>
          <c:showLegendKey val="0"/>
          <c:showVal val="0"/>
          <c:showCatName val="0"/>
          <c:showSerName val="0"/>
          <c:showPercent val="0"/>
          <c:showBubbleSize val="0"/>
        </c:dLbls>
        <c:gapWidth val="65"/>
        <c:shape val="box"/>
        <c:axId val="465801640"/>
        <c:axId val="465804264"/>
        <c:axId val="0"/>
      </c:bar3DChart>
      <c:catAx>
        <c:axId val="4658016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65804264"/>
        <c:crosses val="autoZero"/>
        <c:auto val="1"/>
        <c:lblAlgn val="ctr"/>
        <c:lblOffset val="100"/>
        <c:noMultiLvlLbl val="0"/>
      </c:catAx>
      <c:valAx>
        <c:axId val="465804264"/>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6580164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Dav18</b:Tag>
    <b:SourceType>ArticleInAPeriodical</b:SourceType>
    <b:Guid>{64BBD969-444E-47CF-8AE4-76E68E16BCA4}</b:Guid>
    <b:Title>What can be done about the lack of men in nursing?</b:Title>
    <b:Year>2018</b:Year>
    <b:Author>
      <b:Author>
        <b:NameList>
          <b:Person>
            <b:Last>Wood</b:Last>
            <b:First>David</b:First>
          </b:Person>
          <b:Person>
            <b:Last>Souter</b:Last>
            <b:First>Gary</b:First>
          </b:Person>
        </b:NameList>
      </b:Author>
    </b:Author>
    <b:PeriodicalTitle>Nursing Times</b:PeriodicalTitle>
    <b:Month>Septebmer</b:Month>
    <b:Day>24</b:Day>
    <b:RefOrder>8</b:RefOrder>
  </b:Source>
  <b:Source>
    <b:Tag>Emm08</b:Tag>
    <b:SourceType>ArticleInAPeriodical</b:SourceType>
    <b:Guid>{AAC8664C-A74D-43AC-9C59-308ADFB53C26}</b:Guid>
    <b:Author>
      <b:Author>
        <b:NameList>
          <b:Person>
            <b:Last>Vere-Jones</b:Last>
            <b:First>Emma</b:First>
          </b:Person>
        </b:NameList>
      </b:Author>
    </b:Author>
    <b:Title>Why are there so few men in nursing?</b:Title>
    <b:PeriodicalTitle>Nursing Times</b:PeriodicalTitle>
    <b:Year>2008</b:Year>
    <b:Month>March</b:Month>
    <b:Day>3</b:Day>
    <b:RefOrder>11</b:RefOrder>
  </b:Source>
  <b:Source>
    <b:Tag>RCN18</b:Tag>
    <b:SourceType>ConferenceProceedings</b:SourceType>
    <b:Guid>{B7A56027-E4F2-48A2-BB2E-8E41CC5A33AC}</b:Guid>
    <b:Title>Male Nurses Debate</b:Title>
    <b:Year>2018</b:Year>
    <b:Author>
      <b:Author>
        <b:Corporate>RCN</b:Corporate>
      </b:Author>
    </b:Author>
    <b:ConferenceName>Congress</b:ConferenceName>
    <b:City>Belfast</b:City>
    <b:Publisher>RCN</b:Publisher>
    <b:RefOrder>10</b:RefOrder>
  </b:Source>
  <b:Source>
    <b:Tag>Kat15</b:Tag>
    <b:SourceType>DocumentFromInternetSite</b:SourceType>
    <b:Guid>{FCE6F54B-012B-499E-99F9-7E585ABEBB54}</b:Guid>
    <b:Title>20 Jobs that are Dominated by Women</b:Title>
    <b:Year>2015</b:Year>
    <b:Author>
      <b:Author>
        <b:NameList>
          <b:Person>
            <b:Last>Elkins</b:Last>
            <b:First>Kathleen</b:First>
          </b:Person>
        </b:NameList>
      </b:Author>
    </b:Author>
    <b:InternetSiteTitle>Business Insider UK</b:InternetSiteTitle>
    <b:Month>February </b:Month>
    <b:Day>17</b:Day>
    <b:URL>http://uk.businessinsider.com/pink-collar-jobs-dominated-by-women-2015-2</b:URL>
    <b:RefOrder>12</b:RefOrder>
  </b:Source>
  <b:Source>
    <b:Tag>NHS18</b:Tag>
    <b:SourceType>DocumentFromInternetSite</b:SourceType>
    <b:Guid>{A8128286-0EC9-499B-8964-2C73C4160DA7}</b:Guid>
    <b:Author>
      <b:Author>
        <b:Corporate>NHS Employers</b:Corporate>
      </b:Author>
    </b:Author>
    <b:Title>Factors affecting nurse supply: an update on progress</b:Title>
    <b:InternetSiteTitle>NHS Employers</b:InternetSiteTitle>
    <b:Year>2018</b:Year>
    <b:Month>June</b:Month>
    <b:Day>12</b:Day>
    <b:URL>http://www.nhsemployers.org/case-studies-and-resources/2018/06/factors-affecting-nurse-supply-an-update-on-progress</b:URL>
    <b:RefOrder>13</b:RefOrder>
  </b:Source>
  <b:Source>
    <b:Tag>Mat18</b:Tag>
    <b:SourceType>ArticleInAPeriodical</b:SourceType>
    <b:Guid>{12F35D6A-D730-4D82-977B-FB0802B4A498}</b:Guid>
    <b:Title>The Modern Recruitment Challenge</b:Title>
    <b:Year>2018</b:Year>
    <b:Month>January</b:Month>
    <b:Pages>22-24</b:Pages>
    <b:Author>
      <b:Author>
        <b:NameList>
          <b:Person>
            <b:Last>DeRienzo</b:Last>
            <b:First>Matt</b:First>
          </b:Person>
        </b:NameList>
      </b:Author>
    </b:Author>
    <b:PeriodicalTitle>Editor &amp; Publisher</b:PeriodicalTitle>
    <b:RefOrder>14</b:RefOrder>
  </b:Source>
  <b:Source>
    <b:Tag>Chr93</b:Tag>
    <b:SourceType>JournalArticle</b:SourceType>
    <b:Guid>{791798D4-2500-45B8-8514-B751431805C1}</b:Guid>
    <b:Title>The Importance of Researcher's Gender in the In-Depth Interview: Evidence from Two Case Studies of Male Nurses</b:Title>
    <b:Year>1993</b:Year>
    <b:Pages>280-291</b:Pages>
    <b:Author>
      <b:Author>
        <b:NameList>
          <b:Person>
            <b:Last>Williams</b:Last>
            <b:First>Chrisitne</b:First>
          </b:Person>
          <b:Person>
            <b:Last>Heikes</b:Last>
            <b:First>E.</b:First>
            <b:Middle>Joel</b:Middle>
          </b:Person>
        </b:NameList>
      </b:Author>
    </b:Author>
    <b:JournalName>Gender &amp; Society</b:JournalName>
    <b:RefOrder>15</b:RefOrder>
  </b:Source>
  <b:Source>
    <b:Tag>CIP182</b:Tag>
    <b:SourceType>InternetSite</b:SourceType>
    <b:Guid>{E2C1E0FE-D524-41C4-B46B-7ADDB89034D2}</b:Guid>
    <b:Title>Brexit impact on workforce trends</b:Title>
    <b:Year>2018</b:Year>
    <b:Author>
      <b:Author>
        <b:Corporate>CIPD</b:Corporate>
      </b:Author>
    </b:Author>
    <b:InternetSiteTitle>CIPD</b:InternetSiteTitle>
    <b:URL>https://www.cipd.co.uk/news-views/brexit-hub/workforce-trends</b:URL>
    <b:RefOrder>2</b:RefOrder>
  </b:Source>
  <b:Source>
    <b:Tag>Kry16</b:Tag>
    <b:SourceType>BookSection</b:SourceType>
    <b:Guid>{6F763D5A-E41B-44C0-9C5D-9D3A725562D5}</b:Guid>
    <b:Title>Resourcing and Talent Planning</b:Title>
    <b:Year>2016</b:Year>
    <b:City>London</b:City>
    <b:Publisher>CIPD</b:Publisher>
    <b:Author>
      <b:Author>
        <b:NameList>
          <b:Person>
            <b:Last>Wilkinson</b:Last>
            <b:First>Krystal</b:First>
          </b:Person>
          <b:Person>
            <b:Last>Taylor</b:Last>
            <b:First>Stephen</b:First>
          </b:Person>
        </b:NameList>
      </b:Author>
      <b:BookAuthor>
        <b:NameList>
          <b:Person>
            <b:Last>Taylor</b:Last>
            <b:First>Stephen</b:First>
          </b:Person>
          <b:Person>
            <b:Last>Woodhams</b:Last>
            <b:First>Carol</b:First>
          </b:Person>
        </b:NameList>
      </b:BookAuthor>
    </b:Author>
    <b:BookTitle>Human Resource Management: People and Organisations</b:BookTitle>
    <b:Pages>51-78</b:Pages>
    <b:RefOrder>1</b:RefOrder>
  </b:Source>
  <b:Source>
    <b:Tag>NHS181</b:Tag>
    <b:SourceType>InternetSite</b:SourceType>
    <b:Guid>{1F3A6FD4-2411-46C8-A13D-5E8CAB0ED02C}</b:Guid>
    <b:Title>Your Future Nurses - the different routes to recruiting you workforce</b:Title>
    <b:Year>2018</b:Year>
    <b:Month>August</b:Month>
    <b:Day>10</b:Day>
    <b:InternetSiteTitle>NHS Employers</b:InternetSiteTitle>
    <b:URL>https://www.nhsemployers.org/your-workforce/plan/nursing-workforce/nursing-education-and-training/your-future-nurses</b:URL>
    <b:Author>
      <b:Author>
        <b:Corporate>NHS Employers</b:Corporate>
      </b:Author>
    </b:Author>
    <b:RefOrder>6</b:RefOrder>
  </b:Source>
  <b:Source>
    <b:Tag>Emi18</b:Tag>
    <b:SourceType>InternetSite</b:SourceType>
    <b:Guid>{2C1BA321-F5BA-43E1-836A-E7F6E5327F4C}</b:Guid>
    <b:Author>
      <b:Author>
        <b:NameList>
          <b:Person>
            <b:Last>Wietrak</b:Last>
            <b:First>Emilia</b:First>
          </b:Person>
        </b:NameList>
      </b:Author>
    </b:Author>
    <b:Title>How to Reduces Gender Bias in Your Hiring Process</b:Title>
    <b:InternetSiteTitle>Science for Work</b:InternetSiteTitle>
    <b:Year>2018</b:Year>
    <b:Month>February</b:Month>
    <b:URL>https://scienceforwork.com/blog/reducing-gender-bias-hiring/</b:URL>
    <b:RefOrder>9</b:RefOrder>
  </b:Source>
  <b:Source>
    <b:Tag>SC18</b:Tag>
    <b:SourceType>DocumentFromInternetSite</b:SourceType>
    <b:Guid>{53DDFA5E-DAA3-4F42-A6BE-E1E3651E8793}</b:Guid>
    <b:Title>Why so few nurses are men</b:Title>
    <b:InternetSiteTitle>The Economist</b:InternetSiteTitle>
    <b:Year>2018</b:Year>
    <b:Month>August</b:Month>
    <b:Day>22</b:Day>
    <b:URL>https://www.economist.com/the-economist-explains/2018/08/22/why-so-few-nurses-are-men</b:URL>
    <b:Author>
      <b:Author>
        <b:NameList>
          <b:Person>
            <b:Last>S.C.</b:Last>
          </b:Person>
        </b:NameList>
      </b:Author>
    </b:Author>
    <b:RefOrder>7</b:RefOrder>
  </b:Source>
  <b:Source>
    <b:Tag>HDU19</b:Tag>
    <b:SourceType>InternetSite</b:SourceType>
    <b:Guid>{958FF250-BB81-40DA-9933-9448C8B28FA3}</b:Guid>
    <b:Author>
      <b:Author>
        <b:Corporate>HDUHB</b:Corporate>
      </b:Author>
    </b:Author>
    <b:Title>Patient &amp; Visitor Information</b:Title>
    <b:InternetSiteTitle>Hywel Dda University Health Board</b:InternetSiteTitle>
    <b:Year>2019</b:Year>
    <b:Month>January</b:Month>
    <b:Day>30</b:Day>
    <b:URL>http://www.wales.nhs.uk/sitesplus/862/page/40313</b:URL>
    <b:RefOrder>3</b:RefOrder>
  </b:Source>
  <b:Source>
    <b:Tag>Jan11</b:Tag>
    <b:SourceType>Book</b:SourceType>
    <b:Guid>{0D525C55-6805-42A8-8BFA-B8173079ABD7}</b:Guid>
    <b:Title>The Complete Guide to Recruitment:  A step by step approach to selecting, assessing and hiring the right people</b:Title>
    <b:Year>2011</b:Year>
    <b:Publisher>Kogan Page Limited</b:Publisher>
    <b:City>London</b:City>
    <b:Author>
      <b:Author>
        <b:NameList>
          <b:Person>
            <b:Last>Brown</b:Last>
            <b:First>Jane</b:First>
            <b:Middle>Newel</b:Middle>
          </b:Person>
        </b:NameList>
      </b:Author>
    </b:Author>
    <b:RefOrder>4</b:RefOrder>
  </b:Source>
  <b:Source>
    <b:Tag>CIP195</b:Tag>
    <b:SourceType>InternetSite</b:SourceType>
    <b:Guid>{370C8070-6F65-4B28-AF81-66F564144CD6}</b:Guid>
    <b:Title>Recruitment: an introduction</b:Title>
    <b:Year>2019</b:Year>
    <b:Month>February</b:Month>
    <b:Day>18</b:Day>
    <b:Author>
      <b:Author>
        <b:Corporate>CIPD</b:Corporate>
      </b:Author>
    </b:Author>
    <b:InternetSiteTitle>CIPD</b:InternetSiteTitle>
    <b:URL>https://www.cipd.co.uk/knowledge/fundamentals/people/recruitment/factsheet</b:URL>
    <b:RefOrder>5</b:RefOrder>
  </b:Source>
  <b:Source>
    <b:Tag>Nic18</b:Tag>
    <b:SourceType>InternetSite</b:SourceType>
    <b:Guid>{33DC14CF-906E-428E-97EF-698042FAB68B}</b:Guid>
    <b:Author>
      <b:Author>
        <b:NameList>
          <b:Person>
            <b:Last>Triggle</b:Last>
            <b:First>Nick</b:First>
          </b:Person>
        </b:NameList>
      </b:Author>
    </b:Author>
    <b:Title>Male nurse: 'I was told to become a brickie'</b:Title>
    <b:InternetSiteTitle>BBC News</b:InternetSiteTitle>
    <b:Year>2018</b:Year>
    <b:Month>May</b:Month>
    <b:Day>18</b:Day>
    <b:URL>https://www.bbc.co.uk/news/amp/health-44117542</b:URL>
    <b:RefOrder>16</b:RefOrder>
  </b:Source>
</b:Sources>
</file>

<file path=customXml/itemProps1.xml><?xml version="1.0" encoding="utf-8"?>
<ds:datastoreItem xmlns:ds="http://schemas.openxmlformats.org/officeDocument/2006/customXml" ds:itemID="{030AF867-CC0E-4C5D-944B-69FBFEFC6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1015</TotalTime>
  <Pages>14</Pages>
  <Words>2619</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cp:lastModifiedBy>
  <cp:revision>63</cp:revision>
  <dcterms:created xsi:type="dcterms:W3CDTF">2018-10-15T18:22:00Z</dcterms:created>
  <dcterms:modified xsi:type="dcterms:W3CDTF">2019-05-23T17:45:00Z</dcterms:modified>
</cp:coreProperties>
</file>