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357F5" w14:textId="4D7F8065" w:rsidR="00390E12" w:rsidRPr="00A24706" w:rsidRDefault="00614BCD" w:rsidP="00614BCD">
      <w:pPr>
        <w:jc w:val="center"/>
        <w:rPr>
          <w:rFonts w:cstheme="minorHAnsi"/>
        </w:rPr>
      </w:pPr>
      <w:r w:rsidRPr="00A24706">
        <w:rPr>
          <w:rFonts w:cstheme="minorHAnsi"/>
        </w:rPr>
        <w:t>Assignment 1</w:t>
      </w:r>
    </w:p>
    <w:p w14:paraId="28A06D0E" w14:textId="77777777" w:rsidR="00614BCD" w:rsidRPr="00A24706" w:rsidRDefault="00614BCD" w:rsidP="00614BCD">
      <w:pPr>
        <w:jc w:val="center"/>
        <w:rPr>
          <w:rFonts w:cstheme="minorHAnsi"/>
        </w:rPr>
      </w:pPr>
    </w:p>
    <w:p w14:paraId="4C920777" w14:textId="723EAB97" w:rsidR="00614BCD" w:rsidRPr="00A24706" w:rsidRDefault="00614BCD" w:rsidP="0017756C">
      <w:pPr>
        <w:rPr>
          <w:rFonts w:cstheme="minorHAnsi"/>
        </w:rPr>
      </w:pPr>
      <w:r w:rsidRPr="00A24706">
        <w:rPr>
          <w:rFonts w:cstheme="minorHAnsi"/>
        </w:rPr>
        <w:t>Student name: Kristien Daniels</w:t>
      </w:r>
    </w:p>
    <w:p w14:paraId="4BBBE3D2" w14:textId="0E00F049" w:rsidR="00614BCD" w:rsidRPr="00A24706" w:rsidRDefault="00614BCD" w:rsidP="0017756C">
      <w:pPr>
        <w:rPr>
          <w:rFonts w:cstheme="minorHAnsi"/>
        </w:rPr>
      </w:pPr>
      <w:r w:rsidRPr="00A24706">
        <w:rPr>
          <w:rFonts w:cstheme="minorHAnsi"/>
        </w:rPr>
        <w:t xml:space="preserve">Student ID: </w:t>
      </w:r>
      <w:r w:rsidR="008F23FA" w:rsidRPr="00A24706">
        <w:rPr>
          <w:rFonts w:cstheme="minorHAnsi"/>
        </w:rPr>
        <w:t>2134425</w:t>
      </w:r>
    </w:p>
    <w:p w14:paraId="17D34D9F" w14:textId="77777777" w:rsidR="00614BCD" w:rsidRPr="00A24706" w:rsidRDefault="00614BCD">
      <w:pPr>
        <w:rPr>
          <w:rFonts w:cstheme="minorHAnsi"/>
        </w:rPr>
      </w:pPr>
    </w:p>
    <w:p w14:paraId="0DF135A2" w14:textId="77777777" w:rsidR="00614BCD" w:rsidRPr="00A24706" w:rsidRDefault="00614BCD">
      <w:pPr>
        <w:rPr>
          <w:rFonts w:cstheme="minorHAnsi"/>
        </w:rPr>
      </w:pPr>
    </w:p>
    <w:p w14:paraId="75678E21" w14:textId="77777777" w:rsidR="0017756C" w:rsidRPr="00A24706" w:rsidRDefault="0017756C" w:rsidP="0017756C">
      <w:pPr>
        <w:rPr>
          <w:rFonts w:cstheme="minorHAnsi"/>
        </w:rPr>
      </w:pPr>
      <w:r w:rsidRPr="00A24706">
        <w:rPr>
          <w:rFonts w:cstheme="minorHAnsi"/>
          <w:b/>
          <w:bCs/>
        </w:rPr>
        <w:t xml:space="preserve">Essay one: </w:t>
      </w:r>
    </w:p>
    <w:p w14:paraId="20C47935" w14:textId="77777777" w:rsidR="0017756C" w:rsidRPr="00A24706" w:rsidRDefault="0017756C" w:rsidP="0017756C">
      <w:pPr>
        <w:rPr>
          <w:rFonts w:cstheme="minorHAnsi"/>
        </w:rPr>
      </w:pPr>
      <w:r w:rsidRPr="00A24706">
        <w:rPr>
          <w:rFonts w:cstheme="minorHAnsi"/>
        </w:rPr>
        <w:t>How might the Code of Ethics help to reduce incidences of professional misconduct and increase public confidence in the police?</w:t>
      </w:r>
      <w:r w:rsidRPr="00A24706">
        <w:rPr>
          <w:rFonts w:cstheme="minorHAnsi"/>
        </w:rPr>
        <w:br/>
        <w:t>Support your answer with relevant evidence drawn from academic sources.</w:t>
      </w:r>
      <w:r w:rsidRPr="00A24706">
        <w:rPr>
          <w:rFonts w:cstheme="minorHAnsi"/>
        </w:rPr>
        <w:br/>
      </w:r>
      <w:r w:rsidRPr="00A24706">
        <w:rPr>
          <w:rFonts w:cstheme="minorHAnsi"/>
          <w:b/>
          <w:bCs/>
        </w:rPr>
        <w:t xml:space="preserve">Word limit: </w:t>
      </w:r>
      <w:r w:rsidRPr="00A24706">
        <w:rPr>
          <w:rFonts w:cstheme="minorHAnsi"/>
        </w:rPr>
        <w:t xml:space="preserve">1000 words. </w:t>
      </w:r>
    </w:p>
    <w:p w14:paraId="4BC0086A" w14:textId="77777777" w:rsidR="0017756C" w:rsidRPr="00A24706" w:rsidRDefault="0017756C">
      <w:pPr>
        <w:rPr>
          <w:rFonts w:cstheme="minorHAnsi"/>
        </w:rPr>
      </w:pPr>
    </w:p>
    <w:p w14:paraId="5C7BAAA8" w14:textId="029734E7" w:rsidR="00A37907" w:rsidRPr="00A24706" w:rsidRDefault="00A37907">
      <w:pPr>
        <w:rPr>
          <w:rFonts w:cstheme="minorHAnsi"/>
        </w:rPr>
      </w:pPr>
    </w:p>
    <w:p w14:paraId="105AF27B" w14:textId="1D6BA5A0" w:rsidR="00873136" w:rsidRPr="00A24706" w:rsidRDefault="00873136">
      <w:pPr>
        <w:rPr>
          <w:rFonts w:cstheme="minorHAnsi"/>
        </w:rPr>
      </w:pPr>
      <w:r w:rsidRPr="00A24706">
        <w:rPr>
          <w:rFonts w:cstheme="minorHAnsi"/>
        </w:rPr>
        <w:t>In this Essay I will look to answer the question of, how might the Code of Ethics help to reduce incidences of professional misconduct and increase public confidence in the police?</w:t>
      </w:r>
    </w:p>
    <w:p w14:paraId="1721041E" w14:textId="7ABB5CAF" w:rsidR="00873136" w:rsidRPr="00A24706" w:rsidRDefault="00873136">
      <w:pPr>
        <w:rPr>
          <w:rFonts w:cstheme="minorHAnsi"/>
        </w:rPr>
      </w:pPr>
      <w:r w:rsidRPr="00A24706">
        <w:rPr>
          <w:rFonts w:cstheme="minorHAnsi"/>
        </w:rPr>
        <w:t xml:space="preserve">To answer this question, I will first explore the definition of Code </w:t>
      </w:r>
      <w:r w:rsidR="00CA323B" w:rsidRPr="00A24706">
        <w:rPr>
          <w:rFonts w:cstheme="minorHAnsi"/>
        </w:rPr>
        <w:t>of</w:t>
      </w:r>
      <w:r w:rsidRPr="00A24706">
        <w:rPr>
          <w:rFonts w:cstheme="minorHAnsi"/>
        </w:rPr>
        <w:t xml:space="preserve"> Ethic</w:t>
      </w:r>
      <w:r w:rsidR="00CA323B" w:rsidRPr="00A24706">
        <w:rPr>
          <w:rFonts w:cstheme="minorHAnsi"/>
        </w:rPr>
        <w:t>s</w:t>
      </w:r>
      <w:r w:rsidRPr="00A24706">
        <w:rPr>
          <w:rFonts w:cstheme="minorHAnsi"/>
        </w:rPr>
        <w:t xml:space="preserve"> in a broad prospective.</w:t>
      </w:r>
    </w:p>
    <w:p w14:paraId="2BA6F9C8" w14:textId="51F58CED" w:rsidR="00873136" w:rsidRPr="00A24706" w:rsidRDefault="00873136">
      <w:pPr>
        <w:rPr>
          <w:rFonts w:cstheme="minorHAnsi"/>
        </w:rPr>
      </w:pPr>
      <w:r w:rsidRPr="00A24706">
        <w:rPr>
          <w:rFonts w:cstheme="minorHAnsi"/>
        </w:rPr>
        <w:t>I will then look at the definition in terms of Police officers before exploring some of the principles and standards highlighted within the code.</w:t>
      </w:r>
    </w:p>
    <w:p w14:paraId="42581F99" w14:textId="742D0C82" w:rsidR="00873136" w:rsidRPr="00A24706" w:rsidRDefault="00873136">
      <w:pPr>
        <w:rPr>
          <w:rFonts w:cstheme="minorHAnsi"/>
        </w:rPr>
      </w:pPr>
      <w:r w:rsidRPr="00A24706">
        <w:rPr>
          <w:rFonts w:cstheme="minorHAnsi"/>
        </w:rPr>
        <w:t>Furthermore, I will look to explore why and when the code was created and what was hoped to be achieved by this monumental change.</w:t>
      </w:r>
    </w:p>
    <w:p w14:paraId="3464CDC5" w14:textId="33924660" w:rsidR="00873136" w:rsidRPr="00A24706" w:rsidRDefault="00873136">
      <w:pPr>
        <w:rPr>
          <w:rFonts w:cstheme="minorHAnsi"/>
        </w:rPr>
      </w:pPr>
      <w:r w:rsidRPr="00A24706">
        <w:rPr>
          <w:rFonts w:cstheme="minorHAnsi"/>
        </w:rPr>
        <w:t xml:space="preserve">I will explore past incidents which </w:t>
      </w:r>
      <w:r w:rsidR="00CA323B" w:rsidRPr="00A24706">
        <w:rPr>
          <w:rFonts w:cstheme="minorHAnsi"/>
        </w:rPr>
        <w:t>d</w:t>
      </w:r>
      <w:r w:rsidRPr="00A24706">
        <w:rPr>
          <w:rFonts w:cstheme="minorHAnsi"/>
        </w:rPr>
        <w:t xml:space="preserve">ecreased public confidence </w:t>
      </w:r>
      <w:r w:rsidR="00CA323B" w:rsidRPr="00A24706">
        <w:rPr>
          <w:rFonts w:cstheme="minorHAnsi"/>
        </w:rPr>
        <w:t xml:space="preserve">before setting out how the Code is used from the recruitment process to training and decision making through to investigations </w:t>
      </w:r>
      <w:r w:rsidR="00FF2D8A" w:rsidRPr="00A24706">
        <w:rPr>
          <w:rFonts w:cstheme="minorHAnsi"/>
        </w:rPr>
        <w:t>into</w:t>
      </w:r>
      <w:r w:rsidR="00CA323B" w:rsidRPr="00A24706">
        <w:rPr>
          <w:rFonts w:cstheme="minorHAnsi"/>
        </w:rPr>
        <w:t xml:space="preserve"> misconduct.</w:t>
      </w:r>
    </w:p>
    <w:p w14:paraId="7773F51B" w14:textId="77777777" w:rsidR="009857AE" w:rsidRPr="00A24706" w:rsidRDefault="009857AE">
      <w:pPr>
        <w:rPr>
          <w:rFonts w:cstheme="minorHAnsi"/>
        </w:rPr>
      </w:pPr>
    </w:p>
    <w:p w14:paraId="0E022FA2" w14:textId="7CD799D2" w:rsidR="00A93C4D" w:rsidRPr="00A24706" w:rsidRDefault="00F24FF2">
      <w:pPr>
        <w:rPr>
          <w:rFonts w:cstheme="minorHAnsi"/>
        </w:rPr>
      </w:pPr>
      <w:r w:rsidRPr="00A24706">
        <w:rPr>
          <w:rFonts w:cstheme="minorHAnsi"/>
        </w:rPr>
        <w:t>Hayes</w:t>
      </w:r>
      <w:r w:rsidR="00CB0A85" w:rsidRPr="00A24706">
        <w:rPr>
          <w:rFonts w:cstheme="minorHAnsi"/>
        </w:rPr>
        <w:t xml:space="preserve"> (2023) describes the Code of Ethics as “a guide of principles designed to help professionals conduct business honestly and with integrity.” Also known as an “ethical code”.</w:t>
      </w:r>
    </w:p>
    <w:p w14:paraId="6B39B931" w14:textId="6D97F950" w:rsidR="00CB0A85" w:rsidRPr="00A24706" w:rsidRDefault="00CB0A85">
      <w:pPr>
        <w:rPr>
          <w:rFonts w:cstheme="minorHAnsi"/>
        </w:rPr>
      </w:pPr>
      <w:r w:rsidRPr="00A24706">
        <w:rPr>
          <w:rFonts w:cstheme="minorHAnsi"/>
        </w:rPr>
        <w:t xml:space="preserve">Many professional organisations use such a </w:t>
      </w:r>
      <w:r w:rsidR="007123EE" w:rsidRPr="00A24706">
        <w:rPr>
          <w:rFonts w:cstheme="minorHAnsi"/>
        </w:rPr>
        <w:t>code;</w:t>
      </w:r>
      <w:r w:rsidRPr="00A24706">
        <w:rPr>
          <w:rFonts w:cstheme="minorHAnsi"/>
        </w:rPr>
        <w:t xml:space="preserve"> </w:t>
      </w:r>
      <w:r w:rsidR="00C2744B" w:rsidRPr="00A24706">
        <w:rPr>
          <w:rFonts w:cstheme="minorHAnsi"/>
        </w:rPr>
        <w:t>however,</w:t>
      </w:r>
      <w:r w:rsidRPr="00A24706">
        <w:rPr>
          <w:rFonts w:cstheme="minorHAnsi"/>
        </w:rPr>
        <w:t xml:space="preserve"> the key principles differ dependant on the organisations purpose or requirements. </w:t>
      </w:r>
    </w:p>
    <w:p w14:paraId="2555677B" w14:textId="77777777" w:rsidR="009857AE" w:rsidRPr="00A24706" w:rsidRDefault="009857AE">
      <w:pPr>
        <w:rPr>
          <w:rFonts w:cstheme="minorHAnsi"/>
        </w:rPr>
      </w:pPr>
    </w:p>
    <w:p w14:paraId="3A03E10E" w14:textId="3353CC40" w:rsidR="00CB0A85" w:rsidRPr="00A24706" w:rsidRDefault="00CB0A85">
      <w:pPr>
        <w:rPr>
          <w:rFonts w:cstheme="minorHAnsi"/>
        </w:rPr>
      </w:pPr>
      <w:r w:rsidRPr="00A24706">
        <w:rPr>
          <w:rFonts w:cstheme="minorHAnsi"/>
        </w:rPr>
        <w:t xml:space="preserve">From a policing point of view the code of </w:t>
      </w:r>
      <w:r w:rsidR="00A73BE8" w:rsidRPr="00A24706">
        <w:rPr>
          <w:rFonts w:cstheme="minorHAnsi"/>
        </w:rPr>
        <w:t>ethics was produced by the college of policing in 2014, its aim being to set the standards of behaviour for every employee of the organisation, this behaviour should be exemplary to all colleagues and the public served. (College of Policing, 2023)</w:t>
      </w:r>
    </w:p>
    <w:p w14:paraId="45E4CAE5" w14:textId="46D25442" w:rsidR="000C7502" w:rsidRPr="00A24706" w:rsidRDefault="000C7502">
      <w:pPr>
        <w:rPr>
          <w:rFonts w:cstheme="minorHAnsi"/>
        </w:rPr>
      </w:pPr>
      <w:r w:rsidRPr="00A24706">
        <w:rPr>
          <w:rFonts w:cstheme="minorHAnsi"/>
        </w:rPr>
        <w:t xml:space="preserve">The code is created from </w:t>
      </w:r>
      <w:r w:rsidR="00E46289" w:rsidRPr="00A24706">
        <w:rPr>
          <w:rFonts w:cstheme="minorHAnsi"/>
        </w:rPr>
        <w:t xml:space="preserve">nine </w:t>
      </w:r>
      <w:r w:rsidRPr="00A24706">
        <w:rPr>
          <w:rFonts w:cstheme="minorHAnsi"/>
        </w:rPr>
        <w:t xml:space="preserve">policing principles which include, accountability, honesty, </w:t>
      </w:r>
      <w:r w:rsidR="00FA6CAD" w:rsidRPr="00A24706">
        <w:rPr>
          <w:rFonts w:cstheme="minorHAnsi"/>
        </w:rPr>
        <w:t xml:space="preserve">fairness, selflessness and respect. These are paired with </w:t>
      </w:r>
      <w:r w:rsidR="00E46289" w:rsidRPr="00A24706">
        <w:rPr>
          <w:rFonts w:cstheme="minorHAnsi"/>
        </w:rPr>
        <w:t>ten</w:t>
      </w:r>
      <w:r w:rsidR="00FA6CAD" w:rsidRPr="00A24706">
        <w:rPr>
          <w:rFonts w:cstheme="minorHAnsi"/>
        </w:rPr>
        <w:t xml:space="preserve"> standards of professional behaviour which include, honesty and integrity, duties and responsibilities and conduct</w:t>
      </w:r>
      <w:r w:rsidR="00C26F30" w:rsidRPr="00A24706">
        <w:rPr>
          <w:rFonts w:cstheme="minorHAnsi"/>
        </w:rPr>
        <w:t xml:space="preserve">. </w:t>
      </w:r>
      <w:r w:rsidR="00FA6CAD" w:rsidRPr="00A24706">
        <w:rPr>
          <w:rFonts w:cstheme="minorHAnsi"/>
        </w:rPr>
        <w:t xml:space="preserve">The code had been created </w:t>
      </w:r>
      <w:r w:rsidR="002D0F6B" w:rsidRPr="00A24706">
        <w:rPr>
          <w:rFonts w:cstheme="minorHAnsi"/>
        </w:rPr>
        <w:t>following, the</w:t>
      </w:r>
      <w:r w:rsidR="00FA6CAD" w:rsidRPr="00A24706">
        <w:rPr>
          <w:rFonts w:cstheme="minorHAnsi"/>
        </w:rPr>
        <w:t xml:space="preserve"> college of policing </w:t>
      </w:r>
      <w:r w:rsidR="00C26F30" w:rsidRPr="00A24706">
        <w:rPr>
          <w:rFonts w:cstheme="minorHAnsi"/>
        </w:rPr>
        <w:t xml:space="preserve">receiving new powers to set codes of practice for police. </w:t>
      </w:r>
    </w:p>
    <w:p w14:paraId="4EE55D42" w14:textId="77777777" w:rsidR="009857AE" w:rsidRPr="00A24706" w:rsidRDefault="009857AE">
      <w:pPr>
        <w:rPr>
          <w:rFonts w:cstheme="minorHAnsi"/>
        </w:rPr>
      </w:pPr>
    </w:p>
    <w:p w14:paraId="157FCD22" w14:textId="586FAA4E" w:rsidR="00C26F30" w:rsidRPr="00A24706" w:rsidRDefault="00C26F30">
      <w:pPr>
        <w:rPr>
          <w:rFonts w:cstheme="minorHAnsi"/>
        </w:rPr>
      </w:pPr>
      <w:r w:rsidRPr="00A24706">
        <w:rPr>
          <w:rFonts w:cstheme="minorHAnsi"/>
        </w:rPr>
        <w:t xml:space="preserve">The Code had been put in place not only to ensure that police officers and staff meet the </w:t>
      </w:r>
      <w:r w:rsidR="005F3347" w:rsidRPr="00A24706">
        <w:rPr>
          <w:rFonts w:cstheme="minorHAnsi"/>
        </w:rPr>
        <w:t>required</w:t>
      </w:r>
      <w:r w:rsidRPr="00A24706">
        <w:rPr>
          <w:rFonts w:cstheme="minorHAnsi"/>
        </w:rPr>
        <w:t xml:space="preserve"> ethical cha</w:t>
      </w:r>
      <w:r w:rsidR="005F3347" w:rsidRPr="00A24706">
        <w:rPr>
          <w:rFonts w:cstheme="minorHAnsi"/>
        </w:rPr>
        <w:t xml:space="preserve">racteristics but also to aid in decision making at difficult times. </w:t>
      </w:r>
    </w:p>
    <w:p w14:paraId="4C6A38DA" w14:textId="41CE9590" w:rsidR="00C26F30" w:rsidRPr="00A24706" w:rsidRDefault="00C26F30">
      <w:pPr>
        <w:rPr>
          <w:rFonts w:cstheme="minorHAnsi"/>
        </w:rPr>
      </w:pPr>
      <w:r w:rsidRPr="00A24706">
        <w:rPr>
          <w:rFonts w:cstheme="minorHAnsi"/>
        </w:rPr>
        <w:t>College of Policing chief executive Chief Constable Alex Marshall said: “The vast majority of people who work in policing are hardworking, honest people who want to serve their communities. The Code of Ethics clearly defines the expectations of standards and behaviour for everyone in policing and brings policing into line with other trusted professions that have such codes, like those in medicine and law” (Gov.uk 2014)</w:t>
      </w:r>
      <w:r w:rsidR="005F3347" w:rsidRPr="00A24706">
        <w:rPr>
          <w:rFonts w:cstheme="minorHAnsi"/>
        </w:rPr>
        <w:t>.</w:t>
      </w:r>
    </w:p>
    <w:p w14:paraId="7E63E446" w14:textId="77777777" w:rsidR="009857AE" w:rsidRPr="00A24706" w:rsidRDefault="009857AE">
      <w:pPr>
        <w:rPr>
          <w:rFonts w:cstheme="minorHAnsi"/>
        </w:rPr>
      </w:pPr>
    </w:p>
    <w:p w14:paraId="74F66D34" w14:textId="6BCE10BE" w:rsidR="00CF1281" w:rsidRPr="00A24706" w:rsidRDefault="007A0C75">
      <w:pPr>
        <w:rPr>
          <w:rFonts w:cstheme="minorHAnsi"/>
        </w:rPr>
      </w:pPr>
      <w:r w:rsidRPr="00A24706">
        <w:rPr>
          <w:rFonts w:cstheme="minorHAnsi"/>
        </w:rPr>
        <w:t>As reported by Sky News at the College for Policing launch event in 201</w:t>
      </w:r>
      <w:r w:rsidR="00606FC1" w:rsidRPr="00A24706">
        <w:rPr>
          <w:rFonts w:cstheme="minorHAnsi"/>
        </w:rPr>
        <w:t>3</w:t>
      </w:r>
      <w:r w:rsidRPr="00A24706">
        <w:rPr>
          <w:rFonts w:cstheme="minorHAnsi"/>
        </w:rPr>
        <w:t>, The Home Secretary Theresa May was surprised such guidelines were not already in place.</w:t>
      </w:r>
      <w:r w:rsidR="00FC5076" w:rsidRPr="00A24706">
        <w:rPr>
          <w:rFonts w:cstheme="minorHAnsi"/>
        </w:rPr>
        <w:t xml:space="preserve"> Mrs May also expressed concerns over inevitable </w:t>
      </w:r>
      <w:r w:rsidR="00E46289" w:rsidRPr="00A24706">
        <w:rPr>
          <w:rFonts w:cstheme="minorHAnsi"/>
        </w:rPr>
        <w:t>knock-on</w:t>
      </w:r>
      <w:r w:rsidR="00FC5076" w:rsidRPr="00A24706">
        <w:rPr>
          <w:rFonts w:cstheme="minorHAnsi"/>
        </w:rPr>
        <w:t xml:space="preserve"> </w:t>
      </w:r>
      <w:r w:rsidR="00E46289" w:rsidRPr="00A24706">
        <w:rPr>
          <w:rFonts w:cstheme="minorHAnsi"/>
        </w:rPr>
        <w:t>ef</w:t>
      </w:r>
      <w:r w:rsidR="00FC5076" w:rsidRPr="00A24706">
        <w:rPr>
          <w:rFonts w:cstheme="minorHAnsi"/>
        </w:rPr>
        <w:t>fect</w:t>
      </w:r>
      <w:r w:rsidR="00E46289" w:rsidRPr="00A24706">
        <w:rPr>
          <w:rFonts w:cstheme="minorHAnsi"/>
        </w:rPr>
        <w:t>s</w:t>
      </w:r>
      <w:r w:rsidR="00FC5076" w:rsidRPr="00A24706">
        <w:rPr>
          <w:rFonts w:cstheme="minorHAnsi"/>
        </w:rPr>
        <w:t xml:space="preserve"> whereby the public may believe that Police officers fall below the threshold which will result in lack of confidence. This will then prevent Police officers carrying out their duties effectively</w:t>
      </w:r>
      <w:r w:rsidR="00606FC1" w:rsidRPr="00A24706">
        <w:rPr>
          <w:rFonts w:cstheme="minorHAnsi"/>
        </w:rPr>
        <w:t xml:space="preserve"> (Sky.com, 2013)</w:t>
      </w:r>
    </w:p>
    <w:p w14:paraId="7E3A5B29" w14:textId="77777777" w:rsidR="002D0F6B" w:rsidRPr="00A24706" w:rsidRDefault="00606FC1">
      <w:pPr>
        <w:rPr>
          <w:rFonts w:cstheme="minorHAnsi"/>
        </w:rPr>
      </w:pPr>
      <w:r w:rsidRPr="00A24706">
        <w:rPr>
          <w:rFonts w:cstheme="minorHAnsi"/>
        </w:rPr>
        <w:t>Several</w:t>
      </w:r>
      <w:r w:rsidR="00FC5076" w:rsidRPr="00A24706">
        <w:rPr>
          <w:rFonts w:cstheme="minorHAnsi"/>
        </w:rPr>
        <w:t xml:space="preserve"> events throughout history have damaged the confidence the public hold in the Police such </w:t>
      </w:r>
      <w:r w:rsidR="00BB6A9B" w:rsidRPr="00A24706">
        <w:rPr>
          <w:rFonts w:cstheme="minorHAnsi"/>
        </w:rPr>
        <w:t>as</w:t>
      </w:r>
      <w:r w:rsidR="002D0F6B" w:rsidRPr="00A24706">
        <w:rPr>
          <w:rFonts w:cstheme="minorHAnsi"/>
        </w:rPr>
        <w:t xml:space="preserve"> The Birmingham six and The Leveson enquiry. </w:t>
      </w:r>
    </w:p>
    <w:p w14:paraId="068D6A92" w14:textId="77777777" w:rsidR="009857AE" w:rsidRPr="00A24706" w:rsidRDefault="009857AE">
      <w:pPr>
        <w:rPr>
          <w:rFonts w:cstheme="minorHAnsi"/>
        </w:rPr>
      </w:pPr>
    </w:p>
    <w:p w14:paraId="7F35DA64" w14:textId="2094FFB8" w:rsidR="00FC5076" w:rsidRPr="00A24706" w:rsidRDefault="00BB6A9B">
      <w:pPr>
        <w:rPr>
          <w:rFonts w:cstheme="minorHAnsi"/>
        </w:rPr>
      </w:pPr>
      <w:proofErr w:type="spellStart"/>
      <w:r w:rsidRPr="00A24706">
        <w:rPr>
          <w:rFonts w:cstheme="minorHAnsi"/>
        </w:rPr>
        <w:t>Plebgate</w:t>
      </w:r>
      <w:proofErr w:type="spellEnd"/>
      <w:r w:rsidR="002D0F6B" w:rsidRPr="00A24706">
        <w:rPr>
          <w:rFonts w:cstheme="minorHAnsi"/>
        </w:rPr>
        <w:t xml:space="preserve"> was also an incident which was widely reported in the news between 2012 and 2014. </w:t>
      </w:r>
      <w:r w:rsidRPr="00A24706">
        <w:rPr>
          <w:rFonts w:cstheme="minorHAnsi"/>
        </w:rPr>
        <w:t>Essentially, the conservative chief, Andrew Mitchell, attempted to ride his bike out of Downing Street on 19</w:t>
      </w:r>
      <w:r w:rsidRPr="00A24706">
        <w:rPr>
          <w:rFonts w:cstheme="minorHAnsi"/>
          <w:vertAlign w:val="superscript"/>
        </w:rPr>
        <w:t>th</w:t>
      </w:r>
      <w:r w:rsidRPr="00A24706">
        <w:rPr>
          <w:rFonts w:cstheme="minorHAnsi"/>
        </w:rPr>
        <w:t xml:space="preserve"> September 2012. He was asked by Police officers to dismount his bike. This led to a verbal altercation which allegedly result</w:t>
      </w:r>
      <w:r w:rsidR="00E53C06" w:rsidRPr="00A24706">
        <w:rPr>
          <w:rFonts w:cstheme="minorHAnsi"/>
        </w:rPr>
        <w:t xml:space="preserve">ed </w:t>
      </w:r>
      <w:r w:rsidRPr="00A24706">
        <w:rPr>
          <w:rFonts w:cstheme="minorHAnsi"/>
        </w:rPr>
        <w:t>in Mr Mitchell calling the police officer “</w:t>
      </w:r>
      <w:r w:rsidR="00E53C06" w:rsidRPr="00A24706">
        <w:rPr>
          <w:rFonts w:cstheme="minorHAnsi"/>
        </w:rPr>
        <w:t xml:space="preserve">a </w:t>
      </w:r>
      <w:r w:rsidRPr="00A24706">
        <w:rPr>
          <w:rFonts w:cstheme="minorHAnsi"/>
        </w:rPr>
        <w:t xml:space="preserve">Pleb”. The information was leaked to the Sun newspaper and an investigation commenced. Mr Mitchell resigned due to the accusations. Later CCTV evidence became available that suggested the Police </w:t>
      </w:r>
      <w:r w:rsidR="00E53C06" w:rsidRPr="00A24706">
        <w:rPr>
          <w:rFonts w:cstheme="minorHAnsi"/>
        </w:rPr>
        <w:t>officer’s</w:t>
      </w:r>
      <w:r w:rsidRPr="00A24706">
        <w:rPr>
          <w:rFonts w:cstheme="minorHAnsi"/>
        </w:rPr>
        <w:t xml:space="preserve"> version of events were not accurate</w:t>
      </w:r>
      <w:r w:rsidR="00E53C06" w:rsidRPr="00A24706">
        <w:rPr>
          <w:rFonts w:cstheme="minorHAnsi"/>
        </w:rPr>
        <w:t xml:space="preserve"> and that PC Wallis</w:t>
      </w:r>
      <w:r w:rsidR="002D0F6B" w:rsidRPr="00A24706">
        <w:rPr>
          <w:rFonts w:cstheme="minorHAnsi"/>
        </w:rPr>
        <w:t>,</w:t>
      </w:r>
      <w:r w:rsidR="00E53C06" w:rsidRPr="00A24706">
        <w:rPr>
          <w:rFonts w:cstheme="minorHAnsi"/>
        </w:rPr>
        <w:t xml:space="preserve"> who claimed to witness the event was not in a position where he could hear the comments. A </w:t>
      </w:r>
      <w:r w:rsidR="002D0F6B" w:rsidRPr="00A24706">
        <w:rPr>
          <w:rFonts w:cstheme="minorHAnsi"/>
        </w:rPr>
        <w:t>lengthy</w:t>
      </w:r>
      <w:r w:rsidR="00E53C06" w:rsidRPr="00A24706">
        <w:rPr>
          <w:rFonts w:cstheme="minorHAnsi"/>
        </w:rPr>
        <w:t xml:space="preserve"> investigation took place which resulted in </w:t>
      </w:r>
      <w:r w:rsidR="002D0F6B" w:rsidRPr="00A24706">
        <w:rPr>
          <w:rFonts w:cstheme="minorHAnsi"/>
        </w:rPr>
        <w:t xml:space="preserve">several arrests and disciplinary action being taken against Police officers and </w:t>
      </w:r>
      <w:r w:rsidR="00E53C06" w:rsidRPr="00A24706">
        <w:rPr>
          <w:rFonts w:cstheme="minorHAnsi"/>
        </w:rPr>
        <w:t xml:space="preserve">PC Wallis being charged with misconduct in a public office and </w:t>
      </w:r>
      <w:r w:rsidR="002D0F6B" w:rsidRPr="00A24706">
        <w:rPr>
          <w:rFonts w:cstheme="minorHAnsi"/>
        </w:rPr>
        <w:t>sentenced to twelve months imprisonment. (BBC.CO.UK, 2014)</w:t>
      </w:r>
    </w:p>
    <w:p w14:paraId="3BF82BDB" w14:textId="77777777" w:rsidR="009857AE" w:rsidRPr="00A24706" w:rsidRDefault="009857AE">
      <w:pPr>
        <w:rPr>
          <w:rFonts w:cstheme="minorHAnsi"/>
        </w:rPr>
      </w:pPr>
    </w:p>
    <w:p w14:paraId="00194BFA" w14:textId="352DB165" w:rsidR="006E090C" w:rsidRPr="00A24706" w:rsidRDefault="00DD7886">
      <w:pPr>
        <w:rPr>
          <w:rFonts w:cstheme="minorHAnsi"/>
        </w:rPr>
      </w:pPr>
      <w:r w:rsidRPr="00A24706">
        <w:rPr>
          <w:rFonts w:cstheme="minorHAnsi"/>
        </w:rPr>
        <w:t xml:space="preserve">The code of ethics begins by </w:t>
      </w:r>
      <w:r w:rsidR="00CA323B" w:rsidRPr="00A24706">
        <w:rPr>
          <w:rFonts w:cstheme="minorHAnsi"/>
        </w:rPr>
        <w:t>ensuring the</w:t>
      </w:r>
      <w:r w:rsidR="006E090C" w:rsidRPr="00A24706">
        <w:rPr>
          <w:rFonts w:cstheme="minorHAnsi"/>
        </w:rPr>
        <w:t xml:space="preserve"> correct people are recruited for the role, these checks are conducted during the sifting process whereby candidates are required to take a situational judgement test and a behavioural style questionnaire. These tests assess the candidates’ competencies and values to ensure their conduct falls in line with the code of ethics. (join</w:t>
      </w:r>
      <w:r w:rsidR="00192F75" w:rsidRPr="00A24706">
        <w:rPr>
          <w:rFonts w:cstheme="minorHAnsi"/>
        </w:rPr>
        <w:t>ing</w:t>
      </w:r>
      <w:r w:rsidR="006E090C" w:rsidRPr="00A24706">
        <w:rPr>
          <w:rFonts w:cstheme="minorHAnsi"/>
        </w:rPr>
        <w:t>thepolice.co.uk, 2023)</w:t>
      </w:r>
    </w:p>
    <w:p w14:paraId="69E1F97A" w14:textId="1D764DBD" w:rsidR="00192F75" w:rsidRPr="00A24706" w:rsidRDefault="00192F75">
      <w:pPr>
        <w:rPr>
          <w:rFonts w:cstheme="minorHAnsi"/>
        </w:rPr>
      </w:pPr>
      <w:r w:rsidRPr="00A24706">
        <w:rPr>
          <w:rFonts w:cstheme="minorHAnsi"/>
        </w:rPr>
        <w:t xml:space="preserve">This in theory, should ensure the correct persons are employed for the role. </w:t>
      </w:r>
    </w:p>
    <w:p w14:paraId="24BCDC0A" w14:textId="77777777" w:rsidR="00192F75" w:rsidRPr="00A24706" w:rsidRDefault="00192F75">
      <w:pPr>
        <w:rPr>
          <w:rFonts w:cstheme="minorHAnsi"/>
        </w:rPr>
      </w:pPr>
    </w:p>
    <w:p w14:paraId="792F1C6C" w14:textId="7D535F78" w:rsidR="00192F75" w:rsidRPr="00A24706" w:rsidRDefault="00192F75">
      <w:pPr>
        <w:rPr>
          <w:rFonts w:cstheme="minorHAnsi"/>
        </w:rPr>
      </w:pPr>
      <w:r w:rsidRPr="00A24706">
        <w:rPr>
          <w:rFonts w:cstheme="minorHAnsi"/>
        </w:rPr>
        <w:t>During the police training stages, the national decision model (NDM) is introduced. This is a tool used to assist officers in making decisions in the line of duty. At the core of this model sits the code of ethics followed by a process whereby an officer would gather information and intelligence</w:t>
      </w:r>
      <w:r w:rsidR="0068135C" w:rsidRPr="00A24706">
        <w:rPr>
          <w:rFonts w:cstheme="minorHAnsi"/>
        </w:rPr>
        <w:t xml:space="preserve">, assess threat and risk while developing a strategy, consider the powers and policies available to police officers, identify options, act and review. The NDM provides police officers a rational way of </w:t>
      </w:r>
      <w:r w:rsidR="00CA323B" w:rsidRPr="00A24706">
        <w:rPr>
          <w:rFonts w:cstheme="minorHAnsi"/>
        </w:rPr>
        <w:t>deciding</w:t>
      </w:r>
      <w:r w:rsidR="0068135C" w:rsidRPr="00A24706">
        <w:rPr>
          <w:rFonts w:cstheme="minorHAnsi"/>
        </w:rPr>
        <w:t xml:space="preserve"> and if used will provide a degree of protection should scrutiny be brought upon the officer. (college.police.uk, 2014)</w:t>
      </w:r>
    </w:p>
    <w:p w14:paraId="7001D864" w14:textId="77777777" w:rsidR="009857AE" w:rsidRPr="00A24706" w:rsidRDefault="009857AE">
      <w:pPr>
        <w:rPr>
          <w:rFonts w:cstheme="minorHAnsi"/>
        </w:rPr>
      </w:pPr>
    </w:p>
    <w:p w14:paraId="222D63CF" w14:textId="22082B59" w:rsidR="0068135C" w:rsidRPr="00A24706" w:rsidRDefault="0068135C" w:rsidP="0068135C">
      <w:pPr>
        <w:rPr>
          <w:rFonts w:cstheme="minorHAnsi"/>
        </w:rPr>
      </w:pPr>
      <w:r w:rsidRPr="00A24706">
        <w:rPr>
          <w:rFonts w:cstheme="minorHAnsi"/>
        </w:rPr>
        <w:t xml:space="preserve">Failings such as </w:t>
      </w:r>
      <w:proofErr w:type="spellStart"/>
      <w:r w:rsidRPr="00A24706">
        <w:rPr>
          <w:rFonts w:cstheme="minorHAnsi"/>
        </w:rPr>
        <w:t>Plebgate</w:t>
      </w:r>
      <w:proofErr w:type="spellEnd"/>
      <w:r w:rsidRPr="00A24706">
        <w:rPr>
          <w:rFonts w:cstheme="minorHAnsi"/>
        </w:rPr>
        <w:t>, were investigated by the Independent Police Complaints Commission (IPCC) Sky.com, 2013)</w:t>
      </w:r>
    </w:p>
    <w:p w14:paraId="425AC8DA" w14:textId="77777777" w:rsidR="0068135C" w:rsidRPr="00A24706" w:rsidRDefault="0068135C" w:rsidP="0068135C">
      <w:pPr>
        <w:rPr>
          <w:rFonts w:cstheme="minorHAnsi"/>
        </w:rPr>
      </w:pPr>
      <w:r w:rsidRPr="00A24706">
        <w:rPr>
          <w:rFonts w:cstheme="minorHAnsi"/>
        </w:rPr>
        <w:t>The IPCC has since been renamed to the independent office of police Conduct (IOPC). They are completely independent of the police and are charged with investigating serious complaints regarding the police. They have the vision that “everyone is able to have trust and have confidence in the police” (Policeconduct.gov.uk, 2023).</w:t>
      </w:r>
    </w:p>
    <w:p w14:paraId="08FD32F5" w14:textId="77903E0D" w:rsidR="0068135C" w:rsidRPr="00A24706" w:rsidRDefault="0068135C" w:rsidP="0068135C">
      <w:pPr>
        <w:rPr>
          <w:rFonts w:cstheme="minorHAnsi"/>
        </w:rPr>
      </w:pPr>
      <w:r w:rsidRPr="00A24706">
        <w:rPr>
          <w:rFonts w:cstheme="minorHAnsi"/>
        </w:rPr>
        <w:t xml:space="preserve">The IOPC provides support to officers should an unjustified complaint be made while ensuring the public remain confident that </w:t>
      </w:r>
      <w:r w:rsidR="00317D90" w:rsidRPr="00A24706">
        <w:rPr>
          <w:rFonts w:cstheme="minorHAnsi"/>
        </w:rPr>
        <w:t xml:space="preserve">the police are held accountable when </w:t>
      </w:r>
      <w:r w:rsidR="001B2F41" w:rsidRPr="00A24706">
        <w:rPr>
          <w:rFonts w:cstheme="minorHAnsi"/>
        </w:rPr>
        <w:t>required</w:t>
      </w:r>
      <w:r w:rsidR="00317D90" w:rsidRPr="00A24706">
        <w:rPr>
          <w:rFonts w:cstheme="minorHAnsi"/>
        </w:rPr>
        <w:t>.</w:t>
      </w:r>
    </w:p>
    <w:p w14:paraId="603D13CC" w14:textId="77777777" w:rsidR="0068135C" w:rsidRPr="00A24706" w:rsidRDefault="0068135C">
      <w:pPr>
        <w:rPr>
          <w:rFonts w:cstheme="minorHAnsi"/>
        </w:rPr>
      </w:pPr>
    </w:p>
    <w:p w14:paraId="26567C6A" w14:textId="0C5716D0" w:rsidR="00DD7886" w:rsidRPr="00A24706" w:rsidRDefault="00DD7886">
      <w:pPr>
        <w:rPr>
          <w:rFonts w:cstheme="minorHAnsi"/>
        </w:rPr>
      </w:pPr>
      <w:r w:rsidRPr="00A24706">
        <w:rPr>
          <w:rFonts w:cstheme="minorHAnsi"/>
        </w:rPr>
        <w:t xml:space="preserve">Since the introduction of the code of ethics, unfortunately incidents have still taken place. </w:t>
      </w:r>
    </w:p>
    <w:p w14:paraId="116D7948" w14:textId="02EAB35C" w:rsidR="009857AE" w:rsidRPr="00A24706" w:rsidRDefault="00087081">
      <w:pPr>
        <w:rPr>
          <w:rFonts w:cstheme="minorHAnsi"/>
        </w:rPr>
      </w:pPr>
      <w:r w:rsidRPr="00A24706">
        <w:rPr>
          <w:rFonts w:cstheme="minorHAnsi"/>
        </w:rPr>
        <w:lastRenderedPageBreak/>
        <w:t xml:space="preserve">In 2021, </w:t>
      </w:r>
      <w:r w:rsidR="00DD7886" w:rsidRPr="00A24706">
        <w:rPr>
          <w:rFonts w:cstheme="minorHAnsi"/>
        </w:rPr>
        <w:t xml:space="preserve">A serving police officer </w:t>
      </w:r>
      <w:r w:rsidRPr="00A24706">
        <w:rPr>
          <w:rFonts w:cstheme="minorHAnsi"/>
        </w:rPr>
        <w:t xml:space="preserve">of the Met police, Wayne </w:t>
      </w:r>
      <w:proofErr w:type="spellStart"/>
      <w:r w:rsidRPr="00A24706">
        <w:rPr>
          <w:rFonts w:cstheme="minorHAnsi"/>
        </w:rPr>
        <w:t>Couzens</w:t>
      </w:r>
      <w:proofErr w:type="spellEnd"/>
      <w:r w:rsidRPr="00A24706">
        <w:rPr>
          <w:rFonts w:cstheme="minorHAnsi"/>
        </w:rPr>
        <w:t>, abducted, raped and murdered Sarah. He abused his powers by informing her she was under arrest to abduct her. This sparked an investigation led by the IOPC which resulted in numerous misconduct notices being filed against serving officers. (crimeinvestigation.co.uk, 2023)</w:t>
      </w:r>
    </w:p>
    <w:p w14:paraId="4629B5DE" w14:textId="77777777" w:rsidR="009857AE" w:rsidRPr="00A24706" w:rsidRDefault="009857AE">
      <w:pPr>
        <w:rPr>
          <w:rFonts w:cstheme="minorHAnsi"/>
        </w:rPr>
      </w:pPr>
    </w:p>
    <w:p w14:paraId="7D6CE9ED" w14:textId="77777777" w:rsidR="00F4798E" w:rsidRPr="00A24706" w:rsidRDefault="009857AE">
      <w:pPr>
        <w:rPr>
          <w:rFonts w:cstheme="minorHAnsi"/>
        </w:rPr>
      </w:pPr>
      <w:r w:rsidRPr="00A24706">
        <w:rPr>
          <w:rFonts w:cstheme="minorHAnsi"/>
        </w:rPr>
        <w:t>In conclusion</w:t>
      </w:r>
      <w:r w:rsidR="001B2F41" w:rsidRPr="00A24706">
        <w:rPr>
          <w:rFonts w:cstheme="minorHAnsi"/>
        </w:rPr>
        <w:t xml:space="preserve">, the code of ethics begins at the recruitment process of police officers with tests ensuring the correct values are already part of the </w:t>
      </w:r>
      <w:r w:rsidR="00F4798E" w:rsidRPr="00A24706">
        <w:rPr>
          <w:rFonts w:cstheme="minorHAnsi"/>
        </w:rPr>
        <w:t>person’s</w:t>
      </w:r>
      <w:r w:rsidR="001B2F41" w:rsidRPr="00A24706">
        <w:rPr>
          <w:rFonts w:cstheme="minorHAnsi"/>
        </w:rPr>
        <w:t xml:space="preserve"> character</w:t>
      </w:r>
      <w:r w:rsidR="00F4798E" w:rsidRPr="00A24706">
        <w:rPr>
          <w:rFonts w:cstheme="minorHAnsi"/>
        </w:rPr>
        <w:t>.</w:t>
      </w:r>
      <w:r w:rsidR="001B2F41" w:rsidRPr="00A24706">
        <w:rPr>
          <w:rFonts w:cstheme="minorHAnsi"/>
        </w:rPr>
        <w:t xml:space="preserve"> </w:t>
      </w:r>
    </w:p>
    <w:p w14:paraId="4119000C" w14:textId="3D7A5270" w:rsidR="009857AE" w:rsidRPr="00A24706" w:rsidRDefault="001B2F41">
      <w:pPr>
        <w:rPr>
          <w:rFonts w:cstheme="minorHAnsi"/>
        </w:rPr>
      </w:pPr>
      <w:r w:rsidRPr="00A24706">
        <w:rPr>
          <w:rFonts w:cstheme="minorHAnsi"/>
        </w:rPr>
        <w:t>The training ensures that the code of ethics is embedded in the decision making of officers throughout their careers.</w:t>
      </w:r>
    </w:p>
    <w:p w14:paraId="1D9EFC0B" w14:textId="40E4921D" w:rsidR="00F4798E" w:rsidRPr="00A24706" w:rsidRDefault="001B2F41">
      <w:pPr>
        <w:rPr>
          <w:rFonts w:cstheme="minorHAnsi"/>
        </w:rPr>
      </w:pPr>
      <w:r w:rsidRPr="00A24706">
        <w:rPr>
          <w:rFonts w:cstheme="minorHAnsi"/>
        </w:rPr>
        <w:t xml:space="preserve">Unfortunately, on occasion there is a minority of officers such as PC Wallis and Wayne </w:t>
      </w:r>
      <w:proofErr w:type="spellStart"/>
      <w:r w:rsidRPr="00A24706">
        <w:rPr>
          <w:rFonts w:cstheme="minorHAnsi"/>
        </w:rPr>
        <w:t>Cou</w:t>
      </w:r>
      <w:r w:rsidR="0085313F" w:rsidRPr="00A24706">
        <w:rPr>
          <w:rFonts w:cstheme="minorHAnsi"/>
        </w:rPr>
        <w:t>ze</w:t>
      </w:r>
      <w:r w:rsidRPr="00A24706">
        <w:rPr>
          <w:rFonts w:cstheme="minorHAnsi"/>
        </w:rPr>
        <w:t>ns</w:t>
      </w:r>
      <w:proofErr w:type="spellEnd"/>
      <w:r w:rsidRPr="00A24706">
        <w:rPr>
          <w:rFonts w:cstheme="minorHAnsi"/>
        </w:rPr>
        <w:t xml:space="preserve"> that will commit crime. </w:t>
      </w:r>
    </w:p>
    <w:p w14:paraId="1BF60299" w14:textId="18B973DF" w:rsidR="001B2F41" w:rsidRPr="00A24706" w:rsidRDefault="001B2F41">
      <w:pPr>
        <w:rPr>
          <w:rFonts w:cstheme="minorHAnsi"/>
        </w:rPr>
      </w:pPr>
      <w:r w:rsidRPr="00A24706">
        <w:rPr>
          <w:rFonts w:cstheme="minorHAnsi"/>
        </w:rPr>
        <w:t>The IOPC is in place to ensure these officers are brought to justice and public confidence is restored.</w:t>
      </w:r>
    </w:p>
    <w:p w14:paraId="3911861C" w14:textId="442328C5" w:rsidR="00F4798E" w:rsidRPr="00A24706" w:rsidRDefault="00F4798E">
      <w:pPr>
        <w:rPr>
          <w:rFonts w:cstheme="minorHAnsi"/>
        </w:rPr>
      </w:pPr>
      <w:r w:rsidRPr="00A24706">
        <w:rPr>
          <w:rFonts w:cstheme="minorHAnsi"/>
        </w:rPr>
        <w:t>These measures should help improve public confidence and limit professional misconduct however this will always be an uphill battle bad press and social media.</w:t>
      </w:r>
    </w:p>
    <w:p w14:paraId="5581A211" w14:textId="3C62E2F8" w:rsidR="00606FC1" w:rsidRPr="00A24706" w:rsidRDefault="00606FC1">
      <w:pPr>
        <w:rPr>
          <w:rFonts w:cstheme="minorHAnsi"/>
        </w:rPr>
      </w:pPr>
    </w:p>
    <w:p w14:paraId="1CFDA8E7" w14:textId="65B69CB4" w:rsidR="00C26F30" w:rsidRPr="00A24706" w:rsidRDefault="00967AA2">
      <w:pPr>
        <w:rPr>
          <w:rFonts w:cstheme="minorHAnsi"/>
        </w:rPr>
      </w:pPr>
      <w:r w:rsidRPr="00A24706">
        <w:rPr>
          <w:rFonts w:cstheme="minorHAnsi"/>
        </w:rPr>
        <w:t>Word Count: 1064</w:t>
      </w:r>
    </w:p>
    <w:p w14:paraId="3CFB8B6A" w14:textId="77777777" w:rsidR="00FA6CAD" w:rsidRPr="00A24706" w:rsidRDefault="00FA6CAD">
      <w:pPr>
        <w:rPr>
          <w:rFonts w:cstheme="minorHAnsi"/>
        </w:rPr>
      </w:pPr>
    </w:p>
    <w:p w14:paraId="446A0F8B" w14:textId="2B84DFEF" w:rsidR="00A37907" w:rsidRPr="00A24706" w:rsidRDefault="00A37907">
      <w:pPr>
        <w:rPr>
          <w:rFonts w:cstheme="minorHAnsi"/>
        </w:rPr>
      </w:pPr>
    </w:p>
    <w:p w14:paraId="51A72B23" w14:textId="77777777" w:rsidR="00CE4095" w:rsidRPr="00A24706" w:rsidRDefault="00CE4095"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r w:rsidRPr="00A24706">
        <w:rPr>
          <w:rFonts w:cstheme="minorHAnsi"/>
          <w:b/>
          <w:bCs/>
          <w:color w:val="000000"/>
          <w:kern w:val="0"/>
        </w:rPr>
        <w:t>Essay two:</w:t>
      </w:r>
    </w:p>
    <w:p w14:paraId="3F5DF090" w14:textId="0B21F7AA" w:rsidR="00CE4095" w:rsidRPr="00A24706" w:rsidRDefault="00CE4095"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How effective is a multi-agency approach as a means of managing violent and sexual offenders?</w:t>
      </w:r>
    </w:p>
    <w:p w14:paraId="3FCE3956" w14:textId="3A9FCEE1" w:rsidR="00CE4095" w:rsidRPr="00A24706" w:rsidRDefault="00CE4095"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 xml:space="preserve">Your answer must be based on academic research, but you may </w:t>
      </w:r>
      <w:proofErr w:type="gramStart"/>
      <w:r w:rsidRPr="00A24706">
        <w:rPr>
          <w:rFonts w:cstheme="minorHAnsi"/>
          <w:color w:val="000000"/>
          <w:kern w:val="0"/>
        </w:rPr>
        <w:t>make reference</w:t>
      </w:r>
      <w:proofErr w:type="gramEnd"/>
      <w:r w:rsidRPr="00A24706">
        <w:rPr>
          <w:rFonts w:cstheme="minorHAnsi"/>
          <w:color w:val="000000"/>
          <w:kern w:val="0"/>
        </w:rPr>
        <w:t xml:space="preserve"> to relevant case studies.</w:t>
      </w:r>
    </w:p>
    <w:p w14:paraId="1519CC3B" w14:textId="657A7D78" w:rsidR="00E46289" w:rsidRPr="00A24706" w:rsidRDefault="00CE4095" w:rsidP="00CE4095">
      <w:pPr>
        <w:rPr>
          <w:rFonts w:cstheme="minorHAnsi"/>
          <w:color w:val="000000"/>
          <w:kern w:val="0"/>
        </w:rPr>
      </w:pPr>
      <w:r w:rsidRPr="00A24706">
        <w:rPr>
          <w:rFonts w:cstheme="minorHAnsi"/>
          <w:b/>
          <w:bCs/>
          <w:color w:val="000000"/>
          <w:kern w:val="0"/>
        </w:rPr>
        <w:t xml:space="preserve">Word limit: </w:t>
      </w:r>
      <w:r w:rsidRPr="00A24706">
        <w:rPr>
          <w:rFonts w:cstheme="minorHAnsi"/>
          <w:color w:val="000000"/>
          <w:kern w:val="0"/>
        </w:rPr>
        <w:t>1000 words.</w:t>
      </w:r>
    </w:p>
    <w:p w14:paraId="4B62BD20" w14:textId="77777777" w:rsidR="00B335BA" w:rsidRPr="00A24706" w:rsidRDefault="00B335BA" w:rsidP="00CE4095">
      <w:pPr>
        <w:rPr>
          <w:rFonts w:cstheme="minorHAnsi"/>
          <w:color w:val="000000"/>
          <w:kern w:val="0"/>
        </w:rPr>
      </w:pPr>
    </w:p>
    <w:p w14:paraId="3B71459E" w14:textId="775E2B74" w:rsidR="007742A8" w:rsidRPr="00A24706" w:rsidRDefault="007742A8" w:rsidP="00CE4095">
      <w:pPr>
        <w:rPr>
          <w:rFonts w:cstheme="minorHAnsi"/>
          <w:color w:val="000000"/>
          <w:kern w:val="0"/>
        </w:rPr>
      </w:pPr>
    </w:p>
    <w:p w14:paraId="67BE82AA" w14:textId="30D4A785" w:rsidR="00564071" w:rsidRPr="00A24706" w:rsidRDefault="00564071" w:rsidP="0056407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rPr>
        <w:t>In this Essay I will look to answer the question of,</w:t>
      </w:r>
      <w:r w:rsidRPr="00A24706">
        <w:rPr>
          <w:rFonts w:cstheme="minorHAnsi"/>
          <w:color w:val="000000"/>
          <w:kern w:val="0"/>
        </w:rPr>
        <w:t xml:space="preserve"> how effective is a multi-agency approach as a means of managing violent and sexual offenders? To do this I will first highlight the definition of a violent offender before looking at the definition of sexual offences.</w:t>
      </w:r>
    </w:p>
    <w:p w14:paraId="2FE83DEB" w14:textId="5A75F117" w:rsidR="00564071" w:rsidRPr="00A24706" w:rsidRDefault="00564071" w:rsidP="00CE4095">
      <w:pPr>
        <w:rPr>
          <w:rFonts w:cstheme="minorHAnsi"/>
          <w:color w:val="000000"/>
          <w:kern w:val="0"/>
        </w:rPr>
      </w:pPr>
      <w:r w:rsidRPr="00A24706">
        <w:rPr>
          <w:rFonts w:cstheme="minorHAnsi"/>
          <w:color w:val="000000"/>
          <w:kern w:val="0"/>
        </w:rPr>
        <w:t xml:space="preserve">I will </w:t>
      </w:r>
      <w:r w:rsidR="00022D47" w:rsidRPr="00A24706">
        <w:rPr>
          <w:rFonts w:cstheme="minorHAnsi"/>
          <w:color w:val="000000"/>
          <w:kern w:val="0"/>
        </w:rPr>
        <w:t>explore Multi agency protection arrangements as a means of managing violent and sexual offenders, explaining the categories, stages and authorities involved.</w:t>
      </w:r>
    </w:p>
    <w:p w14:paraId="45EB8C86" w14:textId="4935234F" w:rsidR="00022D47" w:rsidRPr="00A24706" w:rsidRDefault="00022D47" w:rsidP="00CE4095">
      <w:pPr>
        <w:rPr>
          <w:rFonts w:cstheme="minorHAnsi"/>
          <w:color w:val="000000"/>
          <w:kern w:val="0"/>
        </w:rPr>
      </w:pPr>
      <w:r w:rsidRPr="00A24706">
        <w:rPr>
          <w:rFonts w:cstheme="minorHAnsi"/>
          <w:color w:val="000000"/>
          <w:kern w:val="0"/>
        </w:rPr>
        <w:t xml:space="preserve">Furthermore, I will explain </w:t>
      </w:r>
      <w:proofErr w:type="spellStart"/>
      <w:r w:rsidRPr="00A24706">
        <w:rPr>
          <w:rFonts w:cstheme="minorHAnsi"/>
          <w:color w:val="000000"/>
          <w:kern w:val="0"/>
        </w:rPr>
        <w:t>ViSOR</w:t>
      </w:r>
      <w:proofErr w:type="spellEnd"/>
      <w:r w:rsidRPr="00A24706">
        <w:rPr>
          <w:rFonts w:cstheme="minorHAnsi"/>
          <w:color w:val="000000"/>
          <w:kern w:val="0"/>
        </w:rPr>
        <w:t>, Violent and sex Offender Register before highlighting cases that would have benefited from such a database.</w:t>
      </w:r>
    </w:p>
    <w:p w14:paraId="44EA7A8B" w14:textId="33D65773" w:rsidR="00022D47" w:rsidRPr="00A24706" w:rsidRDefault="00022D47" w:rsidP="00CE4095">
      <w:pPr>
        <w:rPr>
          <w:rFonts w:cstheme="minorHAnsi"/>
          <w:color w:val="000000"/>
          <w:kern w:val="0"/>
        </w:rPr>
      </w:pPr>
      <w:r w:rsidRPr="00A24706">
        <w:rPr>
          <w:rFonts w:cstheme="minorHAnsi"/>
          <w:color w:val="000000"/>
          <w:kern w:val="0"/>
        </w:rPr>
        <w:t>I will also look at statistics to determine if MAPPA is in fact making a positive impact on offenders reoffending.</w:t>
      </w:r>
    </w:p>
    <w:p w14:paraId="33639BF0" w14:textId="77777777" w:rsidR="00564071" w:rsidRPr="00A24706" w:rsidRDefault="00564071" w:rsidP="00CE4095">
      <w:pPr>
        <w:rPr>
          <w:rFonts w:cstheme="minorHAnsi"/>
          <w:color w:val="000000"/>
          <w:kern w:val="0"/>
        </w:rPr>
      </w:pPr>
    </w:p>
    <w:p w14:paraId="465F409C" w14:textId="4A12E134" w:rsidR="00F844BA" w:rsidRPr="00A24706" w:rsidRDefault="00F844BA" w:rsidP="00CE4095">
      <w:pPr>
        <w:rPr>
          <w:rFonts w:cstheme="minorHAnsi"/>
          <w:color w:val="242424"/>
          <w:shd w:val="clear" w:color="auto" w:fill="FFFFFF"/>
        </w:rPr>
      </w:pPr>
      <w:r w:rsidRPr="00A24706">
        <w:rPr>
          <w:rFonts w:cstheme="minorHAnsi"/>
          <w:color w:val="000000"/>
          <w:kern w:val="0"/>
        </w:rPr>
        <w:t>A violent offender is described as “</w:t>
      </w:r>
      <w:r w:rsidRPr="00A24706">
        <w:rPr>
          <w:rFonts w:cstheme="minorHAnsi"/>
        </w:rPr>
        <w:t>an individual</w:t>
      </w:r>
      <w:r w:rsidRPr="00A24706">
        <w:rPr>
          <w:rStyle w:val="apple-converted-space"/>
          <w:rFonts w:cstheme="minorHAnsi"/>
          <w:color w:val="242424"/>
          <w:shd w:val="clear" w:color="auto" w:fill="FFFFFF"/>
        </w:rPr>
        <w:t> </w:t>
      </w:r>
      <w:r w:rsidRPr="00A24706">
        <w:rPr>
          <w:rFonts w:cstheme="minorHAnsi"/>
          <w:color w:val="242424"/>
          <w:shd w:val="clear" w:color="auto" w:fill="FFFFFF"/>
        </w:rPr>
        <w:t>who is currently</w:t>
      </w:r>
      <w:r w:rsidRPr="00A24706">
        <w:rPr>
          <w:rStyle w:val="apple-converted-space"/>
          <w:rFonts w:cstheme="minorHAnsi"/>
          <w:color w:val="242424"/>
          <w:shd w:val="clear" w:color="auto" w:fill="FFFFFF"/>
        </w:rPr>
        <w:t> </w:t>
      </w:r>
      <w:hyperlink r:id="rId6" w:tgtFrame="_blank" w:history="1">
        <w:r w:rsidRPr="00A24706">
          <w:rPr>
            <w:rStyle w:val="Hyperlink"/>
            <w:rFonts w:cstheme="minorHAnsi"/>
            <w:color w:val="242424"/>
            <w:u w:val="none"/>
          </w:rPr>
          <w:t>charged with</w:t>
        </w:r>
      </w:hyperlink>
      <w:r w:rsidRPr="00A24706">
        <w:rPr>
          <w:rFonts w:cstheme="minorHAnsi"/>
          <w:color w:val="242424"/>
          <w:shd w:val="clear" w:color="auto" w:fill="FFFFFF"/>
        </w:rPr>
        <w:t>, or has been</w:t>
      </w:r>
      <w:r w:rsidRPr="00A24706">
        <w:rPr>
          <w:rStyle w:val="apple-converted-space"/>
          <w:rFonts w:cstheme="minorHAnsi"/>
          <w:color w:val="242424"/>
          <w:shd w:val="clear" w:color="auto" w:fill="FFFFFF"/>
        </w:rPr>
        <w:t> </w:t>
      </w:r>
      <w:hyperlink r:id="rId7" w:tgtFrame="_blank" w:history="1">
        <w:r w:rsidRPr="00A24706">
          <w:rPr>
            <w:rStyle w:val="Hyperlink"/>
            <w:rFonts w:cstheme="minorHAnsi"/>
            <w:color w:val="242424"/>
            <w:u w:val="none"/>
          </w:rPr>
          <w:t>convicted of</w:t>
        </w:r>
      </w:hyperlink>
      <w:r w:rsidRPr="00A24706">
        <w:rPr>
          <w:rFonts w:cstheme="minorHAnsi"/>
          <w:color w:val="242424"/>
          <w:shd w:val="clear" w:color="auto" w:fill="FFFFFF"/>
        </w:rPr>
        <w:t>, an offense involving the</w:t>
      </w:r>
      <w:r w:rsidRPr="00A24706">
        <w:rPr>
          <w:rStyle w:val="apple-converted-space"/>
          <w:rFonts w:cstheme="minorHAnsi"/>
          <w:color w:val="242424"/>
          <w:shd w:val="clear" w:color="auto" w:fill="FFFFFF"/>
        </w:rPr>
        <w:t> </w:t>
      </w:r>
      <w:hyperlink r:id="rId8" w:tgtFrame="_blank" w:history="1">
        <w:r w:rsidRPr="00A24706">
          <w:rPr>
            <w:rStyle w:val="Hyperlink"/>
            <w:rFonts w:cstheme="minorHAnsi"/>
            <w:color w:val="242424"/>
            <w:u w:val="none"/>
          </w:rPr>
          <w:t>death of</w:t>
        </w:r>
      </w:hyperlink>
      <w:r w:rsidRPr="00A24706">
        <w:rPr>
          <w:rFonts w:cstheme="minorHAnsi"/>
          <w:color w:val="242424"/>
          <w:shd w:val="clear" w:color="auto" w:fill="FFFFFF"/>
        </w:rPr>
        <w:t>, or a serious</w:t>
      </w:r>
      <w:r w:rsidRPr="00A24706">
        <w:rPr>
          <w:rStyle w:val="apple-converted-space"/>
          <w:rFonts w:cstheme="minorHAnsi"/>
          <w:color w:val="242424"/>
          <w:shd w:val="clear" w:color="auto" w:fill="FFFFFF"/>
        </w:rPr>
        <w:t> </w:t>
      </w:r>
      <w:hyperlink r:id="rId9" w:tgtFrame="_blank" w:history="1">
        <w:r w:rsidRPr="00A24706">
          <w:rPr>
            <w:rStyle w:val="Hyperlink"/>
            <w:rFonts w:cstheme="minorHAnsi"/>
            <w:color w:val="242424"/>
            <w:u w:val="none"/>
          </w:rPr>
          <w:t>bodily injury to</w:t>
        </w:r>
      </w:hyperlink>
      <w:r w:rsidRPr="00A24706">
        <w:rPr>
          <w:rFonts w:cstheme="minorHAnsi"/>
          <w:color w:val="242424"/>
          <w:shd w:val="clear" w:color="auto" w:fill="FFFFFF"/>
        </w:rPr>
        <w:t>, any individual”. (Law insider, 2023)</w:t>
      </w:r>
    </w:p>
    <w:p w14:paraId="2BF4624C" w14:textId="68930036" w:rsidR="007742A8" w:rsidRPr="00A24706" w:rsidRDefault="007742A8" w:rsidP="00CE4095">
      <w:pPr>
        <w:rPr>
          <w:rFonts w:cstheme="minorHAnsi"/>
          <w:color w:val="444444"/>
          <w:shd w:val="clear" w:color="auto" w:fill="FFFFFF"/>
        </w:rPr>
      </w:pPr>
      <w:r w:rsidRPr="00A24706">
        <w:rPr>
          <w:rFonts w:cstheme="minorHAnsi"/>
          <w:color w:val="242424"/>
          <w:shd w:val="clear" w:color="auto" w:fill="FFFFFF"/>
        </w:rPr>
        <w:t>The CPS describes sexual offences as “</w:t>
      </w:r>
      <w:r w:rsidRPr="00A24706">
        <w:rPr>
          <w:rFonts w:cstheme="minorHAnsi"/>
          <w:color w:val="444444"/>
          <w:shd w:val="clear" w:color="auto" w:fill="FFFFFF"/>
        </w:rPr>
        <w:t>a range of crimes that can be considered as sexual offences, including non-consensual crimes such as rape or sexual assault, crimes against children including child sexual abuse or grooming, and crimes that exploit others for a sexual purpose, whether in person or online”. (CPS, 2022)</w:t>
      </w:r>
    </w:p>
    <w:p w14:paraId="020EF16F" w14:textId="77777777" w:rsidR="007742A8" w:rsidRPr="00A24706" w:rsidRDefault="007742A8" w:rsidP="00CE4095">
      <w:pPr>
        <w:rPr>
          <w:rFonts w:cstheme="minorHAnsi"/>
          <w:color w:val="242424"/>
          <w:shd w:val="clear" w:color="auto" w:fill="FFFFFF"/>
        </w:rPr>
      </w:pPr>
    </w:p>
    <w:p w14:paraId="1DD9DEF4" w14:textId="77777777" w:rsidR="00303E05" w:rsidRPr="00A24706" w:rsidRDefault="00303E05" w:rsidP="00CE4095">
      <w:pPr>
        <w:rPr>
          <w:rFonts w:cstheme="minorHAnsi"/>
          <w:color w:val="000000"/>
          <w:kern w:val="0"/>
        </w:rPr>
      </w:pPr>
    </w:p>
    <w:p w14:paraId="680AD918" w14:textId="75214AD9" w:rsidR="00D23F78" w:rsidRPr="00A24706" w:rsidRDefault="007742A8" w:rsidP="00CE4095">
      <w:pPr>
        <w:rPr>
          <w:rFonts w:cstheme="minorHAnsi"/>
          <w:color w:val="000000"/>
          <w:kern w:val="0"/>
        </w:rPr>
      </w:pPr>
      <w:r w:rsidRPr="00A24706">
        <w:rPr>
          <w:rFonts w:cstheme="minorHAnsi"/>
          <w:color w:val="000000"/>
          <w:kern w:val="0"/>
        </w:rPr>
        <w:lastRenderedPageBreak/>
        <w:t>Violent and Sexual offenders are managed by</w:t>
      </w:r>
      <w:r w:rsidR="00303E05" w:rsidRPr="00A24706">
        <w:rPr>
          <w:rFonts w:cstheme="minorHAnsi"/>
          <w:color w:val="000000"/>
          <w:kern w:val="0"/>
        </w:rPr>
        <w:t xml:space="preserve"> </w:t>
      </w:r>
      <w:r w:rsidR="00AA4A91" w:rsidRPr="00A24706">
        <w:rPr>
          <w:rFonts w:cstheme="minorHAnsi"/>
          <w:color w:val="000000"/>
          <w:kern w:val="0"/>
        </w:rPr>
        <w:t>MAPPA,</w:t>
      </w:r>
      <w:r w:rsidR="00A1045C" w:rsidRPr="00A24706">
        <w:rPr>
          <w:rFonts w:cstheme="minorHAnsi"/>
          <w:color w:val="000000"/>
          <w:kern w:val="0"/>
        </w:rPr>
        <w:t xml:space="preserve"> which is an acronym for, </w:t>
      </w:r>
      <w:r w:rsidR="00303E05" w:rsidRPr="00A24706">
        <w:rPr>
          <w:rFonts w:cstheme="minorHAnsi"/>
          <w:color w:val="000000"/>
          <w:kern w:val="0"/>
        </w:rPr>
        <w:t xml:space="preserve">Multi agency protection arrangements. MAPPA was first introduced in 2001 to improve the collaboration between agencies when dealing with offenders that are deemed high risk. </w:t>
      </w:r>
      <w:r w:rsidR="00D23F78" w:rsidRPr="00A24706">
        <w:rPr>
          <w:rFonts w:cstheme="minorHAnsi"/>
          <w:color w:val="000000"/>
          <w:kern w:val="0"/>
        </w:rPr>
        <w:t>(HM inspectorate of probation, 2021)</w:t>
      </w:r>
      <w:r w:rsidR="00AA4A91" w:rsidRPr="00A24706">
        <w:rPr>
          <w:rFonts w:cstheme="minorHAnsi"/>
          <w:color w:val="000000"/>
          <w:kern w:val="0"/>
        </w:rPr>
        <w:t xml:space="preserve"> </w:t>
      </w:r>
      <w:r w:rsidR="00D23F78" w:rsidRPr="00A24706">
        <w:rPr>
          <w:rFonts w:cstheme="minorHAnsi"/>
          <w:color w:val="000000"/>
          <w:kern w:val="0"/>
        </w:rPr>
        <w:t xml:space="preserve">MAPPA was established through sections 325 to 327B of the Criminal Justice Act 2003 and covers a total of 42 areas throughout England and Wales. (College of policing, 2023) </w:t>
      </w:r>
    </w:p>
    <w:p w14:paraId="7D963060" w14:textId="77777777" w:rsidR="00AA4A91" w:rsidRPr="00A24706" w:rsidRDefault="00AA4A91" w:rsidP="00CE4095">
      <w:pPr>
        <w:rPr>
          <w:rFonts w:cstheme="minorHAnsi"/>
          <w:color w:val="000000"/>
          <w:kern w:val="0"/>
        </w:rPr>
      </w:pPr>
    </w:p>
    <w:p w14:paraId="45F6CEAE" w14:textId="29E2C63E" w:rsidR="007742A8" w:rsidRPr="00A24706" w:rsidRDefault="00EE7B55" w:rsidP="00CE4095">
      <w:pPr>
        <w:rPr>
          <w:rFonts w:cstheme="minorHAnsi"/>
          <w:color w:val="000000"/>
          <w:kern w:val="0"/>
        </w:rPr>
      </w:pPr>
      <w:r w:rsidRPr="00A24706">
        <w:rPr>
          <w:rFonts w:cstheme="minorHAnsi"/>
          <w:color w:val="000000"/>
          <w:kern w:val="0"/>
        </w:rPr>
        <w:t>MAPPA is used to identify, assess and manage offenders</w:t>
      </w:r>
      <w:r w:rsidR="00D23F78" w:rsidRPr="00A24706">
        <w:rPr>
          <w:rFonts w:cstheme="minorHAnsi"/>
          <w:color w:val="000000"/>
          <w:kern w:val="0"/>
        </w:rPr>
        <w:t>, t</w:t>
      </w:r>
      <w:r w:rsidR="00303E05" w:rsidRPr="00A24706">
        <w:rPr>
          <w:rFonts w:cstheme="minorHAnsi"/>
          <w:color w:val="000000"/>
          <w:kern w:val="0"/>
        </w:rPr>
        <w:t>his begins at police force level and incorporate the prison service and probation services</w:t>
      </w:r>
      <w:r w:rsidR="00A1045C" w:rsidRPr="00A24706">
        <w:rPr>
          <w:rFonts w:cstheme="minorHAnsi"/>
          <w:color w:val="000000"/>
          <w:kern w:val="0"/>
        </w:rPr>
        <w:t>, these services are known as the RA, Responsible Authority</w:t>
      </w:r>
      <w:r w:rsidR="00303E05" w:rsidRPr="00A24706">
        <w:rPr>
          <w:rFonts w:cstheme="minorHAnsi"/>
          <w:color w:val="000000"/>
          <w:kern w:val="0"/>
        </w:rPr>
        <w:t>. Although these are the three core agencies, other agencies such as local councils and the NHS also cooperate to ensure all information is shared.</w:t>
      </w:r>
      <w:r w:rsidRPr="00A24706">
        <w:rPr>
          <w:rFonts w:cstheme="minorHAnsi"/>
          <w:color w:val="000000"/>
          <w:kern w:val="0"/>
        </w:rPr>
        <w:t xml:space="preserve"> (HM inspectorate of probation, 2021)</w:t>
      </w:r>
    </w:p>
    <w:p w14:paraId="73AA6341" w14:textId="56D37023" w:rsidR="00A1045C" w:rsidRPr="00A24706" w:rsidRDefault="00FF74E0" w:rsidP="00CE4095">
      <w:pPr>
        <w:rPr>
          <w:rFonts w:cstheme="minorHAnsi"/>
          <w:color w:val="000000"/>
          <w:kern w:val="0"/>
        </w:rPr>
      </w:pPr>
      <w:r w:rsidRPr="00A24706">
        <w:rPr>
          <w:rFonts w:cstheme="minorHAnsi"/>
          <w:color w:val="000000"/>
          <w:kern w:val="0"/>
        </w:rPr>
        <w:t>The process begins at the caution or conviction stage, this is where the offenders are identified as someone who may be liable for the process. The MAPPA coordinator is then notified before release or commencement of any community orders</w:t>
      </w:r>
      <w:r w:rsidR="00E117B5" w:rsidRPr="00A24706">
        <w:rPr>
          <w:rFonts w:cstheme="minorHAnsi"/>
          <w:color w:val="000000"/>
          <w:kern w:val="0"/>
        </w:rPr>
        <w:t xml:space="preserve"> or other possible non-custodial sentences. (HM Prison and probation service, 2021)</w:t>
      </w:r>
    </w:p>
    <w:p w14:paraId="08CBAC9E" w14:textId="77777777" w:rsidR="00AA4A91" w:rsidRPr="00A24706" w:rsidRDefault="00AA4A91" w:rsidP="00CE4095">
      <w:pPr>
        <w:rPr>
          <w:rFonts w:cstheme="minorHAnsi"/>
          <w:color w:val="000000"/>
          <w:kern w:val="0"/>
        </w:rPr>
      </w:pPr>
    </w:p>
    <w:p w14:paraId="43849D5C" w14:textId="7FD7C263" w:rsidR="002825AE" w:rsidRPr="00A24706" w:rsidRDefault="002825AE" w:rsidP="00CE4095">
      <w:pPr>
        <w:rPr>
          <w:rFonts w:cstheme="minorHAnsi"/>
          <w:color w:val="000000"/>
          <w:kern w:val="0"/>
        </w:rPr>
      </w:pPr>
      <w:r w:rsidRPr="00A24706">
        <w:rPr>
          <w:rFonts w:cstheme="minorHAnsi"/>
          <w:color w:val="000000"/>
          <w:kern w:val="0"/>
        </w:rPr>
        <w:t xml:space="preserve">Offenders are categorised in to three areas, category 1 covers registered sexual offenders, category 2 covers violent offenders sentenced to at least 12 months in custody or Hospital orders and non-registered sexual offenders, category 3 </w:t>
      </w:r>
      <w:r w:rsidR="00AA4A91" w:rsidRPr="00A24706">
        <w:rPr>
          <w:rFonts w:cstheme="minorHAnsi"/>
          <w:color w:val="000000"/>
          <w:kern w:val="0"/>
        </w:rPr>
        <w:t xml:space="preserve">covers </w:t>
      </w:r>
      <w:r w:rsidRPr="00A24706">
        <w:rPr>
          <w:rFonts w:cstheme="minorHAnsi"/>
          <w:color w:val="000000"/>
          <w:kern w:val="0"/>
        </w:rPr>
        <w:t>other dangerous offenders who need to be managed by MAPPA. (HM inspectorate of probation, 2021)</w:t>
      </w:r>
    </w:p>
    <w:p w14:paraId="7F3C0BDD" w14:textId="77777777" w:rsidR="00AA4A91" w:rsidRPr="00A24706" w:rsidRDefault="00AA4A91" w:rsidP="00CE4095">
      <w:pPr>
        <w:rPr>
          <w:rFonts w:cstheme="minorHAnsi"/>
          <w:color w:val="000000"/>
          <w:kern w:val="0"/>
        </w:rPr>
      </w:pPr>
    </w:p>
    <w:p w14:paraId="2B7B2F9A" w14:textId="6E41A20A" w:rsidR="002825AE" w:rsidRPr="00A24706" w:rsidRDefault="002825AE" w:rsidP="00CE4095">
      <w:pPr>
        <w:rPr>
          <w:rFonts w:cstheme="minorHAnsi"/>
          <w:color w:val="000000"/>
          <w:kern w:val="0"/>
        </w:rPr>
      </w:pPr>
      <w:r w:rsidRPr="00A24706">
        <w:rPr>
          <w:rFonts w:cstheme="minorHAnsi"/>
          <w:color w:val="000000"/>
          <w:kern w:val="0"/>
        </w:rPr>
        <w:t xml:space="preserve">Offenders are risk assessed and placed at a suitable level, there are 3 </w:t>
      </w:r>
      <w:r w:rsidR="004F6E48" w:rsidRPr="00A24706">
        <w:rPr>
          <w:rFonts w:cstheme="minorHAnsi"/>
          <w:color w:val="000000"/>
          <w:kern w:val="0"/>
        </w:rPr>
        <w:t>levels to which offenders are placed. Level 1, a multi-agency meeting has not taken place at this stage, the offender is solely managed by a single agency, in most cases this is the probation service</w:t>
      </w:r>
      <w:r w:rsidR="00113E70" w:rsidRPr="00A24706">
        <w:rPr>
          <w:rFonts w:cstheme="minorHAnsi"/>
          <w:color w:val="000000"/>
          <w:kern w:val="0"/>
        </w:rPr>
        <w:t>, information sharing will still take place between all agencies if necessary</w:t>
      </w:r>
      <w:r w:rsidR="004F6E48" w:rsidRPr="00A24706">
        <w:rPr>
          <w:rFonts w:cstheme="minorHAnsi"/>
          <w:color w:val="000000"/>
          <w:kern w:val="0"/>
        </w:rPr>
        <w:t>. Statistics taken in 2019 suggest that 73% of offenders under MAPPA were sexual offenders with 98.2% of those being at level 1.</w:t>
      </w:r>
    </w:p>
    <w:p w14:paraId="37FF74A8" w14:textId="15C83D71" w:rsidR="004F6E48" w:rsidRPr="00A24706" w:rsidRDefault="004F6E48" w:rsidP="00CE4095">
      <w:pPr>
        <w:rPr>
          <w:rFonts w:cstheme="minorHAnsi"/>
          <w:color w:val="000000"/>
          <w:kern w:val="0"/>
        </w:rPr>
      </w:pPr>
      <w:r w:rsidRPr="00A24706">
        <w:rPr>
          <w:rFonts w:cstheme="minorHAnsi"/>
          <w:color w:val="000000"/>
          <w:kern w:val="0"/>
        </w:rPr>
        <w:t>Level 2, a multi-agency meeting will take place with active involvement of 2 or more agencies.</w:t>
      </w:r>
    </w:p>
    <w:p w14:paraId="4D7F6839" w14:textId="03118094" w:rsidR="004F6E48" w:rsidRPr="00A24706" w:rsidRDefault="004F6E48" w:rsidP="00CE4095">
      <w:pPr>
        <w:rPr>
          <w:rFonts w:cstheme="minorHAnsi"/>
          <w:color w:val="000000"/>
          <w:kern w:val="0"/>
        </w:rPr>
      </w:pPr>
      <w:r w:rsidRPr="00A24706">
        <w:rPr>
          <w:rFonts w:cstheme="minorHAnsi"/>
          <w:color w:val="000000"/>
          <w:kern w:val="0"/>
        </w:rPr>
        <w:t>Level 3, these offenders are overseen by multi agency senior management, Statistics taken in 2019 suggest that only 0.2% of offenders were at this level. (HM inspectorate of probation, 2021)</w:t>
      </w:r>
    </w:p>
    <w:p w14:paraId="423EFA17" w14:textId="77777777" w:rsidR="00AA4A91" w:rsidRPr="00A24706" w:rsidRDefault="00AA4A91" w:rsidP="00CE4095">
      <w:pPr>
        <w:rPr>
          <w:rFonts w:cstheme="minorHAnsi"/>
          <w:color w:val="000000"/>
          <w:kern w:val="0"/>
        </w:rPr>
      </w:pPr>
    </w:p>
    <w:p w14:paraId="593DB775" w14:textId="068F49EF" w:rsidR="00501995" w:rsidRPr="00A24706" w:rsidRDefault="00113E70" w:rsidP="00CE4095">
      <w:pPr>
        <w:rPr>
          <w:rFonts w:cstheme="minorHAnsi"/>
          <w:color w:val="000000"/>
          <w:kern w:val="0"/>
        </w:rPr>
      </w:pPr>
      <w:r w:rsidRPr="00A24706">
        <w:rPr>
          <w:rFonts w:cstheme="minorHAnsi"/>
          <w:color w:val="000000"/>
          <w:kern w:val="0"/>
        </w:rPr>
        <w:t>As well as identifying, assessing and managing offenders, MA</w:t>
      </w:r>
      <w:r w:rsidR="000C5030" w:rsidRPr="00A24706">
        <w:rPr>
          <w:rFonts w:cstheme="minorHAnsi"/>
          <w:color w:val="000000"/>
          <w:kern w:val="0"/>
        </w:rPr>
        <w:t>P</w:t>
      </w:r>
      <w:r w:rsidRPr="00A24706">
        <w:rPr>
          <w:rFonts w:cstheme="minorHAnsi"/>
          <w:color w:val="000000"/>
          <w:kern w:val="0"/>
        </w:rPr>
        <w:t xml:space="preserve">PA also ensures the information is shared, this is done through </w:t>
      </w:r>
      <w:proofErr w:type="spellStart"/>
      <w:r w:rsidRPr="00A24706">
        <w:rPr>
          <w:rFonts w:cstheme="minorHAnsi"/>
          <w:color w:val="000000"/>
          <w:kern w:val="0"/>
        </w:rPr>
        <w:t>ViSOR</w:t>
      </w:r>
      <w:proofErr w:type="spellEnd"/>
      <w:r w:rsidRPr="00A24706">
        <w:rPr>
          <w:rFonts w:cstheme="minorHAnsi"/>
          <w:color w:val="000000"/>
          <w:kern w:val="0"/>
        </w:rPr>
        <w:t>, Violent and sex Offender Register.</w:t>
      </w:r>
    </w:p>
    <w:p w14:paraId="5FDBB059" w14:textId="7DEFFA0E" w:rsidR="003F2849" w:rsidRPr="00A24706" w:rsidRDefault="000C5030" w:rsidP="003F2849">
      <w:pPr>
        <w:rPr>
          <w:rFonts w:cstheme="minorHAnsi"/>
          <w:color w:val="000000"/>
          <w:kern w:val="0"/>
        </w:rPr>
      </w:pPr>
      <w:proofErr w:type="spellStart"/>
      <w:r w:rsidRPr="00A24706">
        <w:rPr>
          <w:rFonts w:cstheme="minorHAnsi"/>
          <w:color w:val="000000"/>
          <w:kern w:val="0"/>
        </w:rPr>
        <w:t>ViSOR</w:t>
      </w:r>
      <w:proofErr w:type="spellEnd"/>
      <w:r w:rsidRPr="00A24706">
        <w:rPr>
          <w:rFonts w:cstheme="minorHAnsi"/>
          <w:color w:val="000000"/>
          <w:kern w:val="0"/>
        </w:rPr>
        <w:t xml:space="preserve"> was first introduced in 20</w:t>
      </w:r>
      <w:r w:rsidR="003F2849" w:rsidRPr="00A24706">
        <w:rPr>
          <w:rFonts w:cstheme="minorHAnsi"/>
          <w:color w:val="000000"/>
          <w:kern w:val="0"/>
        </w:rPr>
        <w:t>0</w:t>
      </w:r>
      <w:r w:rsidRPr="00A24706">
        <w:rPr>
          <w:rFonts w:cstheme="minorHAnsi"/>
          <w:color w:val="000000"/>
          <w:kern w:val="0"/>
        </w:rPr>
        <w:t xml:space="preserve">3, </w:t>
      </w:r>
      <w:r w:rsidR="003F2849" w:rsidRPr="00A24706">
        <w:rPr>
          <w:rFonts w:cstheme="minorHAnsi"/>
          <w:color w:val="000000"/>
          <w:kern w:val="0"/>
        </w:rPr>
        <w:t xml:space="preserve">it provides an up-to-date storage facility which can be accessed by the police, prison service and probation service, although MAPPA covers England and Wales, </w:t>
      </w:r>
      <w:proofErr w:type="spellStart"/>
      <w:r w:rsidR="003F2849" w:rsidRPr="00A24706">
        <w:rPr>
          <w:rFonts w:cstheme="minorHAnsi"/>
          <w:color w:val="000000"/>
          <w:kern w:val="0"/>
        </w:rPr>
        <w:t>ViSOR</w:t>
      </w:r>
      <w:proofErr w:type="spellEnd"/>
      <w:r w:rsidR="003F2849" w:rsidRPr="00A24706">
        <w:rPr>
          <w:rFonts w:cstheme="minorHAnsi"/>
          <w:color w:val="000000"/>
          <w:kern w:val="0"/>
        </w:rPr>
        <w:t xml:space="preserve"> can also be accessed by other police forces throughout the UK such as Scotland, Northern Ireland and the British Transport Police as well as mental health bodies and prisons. (HM Prison and probation service, 2021)</w:t>
      </w:r>
    </w:p>
    <w:p w14:paraId="40754590" w14:textId="042BFCCB" w:rsidR="00E35AE0" w:rsidRPr="00A24706" w:rsidRDefault="00E35AE0" w:rsidP="003F2849">
      <w:pPr>
        <w:rPr>
          <w:rFonts w:cstheme="minorHAnsi"/>
          <w:color w:val="000000"/>
          <w:kern w:val="0"/>
        </w:rPr>
      </w:pPr>
      <w:r w:rsidRPr="00A24706">
        <w:rPr>
          <w:rFonts w:cstheme="minorHAnsi"/>
          <w:color w:val="000000"/>
          <w:kern w:val="0"/>
        </w:rPr>
        <w:t xml:space="preserve">Gov.uk describes </w:t>
      </w:r>
      <w:proofErr w:type="spellStart"/>
      <w:r w:rsidRPr="00A24706">
        <w:rPr>
          <w:rFonts w:cstheme="minorHAnsi"/>
          <w:color w:val="000000"/>
          <w:kern w:val="0"/>
        </w:rPr>
        <w:t>ViSOR</w:t>
      </w:r>
      <w:proofErr w:type="spellEnd"/>
      <w:r w:rsidRPr="00A24706">
        <w:rPr>
          <w:rFonts w:cstheme="minorHAnsi"/>
          <w:color w:val="000000"/>
          <w:kern w:val="0"/>
        </w:rPr>
        <w:t xml:space="preserve"> as “the secure database that holds details of MAPPA offenders” (Gov.uk, 2023)</w:t>
      </w:r>
    </w:p>
    <w:p w14:paraId="3CDD5357" w14:textId="0A093155" w:rsidR="000C5030" w:rsidRPr="00A24706" w:rsidRDefault="000C5030" w:rsidP="00CE4095">
      <w:pPr>
        <w:rPr>
          <w:rFonts w:cstheme="minorHAnsi"/>
          <w:color w:val="000000"/>
          <w:kern w:val="0"/>
        </w:rPr>
      </w:pPr>
    </w:p>
    <w:p w14:paraId="3A78E9F0" w14:textId="4485F6E4" w:rsidR="00501995" w:rsidRPr="00A24706" w:rsidRDefault="00EE4920" w:rsidP="00CE4095">
      <w:pPr>
        <w:rPr>
          <w:rFonts w:cstheme="minorHAnsi"/>
          <w:color w:val="000000"/>
          <w:kern w:val="0"/>
        </w:rPr>
      </w:pPr>
      <w:r w:rsidRPr="00A24706">
        <w:rPr>
          <w:rFonts w:cstheme="minorHAnsi"/>
          <w:color w:val="000000"/>
          <w:kern w:val="0"/>
        </w:rPr>
        <w:t>In 2002, Jessica Chapman and Holly Wells were abducted and murdered by Ian Huntley in a case that shocked the UK known as the Soham murders. At the time of the murders Huntley was working as a caretaker at Soham Village College</w:t>
      </w:r>
      <w:r w:rsidR="00FE26F1" w:rsidRPr="00A24706">
        <w:rPr>
          <w:rFonts w:cstheme="minorHAnsi"/>
          <w:color w:val="000000"/>
          <w:kern w:val="0"/>
        </w:rPr>
        <w:t xml:space="preserve"> where to get the position he was vetted </w:t>
      </w:r>
      <w:r w:rsidR="00FE26F1" w:rsidRPr="00A24706">
        <w:rPr>
          <w:rFonts w:cstheme="minorHAnsi"/>
          <w:color w:val="000000"/>
          <w:kern w:val="0"/>
        </w:rPr>
        <w:lastRenderedPageBreak/>
        <w:t>by Cambridgeshire Police. Later, it became apparent that Huntley had been involved in 8 separate sexual offences which were investigated my Humberside Police between 1995 and 1999. Unfortunately, this information had not been shared. (</w:t>
      </w:r>
      <w:proofErr w:type="spellStart"/>
      <w:proofErr w:type="gramStart"/>
      <w:r w:rsidR="00FE26F1" w:rsidRPr="00A24706">
        <w:rPr>
          <w:rFonts w:cstheme="minorHAnsi"/>
          <w:color w:val="000000"/>
          <w:kern w:val="0"/>
        </w:rPr>
        <w:t>P.Gill</w:t>
      </w:r>
      <w:proofErr w:type="spellEnd"/>
      <w:proofErr w:type="gramEnd"/>
      <w:r w:rsidR="00FE26F1" w:rsidRPr="00A24706">
        <w:rPr>
          <w:rFonts w:cstheme="minorHAnsi"/>
          <w:color w:val="000000"/>
          <w:kern w:val="0"/>
        </w:rPr>
        <w:t>, 2004/05)</w:t>
      </w:r>
    </w:p>
    <w:p w14:paraId="0EB1A201" w14:textId="0B671ED6" w:rsidR="00FE26F1" w:rsidRPr="00A24706" w:rsidRDefault="00FE26F1" w:rsidP="00CE4095">
      <w:pPr>
        <w:rPr>
          <w:rFonts w:cstheme="minorHAnsi"/>
          <w:color w:val="000000"/>
          <w:kern w:val="0"/>
        </w:rPr>
      </w:pPr>
      <w:r w:rsidRPr="00A24706">
        <w:rPr>
          <w:rFonts w:cstheme="minorHAnsi"/>
          <w:color w:val="000000"/>
          <w:kern w:val="0"/>
        </w:rPr>
        <w:t>Although Huntley was convicted of both murders in 2003, it is fair to say</w:t>
      </w:r>
      <w:r w:rsidR="00740397" w:rsidRPr="00A24706">
        <w:rPr>
          <w:rFonts w:cstheme="minorHAnsi"/>
          <w:color w:val="000000"/>
          <w:kern w:val="0"/>
        </w:rPr>
        <w:t>,</w:t>
      </w:r>
      <w:r w:rsidRPr="00A24706">
        <w:rPr>
          <w:rFonts w:cstheme="minorHAnsi"/>
          <w:color w:val="000000"/>
          <w:kern w:val="0"/>
        </w:rPr>
        <w:t xml:space="preserve"> </w:t>
      </w:r>
      <w:r w:rsidR="00740397" w:rsidRPr="00A24706">
        <w:rPr>
          <w:rFonts w:cstheme="minorHAnsi"/>
          <w:color w:val="000000"/>
          <w:kern w:val="0"/>
        </w:rPr>
        <w:t xml:space="preserve">should </w:t>
      </w:r>
      <w:r w:rsidRPr="00A24706">
        <w:rPr>
          <w:rFonts w:cstheme="minorHAnsi"/>
          <w:color w:val="000000"/>
          <w:kern w:val="0"/>
        </w:rPr>
        <w:t xml:space="preserve">the information </w:t>
      </w:r>
      <w:r w:rsidR="00740397" w:rsidRPr="00A24706">
        <w:rPr>
          <w:rFonts w:cstheme="minorHAnsi"/>
          <w:color w:val="000000"/>
          <w:kern w:val="0"/>
        </w:rPr>
        <w:t xml:space="preserve">have been </w:t>
      </w:r>
      <w:r w:rsidRPr="00A24706">
        <w:rPr>
          <w:rFonts w:cstheme="minorHAnsi"/>
          <w:color w:val="000000"/>
          <w:kern w:val="0"/>
        </w:rPr>
        <w:t>shar</w:t>
      </w:r>
      <w:r w:rsidR="00740397" w:rsidRPr="00A24706">
        <w:rPr>
          <w:rFonts w:cstheme="minorHAnsi"/>
          <w:color w:val="000000"/>
          <w:kern w:val="0"/>
        </w:rPr>
        <w:t xml:space="preserve">ed appropriately, this </w:t>
      </w:r>
      <w:r w:rsidRPr="00A24706">
        <w:rPr>
          <w:rFonts w:cstheme="minorHAnsi"/>
          <w:color w:val="000000"/>
          <w:kern w:val="0"/>
        </w:rPr>
        <w:t>would have certainly raised awareness of Huntley</w:t>
      </w:r>
      <w:r w:rsidR="00740397" w:rsidRPr="00A24706">
        <w:rPr>
          <w:rFonts w:cstheme="minorHAnsi"/>
          <w:color w:val="000000"/>
          <w:kern w:val="0"/>
        </w:rPr>
        <w:t>’s history, possibly leading to a different reality. If Huntley were managed by MAPPA, potentially this tragic event may never have taken place.</w:t>
      </w:r>
    </w:p>
    <w:p w14:paraId="2C0D30A2" w14:textId="77777777" w:rsidR="00564071" w:rsidRPr="00A24706" w:rsidRDefault="00564071" w:rsidP="00CE4095">
      <w:pPr>
        <w:rPr>
          <w:rFonts w:cstheme="minorHAnsi"/>
          <w:color w:val="000000"/>
          <w:kern w:val="0"/>
        </w:rPr>
      </w:pPr>
    </w:p>
    <w:p w14:paraId="19A81095" w14:textId="77777777" w:rsidR="00564071" w:rsidRPr="00A24706" w:rsidRDefault="00564071" w:rsidP="00CE4095">
      <w:pPr>
        <w:rPr>
          <w:rFonts w:cstheme="minorHAnsi"/>
          <w:color w:val="000000"/>
          <w:kern w:val="0"/>
        </w:rPr>
      </w:pPr>
    </w:p>
    <w:p w14:paraId="03D2F3A2" w14:textId="4014D81E" w:rsidR="00AA4A91" w:rsidRPr="00A24706" w:rsidRDefault="00AA4A91" w:rsidP="00CE4095">
      <w:pPr>
        <w:rPr>
          <w:rFonts w:cstheme="minorHAnsi"/>
          <w:color w:val="000000"/>
          <w:kern w:val="0"/>
        </w:rPr>
      </w:pPr>
      <w:r w:rsidRPr="00A24706">
        <w:rPr>
          <w:rFonts w:cstheme="minorHAnsi"/>
          <w:color w:val="000000"/>
          <w:kern w:val="0"/>
        </w:rPr>
        <w:t>Does a MAPPA approach work? An evaluation found that in 2000, before MAPPA, 26% of offenders were likely to reoffend, this dropped to 23% by 2004 with the most serious offenders dropping from 29% to only 16% by 2010. (HM inspectorate of probation, 2021)</w:t>
      </w:r>
    </w:p>
    <w:p w14:paraId="0CEB0FAF" w14:textId="4A632A54" w:rsidR="00883525" w:rsidRPr="00A24706" w:rsidRDefault="00883525" w:rsidP="00CE4095">
      <w:pPr>
        <w:rPr>
          <w:rFonts w:cstheme="minorHAnsi"/>
          <w:color w:val="000000"/>
          <w:kern w:val="0"/>
        </w:rPr>
      </w:pPr>
      <w:r w:rsidRPr="00A24706">
        <w:rPr>
          <w:rFonts w:cstheme="minorHAnsi"/>
          <w:color w:val="000000"/>
          <w:kern w:val="0"/>
        </w:rPr>
        <w:t xml:space="preserve">A recent study suggests that after 1 year of MAPPA </w:t>
      </w:r>
      <w:r w:rsidR="00D9376B" w:rsidRPr="00A24706">
        <w:rPr>
          <w:rFonts w:cstheme="minorHAnsi"/>
          <w:color w:val="000000"/>
          <w:kern w:val="0"/>
        </w:rPr>
        <w:t xml:space="preserve">intervention the reoffending rate was at 12.3% however by year 3 of MAPPA intervention this had raised to 23% and 28.1% by the fifth year. Although a minimum proportion of offenders are in category 3, the study suggests that these are 66.2% more likely to reoffend by the fifth year. </w:t>
      </w:r>
      <w:sdt>
        <w:sdtPr>
          <w:rPr>
            <w:rFonts w:cstheme="minorHAnsi"/>
            <w:color w:val="000000"/>
            <w:kern w:val="0"/>
          </w:rPr>
          <w:id w:val="1143164293"/>
          <w:citation/>
        </w:sdtPr>
        <w:sdtEndPr/>
        <w:sdtContent>
          <w:r w:rsidR="00D9376B" w:rsidRPr="00A24706">
            <w:rPr>
              <w:rFonts w:cstheme="minorHAnsi"/>
              <w:color w:val="000000"/>
              <w:kern w:val="0"/>
            </w:rPr>
            <w:fldChar w:fldCharType="begin"/>
          </w:r>
          <w:r w:rsidR="00173E81" w:rsidRPr="00A24706">
            <w:rPr>
              <w:rFonts w:cstheme="minorHAnsi"/>
              <w:color w:val="000000"/>
              <w:kern w:val="0"/>
            </w:rPr>
            <w:instrText xml:space="preserve">CITATION Pro23 \l 2057 </w:instrText>
          </w:r>
          <w:r w:rsidR="00D9376B" w:rsidRPr="00A24706">
            <w:rPr>
              <w:rFonts w:cstheme="minorHAnsi"/>
              <w:color w:val="000000"/>
              <w:kern w:val="0"/>
            </w:rPr>
            <w:fldChar w:fldCharType="separate"/>
          </w:r>
          <w:r w:rsidR="00173E81" w:rsidRPr="00A24706">
            <w:rPr>
              <w:rFonts w:cstheme="minorHAnsi"/>
              <w:noProof/>
              <w:color w:val="000000"/>
              <w:kern w:val="0"/>
            </w:rPr>
            <w:t>(Professor Samantha Lundridgan, 2023)</w:t>
          </w:r>
          <w:r w:rsidR="00D9376B" w:rsidRPr="00A24706">
            <w:rPr>
              <w:rFonts w:cstheme="minorHAnsi"/>
              <w:color w:val="000000"/>
              <w:kern w:val="0"/>
            </w:rPr>
            <w:fldChar w:fldCharType="end"/>
          </w:r>
        </w:sdtContent>
      </w:sdt>
    </w:p>
    <w:p w14:paraId="0DBD5A03" w14:textId="77777777" w:rsidR="00173E81" w:rsidRPr="00A24706" w:rsidRDefault="00D9376B" w:rsidP="00CE4095">
      <w:pPr>
        <w:rPr>
          <w:rFonts w:cstheme="minorHAnsi"/>
          <w:color w:val="000000"/>
          <w:kern w:val="0"/>
        </w:rPr>
      </w:pPr>
      <w:r w:rsidRPr="00A24706">
        <w:rPr>
          <w:rFonts w:cstheme="minorHAnsi"/>
          <w:color w:val="000000"/>
          <w:kern w:val="0"/>
        </w:rPr>
        <w:t xml:space="preserve">These findings suggest that although reoffending is less likely, the chances increase over </w:t>
      </w:r>
    </w:p>
    <w:p w14:paraId="30802D31" w14:textId="622FCEA9" w:rsidR="00D9376B" w:rsidRPr="00A24706" w:rsidRDefault="00D9376B" w:rsidP="00CE4095">
      <w:pPr>
        <w:rPr>
          <w:rFonts w:cstheme="minorHAnsi"/>
          <w:color w:val="000000"/>
          <w:kern w:val="0"/>
        </w:rPr>
      </w:pPr>
      <w:r w:rsidRPr="00A24706">
        <w:rPr>
          <w:rFonts w:cstheme="minorHAnsi"/>
          <w:color w:val="000000"/>
          <w:kern w:val="0"/>
        </w:rPr>
        <w:t xml:space="preserve">time. This could potentially be related to the number of offenders managed by </w:t>
      </w:r>
      <w:r w:rsidR="00173E81" w:rsidRPr="00A24706">
        <w:rPr>
          <w:rFonts w:cstheme="minorHAnsi"/>
          <w:color w:val="000000"/>
          <w:kern w:val="0"/>
        </w:rPr>
        <w:t>MAPPA;</w:t>
      </w:r>
      <w:r w:rsidRPr="00A24706">
        <w:rPr>
          <w:rFonts w:cstheme="minorHAnsi"/>
          <w:color w:val="000000"/>
          <w:kern w:val="0"/>
        </w:rPr>
        <w:t xml:space="preserve"> </w:t>
      </w:r>
      <w:r w:rsidR="00173E81" w:rsidRPr="00A24706">
        <w:rPr>
          <w:rFonts w:cstheme="minorHAnsi"/>
          <w:color w:val="000000"/>
          <w:kern w:val="0"/>
        </w:rPr>
        <w:t>the current overall population is 89,438 which is up 61% since 2012. (National Statistics, 2022)</w:t>
      </w:r>
    </w:p>
    <w:p w14:paraId="2A4D7015" w14:textId="77777777" w:rsidR="00883525" w:rsidRPr="00A24706" w:rsidRDefault="00883525" w:rsidP="00CE4095">
      <w:pPr>
        <w:rPr>
          <w:rFonts w:cstheme="minorHAnsi"/>
          <w:color w:val="000000"/>
          <w:kern w:val="0"/>
        </w:rPr>
      </w:pPr>
    </w:p>
    <w:p w14:paraId="3D886DD8" w14:textId="77777777" w:rsidR="00883525" w:rsidRPr="00A24706" w:rsidRDefault="00883525" w:rsidP="00CE4095">
      <w:pPr>
        <w:rPr>
          <w:rFonts w:cstheme="minorHAnsi"/>
          <w:color w:val="000000"/>
          <w:kern w:val="0"/>
        </w:rPr>
      </w:pPr>
    </w:p>
    <w:p w14:paraId="18A54722" w14:textId="5DBFAA76" w:rsidR="007742A8" w:rsidRPr="00A24706" w:rsidRDefault="00740397" w:rsidP="00CE4095">
      <w:pPr>
        <w:rPr>
          <w:rFonts w:cstheme="minorHAnsi"/>
          <w:color w:val="000000"/>
          <w:kern w:val="0"/>
        </w:rPr>
      </w:pPr>
      <w:r w:rsidRPr="00A24706">
        <w:rPr>
          <w:rFonts w:cstheme="minorHAnsi"/>
          <w:color w:val="000000"/>
          <w:kern w:val="0"/>
        </w:rPr>
        <w:t>In c</w:t>
      </w:r>
      <w:r w:rsidR="007742A8" w:rsidRPr="00A24706">
        <w:rPr>
          <w:rFonts w:cstheme="minorHAnsi"/>
          <w:color w:val="000000"/>
          <w:kern w:val="0"/>
        </w:rPr>
        <w:t>onclusion</w:t>
      </w:r>
      <w:r w:rsidRPr="00A24706">
        <w:rPr>
          <w:rFonts w:cstheme="minorHAnsi"/>
          <w:color w:val="000000"/>
          <w:kern w:val="0"/>
        </w:rPr>
        <w:t>, MAPPA appears to be an effective means of managing violent and sexual offenders. The statistics show a substantial decrease in reoffending with in the first year. Unfortunately, the chances of reoffending appear to increase as time goes on. This suggests that although MAPPA is successful, there is room for improvement</w:t>
      </w:r>
      <w:r w:rsidR="00C46009" w:rsidRPr="00A24706">
        <w:rPr>
          <w:rFonts w:cstheme="minorHAnsi"/>
          <w:color w:val="000000"/>
          <w:kern w:val="0"/>
        </w:rPr>
        <w:t xml:space="preserve"> in the long term</w:t>
      </w:r>
      <w:r w:rsidRPr="00A24706">
        <w:rPr>
          <w:rFonts w:cstheme="minorHAnsi"/>
          <w:color w:val="000000"/>
          <w:kern w:val="0"/>
        </w:rPr>
        <w:t>.</w:t>
      </w:r>
    </w:p>
    <w:p w14:paraId="6FC40F8B" w14:textId="04C1F847" w:rsidR="00C46009" w:rsidRPr="00A24706" w:rsidRDefault="00C46009" w:rsidP="00CE4095">
      <w:pPr>
        <w:rPr>
          <w:rFonts w:cstheme="minorHAnsi"/>
          <w:color w:val="000000"/>
          <w:kern w:val="0"/>
        </w:rPr>
      </w:pPr>
      <w:proofErr w:type="spellStart"/>
      <w:r w:rsidRPr="00A24706">
        <w:rPr>
          <w:rFonts w:cstheme="minorHAnsi"/>
          <w:color w:val="000000"/>
          <w:kern w:val="0"/>
        </w:rPr>
        <w:t>ViSOR</w:t>
      </w:r>
      <w:proofErr w:type="spellEnd"/>
      <w:r w:rsidRPr="00A24706">
        <w:rPr>
          <w:rFonts w:cstheme="minorHAnsi"/>
          <w:color w:val="000000"/>
          <w:kern w:val="0"/>
        </w:rPr>
        <w:t xml:space="preserve"> is an essential tool in sharing information regarding offenders, it is surprising that such a system was not in place sooner. Had there been, potentially hundreds of crimes may have been prevented. There is no doubt that because such a system, along with MAPPA is now in place, Offenders are managed at a much higher level, minimising reoffending and creating awareness throughout the United Kingdom of offenders and their history.</w:t>
      </w:r>
    </w:p>
    <w:p w14:paraId="15E17E76" w14:textId="77777777" w:rsidR="00740397" w:rsidRPr="00A24706" w:rsidRDefault="00740397" w:rsidP="00CE4095">
      <w:pPr>
        <w:rPr>
          <w:rFonts w:cstheme="minorHAnsi"/>
          <w:color w:val="000000"/>
          <w:kern w:val="0"/>
        </w:rPr>
      </w:pPr>
    </w:p>
    <w:p w14:paraId="349469DE" w14:textId="5FD230F8" w:rsidR="00C46009" w:rsidRPr="00A24706" w:rsidRDefault="00C46009" w:rsidP="00C46009">
      <w:pPr>
        <w:rPr>
          <w:rFonts w:cstheme="minorHAnsi"/>
        </w:rPr>
      </w:pPr>
      <w:r w:rsidRPr="00A24706">
        <w:rPr>
          <w:rFonts w:cstheme="minorHAnsi"/>
        </w:rPr>
        <w:t>Word Count: 1078</w:t>
      </w:r>
    </w:p>
    <w:p w14:paraId="30DD4B09" w14:textId="77777777" w:rsidR="00C46009" w:rsidRPr="00A24706" w:rsidRDefault="00C46009" w:rsidP="00CE4095">
      <w:pPr>
        <w:rPr>
          <w:rFonts w:cstheme="minorHAnsi"/>
          <w:color w:val="000000"/>
          <w:kern w:val="0"/>
        </w:rPr>
      </w:pPr>
    </w:p>
    <w:p w14:paraId="46563027" w14:textId="77777777" w:rsidR="00967AA2" w:rsidRPr="00A24706" w:rsidRDefault="00967AA2" w:rsidP="00CE4095">
      <w:pPr>
        <w:rPr>
          <w:rFonts w:cstheme="minorHAnsi"/>
          <w:color w:val="000000"/>
          <w:kern w:val="0"/>
        </w:rPr>
      </w:pPr>
    </w:p>
    <w:p w14:paraId="62D832F7" w14:textId="77777777" w:rsidR="00967AA2" w:rsidRPr="00A24706" w:rsidRDefault="00967AA2" w:rsidP="00CE4095">
      <w:pPr>
        <w:rPr>
          <w:rFonts w:cstheme="minorHAnsi"/>
          <w:color w:val="000000"/>
          <w:kern w:val="0"/>
        </w:rPr>
      </w:pPr>
    </w:p>
    <w:p w14:paraId="587C0DF2" w14:textId="77777777" w:rsidR="00967AA2" w:rsidRPr="00A24706" w:rsidRDefault="00967AA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r w:rsidRPr="00A24706">
        <w:rPr>
          <w:rFonts w:cstheme="minorHAnsi"/>
          <w:b/>
          <w:bCs/>
          <w:color w:val="000000"/>
          <w:kern w:val="0"/>
        </w:rPr>
        <w:t>Essay three:</w:t>
      </w:r>
    </w:p>
    <w:p w14:paraId="08C7365B" w14:textId="193E5122" w:rsidR="00967AA2" w:rsidRPr="00A24706" w:rsidRDefault="00967AA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To what extent is ‘lifestyle’ theory an accurate reflection of what makes certain people vulnerable to becoming a victim of Serious and Organised Crime?</w:t>
      </w:r>
    </w:p>
    <w:p w14:paraId="207B5DE3" w14:textId="23D87BA1" w:rsidR="00967AA2" w:rsidRPr="00A24706" w:rsidRDefault="00967AA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Your answer must be based on academic research into the psychological and socio-economic characteristics of vulnerable people.</w:t>
      </w:r>
    </w:p>
    <w:p w14:paraId="37CD9EC3" w14:textId="77777777" w:rsidR="00967AA2" w:rsidRPr="00A24706" w:rsidRDefault="00967AA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b/>
          <w:bCs/>
          <w:color w:val="000000"/>
          <w:kern w:val="0"/>
        </w:rPr>
        <w:t xml:space="preserve">Word limit: </w:t>
      </w:r>
      <w:r w:rsidRPr="00A24706">
        <w:rPr>
          <w:rFonts w:cstheme="minorHAnsi"/>
          <w:color w:val="000000"/>
          <w:kern w:val="0"/>
        </w:rPr>
        <w:t>1000 words.</w:t>
      </w:r>
    </w:p>
    <w:p w14:paraId="42A2F20E" w14:textId="77777777" w:rsidR="00E3410C" w:rsidRPr="00A24706" w:rsidRDefault="00E3410C"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453CDD39" w14:textId="3AE6946E" w:rsidR="005E38BB" w:rsidRPr="00A24706" w:rsidRDefault="005E38B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2337F4C1" w14:textId="23AC00B9" w:rsidR="00154DEC" w:rsidRPr="00A24706" w:rsidRDefault="00154DEC"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In this essay, I will look to answer the question, to what extent is ‘lifestyle’ theory an accurate reflection of what makes certain people vulnerable to becoming a victim of Serious and Organised Crime?</w:t>
      </w:r>
    </w:p>
    <w:p w14:paraId="7BFAACEB" w14:textId="65C4D27F" w:rsidR="00154DEC" w:rsidRPr="00A24706" w:rsidRDefault="00EA4CF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lastRenderedPageBreak/>
        <w:t>To</w:t>
      </w:r>
      <w:r w:rsidR="00154DEC" w:rsidRPr="00A24706">
        <w:rPr>
          <w:rFonts w:cstheme="minorHAnsi"/>
          <w:color w:val="000000"/>
          <w:kern w:val="0"/>
        </w:rPr>
        <w:t xml:space="preserve"> do </w:t>
      </w:r>
      <w:r w:rsidR="007F664E" w:rsidRPr="00A24706">
        <w:rPr>
          <w:rFonts w:cstheme="minorHAnsi"/>
          <w:color w:val="000000"/>
          <w:kern w:val="0"/>
        </w:rPr>
        <w:t>this,</w:t>
      </w:r>
      <w:r w:rsidR="00154DEC" w:rsidRPr="00A24706">
        <w:rPr>
          <w:rFonts w:cstheme="minorHAnsi"/>
          <w:color w:val="000000"/>
          <w:kern w:val="0"/>
        </w:rPr>
        <w:t xml:space="preserve"> I will first look to establish the definition of a victim</w:t>
      </w:r>
      <w:r w:rsidR="007F664E" w:rsidRPr="00A24706">
        <w:rPr>
          <w:rFonts w:cstheme="minorHAnsi"/>
          <w:color w:val="000000"/>
          <w:kern w:val="0"/>
        </w:rPr>
        <w:t xml:space="preserve"> before highlighting what is meant by serious and organised crime including the possible crimes that could fall under this umbrella term.</w:t>
      </w:r>
      <w:r w:rsidR="00F77EBD" w:rsidRPr="00A24706">
        <w:rPr>
          <w:rFonts w:cstheme="minorHAnsi"/>
          <w:color w:val="000000"/>
          <w:kern w:val="0"/>
        </w:rPr>
        <w:t xml:space="preserve"> I will explain victimisation and briefly explain alternative theories of victimisation before discussing the lifestyle theory. I will look at how the lifestyle theory has become integrated with the routine activity theory to create a theory known as L-RAT.</w:t>
      </w:r>
    </w:p>
    <w:p w14:paraId="50FC3D02" w14:textId="11276144" w:rsidR="005C3DB2" w:rsidRPr="00A24706" w:rsidRDefault="005C3DB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 xml:space="preserve">I will </w:t>
      </w:r>
      <w:proofErr w:type="gramStart"/>
      <w:r w:rsidRPr="00A24706">
        <w:rPr>
          <w:rFonts w:cstheme="minorHAnsi"/>
          <w:color w:val="000000"/>
          <w:kern w:val="0"/>
        </w:rPr>
        <w:t>look into</w:t>
      </w:r>
      <w:proofErr w:type="gramEnd"/>
      <w:r w:rsidRPr="00A24706">
        <w:rPr>
          <w:rFonts w:cstheme="minorHAnsi"/>
          <w:color w:val="000000"/>
          <w:kern w:val="0"/>
        </w:rPr>
        <w:t xml:space="preserve"> the complications faced when attempting to compile and accurate study in respect of the accuracy of the lifestyle theory.</w:t>
      </w:r>
    </w:p>
    <w:p w14:paraId="194C3EA1" w14:textId="434668C1" w:rsidR="00F77EBD" w:rsidRPr="00A24706" w:rsidRDefault="00F77EBD"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 xml:space="preserve">I will then </w:t>
      </w:r>
      <w:r w:rsidR="005C3DB2" w:rsidRPr="00A24706">
        <w:rPr>
          <w:rFonts w:cstheme="minorHAnsi"/>
          <w:color w:val="000000"/>
          <w:kern w:val="0"/>
        </w:rPr>
        <w:t>briefly look at the basic human rights and how these are stripped away by an offender when committing a crime against a victim based on the lifestyle theory before providing a conclusion.</w:t>
      </w:r>
    </w:p>
    <w:p w14:paraId="4AFADBA8" w14:textId="47EBA20F" w:rsidR="005E38BB" w:rsidRPr="00A24706" w:rsidRDefault="005E38B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4E2C8973" w14:textId="40BA92F6" w:rsidR="005E38BB" w:rsidRPr="00A24706" w:rsidRDefault="00154DEC"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 xml:space="preserve">The definition of a victim varies depending on the perspective of the organisation. </w:t>
      </w:r>
      <w:r w:rsidR="005E38BB" w:rsidRPr="00A24706">
        <w:rPr>
          <w:rFonts w:cstheme="minorHAnsi"/>
          <w:color w:val="000000"/>
          <w:kern w:val="0"/>
        </w:rPr>
        <w:t>The Cambridge Dictionary defines a victim as “someone or something that has been hurt, damaged, or killed or has suffered, either because of the actions of someone or something else, or because of illness or chance” (Cambridge Dictionary, 2023)</w:t>
      </w:r>
    </w:p>
    <w:p w14:paraId="5B080643" w14:textId="083B1F94" w:rsidR="00154DEC" w:rsidRPr="00A24706" w:rsidRDefault="00154DEC" w:rsidP="00154DE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The Met Police</w:t>
      </w:r>
      <w:r w:rsidR="00243EDB" w:rsidRPr="00A24706">
        <w:rPr>
          <w:rFonts w:cstheme="minorHAnsi"/>
          <w:color w:val="000000"/>
          <w:kern w:val="0"/>
        </w:rPr>
        <w:t xml:space="preserve"> however</w:t>
      </w:r>
      <w:r w:rsidRPr="00A24706">
        <w:rPr>
          <w:rFonts w:cstheme="minorHAnsi"/>
          <w:color w:val="000000"/>
          <w:kern w:val="0"/>
        </w:rPr>
        <w:t xml:space="preserve">, in the Code of Practice describe a victim as “someone who has been harmed, physically, mentally, emotionally, or financially by a crime or is a close relative of someone who has died as a result of a </w:t>
      </w:r>
      <w:r w:rsidR="007F664E" w:rsidRPr="00A24706">
        <w:rPr>
          <w:rFonts w:cstheme="minorHAnsi"/>
          <w:color w:val="000000"/>
          <w:kern w:val="0"/>
        </w:rPr>
        <w:t>crime” (Met.police.uk, 2023)</w:t>
      </w:r>
    </w:p>
    <w:p w14:paraId="7D480657" w14:textId="6F7FF9D0" w:rsidR="005E38BB" w:rsidRPr="00A24706" w:rsidRDefault="005E38B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297CDF6C" w14:textId="7360E84B" w:rsidR="009236A8" w:rsidRPr="00A24706" w:rsidRDefault="009236A8"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 xml:space="preserve">Serious and organised crimes include offenses such as </w:t>
      </w:r>
      <w:r w:rsidR="001E0353" w:rsidRPr="00A24706">
        <w:rPr>
          <w:rFonts w:cstheme="minorHAnsi"/>
          <w:color w:val="000000"/>
          <w:kern w:val="0"/>
        </w:rPr>
        <w:t>Modern-day</w:t>
      </w:r>
      <w:r w:rsidRPr="00A24706">
        <w:rPr>
          <w:rFonts w:cstheme="minorHAnsi"/>
          <w:color w:val="000000"/>
          <w:kern w:val="0"/>
        </w:rPr>
        <w:t xml:space="preserve"> slavery, </w:t>
      </w:r>
      <w:r w:rsidR="001E0353" w:rsidRPr="00A24706">
        <w:rPr>
          <w:rFonts w:cstheme="minorHAnsi"/>
          <w:color w:val="000000"/>
          <w:kern w:val="0"/>
        </w:rPr>
        <w:t>child sexual exploitation, drug supply, illegal firearms and money laundering to name just a few. These crimes are carried out by criminals who are involved in the planning and carrying out of these offenses as part of a group or network that could be localised or over a vast distance (Gov.uk, 2019)</w:t>
      </w:r>
    </w:p>
    <w:p w14:paraId="30EE8348" w14:textId="77777777" w:rsidR="001E0353" w:rsidRPr="00A24706" w:rsidRDefault="001E035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00E727C1" w14:textId="6465637E" w:rsidR="008C167B" w:rsidRPr="00A24706" w:rsidRDefault="008C167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 xml:space="preserve">Lifestyle theory is one of many theories in relation to victimisation. Before delving further </w:t>
      </w:r>
      <w:r w:rsidR="00A3747E" w:rsidRPr="00A24706">
        <w:rPr>
          <w:rFonts w:cstheme="minorHAnsi"/>
          <w:color w:val="000000"/>
          <w:kern w:val="0"/>
        </w:rPr>
        <w:t>into</w:t>
      </w:r>
      <w:r w:rsidRPr="00A24706">
        <w:rPr>
          <w:rFonts w:cstheme="minorHAnsi"/>
          <w:color w:val="000000"/>
          <w:kern w:val="0"/>
        </w:rPr>
        <w:t xml:space="preserve"> this, </w:t>
      </w:r>
      <w:r w:rsidR="00A3747E" w:rsidRPr="00A24706">
        <w:rPr>
          <w:rFonts w:cstheme="minorHAnsi"/>
          <w:color w:val="000000"/>
          <w:kern w:val="0"/>
        </w:rPr>
        <w:t>it’s important to clarify the term victimisation. Put simply, a person is victimised when they are to experience the negative affects or consequences of the intentional actions carried out by another essentially making them a victim (L. Langford, 2022)</w:t>
      </w:r>
    </w:p>
    <w:p w14:paraId="53858804" w14:textId="2CA6A01D" w:rsidR="00B46BFD" w:rsidRPr="00A24706" w:rsidRDefault="00B46BFD"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 xml:space="preserve">Criminologists use four different theories of victimisation to categorise, these are Deviant place theory which looks at individuals becoming higher risk due to frequent exposure to dangerous situations or environments. Victim perception theory which looks at individuals which may have instigated the events leading to their own victimisation, Routine activity theory and lifestyle theory which are closely associated with each other (A, </w:t>
      </w:r>
      <w:proofErr w:type="spellStart"/>
      <w:r w:rsidRPr="00A24706">
        <w:rPr>
          <w:rFonts w:cstheme="minorHAnsi"/>
          <w:color w:val="000000"/>
          <w:kern w:val="0"/>
        </w:rPr>
        <w:t>Paluka</w:t>
      </w:r>
      <w:proofErr w:type="spellEnd"/>
      <w:r w:rsidRPr="00A24706">
        <w:rPr>
          <w:rFonts w:cstheme="minorHAnsi"/>
          <w:color w:val="000000"/>
          <w:kern w:val="0"/>
        </w:rPr>
        <w:t>, 2022)</w:t>
      </w:r>
    </w:p>
    <w:p w14:paraId="109CAB69" w14:textId="5474818F" w:rsidR="00A3747E" w:rsidRPr="00A24706" w:rsidRDefault="00A3747E"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17F911CB" w14:textId="20CEF84A" w:rsidR="00CF21D2" w:rsidRPr="00A24706" w:rsidRDefault="003E132C"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 xml:space="preserve">The </w:t>
      </w:r>
      <w:r w:rsidR="00A50ABD" w:rsidRPr="00A24706">
        <w:rPr>
          <w:rFonts w:cstheme="minorHAnsi"/>
          <w:color w:val="000000"/>
          <w:kern w:val="0"/>
        </w:rPr>
        <w:t xml:space="preserve">Lifestyle </w:t>
      </w:r>
      <w:r w:rsidRPr="00A24706">
        <w:rPr>
          <w:rFonts w:cstheme="minorHAnsi"/>
          <w:color w:val="000000"/>
          <w:kern w:val="0"/>
        </w:rPr>
        <w:t xml:space="preserve">theory or Lifestyle exposure theory </w:t>
      </w:r>
      <w:r w:rsidR="00A50ABD" w:rsidRPr="00A24706">
        <w:rPr>
          <w:rFonts w:cstheme="minorHAnsi"/>
          <w:color w:val="000000"/>
          <w:kern w:val="0"/>
        </w:rPr>
        <w:t>was thought to have first appeared in 1978</w:t>
      </w:r>
      <w:r w:rsidR="00CF21D2" w:rsidRPr="00A24706">
        <w:rPr>
          <w:rFonts w:cstheme="minorHAnsi"/>
          <w:color w:val="000000"/>
          <w:kern w:val="0"/>
        </w:rPr>
        <w:t xml:space="preserve">, developed by </w:t>
      </w:r>
      <w:proofErr w:type="spellStart"/>
      <w:r w:rsidR="00CF21D2" w:rsidRPr="00A24706">
        <w:rPr>
          <w:rFonts w:cstheme="minorHAnsi"/>
          <w:color w:val="000000"/>
          <w:kern w:val="0"/>
        </w:rPr>
        <w:t>Hindelang</w:t>
      </w:r>
      <w:proofErr w:type="spellEnd"/>
      <w:r w:rsidR="00CF21D2" w:rsidRPr="00A24706">
        <w:rPr>
          <w:rFonts w:cstheme="minorHAnsi"/>
          <w:color w:val="000000"/>
          <w:kern w:val="0"/>
        </w:rPr>
        <w:t>, this theory has been revisited throughout the years by several other persons and used in criminology for the past 4 decades</w:t>
      </w:r>
      <w:r w:rsidR="000B07A0" w:rsidRPr="00A24706">
        <w:rPr>
          <w:rFonts w:cstheme="minorHAnsi"/>
          <w:color w:val="000000"/>
          <w:kern w:val="0"/>
        </w:rPr>
        <w:t xml:space="preserve"> (J. M. Bunch, 2008)</w:t>
      </w:r>
    </w:p>
    <w:p w14:paraId="47F1D599" w14:textId="77777777" w:rsidR="00ED63DB" w:rsidRPr="00A24706" w:rsidRDefault="00CF21D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The general focus is based on a person’s lifestyle</w:t>
      </w:r>
      <w:r w:rsidR="00F60623" w:rsidRPr="00A24706">
        <w:rPr>
          <w:rFonts w:cstheme="minorHAnsi"/>
          <w:color w:val="000000"/>
          <w:kern w:val="0"/>
        </w:rPr>
        <w:t xml:space="preserve"> and or lifestyle choices</w:t>
      </w:r>
      <w:r w:rsidR="003F11EB" w:rsidRPr="00A24706">
        <w:rPr>
          <w:rFonts w:cstheme="minorHAnsi"/>
          <w:color w:val="000000"/>
          <w:kern w:val="0"/>
        </w:rPr>
        <w:t xml:space="preserve"> </w:t>
      </w:r>
      <w:r w:rsidRPr="00A24706">
        <w:rPr>
          <w:rFonts w:cstheme="minorHAnsi"/>
          <w:color w:val="000000"/>
          <w:kern w:val="0"/>
        </w:rPr>
        <w:t>as the name suggests, these include</w:t>
      </w:r>
      <w:r w:rsidR="003F11EB" w:rsidRPr="00A24706">
        <w:rPr>
          <w:rFonts w:cstheme="minorHAnsi"/>
          <w:color w:val="000000"/>
          <w:kern w:val="0"/>
        </w:rPr>
        <w:t xml:space="preserve">, becoming a victim of crime due to walking through a dark area alone or wearing excessive expensive jewellery which draws the attention of criminals (GCU, 2019). Other examples are a drug user falling victim to the drug dealer or a sex worker becoming victim to an Organised crime group dealing in sexual exploitation. </w:t>
      </w:r>
      <w:r w:rsidR="002F33C6" w:rsidRPr="00A24706">
        <w:rPr>
          <w:rFonts w:cstheme="minorHAnsi"/>
          <w:color w:val="000000"/>
          <w:kern w:val="0"/>
        </w:rPr>
        <w:t>Essentially the theory highlights the likelihood of becoming a target due to everyday choices as well as the likelihood of becoming victim to organised crime group that a person has willingly associated with.</w:t>
      </w:r>
      <w:r w:rsidR="00ED63DB" w:rsidRPr="00A24706">
        <w:rPr>
          <w:rFonts w:cstheme="minorHAnsi"/>
          <w:color w:val="000000"/>
          <w:kern w:val="0"/>
        </w:rPr>
        <w:t xml:space="preserve"> </w:t>
      </w:r>
    </w:p>
    <w:p w14:paraId="6E80D724" w14:textId="45D2FF39" w:rsidR="00CF21D2" w:rsidRPr="00A24706" w:rsidRDefault="00ED63D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lastRenderedPageBreak/>
        <w:t>Leslie Kennedy and David Forde said, “</w:t>
      </w:r>
      <w:r w:rsidRPr="00A24706">
        <w:rPr>
          <w:rFonts w:cstheme="minorHAnsi"/>
          <w:color w:val="000000"/>
          <w:kern w:val="0"/>
        </w:rPr>
        <w:t>demographic and lifestyle variables can be interpreted as contributing to more or less 'time spent in risky activities' and indirectly contributing to 'dangerous results</w:t>
      </w:r>
      <w:r w:rsidRPr="00A24706">
        <w:rPr>
          <w:rFonts w:cstheme="minorHAnsi"/>
          <w:color w:val="000000"/>
          <w:kern w:val="0"/>
        </w:rPr>
        <w:t>” (L. Kennedy, D. Forde, 1990).</w:t>
      </w:r>
    </w:p>
    <w:p w14:paraId="387606CE" w14:textId="0B2103F6" w:rsidR="00ED63DB" w:rsidRPr="00A24706" w:rsidRDefault="00ED63D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 xml:space="preserve">Lifestyle choices are not solely the focus of this theory, lifestyle </w:t>
      </w:r>
      <w:r w:rsidR="00B27590" w:rsidRPr="00A24706">
        <w:rPr>
          <w:rFonts w:cstheme="minorHAnsi"/>
          <w:color w:val="000000"/>
          <w:kern w:val="0"/>
        </w:rPr>
        <w:t xml:space="preserve">impact factors </w:t>
      </w:r>
      <w:r w:rsidRPr="00A24706">
        <w:rPr>
          <w:rFonts w:cstheme="minorHAnsi"/>
          <w:color w:val="000000"/>
          <w:kern w:val="0"/>
        </w:rPr>
        <w:t>are equally as important such as age, sex, employment, geographical location, race, class and financial stability to name just a few. All these</w:t>
      </w:r>
      <w:r w:rsidR="00B27590" w:rsidRPr="00A24706">
        <w:rPr>
          <w:rFonts w:cstheme="minorHAnsi"/>
          <w:color w:val="000000"/>
          <w:kern w:val="0"/>
        </w:rPr>
        <w:t xml:space="preserve"> factors affect the day-to-day activities conducted by a person and the risk they are exposed too (</w:t>
      </w:r>
      <w:r w:rsidR="00B27590" w:rsidRPr="00A24706">
        <w:rPr>
          <w:rFonts w:cstheme="minorHAnsi"/>
          <w:color w:val="000000"/>
          <w:kern w:val="0"/>
        </w:rPr>
        <w:t>L. Kennedy, D. Forde, 1990).</w:t>
      </w:r>
    </w:p>
    <w:p w14:paraId="45A57F29" w14:textId="77777777" w:rsidR="00CF21D2" w:rsidRPr="00A24706" w:rsidRDefault="00CF21D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61B35840" w14:textId="67E44961" w:rsidR="00CF21D2" w:rsidRPr="00A24706" w:rsidRDefault="00CF21D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 xml:space="preserve">The lifestyle theory often goes hand in hand with the </w:t>
      </w:r>
      <w:r w:rsidR="000B07A0" w:rsidRPr="00A24706">
        <w:rPr>
          <w:rFonts w:cstheme="minorHAnsi"/>
          <w:color w:val="000000"/>
          <w:kern w:val="0"/>
        </w:rPr>
        <w:t>routine activity theory, which was developed in 1979 by Cohen and Felson, this theory is based of 3 necessities for a crime to be committed which are, motivated offenders, suitable targets and the absence of a suitable guardian (J. M. Bunch, 2008)</w:t>
      </w:r>
    </w:p>
    <w:p w14:paraId="753B59C6" w14:textId="562C0C82" w:rsidR="00D51EFB" w:rsidRPr="00A24706" w:rsidRDefault="00D51EF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The two theories combined are known as lifestyle routine activity theory or L-RAT.</w:t>
      </w:r>
    </w:p>
    <w:p w14:paraId="21811A07" w14:textId="634C9302" w:rsidR="00D51EFB" w:rsidRPr="00A24706" w:rsidRDefault="00D51EF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This theory establishes a link between the everyday activities of the lifestyle theory and the combined circumstances of the routine activity theory. This theory is primarily used for youth offences however is not limited to this (</w:t>
      </w:r>
      <w:r w:rsidR="004F60E2" w:rsidRPr="00A24706">
        <w:rPr>
          <w:rFonts w:cstheme="minorHAnsi"/>
          <w:color w:val="000000"/>
          <w:kern w:val="0"/>
        </w:rPr>
        <w:t>Pratt, Travis C, 2016).</w:t>
      </w:r>
    </w:p>
    <w:p w14:paraId="1D1EC2A9" w14:textId="1E7D588E" w:rsidR="005E38BB" w:rsidRPr="00A24706" w:rsidRDefault="005E38B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5191E955" w14:textId="0B330091" w:rsidR="005E38BB" w:rsidRPr="00A24706" w:rsidRDefault="005E38B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4BC206FB" w14:textId="59973FB3" w:rsidR="00B27590" w:rsidRPr="00A24706" w:rsidRDefault="00B27590"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 xml:space="preserve">Studies into Lifestyle </w:t>
      </w:r>
      <w:r w:rsidRPr="00A24706">
        <w:rPr>
          <w:rFonts w:cstheme="minorHAnsi"/>
          <w:color w:val="000000"/>
          <w:kern w:val="0"/>
        </w:rPr>
        <w:t xml:space="preserve">theory </w:t>
      </w:r>
      <w:r w:rsidRPr="00A24706">
        <w:rPr>
          <w:rFonts w:cstheme="minorHAnsi"/>
          <w:color w:val="000000"/>
          <w:kern w:val="0"/>
        </w:rPr>
        <w:t xml:space="preserve">being an </w:t>
      </w:r>
      <w:r w:rsidRPr="00A24706">
        <w:rPr>
          <w:rFonts w:cstheme="minorHAnsi"/>
          <w:color w:val="000000"/>
          <w:kern w:val="0"/>
        </w:rPr>
        <w:t>accurate reflection</w:t>
      </w:r>
      <w:r w:rsidRPr="00A24706">
        <w:rPr>
          <w:rFonts w:cstheme="minorHAnsi"/>
          <w:color w:val="000000"/>
          <w:kern w:val="0"/>
        </w:rPr>
        <w:t xml:space="preserve"> are few and far between, this is primarily due to the variation in crimes and offenders, for example, a person committing burglary may target a wealthy area </w:t>
      </w:r>
      <w:r w:rsidR="002413C5" w:rsidRPr="00A24706">
        <w:rPr>
          <w:rFonts w:cstheme="minorHAnsi"/>
          <w:color w:val="000000"/>
          <w:kern w:val="0"/>
        </w:rPr>
        <w:t>to</w:t>
      </w:r>
      <w:r w:rsidRPr="00A24706">
        <w:rPr>
          <w:rFonts w:cstheme="minorHAnsi"/>
          <w:color w:val="000000"/>
          <w:kern w:val="0"/>
        </w:rPr>
        <w:t xml:space="preserve"> maximise gains as where a</w:t>
      </w:r>
      <w:r w:rsidR="002413C5" w:rsidRPr="00A24706">
        <w:rPr>
          <w:rFonts w:cstheme="minorHAnsi"/>
          <w:color w:val="000000"/>
          <w:kern w:val="0"/>
        </w:rPr>
        <w:t>n</w:t>
      </w:r>
      <w:r w:rsidRPr="00A24706">
        <w:rPr>
          <w:rFonts w:cstheme="minorHAnsi"/>
          <w:color w:val="000000"/>
          <w:kern w:val="0"/>
        </w:rPr>
        <w:t xml:space="preserve"> </w:t>
      </w:r>
      <w:r w:rsidR="002413C5" w:rsidRPr="00A24706">
        <w:rPr>
          <w:rFonts w:cstheme="minorHAnsi"/>
          <w:color w:val="000000"/>
          <w:kern w:val="0"/>
        </w:rPr>
        <w:t>organisation involved in transporting illegal substances may target the vulnerable. There is also a differential in a premeditated targeted crime such as a planned burglary compared to a crime of opportunity such as spontaneous robbery where the victim may have walked home a different route to usual</w:t>
      </w:r>
      <w:r w:rsidR="004479A8" w:rsidRPr="00A24706">
        <w:rPr>
          <w:rFonts w:cstheme="minorHAnsi"/>
          <w:color w:val="000000"/>
          <w:kern w:val="0"/>
        </w:rPr>
        <w:t xml:space="preserve"> </w:t>
      </w:r>
      <w:r w:rsidR="004479A8" w:rsidRPr="00A24706">
        <w:rPr>
          <w:rFonts w:cstheme="minorHAnsi"/>
          <w:color w:val="000000"/>
          <w:kern w:val="0"/>
        </w:rPr>
        <w:t>(C. Gordon, 2016)</w:t>
      </w:r>
    </w:p>
    <w:p w14:paraId="236109D6" w14:textId="77777777" w:rsidR="002413C5" w:rsidRPr="00A24706" w:rsidRDefault="002413C5"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35D76DF4" w14:textId="54E96FEB" w:rsidR="002413C5" w:rsidRPr="00A24706" w:rsidRDefault="002413C5"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 xml:space="preserve">The Human Rights act came </w:t>
      </w:r>
      <w:r w:rsidR="004479A8" w:rsidRPr="00A24706">
        <w:rPr>
          <w:rFonts w:cstheme="minorHAnsi"/>
          <w:color w:val="000000"/>
          <w:kern w:val="0"/>
        </w:rPr>
        <w:t>into</w:t>
      </w:r>
      <w:r w:rsidRPr="00A24706">
        <w:rPr>
          <w:rFonts w:cstheme="minorHAnsi"/>
          <w:color w:val="000000"/>
          <w:kern w:val="0"/>
        </w:rPr>
        <w:t xml:space="preserve"> force in October 2000 and includes rights such as the right to liberty and security, respect for your private and family life</w:t>
      </w:r>
      <w:r w:rsidR="004479A8" w:rsidRPr="00A24706">
        <w:rPr>
          <w:rFonts w:cstheme="minorHAnsi"/>
          <w:color w:val="000000"/>
          <w:kern w:val="0"/>
        </w:rPr>
        <w:t>, freedom of thought, belief and religion and freedom of expression (equality and human rights Commission, 2018)</w:t>
      </w:r>
    </w:p>
    <w:p w14:paraId="6D3C98CB" w14:textId="2BEDBF96" w:rsidR="004479A8" w:rsidRPr="00A24706" w:rsidRDefault="008F4855"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It is these basic human rights</w:t>
      </w:r>
      <w:r w:rsidR="0066659E" w:rsidRPr="00A24706">
        <w:rPr>
          <w:rFonts w:cstheme="minorHAnsi"/>
          <w:color w:val="000000"/>
          <w:kern w:val="0"/>
        </w:rPr>
        <w:t xml:space="preserve"> that are taken away by an offender when victims are targeted simply by making lifestyle choices,</w:t>
      </w:r>
    </w:p>
    <w:p w14:paraId="06CC1042" w14:textId="02037A15" w:rsidR="005E38BB" w:rsidRPr="00A24706" w:rsidRDefault="005E38B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364A524C" w14:textId="276484F1" w:rsidR="008F4855" w:rsidRPr="00A24706" w:rsidRDefault="008F4855"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color w:val="000000"/>
          <w:kern w:val="0"/>
        </w:rPr>
        <w:t xml:space="preserve">Victims of organised crime have the right to live their lives in a lawful manor, this includes living where they wish, working where they wish and socialising how they choses too. The unfortunate reality is this lifestyle inevitably draws the attention of criminals. In this respect the lifestyle theory is an accurate representation of why individuals are targeted. </w:t>
      </w:r>
      <w:proofErr w:type="gramStart"/>
      <w:r w:rsidRPr="00A24706">
        <w:rPr>
          <w:rFonts w:cstheme="minorHAnsi"/>
          <w:color w:val="000000"/>
          <w:kern w:val="0"/>
        </w:rPr>
        <w:t>That being said, narrowing</w:t>
      </w:r>
      <w:proofErr w:type="gramEnd"/>
      <w:r w:rsidRPr="00A24706">
        <w:rPr>
          <w:rFonts w:cstheme="minorHAnsi"/>
          <w:color w:val="000000"/>
          <w:kern w:val="0"/>
        </w:rPr>
        <w:t xml:space="preserve"> the complexity down into a study in order to clarify this would be a substantial task due to the variation of crimes committed and motives in place.</w:t>
      </w:r>
    </w:p>
    <w:p w14:paraId="7B202D40" w14:textId="77777777" w:rsidR="00967AA2" w:rsidRPr="00A24706" w:rsidRDefault="00967AA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4E4A7787" w14:textId="483588F3" w:rsidR="00967AA2" w:rsidRPr="00A24706" w:rsidRDefault="005C3DB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A24706">
        <w:rPr>
          <w:rFonts w:cstheme="minorHAnsi"/>
        </w:rPr>
        <w:t xml:space="preserve">Word Count: </w:t>
      </w:r>
      <w:r w:rsidRPr="00A24706">
        <w:rPr>
          <w:rFonts w:cstheme="minorHAnsi"/>
        </w:rPr>
        <w:t>1034</w:t>
      </w:r>
    </w:p>
    <w:p w14:paraId="012A14AA" w14:textId="77777777" w:rsidR="005C3DB2" w:rsidRPr="00A24706" w:rsidRDefault="005C3DB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09309F52" w14:textId="77777777" w:rsidR="005C3DB2" w:rsidRPr="00A24706" w:rsidRDefault="005C3DB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sectPr w:rsidR="005C3DB2" w:rsidRPr="00A247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DC1992"/>
    <w:multiLevelType w:val="multilevel"/>
    <w:tmpl w:val="582AA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8428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BCD"/>
    <w:rsid w:val="00022D47"/>
    <w:rsid w:val="00087081"/>
    <w:rsid w:val="000B07A0"/>
    <w:rsid w:val="000C5030"/>
    <w:rsid w:val="000C7502"/>
    <w:rsid w:val="00104429"/>
    <w:rsid w:val="00113E70"/>
    <w:rsid w:val="00154DEC"/>
    <w:rsid w:val="00173E81"/>
    <w:rsid w:val="0017756C"/>
    <w:rsid w:val="00192F75"/>
    <w:rsid w:val="001B2F41"/>
    <w:rsid w:val="001E0353"/>
    <w:rsid w:val="001F4D01"/>
    <w:rsid w:val="001F566B"/>
    <w:rsid w:val="00215665"/>
    <w:rsid w:val="002413C5"/>
    <w:rsid w:val="00243EDB"/>
    <w:rsid w:val="002825AE"/>
    <w:rsid w:val="002D0F6B"/>
    <w:rsid w:val="002F33C6"/>
    <w:rsid w:val="00303E05"/>
    <w:rsid w:val="00317D90"/>
    <w:rsid w:val="00326C85"/>
    <w:rsid w:val="00390E12"/>
    <w:rsid w:val="003E132C"/>
    <w:rsid w:val="003F11EB"/>
    <w:rsid w:val="003F2849"/>
    <w:rsid w:val="00422E5A"/>
    <w:rsid w:val="004479A8"/>
    <w:rsid w:val="004D2702"/>
    <w:rsid w:val="004F60E2"/>
    <w:rsid w:val="004F6E48"/>
    <w:rsid w:val="00501995"/>
    <w:rsid w:val="00515464"/>
    <w:rsid w:val="00564071"/>
    <w:rsid w:val="005C3DB2"/>
    <w:rsid w:val="005E38BB"/>
    <w:rsid w:val="005F3347"/>
    <w:rsid w:val="00606FC1"/>
    <w:rsid w:val="00614BCD"/>
    <w:rsid w:val="0066659E"/>
    <w:rsid w:val="0068135C"/>
    <w:rsid w:val="006E090C"/>
    <w:rsid w:val="006F7A67"/>
    <w:rsid w:val="007123EE"/>
    <w:rsid w:val="00740397"/>
    <w:rsid w:val="007742A8"/>
    <w:rsid w:val="00797C43"/>
    <w:rsid w:val="007A0C75"/>
    <w:rsid w:val="007F664E"/>
    <w:rsid w:val="0085313F"/>
    <w:rsid w:val="00873136"/>
    <w:rsid w:val="00883525"/>
    <w:rsid w:val="00883CB9"/>
    <w:rsid w:val="008C167B"/>
    <w:rsid w:val="008F23FA"/>
    <w:rsid w:val="008F4855"/>
    <w:rsid w:val="009236A8"/>
    <w:rsid w:val="00967AA2"/>
    <w:rsid w:val="009857AE"/>
    <w:rsid w:val="00A1045C"/>
    <w:rsid w:val="00A24706"/>
    <w:rsid w:val="00A3747E"/>
    <w:rsid w:val="00A37907"/>
    <w:rsid w:val="00A50ABD"/>
    <w:rsid w:val="00A704B0"/>
    <w:rsid w:val="00A73BE8"/>
    <w:rsid w:val="00A82B71"/>
    <w:rsid w:val="00A93C4D"/>
    <w:rsid w:val="00AA4A91"/>
    <w:rsid w:val="00B201AC"/>
    <w:rsid w:val="00B27590"/>
    <w:rsid w:val="00B335BA"/>
    <w:rsid w:val="00B46BFD"/>
    <w:rsid w:val="00B70B0E"/>
    <w:rsid w:val="00BB6A9B"/>
    <w:rsid w:val="00BE2A86"/>
    <w:rsid w:val="00C26F30"/>
    <w:rsid w:val="00C2744B"/>
    <w:rsid w:val="00C46009"/>
    <w:rsid w:val="00C476AF"/>
    <w:rsid w:val="00CA323B"/>
    <w:rsid w:val="00CB0A85"/>
    <w:rsid w:val="00CE4095"/>
    <w:rsid w:val="00CF1281"/>
    <w:rsid w:val="00CF21D2"/>
    <w:rsid w:val="00D102E0"/>
    <w:rsid w:val="00D173AE"/>
    <w:rsid w:val="00D23F78"/>
    <w:rsid w:val="00D44768"/>
    <w:rsid w:val="00D51EFB"/>
    <w:rsid w:val="00D9376B"/>
    <w:rsid w:val="00DD26B1"/>
    <w:rsid w:val="00DD7886"/>
    <w:rsid w:val="00DF6370"/>
    <w:rsid w:val="00E117B5"/>
    <w:rsid w:val="00E3410C"/>
    <w:rsid w:val="00E35AE0"/>
    <w:rsid w:val="00E46289"/>
    <w:rsid w:val="00E53C06"/>
    <w:rsid w:val="00E93688"/>
    <w:rsid w:val="00EA4CFB"/>
    <w:rsid w:val="00ED63DB"/>
    <w:rsid w:val="00EE4920"/>
    <w:rsid w:val="00EE7B55"/>
    <w:rsid w:val="00F24FF2"/>
    <w:rsid w:val="00F4798E"/>
    <w:rsid w:val="00F60623"/>
    <w:rsid w:val="00F704C9"/>
    <w:rsid w:val="00F77EBD"/>
    <w:rsid w:val="00F844BA"/>
    <w:rsid w:val="00FA6CAD"/>
    <w:rsid w:val="00FC5076"/>
    <w:rsid w:val="00FE26F1"/>
    <w:rsid w:val="00FF2D8A"/>
    <w:rsid w:val="00FF7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0614A2"/>
  <w15:chartTrackingRefBased/>
  <w15:docId w15:val="{49857436-F59B-6E44-AC55-F496FB1DA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4095"/>
  </w:style>
  <w:style w:type="paragraph" w:styleId="Heading1">
    <w:name w:val="heading 1"/>
    <w:basedOn w:val="Normal"/>
    <w:next w:val="Normal"/>
    <w:link w:val="Heading1Char"/>
    <w:uiPriority w:val="9"/>
    <w:qFormat/>
    <w:rsid w:val="00173E81"/>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76AF"/>
    <w:rPr>
      <w:color w:val="0563C1" w:themeColor="hyperlink"/>
      <w:u w:val="single"/>
    </w:rPr>
  </w:style>
  <w:style w:type="character" w:styleId="UnresolvedMention">
    <w:name w:val="Unresolved Mention"/>
    <w:basedOn w:val="DefaultParagraphFont"/>
    <w:uiPriority w:val="99"/>
    <w:semiHidden/>
    <w:unhideWhenUsed/>
    <w:rsid w:val="00C476AF"/>
    <w:rPr>
      <w:color w:val="605E5C"/>
      <w:shd w:val="clear" w:color="auto" w:fill="E1DFDD"/>
    </w:rPr>
  </w:style>
  <w:style w:type="character" w:customStyle="1" w:styleId="apple-converted-space">
    <w:name w:val="apple-converted-space"/>
    <w:basedOn w:val="DefaultParagraphFont"/>
    <w:rsid w:val="00F844BA"/>
  </w:style>
  <w:style w:type="character" w:styleId="FollowedHyperlink">
    <w:name w:val="FollowedHyperlink"/>
    <w:basedOn w:val="DefaultParagraphFont"/>
    <w:uiPriority w:val="99"/>
    <w:semiHidden/>
    <w:unhideWhenUsed/>
    <w:rsid w:val="00F844BA"/>
    <w:rPr>
      <w:color w:val="954F72" w:themeColor="followedHyperlink"/>
      <w:u w:val="single"/>
    </w:rPr>
  </w:style>
  <w:style w:type="paragraph" w:styleId="NormalWeb">
    <w:name w:val="Normal (Web)"/>
    <w:basedOn w:val="Normal"/>
    <w:uiPriority w:val="99"/>
    <w:semiHidden/>
    <w:unhideWhenUsed/>
    <w:rsid w:val="003F2849"/>
    <w:rPr>
      <w:rFonts w:ascii="Times New Roman" w:hAnsi="Times New Roman" w:cs="Times New Roman"/>
    </w:rPr>
  </w:style>
  <w:style w:type="character" w:customStyle="1" w:styleId="Heading1Char">
    <w:name w:val="Heading 1 Char"/>
    <w:basedOn w:val="DefaultParagraphFont"/>
    <w:link w:val="Heading1"/>
    <w:uiPriority w:val="9"/>
    <w:rsid w:val="00173E81"/>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173E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688088">
      <w:bodyDiv w:val="1"/>
      <w:marLeft w:val="0"/>
      <w:marRight w:val="0"/>
      <w:marTop w:val="0"/>
      <w:marBottom w:val="0"/>
      <w:divBdr>
        <w:top w:val="none" w:sz="0" w:space="0" w:color="auto"/>
        <w:left w:val="none" w:sz="0" w:space="0" w:color="auto"/>
        <w:bottom w:val="none" w:sz="0" w:space="0" w:color="auto"/>
        <w:right w:val="none" w:sz="0" w:space="0" w:color="auto"/>
      </w:divBdr>
      <w:divsChild>
        <w:div w:id="358891962">
          <w:marLeft w:val="0"/>
          <w:marRight w:val="0"/>
          <w:marTop w:val="0"/>
          <w:marBottom w:val="0"/>
          <w:divBdr>
            <w:top w:val="none" w:sz="0" w:space="0" w:color="auto"/>
            <w:left w:val="none" w:sz="0" w:space="0" w:color="auto"/>
            <w:bottom w:val="none" w:sz="0" w:space="0" w:color="auto"/>
            <w:right w:val="none" w:sz="0" w:space="0" w:color="auto"/>
          </w:divBdr>
          <w:divsChild>
            <w:div w:id="409743060">
              <w:marLeft w:val="0"/>
              <w:marRight w:val="0"/>
              <w:marTop w:val="0"/>
              <w:marBottom w:val="0"/>
              <w:divBdr>
                <w:top w:val="none" w:sz="0" w:space="0" w:color="auto"/>
                <w:left w:val="none" w:sz="0" w:space="0" w:color="auto"/>
                <w:bottom w:val="none" w:sz="0" w:space="0" w:color="auto"/>
                <w:right w:val="none" w:sz="0" w:space="0" w:color="auto"/>
              </w:divBdr>
              <w:divsChild>
                <w:div w:id="4660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142036">
      <w:bodyDiv w:val="1"/>
      <w:marLeft w:val="0"/>
      <w:marRight w:val="0"/>
      <w:marTop w:val="0"/>
      <w:marBottom w:val="0"/>
      <w:divBdr>
        <w:top w:val="none" w:sz="0" w:space="0" w:color="auto"/>
        <w:left w:val="none" w:sz="0" w:space="0" w:color="auto"/>
        <w:bottom w:val="none" w:sz="0" w:space="0" w:color="auto"/>
        <w:right w:val="none" w:sz="0" w:space="0" w:color="auto"/>
      </w:divBdr>
    </w:div>
    <w:div w:id="1012874881">
      <w:bodyDiv w:val="1"/>
      <w:marLeft w:val="0"/>
      <w:marRight w:val="0"/>
      <w:marTop w:val="0"/>
      <w:marBottom w:val="0"/>
      <w:divBdr>
        <w:top w:val="none" w:sz="0" w:space="0" w:color="auto"/>
        <w:left w:val="none" w:sz="0" w:space="0" w:color="auto"/>
        <w:bottom w:val="none" w:sz="0" w:space="0" w:color="auto"/>
        <w:right w:val="none" w:sz="0" w:space="0" w:color="auto"/>
      </w:divBdr>
    </w:div>
    <w:div w:id="1439906945">
      <w:bodyDiv w:val="1"/>
      <w:marLeft w:val="0"/>
      <w:marRight w:val="0"/>
      <w:marTop w:val="0"/>
      <w:marBottom w:val="0"/>
      <w:divBdr>
        <w:top w:val="none" w:sz="0" w:space="0" w:color="auto"/>
        <w:left w:val="none" w:sz="0" w:space="0" w:color="auto"/>
        <w:bottom w:val="none" w:sz="0" w:space="0" w:color="auto"/>
        <w:right w:val="none" w:sz="0" w:space="0" w:color="auto"/>
      </w:divBdr>
    </w:div>
    <w:div w:id="1616405351">
      <w:bodyDiv w:val="1"/>
      <w:marLeft w:val="0"/>
      <w:marRight w:val="0"/>
      <w:marTop w:val="0"/>
      <w:marBottom w:val="0"/>
      <w:divBdr>
        <w:top w:val="none" w:sz="0" w:space="0" w:color="auto"/>
        <w:left w:val="none" w:sz="0" w:space="0" w:color="auto"/>
        <w:bottom w:val="none" w:sz="0" w:space="0" w:color="auto"/>
        <w:right w:val="none" w:sz="0" w:space="0" w:color="auto"/>
      </w:divBdr>
    </w:div>
    <w:div w:id="1865710680">
      <w:bodyDiv w:val="1"/>
      <w:marLeft w:val="0"/>
      <w:marRight w:val="0"/>
      <w:marTop w:val="0"/>
      <w:marBottom w:val="0"/>
      <w:divBdr>
        <w:top w:val="none" w:sz="0" w:space="0" w:color="auto"/>
        <w:left w:val="none" w:sz="0" w:space="0" w:color="auto"/>
        <w:bottom w:val="none" w:sz="0" w:space="0" w:color="auto"/>
        <w:right w:val="none" w:sz="0" w:space="0" w:color="auto"/>
      </w:divBdr>
      <w:divsChild>
        <w:div w:id="1293436629">
          <w:marLeft w:val="0"/>
          <w:marRight w:val="0"/>
          <w:marTop w:val="0"/>
          <w:marBottom w:val="0"/>
          <w:divBdr>
            <w:top w:val="none" w:sz="0" w:space="0" w:color="auto"/>
            <w:left w:val="none" w:sz="0" w:space="0" w:color="auto"/>
            <w:bottom w:val="none" w:sz="0" w:space="0" w:color="auto"/>
            <w:right w:val="none" w:sz="0" w:space="0" w:color="auto"/>
          </w:divBdr>
          <w:divsChild>
            <w:div w:id="1180897109">
              <w:marLeft w:val="0"/>
              <w:marRight w:val="0"/>
              <w:marTop w:val="0"/>
              <w:marBottom w:val="0"/>
              <w:divBdr>
                <w:top w:val="none" w:sz="0" w:space="0" w:color="auto"/>
                <w:left w:val="none" w:sz="0" w:space="0" w:color="auto"/>
                <w:bottom w:val="none" w:sz="0" w:space="0" w:color="auto"/>
                <w:right w:val="none" w:sz="0" w:space="0" w:color="auto"/>
              </w:divBdr>
              <w:divsChild>
                <w:div w:id="85380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905555">
      <w:bodyDiv w:val="1"/>
      <w:marLeft w:val="0"/>
      <w:marRight w:val="0"/>
      <w:marTop w:val="0"/>
      <w:marBottom w:val="0"/>
      <w:divBdr>
        <w:top w:val="none" w:sz="0" w:space="0" w:color="auto"/>
        <w:left w:val="none" w:sz="0" w:space="0" w:color="auto"/>
        <w:bottom w:val="none" w:sz="0" w:space="0" w:color="auto"/>
        <w:right w:val="none" w:sz="0" w:space="0" w:color="auto"/>
      </w:divBdr>
    </w:div>
    <w:div w:id="2101559166">
      <w:bodyDiv w:val="1"/>
      <w:marLeft w:val="0"/>
      <w:marRight w:val="0"/>
      <w:marTop w:val="0"/>
      <w:marBottom w:val="0"/>
      <w:divBdr>
        <w:top w:val="none" w:sz="0" w:space="0" w:color="auto"/>
        <w:left w:val="none" w:sz="0" w:space="0" w:color="auto"/>
        <w:bottom w:val="none" w:sz="0" w:space="0" w:color="auto"/>
        <w:right w:val="none" w:sz="0" w:space="0" w:color="auto"/>
      </w:divBdr>
      <w:divsChild>
        <w:div w:id="1177505304">
          <w:marLeft w:val="0"/>
          <w:marRight w:val="0"/>
          <w:marTop w:val="0"/>
          <w:marBottom w:val="0"/>
          <w:divBdr>
            <w:top w:val="none" w:sz="0" w:space="0" w:color="auto"/>
            <w:left w:val="none" w:sz="0" w:space="0" w:color="auto"/>
            <w:bottom w:val="none" w:sz="0" w:space="0" w:color="auto"/>
            <w:right w:val="none" w:sz="0" w:space="0" w:color="auto"/>
          </w:divBdr>
          <w:divsChild>
            <w:div w:id="2137942632">
              <w:marLeft w:val="0"/>
              <w:marRight w:val="0"/>
              <w:marTop w:val="0"/>
              <w:marBottom w:val="0"/>
              <w:divBdr>
                <w:top w:val="none" w:sz="0" w:space="0" w:color="auto"/>
                <w:left w:val="none" w:sz="0" w:space="0" w:color="auto"/>
                <w:bottom w:val="none" w:sz="0" w:space="0" w:color="auto"/>
                <w:right w:val="none" w:sz="0" w:space="0" w:color="auto"/>
              </w:divBdr>
              <w:divsChild>
                <w:div w:id="35608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004359">
      <w:bodyDiv w:val="1"/>
      <w:marLeft w:val="0"/>
      <w:marRight w:val="0"/>
      <w:marTop w:val="0"/>
      <w:marBottom w:val="0"/>
      <w:divBdr>
        <w:top w:val="none" w:sz="0" w:space="0" w:color="auto"/>
        <w:left w:val="none" w:sz="0" w:space="0" w:color="auto"/>
        <w:bottom w:val="none" w:sz="0" w:space="0" w:color="auto"/>
        <w:right w:val="none" w:sz="0" w:space="0" w:color="auto"/>
      </w:divBdr>
      <w:divsChild>
        <w:div w:id="1457990465">
          <w:marLeft w:val="0"/>
          <w:marRight w:val="0"/>
          <w:marTop w:val="0"/>
          <w:marBottom w:val="0"/>
          <w:divBdr>
            <w:top w:val="none" w:sz="0" w:space="0" w:color="auto"/>
            <w:left w:val="none" w:sz="0" w:space="0" w:color="auto"/>
            <w:bottom w:val="none" w:sz="0" w:space="0" w:color="auto"/>
            <w:right w:val="none" w:sz="0" w:space="0" w:color="auto"/>
          </w:divBdr>
          <w:divsChild>
            <w:div w:id="210657619">
              <w:marLeft w:val="0"/>
              <w:marRight w:val="0"/>
              <w:marTop w:val="0"/>
              <w:marBottom w:val="0"/>
              <w:divBdr>
                <w:top w:val="none" w:sz="0" w:space="0" w:color="auto"/>
                <w:left w:val="none" w:sz="0" w:space="0" w:color="auto"/>
                <w:bottom w:val="none" w:sz="0" w:space="0" w:color="auto"/>
                <w:right w:val="none" w:sz="0" w:space="0" w:color="auto"/>
              </w:divBdr>
              <w:divsChild>
                <w:div w:id="1619097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insider.com/clause/death-of" TargetMode="External"/><Relationship Id="rId3" Type="http://schemas.openxmlformats.org/officeDocument/2006/relationships/styles" Target="styles.xml"/><Relationship Id="rId7" Type="http://schemas.openxmlformats.org/officeDocument/2006/relationships/hyperlink" Target="https://www.lawinsider.com/dictionary/convicted-o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awinsider.com/dictionary/charged-with"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awinsider.com/clause/bodily-injury-t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Pro23</b:Tag>
    <b:SourceType>Report</b:SourceType>
    <b:Guid>{225D866A-310B-5B48-92C2-4BE2A91EC06E}</b:Guid>
    <b:Title>The National MAPPA Research: Proven reoffending Report</b:Title>
    <b:Publisher>Policing institue for the eastern region</b:Publisher>
    <b:Year>2023</b:Year>
    <b:Author>
      <b:Author>
        <b:NameList>
          <b:Person>
            <b:Last>Professor Samantha Lundridgan</b:Last>
            <b:First>Dr</b:First>
            <b:Middle>Natalie Mann, Dr David Specht</b:Middle>
          </b:Person>
        </b:NameList>
      </b:Author>
    </b:Author>
    <b:Pages>21</b:Pages>
    <b:RefOrder>1</b:RefOrder>
  </b:Source>
</b:Sources>
</file>

<file path=customXml/itemProps1.xml><?xml version="1.0" encoding="utf-8"?>
<ds:datastoreItem xmlns:ds="http://schemas.openxmlformats.org/officeDocument/2006/customXml" ds:itemID="{DEF50C7C-A97B-AC4F-BAEB-4977FF06E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773</TotalTime>
  <Pages>7</Pages>
  <Words>3162</Words>
  <Characters>18027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Kristien Daniels (2134425)</dc:creator>
  <cp:keywords/>
  <dc:description/>
  <cp:lastModifiedBy>Kristien Daniels (2134425)</cp:lastModifiedBy>
  <cp:revision>47</cp:revision>
  <dcterms:created xsi:type="dcterms:W3CDTF">2023-09-14T14:03:00Z</dcterms:created>
  <dcterms:modified xsi:type="dcterms:W3CDTF">2023-10-22T18:24:00Z</dcterms:modified>
</cp:coreProperties>
</file>