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1A689" w14:textId="77777777" w:rsidR="0024715C" w:rsidRDefault="0024715C" w:rsidP="0024715C">
      <w:pPr>
        <w:pStyle w:val="Title"/>
        <w:jc w:val="center"/>
      </w:pPr>
    </w:p>
    <w:p w14:paraId="3290FD92" w14:textId="77777777" w:rsidR="0024715C" w:rsidRDefault="0024715C" w:rsidP="00513D8F">
      <w:pPr>
        <w:pStyle w:val="Title"/>
        <w:jc w:val="center"/>
      </w:pPr>
      <w:r>
        <w:t>ACADEMIC AND EMPLOYABILITY SKILLS</w:t>
      </w:r>
    </w:p>
    <w:p w14:paraId="5B4713D7" w14:textId="77777777" w:rsidR="00513D8F" w:rsidRDefault="0024715C" w:rsidP="0024715C">
      <w:pPr>
        <w:pStyle w:val="Subtitle"/>
        <w:jc w:val="center"/>
      </w:pPr>
      <w:r>
        <w:t xml:space="preserve">REPORT </w:t>
      </w:r>
    </w:p>
    <w:p w14:paraId="68E95158" w14:textId="77777777" w:rsidR="00513D8F" w:rsidRPr="00513D8F" w:rsidRDefault="00513D8F" w:rsidP="0024715C">
      <w:pPr>
        <w:pStyle w:val="Subtitle"/>
        <w:jc w:val="center"/>
        <w:rPr>
          <w:sz w:val="28"/>
          <w:szCs w:val="28"/>
        </w:rPr>
      </w:pPr>
    </w:p>
    <w:p w14:paraId="4EDD700C" w14:textId="03B59A33" w:rsidR="00513D8F" w:rsidRPr="00513D8F" w:rsidRDefault="00513D8F" w:rsidP="0024715C">
      <w:pPr>
        <w:pStyle w:val="Subtitle"/>
        <w:jc w:val="center"/>
        <w:rPr>
          <w:sz w:val="28"/>
          <w:szCs w:val="28"/>
        </w:rPr>
      </w:pPr>
      <w:r w:rsidRPr="00513D8F">
        <w:rPr>
          <w:sz w:val="28"/>
          <w:szCs w:val="28"/>
        </w:rPr>
        <w:t xml:space="preserve">Student name: Dayana </w:t>
      </w:r>
      <w:proofErr w:type="spellStart"/>
      <w:r w:rsidRPr="00513D8F">
        <w:rPr>
          <w:sz w:val="28"/>
          <w:szCs w:val="28"/>
        </w:rPr>
        <w:t>Maksimova</w:t>
      </w:r>
      <w:proofErr w:type="spellEnd"/>
      <w:r w:rsidRPr="00513D8F">
        <w:rPr>
          <w:sz w:val="28"/>
          <w:szCs w:val="28"/>
        </w:rPr>
        <w:t xml:space="preserve"> </w:t>
      </w:r>
      <w:proofErr w:type="spellStart"/>
      <w:r w:rsidRPr="00513D8F">
        <w:rPr>
          <w:sz w:val="28"/>
          <w:szCs w:val="28"/>
        </w:rPr>
        <w:t>Pantaleeva</w:t>
      </w:r>
      <w:proofErr w:type="spellEnd"/>
    </w:p>
    <w:p w14:paraId="3A26EEDF" w14:textId="77777777" w:rsidR="00513D8F" w:rsidRPr="00513D8F" w:rsidRDefault="00513D8F" w:rsidP="0024715C">
      <w:pPr>
        <w:pStyle w:val="Subtitle"/>
        <w:jc w:val="center"/>
        <w:rPr>
          <w:sz w:val="28"/>
          <w:szCs w:val="28"/>
        </w:rPr>
      </w:pPr>
      <w:r w:rsidRPr="00513D8F">
        <w:rPr>
          <w:sz w:val="28"/>
          <w:szCs w:val="28"/>
        </w:rPr>
        <w:t>Student number: 2112058</w:t>
      </w:r>
    </w:p>
    <w:p w14:paraId="192E8E04" w14:textId="77777777" w:rsidR="00513D8F" w:rsidRPr="00513D8F" w:rsidRDefault="00513D8F" w:rsidP="0024715C">
      <w:pPr>
        <w:pStyle w:val="Subtitle"/>
        <w:jc w:val="center"/>
        <w:rPr>
          <w:sz w:val="28"/>
          <w:szCs w:val="28"/>
        </w:rPr>
      </w:pPr>
      <w:r w:rsidRPr="00513D8F">
        <w:rPr>
          <w:sz w:val="28"/>
          <w:szCs w:val="28"/>
        </w:rPr>
        <w:t>Module code: BMSW4001</w:t>
      </w:r>
    </w:p>
    <w:p w14:paraId="7F5CA406" w14:textId="57737753" w:rsidR="00E50C7B" w:rsidRDefault="00513D8F" w:rsidP="0024715C">
      <w:pPr>
        <w:pStyle w:val="Subtitle"/>
        <w:jc w:val="center"/>
      </w:pPr>
      <w:r w:rsidRPr="00513D8F">
        <w:rPr>
          <w:sz w:val="28"/>
          <w:szCs w:val="28"/>
        </w:rPr>
        <w:t>Lecturer’s name: Joanna Walsh</w:t>
      </w:r>
      <w:r w:rsidR="0024715C">
        <w:br w:type="page"/>
      </w:r>
    </w:p>
    <w:sdt>
      <w:sdtPr>
        <w:rPr>
          <w:rFonts w:asciiTheme="minorHAnsi" w:eastAsiaTheme="minorHAnsi" w:hAnsiTheme="minorHAnsi" w:cs="Times New Roman"/>
          <w:b w:val="0"/>
          <w:bCs w:val="0"/>
          <w:color w:val="auto"/>
          <w:sz w:val="24"/>
          <w:szCs w:val="24"/>
          <w:lang w:val="en-GB"/>
        </w:rPr>
        <w:id w:val="10329235"/>
        <w:docPartObj>
          <w:docPartGallery w:val="Table of Contents"/>
          <w:docPartUnique/>
        </w:docPartObj>
      </w:sdtPr>
      <w:sdtEndPr/>
      <w:sdtContent>
        <w:p w14:paraId="200D8027" w14:textId="77777777" w:rsidR="0024715C" w:rsidRDefault="0024715C">
          <w:pPr>
            <w:pStyle w:val="TOCHeading"/>
          </w:pPr>
          <w:r>
            <w:t>Table of Contents</w:t>
          </w:r>
        </w:p>
        <w:p w14:paraId="40FA2951" w14:textId="04C21B59" w:rsidR="0024715C" w:rsidRDefault="0024715C">
          <w:pPr>
            <w:pStyle w:val="TOC1"/>
            <w:tabs>
              <w:tab w:val="right" w:leader="dot" w:pos="9016"/>
            </w:tabs>
            <w:rPr>
              <w:noProof/>
            </w:rPr>
          </w:pPr>
          <w:r>
            <w:fldChar w:fldCharType="begin"/>
          </w:r>
          <w:r>
            <w:instrText xml:space="preserve"> TOC \o "1-3" \h \z \u </w:instrText>
          </w:r>
          <w:r>
            <w:fldChar w:fldCharType="separate"/>
          </w:r>
          <w:hyperlink w:anchor="_Toc96719032" w:history="1">
            <w:r w:rsidRPr="00BF04DE">
              <w:rPr>
                <w:rStyle w:val="Hyperlink"/>
                <w:noProof/>
              </w:rPr>
              <w:t>INTRODUCTION</w:t>
            </w:r>
            <w:r>
              <w:rPr>
                <w:noProof/>
                <w:webHidden/>
              </w:rPr>
              <w:tab/>
            </w:r>
            <w:r>
              <w:rPr>
                <w:noProof/>
                <w:webHidden/>
              </w:rPr>
              <w:fldChar w:fldCharType="begin"/>
            </w:r>
            <w:r>
              <w:rPr>
                <w:noProof/>
                <w:webHidden/>
              </w:rPr>
              <w:instrText xml:space="preserve"> PAGEREF _Toc96719032 \h </w:instrText>
            </w:r>
            <w:r>
              <w:rPr>
                <w:noProof/>
                <w:webHidden/>
              </w:rPr>
            </w:r>
            <w:r>
              <w:rPr>
                <w:noProof/>
                <w:webHidden/>
              </w:rPr>
              <w:fldChar w:fldCharType="separate"/>
            </w:r>
            <w:r w:rsidR="00C1028B">
              <w:rPr>
                <w:noProof/>
                <w:webHidden/>
              </w:rPr>
              <w:t>3</w:t>
            </w:r>
            <w:r>
              <w:rPr>
                <w:noProof/>
                <w:webHidden/>
              </w:rPr>
              <w:fldChar w:fldCharType="end"/>
            </w:r>
          </w:hyperlink>
        </w:p>
        <w:p w14:paraId="580FD766" w14:textId="22EBCC6C" w:rsidR="0024715C" w:rsidRDefault="004F6C68">
          <w:pPr>
            <w:pStyle w:val="TOC1"/>
            <w:tabs>
              <w:tab w:val="right" w:leader="dot" w:pos="9016"/>
            </w:tabs>
            <w:rPr>
              <w:noProof/>
            </w:rPr>
          </w:pPr>
          <w:hyperlink w:anchor="_Toc96719033" w:history="1">
            <w:r w:rsidR="0024715C" w:rsidRPr="00BF04DE">
              <w:rPr>
                <w:rStyle w:val="Hyperlink"/>
                <w:noProof/>
              </w:rPr>
              <w:t>MODEL OF REFLECTION</w:t>
            </w:r>
            <w:r w:rsidR="0024715C">
              <w:rPr>
                <w:noProof/>
                <w:webHidden/>
              </w:rPr>
              <w:tab/>
            </w:r>
            <w:r w:rsidR="0024715C">
              <w:rPr>
                <w:noProof/>
                <w:webHidden/>
              </w:rPr>
              <w:fldChar w:fldCharType="begin"/>
            </w:r>
            <w:r w:rsidR="0024715C">
              <w:rPr>
                <w:noProof/>
                <w:webHidden/>
              </w:rPr>
              <w:instrText xml:space="preserve"> PAGEREF _Toc96719033 \h </w:instrText>
            </w:r>
            <w:r w:rsidR="0024715C">
              <w:rPr>
                <w:noProof/>
                <w:webHidden/>
              </w:rPr>
            </w:r>
            <w:r w:rsidR="0024715C">
              <w:rPr>
                <w:noProof/>
                <w:webHidden/>
              </w:rPr>
              <w:fldChar w:fldCharType="separate"/>
            </w:r>
            <w:r w:rsidR="00C1028B">
              <w:rPr>
                <w:noProof/>
                <w:webHidden/>
              </w:rPr>
              <w:t>4</w:t>
            </w:r>
            <w:r w:rsidR="0024715C">
              <w:rPr>
                <w:noProof/>
                <w:webHidden/>
              </w:rPr>
              <w:fldChar w:fldCharType="end"/>
            </w:r>
          </w:hyperlink>
        </w:p>
        <w:p w14:paraId="72C74F20" w14:textId="282400ED" w:rsidR="0024715C" w:rsidRDefault="004F6C68">
          <w:pPr>
            <w:pStyle w:val="TOC1"/>
            <w:tabs>
              <w:tab w:val="right" w:leader="dot" w:pos="9016"/>
            </w:tabs>
            <w:rPr>
              <w:noProof/>
            </w:rPr>
          </w:pPr>
          <w:hyperlink w:anchor="_Toc96719034" w:history="1">
            <w:r w:rsidR="0024715C" w:rsidRPr="00BF04DE">
              <w:rPr>
                <w:rStyle w:val="Hyperlink"/>
                <w:noProof/>
              </w:rPr>
              <w:t>REFLECTION OF LEARNING OF TOPICS</w:t>
            </w:r>
            <w:r w:rsidR="0024715C">
              <w:rPr>
                <w:noProof/>
                <w:webHidden/>
              </w:rPr>
              <w:tab/>
            </w:r>
            <w:r w:rsidR="0024715C">
              <w:rPr>
                <w:noProof/>
                <w:webHidden/>
              </w:rPr>
              <w:fldChar w:fldCharType="begin"/>
            </w:r>
            <w:r w:rsidR="0024715C">
              <w:rPr>
                <w:noProof/>
                <w:webHidden/>
              </w:rPr>
              <w:instrText xml:space="preserve"> PAGEREF _Toc96719034 \h </w:instrText>
            </w:r>
            <w:r w:rsidR="0024715C">
              <w:rPr>
                <w:noProof/>
                <w:webHidden/>
              </w:rPr>
            </w:r>
            <w:r w:rsidR="0024715C">
              <w:rPr>
                <w:noProof/>
                <w:webHidden/>
              </w:rPr>
              <w:fldChar w:fldCharType="separate"/>
            </w:r>
            <w:r w:rsidR="00C1028B">
              <w:rPr>
                <w:noProof/>
                <w:webHidden/>
              </w:rPr>
              <w:t>6</w:t>
            </w:r>
            <w:r w:rsidR="0024715C">
              <w:rPr>
                <w:noProof/>
                <w:webHidden/>
              </w:rPr>
              <w:fldChar w:fldCharType="end"/>
            </w:r>
          </w:hyperlink>
        </w:p>
        <w:p w14:paraId="63336E1E" w14:textId="6E4D1CAB" w:rsidR="0024715C" w:rsidRDefault="004F6C68">
          <w:pPr>
            <w:pStyle w:val="TOC2"/>
            <w:tabs>
              <w:tab w:val="right" w:leader="dot" w:pos="9016"/>
            </w:tabs>
            <w:rPr>
              <w:noProof/>
            </w:rPr>
          </w:pPr>
          <w:hyperlink w:anchor="_Toc96719035" w:history="1">
            <w:r w:rsidR="0024715C" w:rsidRPr="00BF04DE">
              <w:rPr>
                <w:rStyle w:val="Hyperlink"/>
                <w:noProof/>
              </w:rPr>
              <w:t>ACADEMIC WRITING</w:t>
            </w:r>
            <w:r w:rsidR="0024715C">
              <w:rPr>
                <w:noProof/>
                <w:webHidden/>
              </w:rPr>
              <w:tab/>
            </w:r>
            <w:r w:rsidR="0024715C">
              <w:rPr>
                <w:noProof/>
                <w:webHidden/>
              </w:rPr>
              <w:fldChar w:fldCharType="begin"/>
            </w:r>
            <w:r w:rsidR="0024715C">
              <w:rPr>
                <w:noProof/>
                <w:webHidden/>
              </w:rPr>
              <w:instrText xml:space="preserve"> PAGEREF _Toc96719035 \h </w:instrText>
            </w:r>
            <w:r w:rsidR="0024715C">
              <w:rPr>
                <w:noProof/>
                <w:webHidden/>
              </w:rPr>
            </w:r>
            <w:r w:rsidR="0024715C">
              <w:rPr>
                <w:noProof/>
                <w:webHidden/>
              </w:rPr>
              <w:fldChar w:fldCharType="separate"/>
            </w:r>
            <w:r w:rsidR="00C1028B">
              <w:rPr>
                <w:noProof/>
                <w:webHidden/>
              </w:rPr>
              <w:t>6</w:t>
            </w:r>
            <w:r w:rsidR="0024715C">
              <w:rPr>
                <w:noProof/>
                <w:webHidden/>
              </w:rPr>
              <w:fldChar w:fldCharType="end"/>
            </w:r>
          </w:hyperlink>
        </w:p>
        <w:p w14:paraId="47145987" w14:textId="19645BDD" w:rsidR="0024715C" w:rsidRDefault="004F6C68">
          <w:pPr>
            <w:pStyle w:val="TOC2"/>
            <w:tabs>
              <w:tab w:val="right" w:leader="dot" w:pos="9016"/>
            </w:tabs>
            <w:rPr>
              <w:noProof/>
            </w:rPr>
          </w:pPr>
          <w:hyperlink w:anchor="_Toc96719036" w:history="1">
            <w:r w:rsidR="0024715C" w:rsidRPr="00BF04DE">
              <w:rPr>
                <w:rStyle w:val="Hyperlink"/>
                <w:noProof/>
              </w:rPr>
              <w:t>REFERENCING</w:t>
            </w:r>
            <w:r w:rsidR="0024715C">
              <w:rPr>
                <w:noProof/>
                <w:webHidden/>
              </w:rPr>
              <w:tab/>
            </w:r>
            <w:r w:rsidR="0024715C">
              <w:rPr>
                <w:noProof/>
                <w:webHidden/>
              </w:rPr>
              <w:fldChar w:fldCharType="begin"/>
            </w:r>
            <w:r w:rsidR="0024715C">
              <w:rPr>
                <w:noProof/>
                <w:webHidden/>
              </w:rPr>
              <w:instrText xml:space="preserve"> PAGEREF _Toc96719036 \h </w:instrText>
            </w:r>
            <w:r w:rsidR="0024715C">
              <w:rPr>
                <w:noProof/>
                <w:webHidden/>
              </w:rPr>
            </w:r>
            <w:r w:rsidR="0024715C">
              <w:rPr>
                <w:noProof/>
                <w:webHidden/>
              </w:rPr>
              <w:fldChar w:fldCharType="separate"/>
            </w:r>
            <w:r w:rsidR="00C1028B">
              <w:rPr>
                <w:noProof/>
                <w:webHidden/>
              </w:rPr>
              <w:t>7</w:t>
            </w:r>
            <w:r w:rsidR="0024715C">
              <w:rPr>
                <w:noProof/>
                <w:webHidden/>
              </w:rPr>
              <w:fldChar w:fldCharType="end"/>
            </w:r>
          </w:hyperlink>
        </w:p>
        <w:p w14:paraId="72BB67B5" w14:textId="2EDFBE15" w:rsidR="0024715C" w:rsidRDefault="004F6C68">
          <w:pPr>
            <w:pStyle w:val="TOC2"/>
            <w:tabs>
              <w:tab w:val="right" w:leader="dot" w:pos="9016"/>
            </w:tabs>
            <w:rPr>
              <w:noProof/>
            </w:rPr>
          </w:pPr>
          <w:hyperlink w:anchor="_Toc96719037" w:history="1">
            <w:r w:rsidR="0024715C" w:rsidRPr="00BF04DE">
              <w:rPr>
                <w:rStyle w:val="Hyperlink"/>
                <w:noProof/>
              </w:rPr>
              <w:t>PARAPHRASING</w:t>
            </w:r>
            <w:r w:rsidR="0024715C">
              <w:rPr>
                <w:noProof/>
                <w:webHidden/>
              </w:rPr>
              <w:tab/>
            </w:r>
            <w:r w:rsidR="0024715C">
              <w:rPr>
                <w:noProof/>
                <w:webHidden/>
              </w:rPr>
              <w:fldChar w:fldCharType="begin"/>
            </w:r>
            <w:r w:rsidR="0024715C">
              <w:rPr>
                <w:noProof/>
                <w:webHidden/>
              </w:rPr>
              <w:instrText xml:space="preserve"> PAGEREF _Toc96719037 \h </w:instrText>
            </w:r>
            <w:r w:rsidR="0024715C">
              <w:rPr>
                <w:noProof/>
                <w:webHidden/>
              </w:rPr>
            </w:r>
            <w:r w:rsidR="0024715C">
              <w:rPr>
                <w:noProof/>
                <w:webHidden/>
              </w:rPr>
              <w:fldChar w:fldCharType="separate"/>
            </w:r>
            <w:r w:rsidR="00C1028B">
              <w:rPr>
                <w:noProof/>
                <w:webHidden/>
              </w:rPr>
              <w:t>8</w:t>
            </w:r>
            <w:r w:rsidR="0024715C">
              <w:rPr>
                <w:noProof/>
                <w:webHidden/>
              </w:rPr>
              <w:fldChar w:fldCharType="end"/>
            </w:r>
          </w:hyperlink>
        </w:p>
        <w:p w14:paraId="1A867887" w14:textId="205D8885" w:rsidR="0024715C" w:rsidRDefault="004F6C68">
          <w:pPr>
            <w:pStyle w:val="TOC2"/>
            <w:tabs>
              <w:tab w:val="right" w:leader="dot" w:pos="9016"/>
            </w:tabs>
            <w:rPr>
              <w:noProof/>
            </w:rPr>
          </w:pPr>
          <w:hyperlink w:anchor="_Toc96719038" w:history="1">
            <w:r w:rsidR="0024715C" w:rsidRPr="00BF04DE">
              <w:rPr>
                <w:rStyle w:val="Hyperlink"/>
                <w:noProof/>
              </w:rPr>
              <w:t>PUBLIC SPEAKING AND GIVING PRESENTATION</w:t>
            </w:r>
            <w:r w:rsidR="0024715C">
              <w:rPr>
                <w:noProof/>
                <w:webHidden/>
              </w:rPr>
              <w:tab/>
            </w:r>
            <w:r w:rsidR="0024715C">
              <w:rPr>
                <w:noProof/>
                <w:webHidden/>
              </w:rPr>
              <w:fldChar w:fldCharType="begin"/>
            </w:r>
            <w:r w:rsidR="0024715C">
              <w:rPr>
                <w:noProof/>
                <w:webHidden/>
              </w:rPr>
              <w:instrText xml:space="preserve"> PAGEREF _Toc96719038 \h </w:instrText>
            </w:r>
            <w:r w:rsidR="0024715C">
              <w:rPr>
                <w:noProof/>
                <w:webHidden/>
              </w:rPr>
            </w:r>
            <w:r w:rsidR="0024715C">
              <w:rPr>
                <w:noProof/>
                <w:webHidden/>
              </w:rPr>
              <w:fldChar w:fldCharType="separate"/>
            </w:r>
            <w:r w:rsidR="00C1028B">
              <w:rPr>
                <w:noProof/>
                <w:webHidden/>
              </w:rPr>
              <w:t>8</w:t>
            </w:r>
            <w:r w:rsidR="0024715C">
              <w:rPr>
                <w:noProof/>
                <w:webHidden/>
              </w:rPr>
              <w:fldChar w:fldCharType="end"/>
            </w:r>
          </w:hyperlink>
        </w:p>
        <w:p w14:paraId="33CA8A91" w14:textId="46F07954" w:rsidR="0024715C" w:rsidRDefault="004F6C68">
          <w:pPr>
            <w:pStyle w:val="TOC1"/>
            <w:tabs>
              <w:tab w:val="right" w:leader="dot" w:pos="9016"/>
            </w:tabs>
            <w:rPr>
              <w:noProof/>
            </w:rPr>
          </w:pPr>
          <w:hyperlink w:anchor="_Toc96719039" w:history="1">
            <w:r w:rsidR="0024715C" w:rsidRPr="00BF04DE">
              <w:rPr>
                <w:rStyle w:val="Hyperlink"/>
                <w:noProof/>
              </w:rPr>
              <w:t>CONCLUSION</w:t>
            </w:r>
            <w:r w:rsidR="0024715C">
              <w:rPr>
                <w:noProof/>
                <w:webHidden/>
              </w:rPr>
              <w:tab/>
            </w:r>
            <w:r w:rsidR="0024715C">
              <w:rPr>
                <w:noProof/>
                <w:webHidden/>
              </w:rPr>
              <w:fldChar w:fldCharType="begin"/>
            </w:r>
            <w:r w:rsidR="0024715C">
              <w:rPr>
                <w:noProof/>
                <w:webHidden/>
              </w:rPr>
              <w:instrText xml:space="preserve"> PAGEREF _Toc96719039 \h </w:instrText>
            </w:r>
            <w:r w:rsidR="0024715C">
              <w:rPr>
                <w:noProof/>
                <w:webHidden/>
              </w:rPr>
            </w:r>
            <w:r w:rsidR="0024715C">
              <w:rPr>
                <w:noProof/>
                <w:webHidden/>
              </w:rPr>
              <w:fldChar w:fldCharType="separate"/>
            </w:r>
            <w:r w:rsidR="00C1028B">
              <w:rPr>
                <w:noProof/>
                <w:webHidden/>
              </w:rPr>
              <w:t>10</w:t>
            </w:r>
            <w:r w:rsidR="0024715C">
              <w:rPr>
                <w:noProof/>
                <w:webHidden/>
              </w:rPr>
              <w:fldChar w:fldCharType="end"/>
            </w:r>
          </w:hyperlink>
        </w:p>
        <w:p w14:paraId="7C32A700" w14:textId="0BF13C96" w:rsidR="0024715C" w:rsidRDefault="004F6C68">
          <w:pPr>
            <w:pStyle w:val="TOC1"/>
            <w:tabs>
              <w:tab w:val="right" w:leader="dot" w:pos="9016"/>
            </w:tabs>
            <w:rPr>
              <w:noProof/>
            </w:rPr>
          </w:pPr>
          <w:hyperlink w:anchor="_Toc96719040" w:history="1">
            <w:r w:rsidR="0024715C" w:rsidRPr="00BF04DE">
              <w:rPr>
                <w:rStyle w:val="Hyperlink"/>
                <w:noProof/>
              </w:rPr>
              <w:t>REFERENCES</w:t>
            </w:r>
            <w:r w:rsidR="0024715C">
              <w:rPr>
                <w:noProof/>
                <w:webHidden/>
              </w:rPr>
              <w:tab/>
            </w:r>
            <w:r w:rsidR="0024715C">
              <w:rPr>
                <w:noProof/>
                <w:webHidden/>
              </w:rPr>
              <w:fldChar w:fldCharType="begin"/>
            </w:r>
            <w:r w:rsidR="0024715C">
              <w:rPr>
                <w:noProof/>
                <w:webHidden/>
              </w:rPr>
              <w:instrText xml:space="preserve"> PAGEREF _Toc96719040 \h </w:instrText>
            </w:r>
            <w:r w:rsidR="0024715C">
              <w:rPr>
                <w:noProof/>
                <w:webHidden/>
              </w:rPr>
            </w:r>
            <w:r w:rsidR="0024715C">
              <w:rPr>
                <w:noProof/>
                <w:webHidden/>
              </w:rPr>
              <w:fldChar w:fldCharType="separate"/>
            </w:r>
            <w:r w:rsidR="00C1028B">
              <w:rPr>
                <w:noProof/>
                <w:webHidden/>
              </w:rPr>
              <w:t>11</w:t>
            </w:r>
            <w:r w:rsidR="0024715C">
              <w:rPr>
                <w:noProof/>
                <w:webHidden/>
              </w:rPr>
              <w:fldChar w:fldCharType="end"/>
            </w:r>
          </w:hyperlink>
        </w:p>
        <w:p w14:paraId="3E3DB265" w14:textId="77777777" w:rsidR="0024715C" w:rsidRDefault="0024715C">
          <w:r>
            <w:fldChar w:fldCharType="end"/>
          </w:r>
        </w:p>
      </w:sdtContent>
    </w:sdt>
    <w:p w14:paraId="5FF1AF38" w14:textId="77777777" w:rsidR="00E50C7B" w:rsidRDefault="00E50C7B">
      <w:pPr>
        <w:spacing w:before="0" w:after="200" w:line="276" w:lineRule="auto"/>
        <w:jc w:val="left"/>
        <w:rPr>
          <w:rFonts w:ascii="Arial" w:hAnsi="Arial"/>
          <w:b/>
        </w:rPr>
      </w:pPr>
      <w:r>
        <w:rPr>
          <w:rFonts w:ascii="Arial" w:hAnsi="Arial"/>
          <w:b/>
        </w:rPr>
        <w:br w:type="page"/>
      </w:r>
    </w:p>
    <w:p w14:paraId="55DBF213" w14:textId="77777777" w:rsidR="00920A54" w:rsidRPr="00E50C7B" w:rsidRDefault="00AB306E" w:rsidP="00E50C7B">
      <w:pPr>
        <w:pStyle w:val="Heading1"/>
      </w:pPr>
      <w:bookmarkStart w:id="0" w:name="_Toc96719032"/>
      <w:r w:rsidRPr="00E50C7B">
        <w:lastRenderedPageBreak/>
        <w:t>INTRODUCTION</w:t>
      </w:r>
      <w:bookmarkEnd w:id="0"/>
      <w:r w:rsidRPr="00E50C7B">
        <w:t xml:space="preserve"> </w:t>
      </w:r>
    </w:p>
    <w:p w14:paraId="71E2B0F8" w14:textId="77777777" w:rsidR="0015057A" w:rsidRPr="00C1028B" w:rsidRDefault="0015057A" w:rsidP="00E50C7B">
      <w:pPr>
        <w:spacing w:before="0" w:after="200"/>
        <w:rPr>
          <w:rFonts w:ascii="Arial" w:hAnsi="Arial"/>
          <w:b/>
          <w:sz w:val="22"/>
          <w:szCs w:val="22"/>
        </w:rPr>
      </w:pPr>
      <w:r w:rsidRPr="00C1028B">
        <w:rPr>
          <w:rFonts w:ascii="Arial" w:hAnsi="Arial"/>
          <w:sz w:val="22"/>
          <w:szCs w:val="22"/>
        </w:rPr>
        <w:t xml:space="preserve">This section of the assignment comprised of a report that reflects on the learning from the module regarding different topics that are </w:t>
      </w:r>
      <w:r w:rsidR="009057BC" w:rsidRPr="00C1028B">
        <w:rPr>
          <w:rFonts w:ascii="Arial" w:hAnsi="Arial"/>
          <w:sz w:val="22"/>
          <w:szCs w:val="22"/>
        </w:rPr>
        <w:t>part of the module. The report comprised of the learning based on use of one of the prominent models of reflection. All the topics are analysed through the application of the model chosen</w:t>
      </w:r>
      <w:r w:rsidR="006E7F9D" w:rsidRPr="00C1028B">
        <w:rPr>
          <w:rFonts w:ascii="Arial" w:hAnsi="Arial"/>
          <w:sz w:val="22"/>
          <w:szCs w:val="22"/>
        </w:rPr>
        <w:t xml:space="preserve"> (</w:t>
      </w:r>
      <w:r w:rsidR="006E7F9D" w:rsidRPr="00C1028B">
        <w:rPr>
          <w:rFonts w:ascii="Arial" w:hAnsi="Arial"/>
          <w:sz w:val="22"/>
          <w:szCs w:val="22"/>
          <w:shd w:val="clear" w:color="auto" w:fill="FFFFFF"/>
        </w:rPr>
        <w:t>Wain, 2017</w:t>
      </w:r>
      <w:r w:rsidR="006E7F9D" w:rsidRPr="00C1028B">
        <w:rPr>
          <w:rFonts w:ascii="Arial" w:hAnsi="Arial"/>
          <w:sz w:val="22"/>
          <w:szCs w:val="22"/>
        </w:rPr>
        <w:t>)</w:t>
      </w:r>
      <w:r w:rsidR="009057BC" w:rsidRPr="00C1028B">
        <w:rPr>
          <w:rFonts w:ascii="Arial" w:hAnsi="Arial"/>
          <w:sz w:val="22"/>
          <w:szCs w:val="22"/>
        </w:rPr>
        <w:t xml:space="preserve">. Reflecting up on learning from any source is considered to be instrumental in increasing the efficiency of knowledge and acknowledgment of the areas that are strong and the ones that are weak. The completion of the assignment is through appropriate secondary research and accomplishment of the learning from the module. </w:t>
      </w:r>
      <w:r w:rsidRPr="00C1028B">
        <w:rPr>
          <w:rFonts w:ascii="Arial" w:hAnsi="Arial"/>
          <w:b/>
          <w:sz w:val="22"/>
          <w:szCs w:val="22"/>
        </w:rPr>
        <w:br w:type="page"/>
      </w:r>
    </w:p>
    <w:p w14:paraId="20AC13C8" w14:textId="77777777" w:rsidR="00AB306E" w:rsidRPr="00E50C7B" w:rsidRDefault="00AB306E" w:rsidP="00E50C7B">
      <w:pPr>
        <w:pStyle w:val="Heading1"/>
      </w:pPr>
      <w:bookmarkStart w:id="1" w:name="_Toc96719033"/>
      <w:r w:rsidRPr="00E50C7B">
        <w:lastRenderedPageBreak/>
        <w:t>MODEL OF REFLECTION</w:t>
      </w:r>
      <w:bookmarkEnd w:id="1"/>
      <w:r w:rsidRPr="00E50C7B">
        <w:t xml:space="preserve"> </w:t>
      </w:r>
    </w:p>
    <w:p w14:paraId="047F9289" w14:textId="77777777" w:rsidR="003F17E8" w:rsidRPr="00C1028B" w:rsidRDefault="00703FB6" w:rsidP="00E50C7B">
      <w:pPr>
        <w:rPr>
          <w:rFonts w:ascii="Arial" w:hAnsi="Arial"/>
          <w:sz w:val="22"/>
          <w:szCs w:val="22"/>
        </w:rPr>
      </w:pPr>
      <w:r w:rsidRPr="00C1028B">
        <w:rPr>
          <w:rFonts w:ascii="Arial" w:hAnsi="Arial"/>
          <w:sz w:val="22"/>
          <w:szCs w:val="22"/>
        </w:rPr>
        <w:t xml:space="preserve">Model of reflection are the theories that enables the business with a structured approach that facilitates an individual with appropriate guidance to analyse the experience and appropriately extracts the learning from the same that proves to be useful in future similar or different circumstances. Reflection is essential in increasing self-awareness regarding belief, experiences </w:t>
      </w:r>
      <w:r w:rsidR="006F01FC" w:rsidRPr="00C1028B">
        <w:rPr>
          <w:rFonts w:ascii="Arial" w:hAnsi="Arial"/>
          <w:sz w:val="22"/>
          <w:szCs w:val="22"/>
        </w:rPr>
        <w:t>and knowledge</w:t>
      </w:r>
      <w:r w:rsidRPr="00C1028B">
        <w:rPr>
          <w:rFonts w:ascii="Arial" w:hAnsi="Arial"/>
          <w:sz w:val="22"/>
          <w:szCs w:val="22"/>
        </w:rPr>
        <w:t>.</w:t>
      </w:r>
      <w:r w:rsidR="003F17E8" w:rsidRPr="00C1028B">
        <w:rPr>
          <w:rFonts w:ascii="Arial" w:hAnsi="Arial"/>
          <w:sz w:val="22"/>
          <w:szCs w:val="22"/>
        </w:rPr>
        <w:t xml:space="preserve"> The model of reflection chosen for this assignment is the Gibbs Model of reflection. </w:t>
      </w:r>
    </w:p>
    <w:p w14:paraId="2D25520F" w14:textId="77777777" w:rsidR="005D71FE" w:rsidRPr="00C1028B" w:rsidRDefault="005D71FE" w:rsidP="00E50C7B">
      <w:pPr>
        <w:rPr>
          <w:rFonts w:ascii="Arial" w:hAnsi="Arial"/>
          <w:sz w:val="22"/>
          <w:szCs w:val="22"/>
        </w:rPr>
      </w:pPr>
      <w:r w:rsidRPr="00C1028B">
        <w:rPr>
          <w:rFonts w:ascii="Arial" w:hAnsi="Arial"/>
          <w:sz w:val="22"/>
          <w:szCs w:val="22"/>
        </w:rPr>
        <w:t>The Gibbs model of reflection is a cyclic process that is instrumental in reflecting on any experience that is experienced by the individual and extracting learning essentials from the same. The Gibbs reflective cycle was established in the year 1988 by Graham Gibbs that facilitates with a structured approach of learning from experiences</w:t>
      </w:r>
      <w:r w:rsidR="00192095" w:rsidRPr="00C1028B">
        <w:rPr>
          <w:rFonts w:ascii="Arial" w:hAnsi="Arial"/>
          <w:sz w:val="22"/>
          <w:szCs w:val="22"/>
        </w:rPr>
        <w:t xml:space="preserve"> (</w:t>
      </w:r>
      <w:proofErr w:type="spellStart"/>
      <w:r w:rsidR="00192095" w:rsidRPr="00C1028B">
        <w:rPr>
          <w:rFonts w:ascii="Arial" w:hAnsi="Arial"/>
          <w:sz w:val="22"/>
          <w:szCs w:val="22"/>
          <w:shd w:val="clear" w:color="auto" w:fill="FFFFFF"/>
        </w:rPr>
        <w:t>Adeani</w:t>
      </w:r>
      <w:proofErr w:type="spellEnd"/>
      <w:r w:rsidR="00192095" w:rsidRPr="00C1028B">
        <w:rPr>
          <w:rFonts w:ascii="Arial" w:hAnsi="Arial"/>
          <w:sz w:val="22"/>
          <w:szCs w:val="22"/>
          <w:shd w:val="clear" w:color="auto" w:fill="FFFFFF"/>
        </w:rPr>
        <w:t xml:space="preserve"> et al., 2020</w:t>
      </w:r>
      <w:r w:rsidR="00192095" w:rsidRPr="00C1028B">
        <w:rPr>
          <w:rFonts w:ascii="Arial" w:hAnsi="Arial"/>
          <w:sz w:val="22"/>
          <w:szCs w:val="22"/>
        </w:rPr>
        <w:t>)</w:t>
      </w:r>
      <w:r w:rsidRPr="00C1028B">
        <w:rPr>
          <w:rFonts w:ascii="Arial" w:hAnsi="Arial"/>
          <w:sz w:val="22"/>
          <w:szCs w:val="22"/>
        </w:rPr>
        <w:t>. The model is also instrumental in enabling with learning from repeated experience along with first time experiences. The model facilitates learning not only from positive aspects of the experience, but also from the negative aspects through different stages of analysing the experiences</w:t>
      </w:r>
      <w:r w:rsidR="00192095" w:rsidRPr="00C1028B">
        <w:rPr>
          <w:rFonts w:ascii="Arial" w:hAnsi="Arial"/>
          <w:sz w:val="22"/>
          <w:szCs w:val="22"/>
        </w:rPr>
        <w:t xml:space="preserve"> (</w:t>
      </w:r>
      <w:proofErr w:type="spellStart"/>
      <w:r w:rsidR="00192095" w:rsidRPr="00C1028B">
        <w:rPr>
          <w:rFonts w:ascii="Arial" w:hAnsi="Arial"/>
          <w:sz w:val="22"/>
          <w:szCs w:val="22"/>
          <w:shd w:val="clear" w:color="auto" w:fill="FFFFFF"/>
        </w:rPr>
        <w:t>Adeani</w:t>
      </w:r>
      <w:proofErr w:type="spellEnd"/>
      <w:r w:rsidR="00192095" w:rsidRPr="00C1028B">
        <w:rPr>
          <w:rFonts w:ascii="Arial" w:hAnsi="Arial"/>
          <w:sz w:val="22"/>
          <w:szCs w:val="22"/>
          <w:shd w:val="clear" w:color="auto" w:fill="FFFFFF"/>
        </w:rPr>
        <w:t xml:space="preserve"> et al., 2020</w:t>
      </w:r>
      <w:r w:rsidR="00192095" w:rsidRPr="00C1028B">
        <w:rPr>
          <w:rFonts w:ascii="Arial" w:hAnsi="Arial"/>
          <w:sz w:val="22"/>
          <w:szCs w:val="22"/>
        </w:rPr>
        <w:t>)</w:t>
      </w:r>
      <w:r w:rsidRPr="00C1028B">
        <w:rPr>
          <w:rFonts w:ascii="Arial" w:hAnsi="Arial"/>
          <w:sz w:val="22"/>
          <w:szCs w:val="22"/>
        </w:rPr>
        <w:t>. The model comprised of six stages that are as follows:</w:t>
      </w:r>
    </w:p>
    <w:p w14:paraId="0BC9DD73" w14:textId="77777777" w:rsidR="005D71FE" w:rsidRPr="00C1028B" w:rsidRDefault="001E711B" w:rsidP="00E50C7B">
      <w:pPr>
        <w:rPr>
          <w:rFonts w:ascii="Arial" w:hAnsi="Arial"/>
          <w:sz w:val="22"/>
          <w:szCs w:val="22"/>
        </w:rPr>
      </w:pPr>
      <w:r w:rsidRPr="00C1028B">
        <w:rPr>
          <w:rFonts w:ascii="Arial" w:hAnsi="Arial"/>
          <w:i/>
          <w:sz w:val="22"/>
          <w:szCs w:val="22"/>
        </w:rPr>
        <w:t>Description</w:t>
      </w:r>
      <w:r w:rsidRPr="00C1028B">
        <w:rPr>
          <w:rFonts w:ascii="Arial" w:hAnsi="Arial"/>
          <w:sz w:val="22"/>
          <w:szCs w:val="22"/>
        </w:rPr>
        <w:t>: This is the stage that comprised of describing the experience that an individual is having.</w:t>
      </w:r>
    </w:p>
    <w:p w14:paraId="5A4129A4" w14:textId="77777777" w:rsidR="001E711B" w:rsidRPr="00C1028B" w:rsidRDefault="001E711B" w:rsidP="00E50C7B">
      <w:pPr>
        <w:rPr>
          <w:rFonts w:ascii="Arial" w:hAnsi="Arial"/>
          <w:sz w:val="22"/>
          <w:szCs w:val="22"/>
        </w:rPr>
      </w:pPr>
      <w:r w:rsidRPr="00C1028B">
        <w:rPr>
          <w:rFonts w:ascii="Arial" w:hAnsi="Arial"/>
          <w:i/>
          <w:sz w:val="22"/>
          <w:szCs w:val="22"/>
        </w:rPr>
        <w:t>Feelings</w:t>
      </w:r>
      <w:r w:rsidRPr="00C1028B">
        <w:rPr>
          <w:rFonts w:ascii="Arial" w:hAnsi="Arial"/>
          <w:sz w:val="22"/>
          <w:szCs w:val="22"/>
        </w:rPr>
        <w:t>: This is the stage that urges the individual to acknowledge the feelings that are associated with the experience</w:t>
      </w:r>
      <w:r w:rsidR="00957E47" w:rsidRPr="00C1028B">
        <w:rPr>
          <w:rFonts w:ascii="Arial" w:hAnsi="Arial"/>
          <w:sz w:val="22"/>
          <w:szCs w:val="22"/>
        </w:rPr>
        <w:t xml:space="preserve"> (</w:t>
      </w:r>
      <w:r w:rsidR="00957E47" w:rsidRPr="00C1028B">
        <w:rPr>
          <w:rFonts w:ascii="Arial" w:hAnsi="Arial"/>
          <w:sz w:val="22"/>
          <w:szCs w:val="22"/>
          <w:shd w:val="clear" w:color="auto" w:fill="FFFFFF"/>
        </w:rPr>
        <w:t>Markkanen et al., 2020</w:t>
      </w:r>
      <w:r w:rsidR="00957E47" w:rsidRPr="00C1028B">
        <w:rPr>
          <w:rFonts w:ascii="Arial" w:hAnsi="Arial"/>
          <w:sz w:val="22"/>
          <w:szCs w:val="22"/>
        </w:rPr>
        <w:t>)</w:t>
      </w:r>
      <w:r w:rsidRPr="00C1028B">
        <w:rPr>
          <w:rFonts w:ascii="Arial" w:hAnsi="Arial"/>
          <w:sz w:val="22"/>
          <w:szCs w:val="22"/>
        </w:rPr>
        <w:t>.</w:t>
      </w:r>
    </w:p>
    <w:p w14:paraId="10E76082" w14:textId="77777777" w:rsidR="001E711B" w:rsidRPr="00C1028B" w:rsidRDefault="001E711B" w:rsidP="00E50C7B">
      <w:pPr>
        <w:rPr>
          <w:rFonts w:ascii="Arial" w:hAnsi="Arial"/>
          <w:sz w:val="22"/>
          <w:szCs w:val="22"/>
        </w:rPr>
      </w:pPr>
      <w:r w:rsidRPr="00C1028B">
        <w:rPr>
          <w:rFonts w:ascii="Arial" w:hAnsi="Arial"/>
          <w:i/>
          <w:sz w:val="22"/>
          <w:szCs w:val="22"/>
        </w:rPr>
        <w:t>Evaluation</w:t>
      </w:r>
      <w:r w:rsidRPr="00C1028B">
        <w:rPr>
          <w:rFonts w:ascii="Arial" w:hAnsi="Arial"/>
          <w:sz w:val="22"/>
          <w:szCs w:val="22"/>
        </w:rPr>
        <w:t>: This stage of the model asks the individual to evaluate either the experience was good or bad. And what are the good and bad aspects associated with the experience.</w:t>
      </w:r>
    </w:p>
    <w:p w14:paraId="176E0C3C" w14:textId="77777777" w:rsidR="001E711B" w:rsidRPr="00C1028B" w:rsidRDefault="001E711B" w:rsidP="00E50C7B">
      <w:pPr>
        <w:rPr>
          <w:rFonts w:ascii="Arial" w:hAnsi="Arial"/>
          <w:sz w:val="22"/>
          <w:szCs w:val="22"/>
        </w:rPr>
      </w:pPr>
      <w:r w:rsidRPr="00C1028B">
        <w:rPr>
          <w:rFonts w:ascii="Arial" w:hAnsi="Arial"/>
          <w:i/>
          <w:sz w:val="22"/>
          <w:szCs w:val="22"/>
        </w:rPr>
        <w:t>Analysis</w:t>
      </w:r>
      <w:r w:rsidRPr="00C1028B">
        <w:rPr>
          <w:rFonts w:ascii="Arial" w:hAnsi="Arial"/>
          <w:sz w:val="22"/>
          <w:szCs w:val="22"/>
        </w:rPr>
        <w:t>: This stage comprised of analysing either the experience undergone will be of any legitimate meaning or helps in future goals and career objectives or not</w:t>
      </w:r>
      <w:r w:rsidR="00957E47" w:rsidRPr="00C1028B">
        <w:rPr>
          <w:rFonts w:ascii="Arial" w:hAnsi="Arial"/>
          <w:sz w:val="22"/>
          <w:szCs w:val="22"/>
        </w:rPr>
        <w:t xml:space="preserve"> (</w:t>
      </w:r>
      <w:r w:rsidR="00957E47" w:rsidRPr="00C1028B">
        <w:rPr>
          <w:rFonts w:ascii="Arial" w:hAnsi="Arial"/>
          <w:sz w:val="22"/>
          <w:szCs w:val="22"/>
          <w:shd w:val="clear" w:color="auto" w:fill="FFFFFF"/>
        </w:rPr>
        <w:t>Markkanen et al., 2020</w:t>
      </w:r>
      <w:r w:rsidR="00957E47" w:rsidRPr="00C1028B">
        <w:rPr>
          <w:rFonts w:ascii="Arial" w:hAnsi="Arial"/>
          <w:sz w:val="22"/>
          <w:szCs w:val="22"/>
        </w:rPr>
        <w:t>)</w:t>
      </w:r>
      <w:r w:rsidRPr="00C1028B">
        <w:rPr>
          <w:rFonts w:ascii="Arial" w:hAnsi="Arial"/>
          <w:sz w:val="22"/>
          <w:szCs w:val="22"/>
        </w:rPr>
        <w:t xml:space="preserve">. </w:t>
      </w:r>
    </w:p>
    <w:p w14:paraId="73D80554" w14:textId="77777777" w:rsidR="001E711B" w:rsidRPr="00C1028B" w:rsidRDefault="001E711B" w:rsidP="00E50C7B">
      <w:pPr>
        <w:rPr>
          <w:rFonts w:ascii="Arial" w:hAnsi="Arial"/>
          <w:sz w:val="22"/>
          <w:szCs w:val="22"/>
        </w:rPr>
      </w:pPr>
      <w:r w:rsidRPr="00C1028B">
        <w:rPr>
          <w:rFonts w:ascii="Arial" w:hAnsi="Arial"/>
          <w:i/>
          <w:sz w:val="22"/>
          <w:szCs w:val="22"/>
        </w:rPr>
        <w:t>Conclusion</w:t>
      </w:r>
      <w:r w:rsidRPr="00C1028B">
        <w:rPr>
          <w:rFonts w:ascii="Arial" w:hAnsi="Arial"/>
          <w:sz w:val="22"/>
          <w:szCs w:val="22"/>
        </w:rPr>
        <w:t xml:space="preserve">: This stage comprised of reflecting upon what an individual have learnt from the undergone experience and what are the areas related to actions or learning </w:t>
      </w:r>
      <w:r w:rsidR="00A92CE5" w:rsidRPr="00C1028B">
        <w:rPr>
          <w:rFonts w:ascii="Arial" w:hAnsi="Arial"/>
          <w:sz w:val="22"/>
          <w:szCs w:val="22"/>
        </w:rPr>
        <w:t>that are different from others.</w:t>
      </w:r>
    </w:p>
    <w:p w14:paraId="415155CF" w14:textId="77777777" w:rsidR="00A92CE5" w:rsidRPr="00C1028B" w:rsidRDefault="00A92CE5" w:rsidP="00E50C7B">
      <w:pPr>
        <w:rPr>
          <w:rFonts w:ascii="Arial" w:hAnsi="Arial"/>
          <w:sz w:val="22"/>
          <w:szCs w:val="22"/>
        </w:rPr>
      </w:pPr>
      <w:proofErr w:type="spellStart"/>
      <w:r w:rsidRPr="00C1028B">
        <w:rPr>
          <w:rFonts w:ascii="Arial" w:hAnsi="Arial"/>
          <w:i/>
          <w:sz w:val="22"/>
          <w:szCs w:val="22"/>
        </w:rPr>
        <w:t>Actionplan</w:t>
      </w:r>
      <w:proofErr w:type="spellEnd"/>
      <w:r w:rsidRPr="00C1028B">
        <w:rPr>
          <w:rFonts w:ascii="Arial" w:hAnsi="Arial"/>
          <w:sz w:val="22"/>
          <w:szCs w:val="22"/>
        </w:rPr>
        <w:t>: This stage comprised of drawing upon future steps that will be taken by the individual in order to deal with similar situations and planning of activities that will</w:t>
      </w:r>
      <w:r w:rsidRPr="00E50C7B">
        <w:rPr>
          <w:rFonts w:ascii="Arial" w:hAnsi="Arial"/>
        </w:rPr>
        <w:t xml:space="preserve"> be </w:t>
      </w:r>
      <w:r w:rsidRPr="00C1028B">
        <w:rPr>
          <w:rFonts w:ascii="Arial" w:hAnsi="Arial"/>
          <w:sz w:val="22"/>
          <w:szCs w:val="22"/>
        </w:rPr>
        <w:lastRenderedPageBreak/>
        <w:t>beneficial for the business in increasing the good aspects and eliminating the bad experiences</w:t>
      </w:r>
      <w:r w:rsidR="00957E47" w:rsidRPr="00C1028B">
        <w:rPr>
          <w:rFonts w:ascii="Arial" w:hAnsi="Arial"/>
          <w:sz w:val="22"/>
          <w:szCs w:val="22"/>
        </w:rPr>
        <w:t xml:space="preserve"> (</w:t>
      </w:r>
      <w:r w:rsidR="00957E47" w:rsidRPr="00C1028B">
        <w:rPr>
          <w:rFonts w:ascii="Arial" w:hAnsi="Arial"/>
          <w:sz w:val="22"/>
          <w:szCs w:val="22"/>
          <w:shd w:val="clear" w:color="auto" w:fill="FFFFFF"/>
        </w:rPr>
        <w:t>Markkanen et al., 2020</w:t>
      </w:r>
      <w:r w:rsidR="00957E47" w:rsidRPr="00C1028B">
        <w:rPr>
          <w:rFonts w:ascii="Arial" w:hAnsi="Arial"/>
          <w:sz w:val="22"/>
          <w:szCs w:val="22"/>
        </w:rPr>
        <w:t>)</w:t>
      </w:r>
      <w:r w:rsidRPr="00C1028B">
        <w:rPr>
          <w:rFonts w:ascii="Arial" w:hAnsi="Arial"/>
          <w:sz w:val="22"/>
          <w:szCs w:val="22"/>
        </w:rPr>
        <w:t xml:space="preserve">. </w:t>
      </w:r>
    </w:p>
    <w:p w14:paraId="6855CE6C" w14:textId="77777777" w:rsidR="00392577" w:rsidRPr="00C1028B" w:rsidRDefault="00E57BB0" w:rsidP="00E50C7B">
      <w:pPr>
        <w:rPr>
          <w:rFonts w:ascii="Arial" w:hAnsi="Arial"/>
          <w:sz w:val="22"/>
          <w:szCs w:val="22"/>
        </w:rPr>
      </w:pPr>
      <w:r w:rsidRPr="00C1028B">
        <w:rPr>
          <w:rFonts w:ascii="Arial" w:hAnsi="Arial"/>
          <w:sz w:val="22"/>
          <w:szCs w:val="22"/>
        </w:rPr>
        <w:t>Each of these six stages are associated with certain questions that all are not required to be answered but are instrumental in enabling the business with guiding through each stage.</w:t>
      </w:r>
    </w:p>
    <w:p w14:paraId="3EDCF879" w14:textId="77777777" w:rsidR="00E57BB0" w:rsidRPr="00E50C7B" w:rsidRDefault="00E57BB0" w:rsidP="00E50C7B">
      <w:pPr>
        <w:rPr>
          <w:rFonts w:ascii="Arial" w:hAnsi="Arial"/>
        </w:rPr>
      </w:pPr>
    </w:p>
    <w:p w14:paraId="3E3521BC" w14:textId="77777777" w:rsidR="00703FB6" w:rsidRPr="00E50C7B" w:rsidRDefault="00703FB6" w:rsidP="00E50C7B">
      <w:pPr>
        <w:rPr>
          <w:rFonts w:ascii="Arial" w:hAnsi="Arial"/>
        </w:rPr>
      </w:pPr>
    </w:p>
    <w:p w14:paraId="175BF2BB" w14:textId="77777777" w:rsidR="00703FB6" w:rsidRPr="00E50C7B" w:rsidRDefault="00703FB6" w:rsidP="00E50C7B">
      <w:pPr>
        <w:spacing w:before="0" w:after="200"/>
        <w:rPr>
          <w:rFonts w:ascii="Arial" w:hAnsi="Arial"/>
          <w:b/>
        </w:rPr>
      </w:pPr>
      <w:r w:rsidRPr="00E50C7B">
        <w:rPr>
          <w:rFonts w:ascii="Arial" w:hAnsi="Arial"/>
          <w:b/>
        </w:rPr>
        <w:br w:type="page"/>
      </w:r>
    </w:p>
    <w:p w14:paraId="3D7BA3B6" w14:textId="77777777" w:rsidR="00AB306E" w:rsidRPr="00E50C7B" w:rsidRDefault="00AB306E" w:rsidP="00E50C7B">
      <w:pPr>
        <w:pStyle w:val="Heading1"/>
      </w:pPr>
      <w:bookmarkStart w:id="2" w:name="_Toc96719034"/>
      <w:r w:rsidRPr="00E50C7B">
        <w:lastRenderedPageBreak/>
        <w:t>REFLECTION OF LEARNING OF TOPICS</w:t>
      </w:r>
      <w:bookmarkEnd w:id="2"/>
    </w:p>
    <w:p w14:paraId="4B44444C" w14:textId="77777777" w:rsidR="0057718D" w:rsidRPr="00C1028B" w:rsidRDefault="0057718D" w:rsidP="00E50C7B">
      <w:pPr>
        <w:spacing w:before="0" w:after="200"/>
        <w:rPr>
          <w:rFonts w:ascii="Arial" w:hAnsi="Arial"/>
          <w:sz w:val="22"/>
          <w:szCs w:val="22"/>
        </w:rPr>
      </w:pPr>
      <w:r w:rsidRPr="00C1028B">
        <w:rPr>
          <w:rFonts w:ascii="Arial" w:hAnsi="Arial"/>
          <w:sz w:val="22"/>
          <w:szCs w:val="22"/>
        </w:rPr>
        <w:t>This section comprised of reflecting upon learning and experience that is generated while going through the different modules. The learning is reflected in context of four topics. Reflecting upon learning regarding these aspects facilitates with the depth of knowledge accomplished and either these experiences and associated learning will be helpful in future or not and if yes then how they will be helpful. The chosen topics from the module lectures are as follows:</w:t>
      </w:r>
    </w:p>
    <w:p w14:paraId="14FD06E1" w14:textId="77777777" w:rsidR="0057718D" w:rsidRPr="00E50C7B" w:rsidRDefault="00E50C7B" w:rsidP="00E50C7B">
      <w:pPr>
        <w:pStyle w:val="Heading2"/>
        <w:rPr>
          <w:color w:val="auto"/>
          <w:szCs w:val="24"/>
        </w:rPr>
      </w:pPr>
      <w:bookmarkStart w:id="3" w:name="_Toc96719035"/>
      <w:r w:rsidRPr="00E50C7B">
        <w:t>ACADEMIC WRITING</w:t>
      </w:r>
      <w:bookmarkEnd w:id="3"/>
    </w:p>
    <w:p w14:paraId="49FDB576" w14:textId="77777777" w:rsidR="00846516" w:rsidRPr="00C1028B" w:rsidRDefault="00762565" w:rsidP="00E50C7B">
      <w:pPr>
        <w:spacing w:before="0" w:after="200"/>
        <w:rPr>
          <w:rFonts w:ascii="Arial" w:hAnsi="Arial"/>
          <w:sz w:val="22"/>
          <w:szCs w:val="22"/>
        </w:rPr>
      </w:pPr>
      <w:r w:rsidRPr="00C1028B">
        <w:rPr>
          <w:rFonts w:ascii="Arial" w:hAnsi="Arial"/>
          <w:sz w:val="22"/>
          <w:szCs w:val="22"/>
        </w:rPr>
        <w:t xml:space="preserve">Academic </w:t>
      </w:r>
      <w:r w:rsidR="00A56F1B" w:rsidRPr="00C1028B">
        <w:rPr>
          <w:rFonts w:ascii="Arial" w:hAnsi="Arial"/>
          <w:sz w:val="22"/>
          <w:szCs w:val="22"/>
        </w:rPr>
        <w:t xml:space="preserve">writing refers to </w:t>
      </w:r>
      <w:r w:rsidRPr="00C1028B">
        <w:rPr>
          <w:rFonts w:ascii="Arial" w:hAnsi="Arial"/>
          <w:sz w:val="22"/>
          <w:szCs w:val="22"/>
        </w:rPr>
        <w:t xml:space="preserve">a clear and structured </w:t>
      </w:r>
      <w:r w:rsidR="00A56F1B" w:rsidRPr="00C1028B">
        <w:rPr>
          <w:rFonts w:ascii="Arial" w:hAnsi="Arial"/>
          <w:sz w:val="22"/>
          <w:szCs w:val="22"/>
        </w:rPr>
        <w:t xml:space="preserve">written content and the information that is part of the assignment should be appropriately referenced. The purpose of an academic writing is to enable the reader with appropriate knowledge and better understating of the topic required to be studied. Academic writing contains a formal style and approach despite is not complex. It comprises formal sentence formations, appropriate grammar and the content that can be </w:t>
      </w:r>
      <w:r w:rsidR="00723ED4" w:rsidRPr="00C1028B">
        <w:rPr>
          <w:rFonts w:ascii="Arial" w:hAnsi="Arial"/>
          <w:sz w:val="22"/>
          <w:szCs w:val="22"/>
        </w:rPr>
        <w:t>analysed and understandable by almost everyone</w:t>
      </w:r>
      <w:r w:rsidR="00BE794F" w:rsidRPr="00C1028B">
        <w:rPr>
          <w:rFonts w:ascii="Arial" w:hAnsi="Arial"/>
          <w:sz w:val="22"/>
          <w:szCs w:val="22"/>
        </w:rPr>
        <w:t xml:space="preserve"> (</w:t>
      </w:r>
      <w:proofErr w:type="spellStart"/>
      <w:r w:rsidR="00BE794F" w:rsidRPr="00C1028B">
        <w:rPr>
          <w:rFonts w:ascii="Arial" w:hAnsi="Arial"/>
          <w:sz w:val="22"/>
          <w:szCs w:val="22"/>
          <w:shd w:val="clear" w:color="auto" w:fill="FFFFFF"/>
        </w:rPr>
        <w:t>Kiriakos</w:t>
      </w:r>
      <w:proofErr w:type="spellEnd"/>
      <w:r w:rsidR="00BE794F" w:rsidRPr="00C1028B">
        <w:rPr>
          <w:rFonts w:ascii="Arial" w:hAnsi="Arial"/>
          <w:sz w:val="22"/>
          <w:szCs w:val="22"/>
          <w:shd w:val="clear" w:color="auto" w:fill="FFFFFF"/>
        </w:rPr>
        <w:t xml:space="preserve"> and </w:t>
      </w:r>
      <w:proofErr w:type="spellStart"/>
      <w:r w:rsidR="00BE794F" w:rsidRPr="00C1028B">
        <w:rPr>
          <w:rFonts w:ascii="Arial" w:hAnsi="Arial"/>
          <w:sz w:val="22"/>
          <w:szCs w:val="22"/>
          <w:shd w:val="clear" w:color="auto" w:fill="FFFFFF"/>
        </w:rPr>
        <w:t>Tienari</w:t>
      </w:r>
      <w:proofErr w:type="spellEnd"/>
      <w:r w:rsidR="00BE794F" w:rsidRPr="00C1028B">
        <w:rPr>
          <w:rFonts w:ascii="Arial" w:hAnsi="Arial"/>
          <w:sz w:val="22"/>
          <w:szCs w:val="22"/>
          <w:shd w:val="clear" w:color="auto" w:fill="FFFFFF"/>
        </w:rPr>
        <w:t>, 2018</w:t>
      </w:r>
      <w:r w:rsidR="00BE794F" w:rsidRPr="00C1028B">
        <w:rPr>
          <w:rFonts w:ascii="Arial" w:hAnsi="Arial"/>
          <w:sz w:val="22"/>
          <w:szCs w:val="22"/>
        </w:rPr>
        <w:t>)</w:t>
      </w:r>
      <w:r w:rsidR="00723ED4" w:rsidRPr="00C1028B">
        <w:rPr>
          <w:rFonts w:ascii="Arial" w:hAnsi="Arial"/>
          <w:sz w:val="22"/>
          <w:szCs w:val="22"/>
        </w:rPr>
        <w:t xml:space="preserve">. The style of writing is not complex, vocabulary is simple and sentences are short and straight forward </w:t>
      </w:r>
      <w:r w:rsidR="00CD231E" w:rsidRPr="00C1028B">
        <w:rPr>
          <w:rFonts w:ascii="Arial" w:hAnsi="Arial"/>
          <w:sz w:val="22"/>
          <w:szCs w:val="22"/>
        </w:rPr>
        <w:t xml:space="preserve">in meaning. I learned this information regarding academic writing and its meaning from external sources over internet such as </w:t>
      </w:r>
      <w:r w:rsidR="00846516" w:rsidRPr="00C1028B">
        <w:rPr>
          <w:rFonts w:ascii="Arial" w:hAnsi="Arial"/>
          <w:sz w:val="22"/>
          <w:szCs w:val="22"/>
        </w:rPr>
        <w:t>university libraries, journals and academic contents. This is through this definition of academic writing that allows me to know that there are different types of writing and this was my first experience acknowledging that academic writing is a form of writing that I used to read mostly throughout my studies</w:t>
      </w:r>
      <w:r w:rsidR="00BE794F" w:rsidRPr="00C1028B">
        <w:rPr>
          <w:rFonts w:ascii="Arial" w:hAnsi="Arial"/>
          <w:sz w:val="22"/>
          <w:szCs w:val="22"/>
        </w:rPr>
        <w:t xml:space="preserve"> (</w:t>
      </w:r>
      <w:proofErr w:type="spellStart"/>
      <w:r w:rsidR="00BE794F" w:rsidRPr="00C1028B">
        <w:rPr>
          <w:rFonts w:ascii="Arial" w:hAnsi="Arial"/>
          <w:sz w:val="22"/>
          <w:szCs w:val="22"/>
          <w:shd w:val="clear" w:color="auto" w:fill="FFFFFF"/>
        </w:rPr>
        <w:t>Kiriakos</w:t>
      </w:r>
      <w:proofErr w:type="spellEnd"/>
      <w:r w:rsidR="00BE794F" w:rsidRPr="00C1028B">
        <w:rPr>
          <w:rFonts w:ascii="Arial" w:hAnsi="Arial"/>
          <w:sz w:val="22"/>
          <w:szCs w:val="22"/>
          <w:shd w:val="clear" w:color="auto" w:fill="FFFFFF"/>
        </w:rPr>
        <w:t xml:space="preserve"> and </w:t>
      </w:r>
      <w:proofErr w:type="spellStart"/>
      <w:r w:rsidR="00BE794F" w:rsidRPr="00C1028B">
        <w:rPr>
          <w:rFonts w:ascii="Arial" w:hAnsi="Arial"/>
          <w:sz w:val="22"/>
          <w:szCs w:val="22"/>
          <w:shd w:val="clear" w:color="auto" w:fill="FFFFFF"/>
        </w:rPr>
        <w:t>Tienari</w:t>
      </w:r>
      <w:proofErr w:type="spellEnd"/>
      <w:r w:rsidR="00BE794F" w:rsidRPr="00C1028B">
        <w:rPr>
          <w:rFonts w:ascii="Arial" w:hAnsi="Arial"/>
          <w:sz w:val="22"/>
          <w:szCs w:val="22"/>
          <w:shd w:val="clear" w:color="auto" w:fill="FFFFFF"/>
        </w:rPr>
        <w:t>, 2018</w:t>
      </w:r>
      <w:r w:rsidR="00BE794F" w:rsidRPr="00C1028B">
        <w:rPr>
          <w:rFonts w:ascii="Arial" w:hAnsi="Arial"/>
          <w:sz w:val="22"/>
          <w:szCs w:val="22"/>
        </w:rPr>
        <w:t>)</w:t>
      </w:r>
      <w:r w:rsidR="00846516" w:rsidRPr="00C1028B">
        <w:rPr>
          <w:rFonts w:ascii="Arial" w:hAnsi="Arial"/>
          <w:sz w:val="22"/>
          <w:szCs w:val="22"/>
        </w:rPr>
        <w:t xml:space="preserve">. </w:t>
      </w:r>
    </w:p>
    <w:p w14:paraId="252753E6" w14:textId="77777777" w:rsidR="007D4826" w:rsidRPr="00C1028B" w:rsidRDefault="00846516" w:rsidP="00E50C7B">
      <w:pPr>
        <w:spacing w:before="0" w:after="200"/>
        <w:rPr>
          <w:rFonts w:ascii="Arial" w:hAnsi="Arial"/>
          <w:sz w:val="22"/>
          <w:szCs w:val="22"/>
        </w:rPr>
      </w:pPr>
      <w:r w:rsidRPr="00C1028B">
        <w:rPr>
          <w:rFonts w:ascii="Arial" w:hAnsi="Arial"/>
          <w:sz w:val="22"/>
          <w:szCs w:val="22"/>
        </w:rPr>
        <w:t xml:space="preserve">Concerning the feelings of mine with this experience, I was further excited and eager to know more regarding academic writing. With this eagerness I came across acknowledging the characteristics of </w:t>
      </w:r>
      <w:r w:rsidR="007D4826" w:rsidRPr="00C1028B">
        <w:rPr>
          <w:rFonts w:ascii="Arial" w:hAnsi="Arial"/>
          <w:sz w:val="22"/>
          <w:szCs w:val="22"/>
        </w:rPr>
        <w:t>academic writing that are as follows:</w:t>
      </w:r>
    </w:p>
    <w:p w14:paraId="70CA64D6" w14:textId="77777777" w:rsidR="007D4826" w:rsidRPr="00C1028B" w:rsidRDefault="007D4826" w:rsidP="00E50C7B">
      <w:pPr>
        <w:pStyle w:val="ListParagraph"/>
        <w:numPr>
          <w:ilvl w:val="0"/>
          <w:numId w:val="1"/>
        </w:numPr>
        <w:spacing w:before="0" w:after="200"/>
        <w:rPr>
          <w:rFonts w:ascii="Arial" w:hAnsi="Arial"/>
          <w:sz w:val="22"/>
          <w:szCs w:val="22"/>
        </w:rPr>
      </w:pPr>
      <w:r w:rsidRPr="00C1028B">
        <w:rPr>
          <w:rFonts w:ascii="Arial" w:hAnsi="Arial"/>
          <w:sz w:val="22"/>
          <w:szCs w:val="22"/>
        </w:rPr>
        <w:t xml:space="preserve">More focused to answer the question and reflects deep and appropriate understating of the subject. </w:t>
      </w:r>
    </w:p>
    <w:p w14:paraId="1F8B4E1F" w14:textId="77777777" w:rsidR="00D43EF4" w:rsidRPr="00C1028B" w:rsidRDefault="00D43EF4" w:rsidP="00E50C7B">
      <w:pPr>
        <w:pStyle w:val="ListParagraph"/>
        <w:numPr>
          <w:ilvl w:val="0"/>
          <w:numId w:val="1"/>
        </w:numPr>
        <w:spacing w:before="0" w:after="200"/>
        <w:rPr>
          <w:rFonts w:ascii="Arial" w:hAnsi="Arial"/>
          <w:sz w:val="22"/>
          <w:szCs w:val="22"/>
        </w:rPr>
      </w:pPr>
      <w:r w:rsidRPr="00C1028B">
        <w:rPr>
          <w:rFonts w:ascii="Arial" w:hAnsi="Arial"/>
          <w:sz w:val="22"/>
          <w:szCs w:val="22"/>
        </w:rPr>
        <w:t>Academic writing follows a structured approach regarding any content that reflects a logical order and also reflects relation between different areas of content.</w:t>
      </w:r>
    </w:p>
    <w:p w14:paraId="3E40AFC9" w14:textId="77777777" w:rsidR="00D43EF4" w:rsidRPr="00C1028B" w:rsidRDefault="00D43EF4" w:rsidP="00E50C7B">
      <w:pPr>
        <w:pStyle w:val="ListParagraph"/>
        <w:numPr>
          <w:ilvl w:val="0"/>
          <w:numId w:val="1"/>
        </w:numPr>
        <w:spacing w:before="0" w:after="200"/>
        <w:rPr>
          <w:rFonts w:ascii="Arial" w:hAnsi="Arial"/>
          <w:sz w:val="22"/>
          <w:szCs w:val="22"/>
        </w:rPr>
      </w:pPr>
      <w:r w:rsidRPr="00C1028B">
        <w:rPr>
          <w:rFonts w:ascii="Arial" w:hAnsi="Arial"/>
          <w:sz w:val="22"/>
          <w:szCs w:val="22"/>
        </w:rPr>
        <w:t>One of the essential characteristics of academic writing is that all the content is evidenced that too with a standard approach of referencing the content</w:t>
      </w:r>
      <w:r w:rsidR="00BE794F" w:rsidRPr="00C1028B">
        <w:rPr>
          <w:rFonts w:ascii="Arial" w:hAnsi="Arial"/>
          <w:sz w:val="22"/>
          <w:szCs w:val="22"/>
        </w:rPr>
        <w:t xml:space="preserve"> (University of Leeds, 2022)</w:t>
      </w:r>
      <w:r w:rsidRPr="00C1028B">
        <w:rPr>
          <w:rFonts w:ascii="Arial" w:hAnsi="Arial"/>
          <w:sz w:val="22"/>
          <w:szCs w:val="22"/>
        </w:rPr>
        <w:t xml:space="preserve">. </w:t>
      </w:r>
    </w:p>
    <w:p w14:paraId="52A49885" w14:textId="77777777" w:rsidR="00D43EF4" w:rsidRPr="00C1028B" w:rsidRDefault="00D43EF4" w:rsidP="00E50C7B">
      <w:pPr>
        <w:pStyle w:val="ListParagraph"/>
        <w:numPr>
          <w:ilvl w:val="0"/>
          <w:numId w:val="1"/>
        </w:numPr>
        <w:spacing w:before="0" w:after="200"/>
        <w:rPr>
          <w:rFonts w:ascii="Arial" w:hAnsi="Arial"/>
          <w:sz w:val="22"/>
          <w:szCs w:val="22"/>
        </w:rPr>
      </w:pPr>
      <w:r w:rsidRPr="00C1028B">
        <w:rPr>
          <w:rFonts w:ascii="Arial" w:hAnsi="Arial"/>
          <w:sz w:val="22"/>
          <w:szCs w:val="22"/>
        </w:rPr>
        <w:t xml:space="preserve">The writing style and tone of the content developed through academic writing is formal in nature with focus on appropriate words, language, grammar, tense etc. </w:t>
      </w:r>
    </w:p>
    <w:p w14:paraId="0F7C12BE" w14:textId="77777777" w:rsidR="00133746" w:rsidRPr="00C1028B" w:rsidRDefault="009F20F3" w:rsidP="00E50C7B">
      <w:pPr>
        <w:spacing w:before="0" w:after="200"/>
        <w:rPr>
          <w:rFonts w:ascii="Arial" w:hAnsi="Arial"/>
          <w:sz w:val="22"/>
          <w:szCs w:val="22"/>
        </w:rPr>
      </w:pPr>
      <w:r w:rsidRPr="00C1028B">
        <w:rPr>
          <w:rFonts w:ascii="Arial" w:hAnsi="Arial"/>
          <w:sz w:val="22"/>
          <w:szCs w:val="22"/>
        </w:rPr>
        <w:lastRenderedPageBreak/>
        <w:t>I was already exci</w:t>
      </w:r>
      <w:r w:rsidR="00E30F89" w:rsidRPr="00C1028B">
        <w:rPr>
          <w:rFonts w:ascii="Arial" w:hAnsi="Arial"/>
          <w:sz w:val="22"/>
          <w:szCs w:val="22"/>
        </w:rPr>
        <w:t xml:space="preserve">ted regarding the learning about academic writing from the module and due to this </w:t>
      </w:r>
      <w:r w:rsidR="00450C64" w:rsidRPr="00C1028B">
        <w:rPr>
          <w:rFonts w:ascii="Arial" w:hAnsi="Arial"/>
          <w:sz w:val="22"/>
          <w:szCs w:val="22"/>
        </w:rPr>
        <w:t>eagerness;</w:t>
      </w:r>
      <w:r w:rsidR="00E30F89" w:rsidRPr="00C1028B">
        <w:rPr>
          <w:rFonts w:ascii="Arial" w:hAnsi="Arial"/>
          <w:sz w:val="22"/>
          <w:szCs w:val="22"/>
        </w:rPr>
        <w:t xml:space="preserve"> I searched the content and learned </w:t>
      </w:r>
      <w:r w:rsidR="00450C64" w:rsidRPr="00C1028B">
        <w:rPr>
          <w:rFonts w:ascii="Arial" w:hAnsi="Arial"/>
          <w:sz w:val="22"/>
          <w:szCs w:val="22"/>
        </w:rPr>
        <w:t xml:space="preserve">above mentioned aspects. This makes me more excited and motivated for the module lectures. The first part of the lecture enabled with the concept of </w:t>
      </w:r>
      <w:r w:rsidR="00450C64" w:rsidRPr="00C1028B">
        <w:rPr>
          <w:rFonts w:ascii="Arial" w:hAnsi="Arial"/>
          <w:i/>
          <w:sz w:val="22"/>
          <w:szCs w:val="22"/>
        </w:rPr>
        <w:t>Clause</w:t>
      </w:r>
      <w:r w:rsidR="00450C64" w:rsidRPr="00C1028B">
        <w:rPr>
          <w:rFonts w:ascii="Arial" w:hAnsi="Arial"/>
          <w:sz w:val="22"/>
          <w:szCs w:val="22"/>
        </w:rPr>
        <w:t xml:space="preserve">. Clause is comprised of a </w:t>
      </w:r>
      <w:r w:rsidR="00450C64" w:rsidRPr="00C1028B">
        <w:rPr>
          <w:rFonts w:ascii="Arial" w:hAnsi="Arial"/>
          <w:i/>
          <w:sz w:val="22"/>
          <w:szCs w:val="22"/>
        </w:rPr>
        <w:t>subject</w:t>
      </w:r>
      <w:r w:rsidR="00450C64" w:rsidRPr="00C1028B">
        <w:rPr>
          <w:rFonts w:ascii="Arial" w:hAnsi="Arial"/>
          <w:sz w:val="22"/>
          <w:szCs w:val="22"/>
        </w:rPr>
        <w:t xml:space="preserve"> and a </w:t>
      </w:r>
      <w:r w:rsidR="00450C64" w:rsidRPr="00C1028B">
        <w:rPr>
          <w:rFonts w:ascii="Arial" w:hAnsi="Arial"/>
          <w:i/>
          <w:sz w:val="22"/>
          <w:szCs w:val="22"/>
        </w:rPr>
        <w:t>verb</w:t>
      </w:r>
      <w:r w:rsidR="00450C64" w:rsidRPr="00C1028B">
        <w:rPr>
          <w:rFonts w:ascii="Arial" w:hAnsi="Arial"/>
          <w:sz w:val="22"/>
          <w:szCs w:val="22"/>
        </w:rPr>
        <w:t xml:space="preserve"> and also object and adverbial but not necessarily</w:t>
      </w:r>
      <w:r w:rsidR="00BE794F" w:rsidRPr="00C1028B">
        <w:rPr>
          <w:rFonts w:ascii="Arial" w:hAnsi="Arial"/>
          <w:sz w:val="22"/>
          <w:szCs w:val="22"/>
        </w:rPr>
        <w:t xml:space="preserve"> (University of Leeds, 2022)</w:t>
      </w:r>
      <w:r w:rsidR="00450C64" w:rsidRPr="00C1028B">
        <w:rPr>
          <w:rFonts w:ascii="Arial" w:hAnsi="Arial"/>
          <w:sz w:val="22"/>
          <w:szCs w:val="22"/>
        </w:rPr>
        <w:t xml:space="preserve">. This is followed by acknowledgment of </w:t>
      </w:r>
      <w:r w:rsidR="00450C64" w:rsidRPr="00C1028B">
        <w:rPr>
          <w:rFonts w:ascii="Arial" w:hAnsi="Arial"/>
          <w:i/>
          <w:sz w:val="22"/>
          <w:szCs w:val="22"/>
        </w:rPr>
        <w:t xml:space="preserve">subject. </w:t>
      </w:r>
      <w:r w:rsidR="00450C64" w:rsidRPr="00C1028B">
        <w:rPr>
          <w:rFonts w:ascii="Arial" w:hAnsi="Arial"/>
          <w:sz w:val="22"/>
          <w:szCs w:val="22"/>
        </w:rPr>
        <w:t xml:space="preserve">This is something I know from my early education. Similar is the context with </w:t>
      </w:r>
      <w:r w:rsidR="00300B66" w:rsidRPr="00C1028B">
        <w:rPr>
          <w:rFonts w:ascii="Arial" w:hAnsi="Arial"/>
          <w:i/>
          <w:sz w:val="22"/>
          <w:szCs w:val="22"/>
        </w:rPr>
        <w:t>Verb</w:t>
      </w:r>
      <w:r w:rsidR="00300B66" w:rsidRPr="00C1028B">
        <w:rPr>
          <w:rFonts w:ascii="Arial" w:hAnsi="Arial"/>
          <w:sz w:val="22"/>
          <w:szCs w:val="22"/>
        </w:rPr>
        <w:t xml:space="preserve"> that refers to any action, state or occurrence. </w:t>
      </w:r>
      <w:r w:rsidR="003E6C49" w:rsidRPr="00C1028B">
        <w:rPr>
          <w:rFonts w:ascii="Arial" w:hAnsi="Arial"/>
          <w:sz w:val="22"/>
          <w:szCs w:val="22"/>
        </w:rPr>
        <w:t>The lecture allowed me with the revision of these concepts.</w:t>
      </w:r>
      <w:r w:rsidR="00470DFF" w:rsidRPr="00C1028B">
        <w:rPr>
          <w:rFonts w:ascii="Arial" w:hAnsi="Arial"/>
          <w:sz w:val="22"/>
          <w:szCs w:val="22"/>
        </w:rPr>
        <w:t xml:space="preserve"> This is followed by acknowledging the concept of object and adverbial. </w:t>
      </w:r>
      <w:r w:rsidR="00875D9A" w:rsidRPr="00C1028B">
        <w:rPr>
          <w:rFonts w:ascii="Arial" w:hAnsi="Arial"/>
          <w:sz w:val="22"/>
          <w:szCs w:val="22"/>
        </w:rPr>
        <w:t>The mo</w:t>
      </w:r>
      <w:r w:rsidR="00133746" w:rsidRPr="00C1028B">
        <w:rPr>
          <w:rFonts w:ascii="Arial" w:hAnsi="Arial"/>
          <w:sz w:val="22"/>
          <w:szCs w:val="22"/>
        </w:rPr>
        <w:t>st important thing that I learnt was the order of words in a clause</w:t>
      </w:r>
      <w:r w:rsidR="00BE794F" w:rsidRPr="00C1028B">
        <w:rPr>
          <w:rFonts w:ascii="Arial" w:hAnsi="Arial"/>
          <w:sz w:val="22"/>
          <w:szCs w:val="22"/>
        </w:rPr>
        <w:t xml:space="preserve"> (</w:t>
      </w:r>
      <w:r w:rsidR="00BE794F" w:rsidRPr="00C1028B">
        <w:rPr>
          <w:rFonts w:ascii="Arial" w:hAnsi="Arial"/>
          <w:sz w:val="22"/>
          <w:szCs w:val="22"/>
          <w:shd w:val="clear" w:color="auto" w:fill="FFFFFF"/>
        </w:rPr>
        <w:t>Street, 2015</w:t>
      </w:r>
      <w:r w:rsidR="00BE794F" w:rsidRPr="00C1028B">
        <w:rPr>
          <w:rFonts w:ascii="Arial" w:hAnsi="Arial"/>
          <w:sz w:val="22"/>
          <w:szCs w:val="22"/>
        </w:rPr>
        <w:t>)</w:t>
      </w:r>
      <w:r w:rsidR="00133746" w:rsidRPr="00C1028B">
        <w:rPr>
          <w:rFonts w:ascii="Arial" w:hAnsi="Arial"/>
          <w:sz w:val="22"/>
          <w:szCs w:val="22"/>
        </w:rPr>
        <w:t xml:space="preserve">. The order of words in a clause is as adverbial, subject, verb, object and adverbial. </w:t>
      </w:r>
    </w:p>
    <w:p w14:paraId="25E7B022" w14:textId="77777777" w:rsidR="00A51C90" w:rsidRPr="00C1028B" w:rsidRDefault="00133746" w:rsidP="00E50C7B">
      <w:pPr>
        <w:spacing w:before="0" w:after="200"/>
        <w:rPr>
          <w:rFonts w:ascii="Arial" w:hAnsi="Arial"/>
          <w:sz w:val="22"/>
          <w:szCs w:val="22"/>
        </w:rPr>
      </w:pPr>
      <w:r w:rsidRPr="00C1028B">
        <w:rPr>
          <w:rFonts w:ascii="Arial" w:hAnsi="Arial"/>
          <w:sz w:val="22"/>
          <w:szCs w:val="22"/>
        </w:rPr>
        <w:t>Reflecting on my learning regarding academic writing, I was able to understand all the topics appropriately. Academic writing is of significant importance for me in better understating of contents that eventually enhance my learning capabilities and also helps me in reflecting upon my learning in a structured format that makes other understand what I have written</w:t>
      </w:r>
      <w:r w:rsidR="00BE794F" w:rsidRPr="00C1028B">
        <w:rPr>
          <w:rFonts w:ascii="Arial" w:hAnsi="Arial"/>
          <w:sz w:val="22"/>
          <w:szCs w:val="22"/>
        </w:rPr>
        <w:t xml:space="preserve"> (</w:t>
      </w:r>
      <w:r w:rsidR="00BE794F" w:rsidRPr="00C1028B">
        <w:rPr>
          <w:rFonts w:ascii="Arial" w:hAnsi="Arial"/>
          <w:sz w:val="22"/>
          <w:szCs w:val="22"/>
          <w:shd w:val="clear" w:color="auto" w:fill="FFFFFF"/>
        </w:rPr>
        <w:t>Day, 2018</w:t>
      </w:r>
      <w:r w:rsidR="00BE794F" w:rsidRPr="00C1028B">
        <w:rPr>
          <w:rFonts w:ascii="Arial" w:hAnsi="Arial"/>
          <w:sz w:val="22"/>
          <w:szCs w:val="22"/>
        </w:rPr>
        <w:t>)</w:t>
      </w:r>
      <w:r w:rsidRPr="00C1028B">
        <w:rPr>
          <w:rFonts w:ascii="Arial" w:hAnsi="Arial"/>
          <w:sz w:val="22"/>
          <w:szCs w:val="22"/>
        </w:rPr>
        <w:t xml:space="preserve">. In order to further develop my academic writing skills </w:t>
      </w:r>
      <w:r w:rsidR="00A51C90" w:rsidRPr="00C1028B">
        <w:rPr>
          <w:rFonts w:ascii="Arial" w:hAnsi="Arial"/>
          <w:sz w:val="22"/>
          <w:szCs w:val="22"/>
        </w:rPr>
        <w:t xml:space="preserve">I will makes use of online editing sources, more focus on keeping the format structured and sentences more simple and short, consider the need of diversified readers and read and write as much as I can. </w:t>
      </w:r>
    </w:p>
    <w:p w14:paraId="445CC92A" w14:textId="77777777" w:rsidR="00443A50" w:rsidRPr="00E50C7B" w:rsidRDefault="00E50C7B" w:rsidP="00E50C7B">
      <w:pPr>
        <w:pStyle w:val="Heading2"/>
        <w:rPr>
          <w:color w:val="auto"/>
          <w:szCs w:val="24"/>
        </w:rPr>
      </w:pPr>
      <w:bookmarkStart w:id="4" w:name="_Toc96719036"/>
      <w:r w:rsidRPr="00E50C7B">
        <w:t>REFERENCING</w:t>
      </w:r>
      <w:bookmarkEnd w:id="4"/>
    </w:p>
    <w:p w14:paraId="369E2EAB" w14:textId="77777777" w:rsidR="007C7FAF" w:rsidRPr="00C1028B" w:rsidRDefault="00443A50" w:rsidP="00E50C7B">
      <w:pPr>
        <w:spacing w:before="0" w:after="200"/>
        <w:rPr>
          <w:rFonts w:ascii="Arial" w:hAnsi="Arial"/>
          <w:sz w:val="22"/>
          <w:szCs w:val="22"/>
        </w:rPr>
      </w:pPr>
      <w:r w:rsidRPr="00C1028B">
        <w:rPr>
          <w:rFonts w:ascii="Arial" w:hAnsi="Arial"/>
          <w:sz w:val="22"/>
          <w:szCs w:val="22"/>
        </w:rPr>
        <w:t xml:space="preserve">Referencing is a subject area that was not known to me before the lectures. My knowledge regarding referencing was limited to that it means to refer something. I was bit nervous before the lecture related to referencing as I am not sure either I will be able to understand the content or not. But as the module proceeded, I was more comfortable with the learning and the content of the lecture. </w:t>
      </w:r>
      <w:r w:rsidR="00C46D20" w:rsidRPr="00C1028B">
        <w:rPr>
          <w:rFonts w:ascii="Arial" w:hAnsi="Arial"/>
          <w:sz w:val="22"/>
          <w:szCs w:val="22"/>
        </w:rPr>
        <w:t xml:space="preserve">The major learning that I attained through the module is the meaning of </w:t>
      </w:r>
      <w:r w:rsidR="00C46D20" w:rsidRPr="00C1028B">
        <w:rPr>
          <w:rFonts w:ascii="Arial" w:hAnsi="Arial"/>
          <w:i/>
          <w:sz w:val="22"/>
          <w:szCs w:val="22"/>
        </w:rPr>
        <w:t>plagiarism</w:t>
      </w:r>
      <w:r w:rsidR="00C46D20" w:rsidRPr="00C1028B">
        <w:rPr>
          <w:rFonts w:ascii="Arial" w:hAnsi="Arial"/>
          <w:sz w:val="22"/>
          <w:szCs w:val="22"/>
        </w:rPr>
        <w:t xml:space="preserve"> and </w:t>
      </w:r>
      <w:r w:rsidR="00C46D20" w:rsidRPr="00C1028B">
        <w:rPr>
          <w:rFonts w:ascii="Arial" w:hAnsi="Arial"/>
          <w:i/>
          <w:sz w:val="22"/>
          <w:szCs w:val="22"/>
        </w:rPr>
        <w:t>referencing</w:t>
      </w:r>
      <w:r w:rsidR="00ED0E62" w:rsidRPr="00C1028B">
        <w:rPr>
          <w:rFonts w:ascii="Arial" w:hAnsi="Arial"/>
          <w:i/>
          <w:sz w:val="22"/>
          <w:szCs w:val="22"/>
        </w:rPr>
        <w:t xml:space="preserve"> (</w:t>
      </w:r>
      <w:r w:rsidR="00ED0E62" w:rsidRPr="00C1028B">
        <w:rPr>
          <w:rFonts w:ascii="Arial" w:hAnsi="Arial"/>
          <w:sz w:val="22"/>
          <w:szCs w:val="22"/>
          <w:shd w:val="clear" w:color="auto" w:fill="FFFFFF"/>
        </w:rPr>
        <w:t>Pears and Shields, 2019</w:t>
      </w:r>
      <w:r w:rsidR="00ED0E62" w:rsidRPr="00C1028B">
        <w:rPr>
          <w:rFonts w:ascii="Arial" w:hAnsi="Arial"/>
          <w:i/>
          <w:sz w:val="22"/>
          <w:szCs w:val="22"/>
        </w:rPr>
        <w:t>)</w:t>
      </w:r>
      <w:r w:rsidR="00C46D20" w:rsidRPr="00C1028B">
        <w:rPr>
          <w:rFonts w:ascii="Arial" w:hAnsi="Arial"/>
          <w:i/>
          <w:sz w:val="22"/>
          <w:szCs w:val="22"/>
        </w:rPr>
        <w:t xml:space="preserve">. </w:t>
      </w:r>
      <w:r w:rsidR="004B7ADF" w:rsidRPr="00C1028B">
        <w:rPr>
          <w:rFonts w:ascii="Arial" w:hAnsi="Arial"/>
          <w:sz w:val="22"/>
          <w:szCs w:val="22"/>
        </w:rPr>
        <w:t xml:space="preserve">Also, this module lecture enabled me with the identification </w:t>
      </w:r>
      <w:r w:rsidR="009C26DD" w:rsidRPr="00C1028B">
        <w:rPr>
          <w:rFonts w:ascii="Arial" w:hAnsi="Arial"/>
          <w:sz w:val="22"/>
          <w:szCs w:val="22"/>
        </w:rPr>
        <w:t xml:space="preserve">of different </w:t>
      </w:r>
      <w:r w:rsidR="00960C81" w:rsidRPr="00C1028B">
        <w:rPr>
          <w:rFonts w:ascii="Arial" w:hAnsi="Arial"/>
          <w:sz w:val="22"/>
          <w:szCs w:val="22"/>
        </w:rPr>
        <w:t>type of academic misconduct and what is the meaning of academic misconduct.</w:t>
      </w:r>
      <w:r w:rsidR="000B44B5" w:rsidRPr="00C1028B">
        <w:rPr>
          <w:rFonts w:ascii="Arial" w:hAnsi="Arial"/>
          <w:sz w:val="22"/>
          <w:szCs w:val="22"/>
        </w:rPr>
        <w:t xml:space="preserve"> The content of lecture was completely new for me but the learning are useful as this </w:t>
      </w:r>
      <w:r w:rsidR="00C03120" w:rsidRPr="00C1028B">
        <w:rPr>
          <w:rFonts w:ascii="Arial" w:hAnsi="Arial"/>
          <w:sz w:val="22"/>
          <w:szCs w:val="22"/>
        </w:rPr>
        <w:t xml:space="preserve">enabled with acknowledging the </w:t>
      </w:r>
      <w:r w:rsidR="007C7FAF" w:rsidRPr="00C1028B">
        <w:rPr>
          <w:rFonts w:ascii="Arial" w:hAnsi="Arial"/>
          <w:sz w:val="22"/>
          <w:szCs w:val="22"/>
        </w:rPr>
        <w:t>authentic contents that provides me with legitimate information. Also, learning from this module avoids issues of plagiarism and appropriately facilitate the person with legitimate credit for the content. Also, appropriate knowledge of referencing reflects the level of understanding of the concept an individual is having</w:t>
      </w:r>
      <w:r w:rsidR="00ED0E62" w:rsidRPr="00C1028B">
        <w:rPr>
          <w:rFonts w:ascii="Arial" w:hAnsi="Arial"/>
          <w:sz w:val="22"/>
          <w:szCs w:val="22"/>
        </w:rPr>
        <w:t xml:space="preserve"> (</w:t>
      </w:r>
      <w:r w:rsidR="00ED0E62" w:rsidRPr="00C1028B">
        <w:rPr>
          <w:rFonts w:ascii="Arial" w:hAnsi="Arial"/>
          <w:sz w:val="22"/>
          <w:szCs w:val="22"/>
          <w:shd w:val="clear" w:color="auto" w:fill="FFFFFF"/>
        </w:rPr>
        <w:t>Neville, 2016</w:t>
      </w:r>
      <w:r w:rsidR="00ED0E62" w:rsidRPr="00C1028B">
        <w:rPr>
          <w:rFonts w:ascii="Arial" w:hAnsi="Arial"/>
          <w:sz w:val="22"/>
          <w:szCs w:val="22"/>
        </w:rPr>
        <w:t>)</w:t>
      </w:r>
      <w:r w:rsidR="007C7FAF" w:rsidRPr="00C1028B">
        <w:rPr>
          <w:rFonts w:ascii="Arial" w:hAnsi="Arial"/>
          <w:sz w:val="22"/>
          <w:szCs w:val="22"/>
        </w:rPr>
        <w:t>. Thus learning from this module will be helpful for me not only in the academic advancements but also in career accomplishment.</w:t>
      </w:r>
    </w:p>
    <w:p w14:paraId="6D712ADD" w14:textId="77777777" w:rsidR="007C7FAF" w:rsidRPr="00E50C7B" w:rsidRDefault="007C7FAF" w:rsidP="00E50C7B">
      <w:pPr>
        <w:spacing w:before="0" w:after="200"/>
        <w:rPr>
          <w:rFonts w:ascii="Arial" w:hAnsi="Arial"/>
        </w:rPr>
      </w:pPr>
      <w:r w:rsidRPr="00C1028B">
        <w:rPr>
          <w:rFonts w:ascii="Arial" w:hAnsi="Arial"/>
          <w:sz w:val="22"/>
          <w:szCs w:val="22"/>
        </w:rPr>
        <w:t>In order to collect more information regarding referencing, I used internet sources and also asked for the help of peers that already gone through the lecture</w:t>
      </w:r>
      <w:r w:rsidR="00ED0E62" w:rsidRPr="00C1028B">
        <w:rPr>
          <w:rFonts w:ascii="Arial" w:hAnsi="Arial"/>
          <w:sz w:val="22"/>
          <w:szCs w:val="22"/>
        </w:rPr>
        <w:t xml:space="preserve"> (</w:t>
      </w:r>
      <w:r w:rsidR="00ED0E62" w:rsidRPr="00C1028B">
        <w:rPr>
          <w:rFonts w:ascii="Arial" w:hAnsi="Arial"/>
          <w:sz w:val="22"/>
          <w:szCs w:val="22"/>
          <w:shd w:val="clear" w:color="auto" w:fill="FFFFFF"/>
        </w:rPr>
        <w:t>Pears and Shields, 2019</w:t>
      </w:r>
      <w:r w:rsidR="00ED0E62" w:rsidRPr="00C1028B">
        <w:rPr>
          <w:rFonts w:ascii="Arial" w:hAnsi="Arial"/>
          <w:sz w:val="22"/>
          <w:szCs w:val="22"/>
        </w:rPr>
        <w:t>)</w:t>
      </w:r>
      <w:r w:rsidRPr="00C1028B">
        <w:rPr>
          <w:rFonts w:ascii="Arial" w:hAnsi="Arial"/>
          <w:sz w:val="22"/>
          <w:szCs w:val="22"/>
        </w:rPr>
        <w:t>. Despite having this much knowledge, I aspire to accomplish</w:t>
      </w:r>
      <w:r w:rsidRPr="00E50C7B">
        <w:rPr>
          <w:rFonts w:ascii="Arial" w:hAnsi="Arial"/>
        </w:rPr>
        <w:t xml:space="preserve"> more knowledge regarding </w:t>
      </w:r>
      <w:r w:rsidRPr="00C1028B">
        <w:rPr>
          <w:rFonts w:ascii="Arial" w:hAnsi="Arial"/>
          <w:sz w:val="22"/>
          <w:szCs w:val="22"/>
        </w:rPr>
        <w:lastRenderedPageBreak/>
        <w:t>referencing and academic misconduct through writing the references through myself rather than coping the same from external sources, developing and consistently following a format and referencing the content as I develop the same. I aspire to appropriately learn the referencing in around 1 month</w:t>
      </w:r>
      <w:r w:rsidR="00ED0E62" w:rsidRPr="00C1028B">
        <w:rPr>
          <w:rFonts w:ascii="Arial" w:hAnsi="Arial"/>
          <w:sz w:val="22"/>
          <w:szCs w:val="22"/>
        </w:rPr>
        <w:t xml:space="preserve"> (</w:t>
      </w:r>
      <w:r w:rsidR="00ED0E62" w:rsidRPr="00C1028B">
        <w:rPr>
          <w:rFonts w:ascii="Arial" w:hAnsi="Arial"/>
          <w:sz w:val="22"/>
          <w:szCs w:val="22"/>
          <w:shd w:val="clear" w:color="auto" w:fill="FFFFFF"/>
        </w:rPr>
        <w:t>Neville, 2016</w:t>
      </w:r>
      <w:r w:rsidR="00ED0E62" w:rsidRPr="00C1028B">
        <w:rPr>
          <w:rFonts w:ascii="Arial" w:hAnsi="Arial"/>
          <w:sz w:val="22"/>
          <w:szCs w:val="22"/>
        </w:rPr>
        <w:t>)</w:t>
      </w:r>
      <w:r w:rsidRPr="00C1028B">
        <w:rPr>
          <w:rFonts w:ascii="Arial" w:hAnsi="Arial"/>
          <w:sz w:val="22"/>
          <w:szCs w:val="22"/>
        </w:rPr>
        <w:t>.</w:t>
      </w:r>
      <w:r w:rsidRPr="00E50C7B">
        <w:rPr>
          <w:rFonts w:ascii="Arial" w:hAnsi="Arial"/>
        </w:rPr>
        <w:t xml:space="preserve"> </w:t>
      </w:r>
    </w:p>
    <w:p w14:paraId="29864AD6" w14:textId="77777777" w:rsidR="007C7FAF" w:rsidRPr="00E50C7B" w:rsidRDefault="00E50C7B" w:rsidP="00E50C7B">
      <w:pPr>
        <w:pStyle w:val="Heading2"/>
        <w:rPr>
          <w:color w:val="auto"/>
          <w:szCs w:val="24"/>
        </w:rPr>
      </w:pPr>
      <w:bookmarkStart w:id="5" w:name="_Toc96719037"/>
      <w:r w:rsidRPr="00E50C7B">
        <w:t>PARAPHRASING</w:t>
      </w:r>
      <w:bookmarkEnd w:id="5"/>
    </w:p>
    <w:p w14:paraId="1FF1B29C" w14:textId="77777777" w:rsidR="00632255" w:rsidRPr="00C1028B" w:rsidRDefault="00360666" w:rsidP="00E50C7B">
      <w:pPr>
        <w:spacing w:before="0" w:after="200"/>
        <w:rPr>
          <w:rFonts w:ascii="Arial" w:hAnsi="Arial"/>
          <w:sz w:val="22"/>
          <w:szCs w:val="22"/>
        </w:rPr>
      </w:pPr>
      <w:r w:rsidRPr="00C1028B">
        <w:rPr>
          <w:rFonts w:ascii="Arial" w:hAnsi="Arial"/>
          <w:sz w:val="22"/>
          <w:szCs w:val="22"/>
        </w:rPr>
        <w:t>Paraphrasing was not of much interest for me prior to the starting of the lecture. This not encouraged doing prior research of the topic before the start of the lecture. With eventual progress of the lecture, the content becomes more complicated for me. This makes me nervous and less confident regarding the concept. Concerning my low interest in the topic, it further made me not to consider the content of the lecture</w:t>
      </w:r>
      <w:r w:rsidR="007159DB" w:rsidRPr="00C1028B">
        <w:rPr>
          <w:rFonts w:ascii="Arial" w:hAnsi="Arial"/>
          <w:sz w:val="22"/>
          <w:szCs w:val="22"/>
        </w:rPr>
        <w:t xml:space="preserve"> (</w:t>
      </w:r>
      <w:proofErr w:type="spellStart"/>
      <w:r w:rsidR="007159DB" w:rsidRPr="00C1028B">
        <w:rPr>
          <w:rFonts w:ascii="Arial" w:hAnsi="Arial"/>
          <w:sz w:val="22"/>
          <w:szCs w:val="22"/>
          <w:shd w:val="clear" w:color="auto" w:fill="FFFFFF"/>
        </w:rPr>
        <w:t>Yimam</w:t>
      </w:r>
      <w:proofErr w:type="spellEnd"/>
      <w:r w:rsidR="007159DB" w:rsidRPr="00C1028B">
        <w:rPr>
          <w:rFonts w:ascii="Arial" w:hAnsi="Arial"/>
          <w:sz w:val="22"/>
          <w:szCs w:val="22"/>
          <w:shd w:val="clear" w:color="auto" w:fill="FFFFFF"/>
        </w:rPr>
        <w:t xml:space="preserve"> et al., 2016</w:t>
      </w:r>
      <w:r w:rsidR="007159DB" w:rsidRPr="00C1028B">
        <w:rPr>
          <w:rFonts w:ascii="Arial" w:hAnsi="Arial"/>
          <w:sz w:val="22"/>
          <w:szCs w:val="22"/>
        </w:rPr>
        <w:t>)</w:t>
      </w:r>
      <w:r w:rsidRPr="00C1028B">
        <w:rPr>
          <w:rFonts w:ascii="Arial" w:hAnsi="Arial"/>
          <w:sz w:val="22"/>
          <w:szCs w:val="22"/>
        </w:rPr>
        <w:t>. But my lack of response to the lecturer due to lack of understanding of concepts compelled me to learn about paraphrasing. As I lost the grip over the pace of teaching in the module lecture, I preferred internet sources and videos to learn regarding paraphrasing. I observed that the subject was not as much complicated as it seems to be. This makes me confident and more comfortable. In order to further boost my confidence I acknowledged the advantages of paraphrasing</w:t>
      </w:r>
      <w:r w:rsidR="00632255" w:rsidRPr="00C1028B">
        <w:rPr>
          <w:rFonts w:ascii="Arial" w:hAnsi="Arial"/>
          <w:sz w:val="22"/>
          <w:szCs w:val="22"/>
        </w:rPr>
        <w:t>, I came to know that it proves to be of significant advantage for better academic writing</w:t>
      </w:r>
      <w:r w:rsidR="007159DB" w:rsidRPr="00C1028B">
        <w:rPr>
          <w:rFonts w:ascii="Arial" w:hAnsi="Arial"/>
          <w:sz w:val="22"/>
          <w:szCs w:val="22"/>
        </w:rPr>
        <w:t xml:space="preserve"> (</w:t>
      </w:r>
      <w:r w:rsidR="007159DB" w:rsidRPr="00C1028B">
        <w:rPr>
          <w:rFonts w:ascii="Arial" w:hAnsi="Arial"/>
          <w:sz w:val="22"/>
          <w:szCs w:val="22"/>
          <w:shd w:val="clear" w:color="auto" w:fill="FFFFFF"/>
        </w:rPr>
        <w:t>Tan, 2017</w:t>
      </w:r>
      <w:r w:rsidR="007159DB" w:rsidRPr="00C1028B">
        <w:rPr>
          <w:rFonts w:ascii="Arial" w:hAnsi="Arial"/>
          <w:sz w:val="22"/>
          <w:szCs w:val="22"/>
        </w:rPr>
        <w:t>)</w:t>
      </w:r>
      <w:r w:rsidR="00632255" w:rsidRPr="00C1028B">
        <w:rPr>
          <w:rFonts w:ascii="Arial" w:hAnsi="Arial"/>
          <w:sz w:val="22"/>
          <w:szCs w:val="22"/>
        </w:rPr>
        <w:t>. This made me confident and more interested in the content appropriate knowledge of paraphrasing will help improve my academic writing skills.</w:t>
      </w:r>
    </w:p>
    <w:p w14:paraId="165DCD5C" w14:textId="77777777" w:rsidR="00D94925" w:rsidRPr="00C1028B" w:rsidRDefault="00632255" w:rsidP="00E50C7B">
      <w:pPr>
        <w:spacing w:before="0" w:after="200"/>
        <w:rPr>
          <w:rFonts w:ascii="Arial" w:hAnsi="Arial"/>
          <w:sz w:val="22"/>
          <w:szCs w:val="22"/>
        </w:rPr>
      </w:pPr>
      <w:r w:rsidRPr="00C1028B">
        <w:rPr>
          <w:rFonts w:ascii="Arial" w:hAnsi="Arial"/>
          <w:sz w:val="22"/>
          <w:szCs w:val="22"/>
        </w:rPr>
        <w:t xml:space="preserve">In order to develop my knowledge regarding paraphrasing, I will revise the lecture for at least 2 times and ask the lecturer for all the doubts. </w:t>
      </w:r>
      <w:r w:rsidR="00331B98" w:rsidRPr="00C1028B">
        <w:rPr>
          <w:rFonts w:ascii="Arial" w:hAnsi="Arial"/>
          <w:sz w:val="22"/>
          <w:szCs w:val="22"/>
        </w:rPr>
        <w:t>Apart</w:t>
      </w:r>
      <w:r w:rsidRPr="00C1028B">
        <w:rPr>
          <w:rFonts w:ascii="Arial" w:hAnsi="Arial"/>
          <w:sz w:val="22"/>
          <w:szCs w:val="22"/>
        </w:rPr>
        <w:t xml:space="preserve"> from this,</w:t>
      </w:r>
      <w:r w:rsidR="00331B98" w:rsidRPr="00C1028B">
        <w:rPr>
          <w:rFonts w:ascii="Arial" w:hAnsi="Arial"/>
          <w:sz w:val="22"/>
          <w:szCs w:val="22"/>
        </w:rPr>
        <w:t xml:space="preserve"> I will read more and make notes of learning. </w:t>
      </w:r>
      <w:r w:rsidR="00D65C47" w:rsidRPr="00C1028B">
        <w:rPr>
          <w:rFonts w:ascii="Arial" w:hAnsi="Arial"/>
          <w:sz w:val="22"/>
          <w:szCs w:val="22"/>
        </w:rPr>
        <w:t>Through improving my vocabulary also I can improve my paraphrasing skills</w:t>
      </w:r>
      <w:r w:rsidR="007159DB" w:rsidRPr="00C1028B">
        <w:rPr>
          <w:rFonts w:ascii="Arial" w:hAnsi="Arial"/>
          <w:sz w:val="22"/>
          <w:szCs w:val="22"/>
        </w:rPr>
        <w:t xml:space="preserve"> (</w:t>
      </w:r>
      <w:proofErr w:type="spellStart"/>
      <w:r w:rsidR="007159DB" w:rsidRPr="00C1028B">
        <w:rPr>
          <w:rFonts w:ascii="Arial" w:hAnsi="Arial"/>
          <w:sz w:val="22"/>
          <w:szCs w:val="22"/>
          <w:shd w:val="clear" w:color="auto" w:fill="FFFFFF"/>
        </w:rPr>
        <w:t>Yimam</w:t>
      </w:r>
      <w:proofErr w:type="spellEnd"/>
      <w:r w:rsidR="007159DB" w:rsidRPr="00C1028B">
        <w:rPr>
          <w:rFonts w:ascii="Arial" w:hAnsi="Arial"/>
          <w:sz w:val="22"/>
          <w:szCs w:val="22"/>
          <w:shd w:val="clear" w:color="auto" w:fill="FFFFFF"/>
        </w:rPr>
        <w:t xml:space="preserve"> et al., 2016</w:t>
      </w:r>
      <w:r w:rsidR="007159DB" w:rsidRPr="00C1028B">
        <w:rPr>
          <w:rFonts w:ascii="Arial" w:hAnsi="Arial"/>
          <w:sz w:val="22"/>
          <w:szCs w:val="22"/>
        </w:rPr>
        <w:t>)</w:t>
      </w:r>
      <w:r w:rsidR="00D65C47" w:rsidRPr="00C1028B">
        <w:rPr>
          <w:rFonts w:ascii="Arial" w:hAnsi="Arial"/>
          <w:sz w:val="22"/>
          <w:szCs w:val="22"/>
        </w:rPr>
        <w:t xml:space="preserve">. Through this I will be more confident and attain knowledge regarding paraphrasing techniques such as use of synonyms, change in word class and order of word. </w:t>
      </w:r>
    </w:p>
    <w:p w14:paraId="279C0F3A" w14:textId="77777777" w:rsidR="000968B4" w:rsidRPr="00E50C7B" w:rsidRDefault="00E50C7B" w:rsidP="00E50C7B">
      <w:pPr>
        <w:pStyle w:val="Heading2"/>
        <w:rPr>
          <w:color w:val="auto"/>
          <w:szCs w:val="24"/>
        </w:rPr>
      </w:pPr>
      <w:bookmarkStart w:id="6" w:name="_Toc96719038"/>
      <w:r w:rsidRPr="00E50C7B">
        <w:t>PUBLIC SPEAKING AND GIVING PRESENTATION</w:t>
      </w:r>
      <w:bookmarkEnd w:id="6"/>
    </w:p>
    <w:p w14:paraId="2900DE84" w14:textId="77777777" w:rsidR="00713AED" w:rsidRPr="00C1028B" w:rsidRDefault="000968B4" w:rsidP="00E50C7B">
      <w:pPr>
        <w:spacing w:before="0" w:after="200"/>
        <w:rPr>
          <w:rFonts w:ascii="Arial" w:hAnsi="Arial"/>
          <w:sz w:val="22"/>
          <w:szCs w:val="22"/>
        </w:rPr>
      </w:pPr>
      <w:r w:rsidRPr="00C1028B">
        <w:rPr>
          <w:rFonts w:ascii="Arial" w:hAnsi="Arial"/>
          <w:sz w:val="22"/>
          <w:szCs w:val="22"/>
        </w:rPr>
        <w:t>Public speaking and giving presentation is one of the most important and interesting module that is of significant importance for me concerning my further studies and career objectives. Concerning the Gibbs model of reflection, the first stage that is the experience stage, I was interested and enthusiastic for the module as this module is of significant importance for me. My experience throughout the module was positive and engaging. The experience was good and learning was appropriate as per my expectations. The module facilitates in detail all the aspects and factors that contributes in the development of good presentation</w:t>
      </w:r>
      <w:r w:rsidR="007159DB" w:rsidRPr="00C1028B">
        <w:rPr>
          <w:rFonts w:ascii="Arial" w:hAnsi="Arial"/>
          <w:sz w:val="22"/>
          <w:szCs w:val="22"/>
        </w:rPr>
        <w:t xml:space="preserve"> (</w:t>
      </w:r>
      <w:r w:rsidR="007159DB" w:rsidRPr="00C1028B">
        <w:rPr>
          <w:rFonts w:ascii="Arial" w:hAnsi="Arial"/>
          <w:sz w:val="22"/>
          <w:szCs w:val="22"/>
          <w:shd w:val="clear" w:color="auto" w:fill="FFFFFF"/>
        </w:rPr>
        <w:t>Van Emden and Becker, 2016</w:t>
      </w:r>
      <w:r w:rsidR="007159DB" w:rsidRPr="00C1028B">
        <w:rPr>
          <w:rFonts w:ascii="Arial" w:hAnsi="Arial"/>
          <w:sz w:val="22"/>
          <w:szCs w:val="22"/>
        </w:rPr>
        <w:t>)</w:t>
      </w:r>
      <w:r w:rsidRPr="00C1028B">
        <w:rPr>
          <w:rFonts w:ascii="Arial" w:hAnsi="Arial"/>
          <w:sz w:val="22"/>
          <w:szCs w:val="22"/>
        </w:rPr>
        <w:t xml:space="preserve">. The most important and engaging parts for me regarding the module were </w:t>
      </w:r>
      <w:r w:rsidRPr="00C1028B">
        <w:rPr>
          <w:rFonts w:ascii="Arial" w:hAnsi="Arial"/>
          <w:i/>
          <w:sz w:val="22"/>
          <w:szCs w:val="22"/>
        </w:rPr>
        <w:t>speaking</w:t>
      </w:r>
      <w:r w:rsidRPr="00C1028B">
        <w:rPr>
          <w:rFonts w:ascii="Arial" w:hAnsi="Arial"/>
          <w:sz w:val="22"/>
          <w:szCs w:val="22"/>
        </w:rPr>
        <w:t xml:space="preserve">, </w:t>
      </w:r>
      <w:r w:rsidRPr="00C1028B">
        <w:rPr>
          <w:rFonts w:ascii="Arial" w:hAnsi="Arial"/>
          <w:i/>
          <w:sz w:val="22"/>
          <w:szCs w:val="22"/>
        </w:rPr>
        <w:t>body</w:t>
      </w:r>
      <w:r w:rsidRPr="00C1028B">
        <w:rPr>
          <w:rFonts w:ascii="Arial" w:hAnsi="Arial"/>
          <w:sz w:val="22"/>
          <w:szCs w:val="22"/>
        </w:rPr>
        <w:t xml:space="preserve"> </w:t>
      </w:r>
      <w:r w:rsidRPr="00C1028B">
        <w:rPr>
          <w:rFonts w:ascii="Arial" w:hAnsi="Arial"/>
          <w:i/>
          <w:sz w:val="22"/>
          <w:szCs w:val="22"/>
        </w:rPr>
        <w:t>language</w:t>
      </w:r>
      <w:r w:rsidRPr="00C1028B">
        <w:rPr>
          <w:rFonts w:ascii="Arial" w:hAnsi="Arial"/>
          <w:sz w:val="22"/>
          <w:szCs w:val="22"/>
        </w:rPr>
        <w:t xml:space="preserve"> and </w:t>
      </w:r>
      <w:r w:rsidRPr="00C1028B">
        <w:rPr>
          <w:rFonts w:ascii="Arial" w:hAnsi="Arial"/>
          <w:i/>
          <w:sz w:val="22"/>
          <w:szCs w:val="22"/>
        </w:rPr>
        <w:t>behaviour</w:t>
      </w:r>
      <w:r w:rsidRPr="00C1028B">
        <w:rPr>
          <w:rFonts w:ascii="Arial" w:hAnsi="Arial"/>
          <w:sz w:val="22"/>
          <w:szCs w:val="22"/>
        </w:rPr>
        <w:t>. My overall experience with the module was good and the learning motivates me for further learning in this concept. Concerning the</w:t>
      </w:r>
      <w:r w:rsidRPr="00E50C7B">
        <w:rPr>
          <w:rFonts w:ascii="Arial" w:hAnsi="Arial"/>
        </w:rPr>
        <w:t xml:space="preserve"> </w:t>
      </w:r>
      <w:r w:rsidRPr="00C1028B">
        <w:rPr>
          <w:rFonts w:ascii="Arial" w:hAnsi="Arial"/>
          <w:sz w:val="22"/>
          <w:szCs w:val="22"/>
        </w:rPr>
        <w:lastRenderedPageBreak/>
        <w:t xml:space="preserve">second stage of model i.e. the feelings stage, I was motivated and engaged throughout the module lectures. </w:t>
      </w:r>
      <w:r w:rsidR="00713AED" w:rsidRPr="00C1028B">
        <w:rPr>
          <w:rFonts w:ascii="Arial" w:hAnsi="Arial"/>
          <w:sz w:val="22"/>
          <w:szCs w:val="22"/>
        </w:rPr>
        <w:t>Before the starting of the module I was interested and having expectations regarding my learning and during the module I was happy and confident with my learning and after the completion of the module I was satisfied and further motivated to learn more regarding the concepts</w:t>
      </w:r>
      <w:r w:rsidR="007159DB" w:rsidRPr="00C1028B">
        <w:rPr>
          <w:rFonts w:ascii="Arial" w:hAnsi="Arial"/>
          <w:sz w:val="22"/>
          <w:szCs w:val="22"/>
        </w:rPr>
        <w:t xml:space="preserve"> (</w:t>
      </w:r>
      <w:r w:rsidR="007159DB" w:rsidRPr="00C1028B">
        <w:rPr>
          <w:rFonts w:ascii="Arial" w:hAnsi="Arial"/>
          <w:sz w:val="22"/>
          <w:szCs w:val="22"/>
          <w:shd w:val="clear" w:color="auto" w:fill="FFFFFF"/>
        </w:rPr>
        <w:t>Schneider et al., 2016</w:t>
      </w:r>
      <w:r w:rsidR="007159DB" w:rsidRPr="00C1028B">
        <w:rPr>
          <w:rFonts w:ascii="Arial" w:hAnsi="Arial"/>
          <w:sz w:val="22"/>
          <w:szCs w:val="22"/>
        </w:rPr>
        <w:t>)</w:t>
      </w:r>
      <w:r w:rsidR="00713AED" w:rsidRPr="00C1028B">
        <w:rPr>
          <w:rFonts w:ascii="Arial" w:hAnsi="Arial"/>
          <w:sz w:val="22"/>
          <w:szCs w:val="22"/>
        </w:rPr>
        <w:t xml:space="preserve">. </w:t>
      </w:r>
    </w:p>
    <w:p w14:paraId="21653B82" w14:textId="77777777" w:rsidR="0057718D" w:rsidRPr="00E50C7B" w:rsidRDefault="00713AED" w:rsidP="00E50C7B">
      <w:pPr>
        <w:spacing w:before="0" w:after="200"/>
        <w:rPr>
          <w:rFonts w:ascii="Arial" w:hAnsi="Arial"/>
          <w:b/>
        </w:rPr>
      </w:pPr>
      <w:r w:rsidRPr="00C1028B">
        <w:rPr>
          <w:rFonts w:ascii="Arial" w:hAnsi="Arial"/>
          <w:sz w:val="22"/>
          <w:szCs w:val="22"/>
        </w:rPr>
        <w:t>Concerning the third stage of the model i.e. the evaluation stage, I evaluated that</w:t>
      </w:r>
      <w:r w:rsidR="000968B4" w:rsidRPr="00C1028B">
        <w:rPr>
          <w:rFonts w:ascii="Arial" w:hAnsi="Arial"/>
          <w:sz w:val="22"/>
          <w:szCs w:val="22"/>
        </w:rPr>
        <w:t xml:space="preserve"> </w:t>
      </w:r>
      <w:r w:rsidR="001937C5" w:rsidRPr="00C1028B">
        <w:rPr>
          <w:rFonts w:ascii="Arial" w:hAnsi="Arial"/>
          <w:sz w:val="22"/>
          <w:szCs w:val="22"/>
        </w:rPr>
        <w:t>learning and engagement was positive and also my approach of prior reading of certain things from secondary sources regarding the aspects to be discussed in the module helped me positively and facilitates with an advantage to better respond to questions and development of better understating of concepts</w:t>
      </w:r>
      <w:r w:rsidR="007159DB" w:rsidRPr="00C1028B">
        <w:rPr>
          <w:rFonts w:ascii="Arial" w:hAnsi="Arial"/>
          <w:sz w:val="22"/>
          <w:szCs w:val="22"/>
        </w:rPr>
        <w:t xml:space="preserve"> (</w:t>
      </w:r>
      <w:r w:rsidR="007159DB" w:rsidRPr="00C1028B">
        <w:rPr>
          <w:rFonts w:ascii="Arial" w:hAnsi="Arial"/>
          <w:sz w:val="22"/>
          <w:szCs w:val="22"/>
          <w:shd w:val="clear" w:color="auto" w:fill="FFFFFF"/>
        </w:rPr>
        <w:t>Van Emden and Becker, 2016</w:t>
      </w:r>
      <w:r w:rsidR="007159DB" w:rsidRPr="00C1028B">
        <w:rPr>
          <w:rFonts w:ascii="Arial" w:hAnsi="Arial"/>
          <w:sz w:val="22"/>
          <w:szCs w:val="22"/>
        </w:rPr>
        <w:t>)</w:t>
      </w:r>
      <w:r w:rsidR="001937C5" w:rsidRPr="00C1028B">
        <w:rPr>
          <w:rFonts w:ascii="Arial" w:hAnsi="Arial"/>
          <w:sz w:val="22"/>
          <w:szCs w:val="22"/>
        </w:rPr>
        <w:t xml:space="preserve">. The nest stage i.e. the analysis stage of the model, my analysis was that speaking and presentation skills are one among the essential learning and skills that significantly facilitates career development and made the decision for continuous improvement in these aspects. Considering the conclusion stage, I concluded that these skills are required to practiced rather than learnt that eventually facilitates there development as speaking and presentation will be different in different situation. The last </w:t>
      </w:r>
      <w:r w:rsidR="00BD6706" w:rsidRPr="00C1028B">
        <w:rPr>
          <w:rFonts w:ascii="Arial" w:hAnsi="Arial"/>
          <w:sz w:val="22"/>
          <w:szCs w:val="22"/>
        </w:rPr>
        <w:t>stage of the model i.e. the action plan, in order to further develops the speaking and presentation skills I will focus on aspects such as more engagement with different people and observe the way in which they communicate</w:t>
      </w:r>
      <w:r w:rsidR="007159DB" w:rsidRPr="00C1028B">
        <w:rPr>
          <w:rFonts w:ascii="Arial" w:hAnsi="Arial"/>
          <w:sz w:val="22"/>
          <w:szCs w:val="22"/>
        </w:rPr>
        <w:t xml:space="preserve"> (</w:t>
      </w:r>
      <w:proofErr w:type="spellStart"/>
      <w:r w:rsidR="007159DB" w:rsidRPr="00C1028B">
        <w:rPr>
          <w:rFonts w:ascii="Arial" w:hAnsi="Arial"/>
          <w:sz w:val="22"/>
          <w:szCs w:val="22"/>
          <w:shd w:val="clear" w:color="auto" w:fill="FFFFFF"/>
        </w:rPr>
        <w:t>Fauzi</w:t>
      </w:r>
      <w:proofErr w:type="spellEnd"/>
      <w:r w:rsidR="007159DB" w:rsidRPr="00C1028B">
        <w:rPr>
          <w:rFonts w:ascii="Arial" w:hAnsi="Arial"/>
          <w:sz w:val="22"/>
          <w:szCs w:val="22"/>
          <w:shd w:val="clear" w:color="auto" w:fill="FFFFFF"/>
        </w:rPr>
        <w:t>, 2016</w:t>
      </w:r>
      <w:r w:rsidR="007159DB" w:rsidRPr="00C1028B">
        <w:rPr>
          <w:rFonts w:ascii="Arial" w:hAnsi="Arial"/>
          <w:sz w:val="22"/>
          <w:szCs w:val="22"/>
        </w:rPr>
        <w:t>)</w:t>
      </w:r>
      <w:r w:rsidR="00BD6706" w:rsidRPr="00C1028B">
        <w:rPr>
          <w:rFonts w:ascii="Arial" w:hAnsi="Arial"/>
          <w:sz w:val="22"/>
          <w:szCs w:val="22"/>
        </w:rPr>
        <w:t>. Also, I will practice more on better engaging with the audience and focus on my body language.</w:t>
      </w:r>
      <w:r w:rsidR="00BD6706" w:rsidRPr="00E50C7B">
        <w:rPr>
          <w:rFonts w:ascii="Arial" w:hAnsi="Arial"/>
        </w:rPr>
        <w:t xml:space="preserve"> </w:t>
      </w:r>
      <w:r w:rsidR="001937C5" w:rsidRPr="00E50C7B">
        <w:rPr>
          <w:rFonts w:ascii="Arial" w:hAnsi="Arial"/>
        </w:rPr>
        <w:t xml:space="preserve"> </w:t>
      </w:r>
      <w:r w:rsidR="0057718D" w:rsidRPr="00E50C7B">
        <w:rPr>
          <w:rFonts w:ascii="Arial" w:hAnsi="Arial"/>
          <w:b/>
        </w:rPr>
        <w:br w:type="page"/>
      </w:r>
    </w:p>
    <w:p w14:paraId="43A89DA1" w14:textId="77777777" w:rsidR="00AB306E" w:rsidRPr="00E50C7B" w:rsidRDefault="00AB306E" w:rsidP="00E50C7B">
      <w:pPr>
        <w:pStyle w:val="Heading1"/>
      </w:pPr>
      <w:bookmarkStart w:id="7" w:name="_Toc96719039"/>
      <w:r w:rsidRPr="00E50C7B">
        <w:lastRenderedPageBreak/>
        <w:t>CONCLUSION</w:t>
      </w:r>
      <w:bookmarkEnd w:id="7"/>
    </w:p>
    <w:p w14:paraId="36B3F431" w14:textId="77777777" w:rsidR="00BD6706" w:rsidRPr="00C1028B" w:rsidRDefault="00BD6706" w:rsidP="00E50C7B">
      <w:pPr>
        <w:spacing w:before="0" w:after="200"/>
        <w:rPr>
          <w:rFonts w:ascii="Arial" w:hAnsi="Arial"/>
          <w:b/>
          <w:sz w:val="22"/>
          <w:szCs w:val="22"/>
        </w:rPr>
      </w:pPr>
      <w:r w:rsidRPr="00C1028B">
        <w:rPr>
          <w:rFonts w:ascii="Arial" w:hAnsi="Arial"/>
          <w:sz w:val="22"/>
          <w:szCs w:val="22"/>
        </w:rPr>
        <w:t xml:space="preserve">The assignment was instrumental in reflecting my learning from the modules and that too in a structured approach through the application of Gibbs model of reflection. It is essential to analyse the experience undergone in order to better analyse self-strengths and weaknesses and to plan for further improvements that eventually enables with better academic development and career advancements.   </w:t>
      </w:r>
      <w:r w:rsidRPr="00C1028B">
        <w:rPr>
          <w:rFonts w:ascii="Arial" w:hAnsi="Arial"/>
          <w:b/>
          <w:sz w:val="22"/>
          <w:szCs w:val="22"/>
        </w:rPr>
        <w:br w:type="page"/>
      </w:r>
    </w:p>
    <w:p w14:paraId="30ABD950" w14:textId="77777777" w:rsidR="00AB306E" w:rsidRPr="00E50C7B" w:rsidRDefault="00AB306E" w:rsidP="00E50C7B">
      <w:pPr>
        <w:pStyle w:val="Heading1"/>
      </w:pPr>
      <w:bookmarkStart w:id="8" w:name="_Toc96719040"/>
      <w:r w:rsidRPr="00E50C7B">
        <w:lastRenderedPageBreak/>
        <w:t>REFERENCES</w:t>
      </w:r>
      <w:bookmarkEnd w:id="8"/>
    </w:p>
    <w:p w14:paraId="4BBC9FEA" w14:textId="77777777" w:rsidR="00E50C7B" w:rsidRPr="00C1028B" w:rsidRDefault="00E50C7B" w:rsidP="00E50C7B">
      <w:pPr>
        <w:rPr>
          <w:rFonts w:ascii="Arial" w:hAnsi="Arial"/>
          <w:sz w:val="22"/>
          <w:szCs w:val="22"/>
          <w:shd w:val="clear" w:color="auto" w:fill="FFFFFF"/>
        </w:rPr>
      </w:pPr>
      <w:proofErr w:type="spellStart"/>
      <w:r w:rsidRPr="00C1028B">
        <w:rPr>
          <w:rFonts w:ascii="Arial" w:hAnsi="Arial"/>
          <w:sz w:val="22"/>
          <w:szCs w:val="22"/>
          <w:shd w:val="clear" w:color="auto" w:fill="FFFFFF"/>
        </w:rPr>
        <w:t>Adeani</w:t>
      </w:r>
      <w:proofErr w:type="spellEnd"/>
      <w:r w:rsidRPr="00C1028B">
        <w:rPr>
          <w:rFonts w:ascii="Arial" w:hAnsi="Arial"/>
          <w:sz w:val="22"/>
          <w:szCs w:val="22"/>
          <w:shd w:val="clear" w:color="auto" w:fill="FFFFFF"/>
        </w:rPr>
        <w:t xml:space="preserve">, I.S., </w:t>
      </w:r>
      <w:proofErr w:type="spellStart"/>
      <w:r w:rsidRPr="00C1028B">
        <w:rPr>
          <w:rFonts w:ascii="Arial" w:hAnsi="Arial"/>
          <w:sz w:val="22"/>
          <w:szCs w:val="22"/>
          <w:shd w:val="clear" w:color="auto" w:fill="FFFFFF"/>
        </w:rPr>
        <w:t>Febriani</w:t>
      </w:r>
      <w:proofErr w:type="spellEnd"/>
      <w:r w:rsidRPr="00C1028B">
        <w:rPr>
          <w:rFonts w:ascii="Arial" w:hAnsi="Arial"/>
          <w:sz w:val="22"/>
          <w:szCs w:val="22"/>
          <w:shd w:val="clear" w:color="auto" w:fill="FFFFFF"/>
        </w:rPr>
        <w:t xml:space="preserve">, R.B. and </w:t>
      </w:r>
      <w:proofErr w:type="spellStart"/>
      <w:r w:rsidRPr="00C1028B">
        <w:rPr>
          <w:rFonts w:ascii="Arial" w:hAnsi="Arial"/>
          <w:sz w:val="22"/>
          <w:szCs w:val="22"/>
          <w:shd w:val="clear" w:color="auto" w:fill="FFFFFF"/>
        </w:rPr>
        <w:t>Syafryadin</w:t>
      </w:r>
      <w:proofErr w:type="spellEnd"/>
      <w:r w:rsidRPr="00C1028B">
        <w:rPr>
          <w:rFonts w:ascii="Arial" w:hAnsi="Arial"/>
          <w:sz w:val="22"/>
          <w:szCs w:val="22"/>
          <w:shd w:val="clear" w:color="auto" w:fill="FFFFFF"/>
        </w:rPr>
        <w:t>, S. (2020). USING GIBBS’REFLECTIVE CYCLE IN MAKING REFLECTIONS OF LITERARY ANALYSIS. </w:t>
      </w:r>
      <w:r w:rsidRPr="00C1028B">
        <w:rPr>
          <w:rFonts w:ascii="Arial" w:hAnsi="Arial"/>
          <w:i/>
          <w:iCs/>
          <w:sz w:val="22"/>
          <w:szCs w:val="22"/>
          <w:shd w:val="clear" w:color="auto" w:fill="FFFFFF"/>
        </w:rPr>
        <w:t>Indonesian EFL Journal</w:t>
      </w:r>
      <w:r w:rsidRPr="00C1028B">
        <w:rPr>
          <w:rFonts w:ascii="Arial" w:hAnsi="Arial"/>
          <w:sz w:val="22"/>
          <w:szCs w:val="22"/>
          <w:shd w:val="clear" w:color="auto" w:fill="FFFFFF"/>
        </w:rPr>
        <w:t>, </w:t>
      </w:r>
      <w:r w:rsidRPr="00C1028B">
        <w:rPr>
          <w:rFonts w:ascii="Arial" w:hAnsi="Arial"/>
          <w:i/>
          <w:iCs/>
          <w:sz w:val="22"/>
          <w:szCs w:val="22"/>
          <w:shd w:val="clear" w:color="auto" w:fill="FFFFFF"/>
        </w:rPr>
        <w:t>6</w:t>
      </w:r>
      <w:r w:rsidRPr="00C1028B">
        <w:rPr>
          <w:rFonts w:ascii="Arial" w:hAnsi="Arial"/>
          <w:sz w:val="22"/>
          <w:szCs w:val="22"/>
          <w:shd w:val="clear" w:color="auto" w:fill="FFFFFF"/>
        </w:rPr>
        <w:t>(2), pp.139-148.</w:t>
      </w:r>
    </w:p>
    <w:p w14:paraId="1E4FA349"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Day, T. (2018). </w:t>
      </w:r>
      <w:r w:rsidRPr="00C1028B">
        <w:rPr>
          <w:rFonts w:ascii="Arial" w:hAnsi="Arial"/>
          <w:i/>
          <w:iCs/>
          <w:sz w:val="22"/>
          <w:szCs w:val="22"/>
          <w:shd w:val="clear" w:color="auto" w:fill="FFFFFF"/>
        </w:rPr>
        <w:t>Success in academic writing</w:t>
      </w:r>
      <w:r w:rsidRPr="00C1028B">
        <w:rPr>
          <w:rFonts w:ascii="Arial" w:hAnsi="Arial"/>
          <w:sz w:val="22"/>
          <w:szCs w:val="22"/>
          <w:shd w:val="clear" w:color="auto" w:fill="FFFFFF"/>
        </w:rPr>
        <w:t>. Bloomsbury Academic.</w:t>
      </w:r>
    </w:p>
    <w:p w14:paraId="7037E1BC" w14:textId="77777777" w:rsidR="00E50C7B" w:rsidRPr="00C1028B" w:rsidRDefault="00E50C7B" w:rsidP="00E50C7B">
      <w:pPr>
        <w:rPr>
          <w:rFonts w:ascii="Arial" w:hAnsi="Arial"/>
          <w:sz w:val="22"/>
          <w:szCs w:val="22"/>
          <w:shd w:val="clear" w:color="auto" w:fill="FFFFFF"/>
        </w:rPr>
      </w:pPr>
      <w:proofErr w:type="spellStart"/>
      <w:r w:rsidRPr="00C1028B">
        <w:rPr>
          <w:rFonts w:ascii="Arial" w:hAnsi="Arial"/>
          <w:sz w:val="22"/>
          <w:szCs w:val="22"/>
          <w:shd w:val="clear" w:color="auto" w:fill="FFFFFF"/>
        </w:rPr>
        <w:t>Fauzi</w:t>
      </w:r>
      <w:proofErr w:type="spellEnd"/>
      <w:r w:rsidRPr="00C1028B">
        <w:rPr>
          <w:rFonts w:ascii="Arial" w:hAnsi="Arial"/>
          <w:sz w:val="22"/>
          <w:szCs w:val="22"/>
          <w:shd w:val="clear" w:color="auto" w:fill="FFFFFF"/>
        </w:rPr>
        <w:t>, I. (2016). The application of multimedia-based presentation in improving students’ speaking skill. </w:t>
      </w:r>
      <w:r w:rsidRPr="00C1028B">
        <w:rPr>
          <w:rFonts w:ascii="Arial" w:hAnsi="Arial"/>
          <w:i/>
          <w:iCs/>
          <w:sz w:val="22"/>
          <w:szCs w:val="22"/>
          <w:shd w:val="clear" w:color="auto" w:fill="FFFFFF"/>
        </w:rPr>
        <w:t>Journal of ELT Research: The Academic Journal of Studies in English Language Teaching and Learning</w:t>
      </w:r>
      <w:r w:rsidRPr="00C1028B">
        <w:rPr>
          <w:rFonts w:ascii="Arial" w:hAnsi="Arial"/>
          <w:sz w:val="22"/>
          <w:szCs w:val="22"/>
          <w:shd w:val="clear" w:color="auto" w:fill="FFFFFF"/>
        </w:rPr>
        <w:t>, pp.103-112.</w:t>
      </w:r>
    </w:p>
    <w:p w14:paraId="2ADBEEAC" w14:textId="77777777" w:rsidR="00E50C7B" w:rsidRPr="00C1028B" w:rsidRDefault="00E50C7B" w:rsidP="00E50C7B">
      <w:pPr>
        <w:rPr>
          <w:rFonts w:ascii="Arial" w:hAnsi="Arial"/>
          <w:sz w:val="22"/>
          <w:szCs w:val="22"/>
          <w:shd w:val="clear" w:color="auto" w:fill="FFFFFF"/>
        </w:rPr>
      </w:pPr>
      <w:proofErr w:type="spellStart"/>
      <w:r w:rsidRPr="00C1028B">
        <w:rPr>
          <w:rFonts w:ascii="Arial" w:hAnsi="Arial"/>
          <w:sz w:val="22"/>
          <w:szCs w:val="22"/>
          <w:shd w:val="clear" w:color="auto" w:fill="FFFFFF"/>
        </w:rPr>
        <w:t>Kiriakos</w:t>
      </w:r>
      <w:proofErr w:type="spellEnd"/>
      <w:r w:rsidRPr="00C1028B">
        <w:rPr>
          <w:rFonts w:ascii="Arial" w:hAnsi="Arial"/>
          <w:sz w:val="22"/>
          <w:szCs w:val="22"/>
          <w:shd w:val="clear" w:color="auto" w:fill="FFFFFF"/>
        </w:rPr>
        <w:t xml:space="preserve">, C.M. and </w:t>
      </w:r>
      <w:proofErr w:type="spellStart"/>
      <w:r w:rsidRPr="00C1028B">
        <w:rPr>
          <w:rFonts w:ascii="Arial" w:hAnsi="Arial"/>
          <w:sz w:val="22"/>
          <w:szCs w:val="22"/>
          <w:shd w:val="clear" w:color="auto" w:fill="FFFFFF"/>
        </w:rPr>
        <w:t>Tienari</w:t>
      </w:r>
      <w:proofErr w:type="spellEnd"/>
      <w:r w:rsidRPr="00C1028B">
        <w:rPr>
          <w:rFonts w:ascii="Arial" w:hAnsi="Arial"/>
          <w:sz w:val="22"/>
          <w:szCs w:val="22"/>
          <w:shd w:val="clear" w:color="auto" w:fill="FFFFFF"/>
        </w:rPr>
        <w:t>, J. (2018). Academic writing as love. </w:t>
      </w:r>
      <w:r w:rsidRPr="00C1028B">
        <w:rPr>
          <w:rFonts w:ascii="Arial" w:hAnsi="Arial"/>
          <w:i/>
          <w:iCs/>
          <w:sz w:val="22"/>
          <w:szCs w:val="22"/>
          <w:shd w:val="clear" w:color="auto" w:fill="FFFFFF"/>
        </w:rPr>
        <w:t>Management Learning</w:t>
      </w:r>
      <w:r w:rsidRPr="00C1028B">
        <w:rPr>
          <w:rFonts w:ascii="Arial" w:hAnsi="Arial"/>
          <w:sz w:val="22"/>
          <w:szCs w:val="22"/>
          <w:shd w:val="clear" w:color="auto" w:fill="FFFFFF"/>
        </w:rPr>
        <w:t>, </w:t>
      </w:r>
      <w:r w:rsidRPr="00C1028B">
        <w:rPr>
          <w:rFonts w:ascii="Arial" w:hAnsi="Arial"/>
          <w:i/>
          <w:iCs/>
          <w:sz w:val="22"/>
          <w:szCs w:val="22"/>
          <w:shd w:val="clear" w:color="auto" w:fill="FFFFFF"/>
        </w:rPr>
        <w:t>49</w:t>
      </w:r>
      <w:r w:rsidRPr="00C1028B">
        <w:rPr>
          <w:rFonts w:ascii="Arial" w:hAnsi="Arial"/>
          <w:sz w:val="22"/>
          <w:szCs w:val="22"/>
          <w:shd w:val="clear" w:color="auto" w:fill="FFFFFF"/>
        </w:rPr>
        <w:t>(3), pp.263-277.</w:t>
      </w:r>
    </w:p>
    <w:p w14:paraId="525FFC3F" w14:textId="77777777" w:rsidR="00E50C7B" w:rsidRPr="00C1028B" w:rsidRDefault="00E50C7B" w:rsidP="00E50C7B">
      <w:pPr>
        <w:rPr>
          <w:rFonts w:ascii="Arial" w:hAnsi="Arial"/>
          <w:sz w:val="22"/>
          <w:szCs w:val="22"/>
          <w:shd w:val="clear" w:color="auto" w:fill="FFFFFF"/>
        </w:rPr>
      </w:pPr>
      <w:proofErr w:type="spellStart"/>
      <w:r w:rsidRPr="00C1028B">
        <w:rPr>
          <w:rFonts w:ascii="Arial" w:hAnsi="Arial"/>
          <w:sz w:val="22"/>
          <w:szCs w:val="22"/>
          <w:shd w:val="clear" w:color="auto" w:fill="FFFFFF"/>
          <w:lang w:val="de-DE"/>
        </w:rPr>
        <w:t>Markkanen</w:t>
      </w:r>
      <w:proofErr w:type="spellEnd"/>
      <w:r w:rsidRPr="00C1028B">
        <w:rPr>
          <w:rFonts w:ascii="Arial" w:hAnsi="Arial"/>
          <w:sz w:val="22"/>
          <w:szCs w:val="22"/>
          <w:shd w:val="clear" w:color="auto" w:fill="FFFFFF"/>
          <w:lang w:val="de-DE"/>
        </w:rPr>
        <w:t xml:space="preserve">, P., </w:t>
      </w:r>
      <w:proofErr w:type="spellStart"/>
      <w:r w:rsidRPr="00C1028B">
        <w:rPr>
          <w:rFonts w:ascii="Arial" w:hAnsi="Arial"/>
          <w:sz w:val="22"/>
          <w:szCs w:val="22"/>
          <w:shd w:val="clear" w:color="auto" w:fill="FFFFFF"/>
          <w:lang w:val="de-DE"/>
        </w:rPr>
        <w:t>Välimäki</w:t>
      </w:r>
      <w:proofErr w:type="spellEnd"/>
      <w:r w:rsidRPr="00C1028B">
        <w:rPr>
          <w:rFonts w:ascii="Arial" w:hAnsi="Arial"/>
          <w:sz w:val="22"/>
          <w:szCs w:val="22"/>
          <w:shd w:val="clear" w:color="auto" w:fill="FFFFFF"/>
          <w:lang w:val="de-DE"/>
        </w:rPr>
        <w:t xml:space="preserve">, M., </w:t>
      </w:r>
      <w:proofErr w:type="spellStart"/>
      <w:r w:rsidRPr="00C1028B">
        <w:rPr>
          <w:rFonts w:ascii="Arial" w:hAnsi="Arial"/>
          <w:sz w:val="22"/>
          <w:szCs w:val="22"/>
          <w:shd w:val="clear" w:color="auto" w:fill="FFFFFF"/>
          <w:lang w:val="de-DE"/>
        </w:rPr>
        <w:t>Anttila</w:t>
      </w:r>
      <w:proofErr w:type="spellEnd"/>
      <w:r w:rsidRPr="00C1028B">
        <w:rPr>
          <w:rFonts w:ascii="Arial" w:hAnsi="Arial"/>
          <w:sz w:val="22"/>
          <w:szCs w:val="22"/>
          <w:shd w:val="clear" w:color="auto" w:fill="FFFFFF"/>
          <w:lang w:val="de-DE"/>
        </w:rPr>
        <w:t xml:space="preserve">, M. </w:t>
      </w:r>
      <w:proofErr w:type="spellStart"/>
      <w:r w:rsidRPr="00C1028B">
        <w:rPr>
          <w:rFonts w:ascii="Arial" w:hAnsi="Arial"/>
          <w:sz w:val="22"/>
          <w:szCs w:val="22"/>
          <w:shd w:val="clear" w:color="auto" w:fill="FFFFFF"/>
          <w:lang w:val="de-DE"/>
        </w:rPr>
        <w:t>and</w:t>
      </w:r>
      <w:proofErr w:type="spellEnd"/>
      <w:r w:rsidRPr="00C1028B">
        <w:rPr>
          <w:rFonts w:ascii="Arial" w:hAnsi="Arial"/>
          <w:sz w:val="22"/>
          <w:szCs w:val="22"/>
          <w:shd w:val="clear" w:color="auto" w:fill="FFFFFF"/>
          <w:lang w:val="de-DE"/>
        </w:rPr>
        <w:t xml:space="preserve"> </w:t>
      </w:r>
      <w:proofErr w:type="spellStart"/>
      <w:r w:rsidRPr="00C1028B">
        <w:rPr>
          <w:rFonts w:ascii="Arial" w:hAnsi="Arial"/>
          <w:sz w:val="22"/>
          <w:szCs w:val="22"/>
          <w:shd w:val="clear" w:color="auto" w:fill="FFFFFF"/>
          <w:lang w:val="de-DE"/>
        </w:rPr>
        <w:t>Kuuskorpi</w:t>
      </w:r>
      <w:proofErr w:type="spellEnd"/>
      <w:r w:rsidRPr="00C1028B">
        <w:rPr>
          <w:rFonts w:ascii="Arial" w:hAnsi="Arial"/>
          <w:sz w:val="22"/>
          <w:szCs w:val="22"/>
          <w:shd w:val="clear" w:color="auto" w:fill="FFFFFF"/>
          <w:lang w:val="de-DE"/>
        </w:rPr>
        <w:t xml:space="preserve">, M. (2020). </w:t>
      </w:r>
      <w:r w:rsidRPr="00C1028B">
        <w:rPr>
          <w:rFonts w:ascii="Arial" w:hAnsi="Arial"/>
          <w:sz w:val="22"/>
          <w:szCs w:val="22"/>
          <w:shd w:val="clear" w:color="auto" w:fill="FFFFFF"/>
        </w:rPr>
        <w:t>A reflective cycle: Understanding challenging situations in a school setting. </w:t>
      </w:r>
      <w:r w:rsidRPr="00C1028B">
        <w:rPr>
          <w:rFonts w:ascii="Arial" w:hAnsi="Arial"/>
          <w:i/>
          <w:iCs/>
          <w:sz w:val="22"/>
          <w:szCs w:val="22"/>
          <w:shd w:val="clear" w:color="auto" w:fill="FFFFFF"/>
        </w:rPr>
        <w:t>Educational Research</w:t>
      </w:r>
      <w:r w:rsidRPr="00C1028B">
        <w:rPr>
          <w:rFonts w:ascii="Arial" w:hAnsi="Arial"/>
          <w:sz w:val="22"/>
          <w:szCs w:val="22"/>
          <w:shd w:val="clear" w:color="auto" w:fill="FFFFFF"/>
        </w:rPr>
        <w:t>, </w:t>
      </w:r>
      <w:r w:rsidRPr="00C1028B">
        <w:rPr>
          <w:rFonts w:ascii="Arial" w:hAnsi="Arial"/>
          <w:i/>
          <w:iCs/>
          <w:sz w:val="22"/>
          <w:szCs w:val="22"/>
          <w:shd w:val="clear" w:color="auto" w:fill="FFFFFF"/>
        </w:rPr>
        <w:t>62</w:t>
      </w:r>
      <w:r w:rsidRPr="00C1028B">
        <w:rPr>
          <w:rFonts w:ascii="Arial" w:hAnsi="Arial"/>
          <w:sz w:val="22"/>
          <w:szCs w:val="22"/>
          <w:shd w:val="clear" w:color="auto" w:fill="FFFFFF"/>
        </w:rPr>
        <w:t>(1), pp.46-62.</w:t>
      </w:r>
    </w:p>
    <w:p w14:paraId="475CECD4"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Neville, C. (2016). </w:t>
      </w:r>
      <w:r w:rsidRPr="00C1028B">
        <w:rPr>
          <w:rFonts w:ascii="Arial" w:hAnsi="Arial"/>
          <w:i/>
          <w:iCs/>
          <w:sz w:val="22"/>
          <w:szCs w:val="22"/>
          <w:shd w:val="clear" w:color="auto" w:fill="FFFFFF"/>
        </w:rPr>
        <w:t>EBOOK: The Complete Guide to Referencing and Avoiding Plagiarism</w:t>
      </w:r>
      <w:r w:rsidRPr="00C1028B">
        <w:rPr>
          <w:rFonts w:ascii="Arial" w:hAnsi="Arial"/>
          <w:sz w:val="22"/>
          <w:szCs w:val="22"/>
          <w:shd w:val="clear" w:color="auto" w:fill="FFFFFF"/>
        </w:rPr>
        <w:t>. McGraw-Hill Education (UK).</w:t>
      </w:r>
    </w:p>
    <w:p w14:paraId="52F66917"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Pears, R. and Shields, G. (2019). </w:t>
      </w:r>
      <w:r w:rsidRPr="00C1028B">
        <w:rPr>
          <w:rFonts w:ascii="Arial" w:hAnsi="Arial"/>
          <w:i/>
          <w:iCs/>
          <w:sz w:val="22"/>
          <w:szCs w:val="22"/>
          <w:shd w:val="clear" w:color="auto" w:fill="FFFFFF"/>
        </w:rPr>
        <w:t>Cite them right: the essential referencing guide</w:t>
      </w:r>
      <w:r w:rsidRPr="00C1028B">
        <w:rPr>
          <w:rFonts w:ascii="Arial" w:hAnsi="Arial"/>
          <w:sz w:val="22"/>
          <w:szCs w:val="22"/>
          <w:shd w:val="clear" w:color="auto" w:fill="FFFFFF"/>
        </w:rPr>
        <w:t>. Macmillan International Higher Education.</w:t>
      </w:r>
    </w:p>
    <w:p w14:paraId="522A7CA8" w14:textId="77777777" w:rsidR="00E50C7B" w:rsidRPr="00C1028B" w:rsidRDefault="00E50C7B" w:rsidP="00E50C7B">
      <w:pPr>
        <w:rPr>
          <w:rFonts w:ascii="Arial" w:hAnsi="Arial"/>
          <w:sz w:val="22"/>
          <w:szCs w:val="22"/>
        </w:rPr>
      </w:pPr>
      <w:r w:rsidRPr="00C1028B">
        <w:rPr>
          <w:rFonts w:ascii="Arial" w:hAnsi="Arial"/>
          <w:sz w:val="22"/>
          <w:szCs w:val="22"/>
          <w:shd w:val="clear" w:color="auto" w:fill="FFFFFF"/>
        </w:rPr>
        <w:t xml:space="preserve">Schneider, J., </w:t>
      </w:r>
      <w:proofErr w:type="spellStart"/>
      <w:r w:rsidRPr="00C1028B">
        <w:rPr>
          <w:rFonts w:ascii="Arial" w:hAnsi="Arial"/>
          <w:sz w:val="22"/>
          <w:szCs w:val="22"/>
          <w:shd w:val="clear" w:color="auto" w:fill="FFFFFF"/>
        </w:rPr>
        <w:t>Börner</w:t>
      </w:r>
      <w:proofErr w:type="spellEnd"/>
      <w:r w:rsidRPr="00C1028B">
        <w:rPr>
          <w:rFonts w:ascii="Arial" w:hAnsi="Arial"/>
          <w:sz w:val="22"/>
          <w:szCs w:val="22"/>
          <w:shd w:val="clear" w:color="auto" w:fill="FFFFFF"/>
        </w:rPr>
        <w:t xml:space="preserve">, D., </w:t>
      </w:r>
      <w:proofErr w:type="spellStart"/>
      <w:r w:rsidRPr="00C1028B">
        <w:rPr>
          <w:rFonts w:ascii="Arial" w:hAnsi="Arial"/>
          <w:sz w:val="22"/>
          <w:szCs w:val="22"/>
          <w:shd w:val="clear" w:color="auto" w:fill="FFFFFF"/>
        </w:rPr>
        <w:t>Rosmalen</w:t>
      </w:r>
      <w:proofErr w:type="spellEnd"/>
      <w:r w:rsidRPr="00C1028B">
        <w:rPr>
          <w:rFonts w:ascii="Arial" w:hAnsi="Arial"/>
          <w:sz w:val="22"/>
          <w:szCs w:val="22"/>
          <w:shd w:val="clear" w:color="auto" w:fill="FFFFFF"/>
        </w:rPr>
        <w:t>, P.V. and Specht, M. (2016), September. Enhancing public speaking skills-an evaluation of the Presentation Trainer in the wild. In </w:t>
      </w:r>
      <w:r w:rsidRPr="00C1028B">
        <w:rPr>
          <w:rFonts w:ascii="Arial" w:hAnsi="Arial"/>
          <w:i/>
          <w:iCs/>
          <w:sz w:val="22"/>
          <w:szCs w:val="22"/>
          <w:shd w:val="clear" w:color="auto" w:fill="FFFFFF"/>
        </w:rPr>
        <w:t>European Conference on Technology Enhanced Learning</w:t>
      </w:r>
      <w:r w:rsidRPr="00C1028B">
        <w:rPr>
          <w:rFonts w:ascii="Arial" w:hAnsi="Arial"/>
          <w:sz w:val="22"/>
          <w:szCs w:val="22"/>
          <w:shd w:val="clear" w:color="auto" w:fill="FFFFFF"/>
        </w:rPr>
        <w:t> (pp. 263-276). Springer, Cham.</w:t>
      </w:r>
    </w:p>
    <w:p w14:paraId="42FD290D"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Street, B.V. (2015). Academic Writing: Theory and Practice. </w:t>
      </w:r>
      <w:r w:rsidRPr="00C1028B">
        <w:rPr>
          <w:rFonts w:ascii="Arial" w:hAnsi="Arial"/>
          <w:i/>
          <w:iCs/>
          <w:sz w:val="22"/>
          <w:szCs w:val="22"/>
          <w:shd w:val="clear" w:color="auto" w:fill="FFFFFF"/>
        </w:rPr>
        <w:t>Journal of Educational Issues</w:t>
      </w:r>
      <w:r w:rsidRPr="00C1028B">
        <w:rPr>
          <w:rFonts w:ascii="Arial" w:hAnsi="Arial"/>
          <w:sz w:val="22"/>
          <w:szCs w:val="22"/>
          <w:shd w:val="clear" w:color="auto" w:fill="FFFFFF"/>
        </w:rPr>
        <w:t>, </w:t>
      </w:r>
      <w:r w:rsidRPr="00C1028B">
        <w:rPr>
          <w:rFonts w:ascii="Arial" w:hAnsi="Arial"/>
          <w:i/>
          <w:iCs/>
          <w:sz w:val="22"/>
          <w:szCs w:val="22"/>
          <w:shd w:val="clear" w:color="auto" w:fill="FFFFFF"/>
        </w:rPr>
        <w:t>1</w:t>
      </w:r>
      <w:r w:rsidRPr="00C1028B">
        <w:rPr>
          <w:rFonts w:ascii="Arial" w:hAnsi="Arial"/>
          <w:sz w:val="22"/>
          <w:szCs w:val="22"/>
          <w:shd w:val="clear" w:color="auto" w:fill="FFFFFF"/>
        </w:rPr>
        <w:t>(2), pp.110-116.</w:t>
      </w:r>
    </w:p>
    <w:p w14:paraId="051CA068"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Tan, K.E. (2017). Using online discussion forums to support learning of paraphrasing. </w:t>
      </w:r>
      <w:r w:rsidRPr="00C1028B">
        <w:rPr>
          <w:rFonts w:ascii="Arial" w:hAnsi="Arial"/>
          <w:i/>
          <w:iCs/>
          <w:sz w:val="22"/>
          <w:szCs w:val="22"/>
          <w:shd w:val="clear" w:color="auto" w:fill="FFFFFF"/>
        </w:rPr>
        <w:t>British Journal of Educational Technology</w:t>
      </w:r>
      <w:r w:rsidRPr="00C1028B">
        <w:rPr>
          <w:rFonts w:ascii="Arial" w:hAnsi="Arial"/>
          <w:sz w:val="22"/>
          <w:szCs w:val="22"/>
          <w:shd w:val="clear" w:color="auto" w:fill="FFFFFF"/>
        </w:rPr>
        <w:t>, </w:t>
      </w:r>
      <w:r w:rsidRPr="00C1028B">
        <w:rPr>
          <w:rFonts w:ascii="Arial" w:hAnsi="Arial"/>
          <w:i/>
          <w:iCs/>
          <w:sz w:val="22"/>
          <w:szCs w:val="22"/>
          <w:shd w:val="clear" w:color="auto" w:fill="FFFFFF"/>
        </w:rPr>
        <w:t>48</w:t>
      </w:r>
      <w:r w:rsidRPr="00C1028B">
        <w:rPr>
          <w:rFonts w:ascii="Arial" w:hAnsi="Arial"/>
          <w:sz w:val="22"/>
          <w:szCs w:val="22"/>
          <w:shd w:val="clear" w:color="auto" w:fill="FFFFFF"/>
        </w:rPr>
        <w:t>(6), pp.1239-1249.</w:t>
      </w:r>
    </w:p>
    <w:p w14:paraId="3642709A" w14:textId="77777777" w:rsidR="00E50C7B" w:rsidRPr="00C1028B" w:rsidRDefault="00E50C7B" w:rsidP="00E50C7B">
      <w:pPr>
        <w:rPr>
          <w:rFonts w:ascii="Arial" w:hAnsi="Arial"/>
          <w:sz w:val="22"/>
          <w:szCs w:val="22"/>
        </w:rPr>
      </w:pPr>
      <w:r w:rsidRPr="00C1028B">
        <w:rPr>
          <w:rFonts w:ascii="Arial" w:hAnsi="Arial"/>
          <w:sz w:val="22"/>
          <w:szCs w:val="22"/>
        </w:rPr>
        <w:t xml:space="preserve">University of Leeds. (2022). </w:t>
      </w:r>
      <w:r w:rsidRPr="00C1028B">
        <w:rPr>
          <w:rFonts w:ascii="Arial" w:hAnsi="Arial"/>
          <w:i/>
          <w:sz w:val="22"/>
          <w:szCs w:val="22"/>
        </w:rPr>
        <w:t>Academic writing</w:t>
      </w:r>
      <w:r w:rsidRPr="00C1028B">
        <w:rPr>
          <w:rFonts w:ascii="Arial" w:hAnsi="Arial"/>
          <w:sz w:val="22"/>
          <w:szCs w:val="22"/>
        </w:rPr>
        <w:t>. (Online). Available at;  https://library.leeds.ac.uk/info/14011/writing/106/academic_writing [Accessed on 24</w:t>
      </w:r>
      <w:r w:rsidRPr="00C1028B">
        <w:rPr>
          <w:rFonts w:ascii="Arial" w:hAnsi="Arial"/>
          <w:sz w:val="22"/>
          <w:szCs w:val="22"/>
          <w:vertAlign w:val="superscript"/>
        </w:rPr>
        <w:t xml:space="preserve">th </w:t>
      </w:r>
      <w:r w:rsidRPr="00C1028B">
        <w:rPr>
          <w:rFonts w:ascii="Arial" w:hAnsi="Arial"/>
          <w:sz w:val="22"/>
          <w:szCs w:val="22"/>
        </w:rPr>
        <w:t>February 2022].</w:t>
      </w:r>
    </w:p>
    <w:p w14:paraId="2DE68DFA"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lastRenderedPageBreak/>
        <w:t>Van Emden, J. and Becker, L. (2016). </w:t>
      </w:r>
      <w:r w:rsidRPr="00C1028B">
        <w:rPr>
          <w:rFonts w:ascii="Arial" w:hAnsi="Arial"/>
          <w:i/>
          <w:iCs/>
          <w:sz w:val="22"/>
          <w:szCs w:val="22"/>
          <w:shd w:val="clear" w:color="auto" w:fill="FFFFFF"/>
        </w:rPr>
        <w:t>Presentation skills for students</w:t>
      </w:r>
      <w:r w:rsidRPr="00C1028B">
        <w:rPr>
          <w:rFonts w:ascii="Arial" w:hAnsi="Arial"/>
          <w:sz w:val="22"/>
          <w:szCs w:val="22"/>
          <w:shd w:val="clear" w:color="auto" w:fill="FFFFFF"/>
        </w:rPr>
        <w:t>. Macmillan International Higher Education.</w:t>
      </w:r>
    </w:p>
    <w:p w14:paraId="00E174FC" w14:textId="77777777" w:rsidR="00E50C7B" w:rsidRPr="00C1028B" w:rsidRDefault="00E50C7B" w:rsidP="00E50C7B">
      <w:pPr>
        <w:rPr>
          <w:rFonts w:ascii="Arial" w:hAnsi="Arial"/>
          <w:sz w:val="22"/>
          <w:szCs w:val="22"/>
          <w:shd w:val="clear" w:color="auto" w:fill="FFFFFF"/>
        </w:rPr>
      </w:pPr>
      <w:r w:rsidRPr="00C1028B">
        <w:rPr>
          <w:rFonts w:ascii="Arial" w:hAnsi="Arial"/>
          <w:sz w:val="22"/>
          <w:szCs w:val="22"/>
          <w:shd w:val="clear" w:color="auto" w:fill="FFFFFF"/>
        </w:rPr>
        <w:t>Wain, A. (2017). Learning through reflection. </w:t>
      </w:r>
      <w:r w:rsidRPr="00C1028B">
        <w:rPr>
          <w:rFonts w:ascii="Arial" w:hAnsi="Arial"/>
          <w:i/>
          <w:iCs/>
          <w:sz w:val="22"/>
          <w:szCs w:val="22"/>
          <w:shd w:val="clear" w:color="auto" w:fill="FFFFFF"/>
        </w:rPr>
        <w:t>British Journal of Midwifery</w:t>
      </w:r>
      <w:r w:rsidRPr="00C1028B">
        <w:rPr>
          <w:rFonts w:ascii="Arial" w:hAnsi="Arial"/>
          <w:sz w:val="22"/>
          <w:szCs w:val="22"/>
          <w:shd w:val="clear" w:color="auto" w:fill="FFFFFF"/>
        </w:rPr>
        <w:t>, </w:t>
      </w:r>
      <w:r w:rsidRPr="00C1028B">
        <w:rPr>
          <w:rFonts w:ascii="Arial" w:hAnsi="Arial"/>
          <w:i/>
          <w:iCs/>
          <w:sz w:val="22"/>
          <w:szCs w:val="22"/>
          <w:shd w:val="clear" w:color="auto" w:fill="FFFFFF"/>
        </w:rPr>
        <w:t>25</w:t>
      </w:r>
      <w:r w:rsidRPr="00C1028B">
        <w:rPr>
          <w:rFonts w:ascii="Arial" w:hAnsi="Arial"/>
          <w:sz w:val="22"/>
          <w:szCs w:val="22"/>
          <w:shd w:val="clear" w:color="auto" w:fill="FFFFFF"/>
        </w:rPr>
        <w:t>(10), pp.662-666.</w:t>
      </w:r>
    </w:p>
    <w:p w14:paraId="64518DC2" w14:textId="77777777" w:rsidR="00E50C7B" w:rsidRPr="00C1028B" w:rsidRDefault="00E50C7B" w:rsidP="00E50C7B">
      <w:pPr>
        <w:rPr>
          <w:rFonts w:ascii="Arial" w:hAnsi="Arial"/>
          <w:sz w:val="22"/>
          <w:szCs w:val="22"/>
          <w:shd w:val="clear" w:color="auto" w:fill="FFFFFF"/>
        </w:rPr>
      </w:pPr>
      <w:proofErr w:type="spellStart"/>
      <w:r w:rsidRPr="00C1028B">
        <w:rPr>
          <w:rFonts w:ascii="Arial" w:hAnsi="Arial"/>
          <w:sz w:val="22"/>
          <w:szCs w:val="22"/>
          <w:shd w:val="clear" w:color="auto" w:fill="FFFFFF"/>
        </w:rPr>
        <w:t>Yimam</w:t>
      </w:r>
      <w:proofErr w:type="spellEnd"/>
      <w:r w:rsidRPr="00C1028B">
        <w:rPr>
          <w:rFonts w:ascii="Arial" w:hAnsi="Arial"/>
          <w:sz w:val="22"/>
          <w:szCs w:val="22"/>
          <w:shd w:val="clear" w:color="auto" w:fill="FFFFFF"/>
        </w:rPr>
        <w:t xml:space="preserve">, S.M., Alonso, H.M., </w:t>
      </w:r>
      <w:proofErr w:type="spellStart"/>
      <w:r w:rsidRPr="00C1028B">
        <w:rPr>
          <w:rFonts w:ascii="Arial" w:hAnsi="Arial"/>
          <w:sz w:val="22"/>
          <w:szCs w:val="22"/>
          <w:shd w:val="clear" w:color="auto" w:fill="FFFFFF"/>
        </w:rPr>
        <w:t>Riedl</w:t>
      </w:r>
      <w:proofErr w:type="spellEnd"/>
      <w:r w:rsidRPr="00C1028B">
        <w:rPr>
          <w:rFonts w:ascii="Arial" w:hAnsi="Arial"/>
          <w:sz w:val="22"/>
          <w:szCs w:val="22"/>
          <w:shd w:val="clear" w:color="auto" w:fill="FFFFFF"/>
        </w:rPr>
        <w:t xml:space="preserve">, M. and </w:t>
      </w:r>
      <w:proofErr w:type="spellStart"/>
      <w:r w:rsidRPr="00C1028B">
        <w:rPr>
          <w:rFonts w:ascii="Arial" w:hAnsi="Arial"/>
          <w:sz w:val="22"/>
          <w:szCs w:val="22"/>
          <w:shd w:val="clear" w:color="auto" w:fill="FFFFFF"/>
        </w:rPr>
        <w:t>Biemann</w:t>
      </w:r>
      <w:proofErr w:type="spellEnd"/>
      <w:r w:rsidRPr="00C1028B">
        <w:rPr>
          <w:rFonts w:ascii="Arial" w:hAnsi="Arial"/>
          <w:sz w:val="22"/>
          <w:szCs w:val="22"/>
          <w:shd w:val="clear" w:color="auto" w:fill="FFFFFF"/>
        </w:rPr>
        <w:t>, C. (2016), August. Learning Paraphrasing for Multi-word Expressions. In </w:t>
      </w:r>
      <w:r w:rsidRPr="00C1028B">
        <w:rPr>
          <w:rFonts w:ascii="Arial" w:hAnsi="Arial"/>
          <w:i/>
          <w:iCs/>
          <w:sz w:val="22"/>
          <w:szCs w:val="22"/>
          <w:shd w:val="clear" w:color="auto" w:fill="FFFFFF"/>
        </w:rPr>
        <w:t>MWE 2016-Multiword Expression Workshop 2016</w:t>
      </w:r>
      <w:r w:rsidRPr="00C1028B">
        <w:rPr>
          <w:rFonts w:ascii="Arial" w:hAnsi="Arial"/>
          <w:sz w:val="22"/>
          <w:szCs w:val="22"/>
          <w:shd w:val="clear" w:color="auto" w:fill="FFFFFF"/>
        </w:rPr>
        <w:t>.</w:t>
      </w:r>
    </w:p>
    <w:sectPr w:rsidR="00E50C7B" w:rsidRPr="00C1028B" w:rsidSect="00946F41">
      <w:head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66B8B0" w14:textId="77777777" w:rsidR="004F6C68" w:rsidRDefault="004F6C68" w:rsidP="0024715C">
      <w:pPr>
        <w:spacing w:before="0" w:after="0" w:line="240" w:lineRule="auto"/>
      </w:pPr>
      <w:r>
        <w:separator/>
      </w:r>
    </w:p>
  </w:endnote>
  <w:endnote w:type="continuationSeparator" w:id="0">
    <w:p w14:paraId="0BEBD624" w14:textId="77777777" w:rsidR="004F6C68" w:rsidRDefault="004F6C68" w:rsidP="0024715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FC6EB" w14:textId="77777777" w:rsidR="004F6C68" w:rsidRDefault="004F6C68" w:rsidP="0024715C">
      <w:pPr>
        <w:spacing w:before="0" w:after="0" w:line="240" w:lineRule="auto"/>
      </w:pPr>
      <w:r>
        <w:separator/>
      </w:r>
    </w:p>
  </w:footnote>
  <w:footnote w:type="continuationSeparator" w:id="0">
    <w:p w14:paraId="5A53016D" w14:textId="77777777" w:rsidR="004F6C68" w:rsidRDefault="004F6C68" w:rsidP="0024715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29236"/>
      <w:docPartObj>
        <w:docPartGallery w:val="Page Numbers (Top of Page)"/>
        <w:docPartUnique/>
      </w:docPartObj>
    </w:sdtPr>
    <w:sdtEndPr/>
    <w:sdtContent>
      <w:p w14:paraId="6173D974" w14:textId="77777777" w:rsidR="0024715C" w:rsidRDefault="00815334">
        <w:pPr>
          <w:pStyle w:val="Header"/>
        </w:pPr>
        <w:r>
          <w:fldChar w:fldCharType="begin"/>
        </w:r>
        <w:r>
          <w:instrText xml:space="preserve"> PAGE   \* MERGEFORMAT </w:instrText>
        </w:r>
        <w:r>
          <w:fldChar w:fldCharType="separate"/>
        </w:r>
        <w:r w:rsidR="0024715C">
          <w:rPr>
            <w:noProof/>
          </w:rPr>
          <w:t>13</w:t>
        </w:r>
        <w:r>
          <w:rPr>
            <w:noProof/>
          </w:rPr>
          <w:fldChar w:fldCharType="end"/>
        </w:r>
      </w:p>
    </w:sdtContent>
  </w:sdt>
  <w:p w14:paraId="346A195F" w14:textId="77777777" w:rsidR="0024715C" w:rsidRDefault="002471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63931"/>
    <w:multiLevelType w:val="hybridMultilevel"/>
    <w:tmpl w:val="9D4CD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61C1"/>
    <w:rsid w:val="000968B4"/>
    <w:rsid w:val="000B44B5"/>
    <w:rsid w:val="000F37D6"/>
    <w:rsid w:val="00133746"/>
    <w:rsid w:val="0015057A"/>
    <w:rsid w:val="00192095"/>
    <w:rsid w:val="001937C5"/>
    <w:rsid w:val="001E711B"/>
    <w:rsid w:val="0024715C"/>
    <w:rsid w:val="00300B66"/>
    <w:rsid w:val="00331B98"/>
    <w:rsid w:val="00360666"/>
    <w:rsid w:val="00392577"/>
    <w:rsid w:val="003E6C49"/>
    <w:rsid w:val="003F17E8"/>
    <w:rsid w:val="00443A50"/>
    <w:rsid w:val="00450C64"/>
    <w:rsid w:val="00470DFF"/>
    <w:rsid w:val="004B7ADF"/>
    <w:rsid w:val="004F1155"/>
    <w:rsid w:val="004F6C68"/>
    <w:rsid w:val="00513D8F"/>
    <w:rsid w:val="0057718D"/>
    <w:rsid w:val="005D71FE"/>
    <w:rsid w:val="00632255"/>
    <w:rsid w:val="006D61C1"/>
    <w:rsid w:val="006E7F9D"/>
    <w:rsid w:val="006F01FC"/>
    <w:rsid w:val="00703FB6"/>
    <w:rsid w:val="00713AED"/>
    <w:rsid w:val="007159DB"/>
    <w:rsid w:val="00723ED4"/>
    <w:rsid w:val="00756DA3"/>
    <w:rsid w:val="00762565"/>
    <w:rsid w:val="007C7FAF"/>
    <w:rsid w:val="007D4826"/>
    <w:rsid w:val="00815334"/>
    <w:rsid w:val="00846516"/>
    <w:rsid w:val="00875D9A"/>
    <w:rsid w:val="009057BC"/>
    <w:rsid w:val="00920A54"/>
    <w:rsid w:val="00943AE9"/>
    <w:rsid w:val="00946F41"/>
    <w:rsid w:val="00957E47"/>
    <w:rsid w:val="00960C81"/>
    <w:rsid w:val="009C26DD"/>
    <w:rsid w:val="009F20F3"/>
    <w:rsid w:val="00A51C90"/>
    <w:rsid w:val="00A56F1B"/>
    <w:rsid w:val="00A92CE5"/>
    <w:rsid w:val="00AB306E"/>
    <w:rsid w:val="00BD6706"/>
    <w:rsid w:val="00BE794F"/>
    <w:rsid w:val="00C03120"/>
    <w:rsid w:val="00C1028B"/>
    <w:rsid w:val="00C20C01"/>
    <w:rsid w:val="00C46D20"/>
    <w:rsid w:val="00CD231E"/>
    <w:rsid w:val="00D43EF4"/>
    <w:rsid w:val="00D65C47"/>
    <w:rsid w:val="00D94925"/>
    <w:rsid w:val="00E30F89"/>
    <w:rsid w:val="00E50C7B"/>
    <w:rsid w:val="00E57BB0"/>
    <w:rsid w:val="00E6387F"/>
    <w:rsid w:val="00ED0E62"/>
    <w:rsid w:val="00F874E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61F2"/>
  <w15:docId w15:val="{74E3A66F-526D-6C43-A9FC-37E74D6D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87F"/>
    <w:pPr>
      <w:spacing w:before="120" w:after="320" w:line="360" w:lineRule="auto"/>
      <w:jc w:val="both"/>
    </w:pPr>
    <w:rPr>
      <w:rFonts w:asciiTheme="minorHAnsi" w:hAnsiTheme="minorHAnsi"/>
    </w:rPr>
  </w:style>
  <w:style w:type="paragraph" w:styleId="Heading1">
    <w:name w:val="heading 1"/>
    <w:basedOn w:val="Normal"/>
    <w:next w:val="Normal"/>
    <w:link w:val="Heading1Char"/>
    <w:uiPriority w:val="9"/>
    <w:qFormat/>
    <w:rsid w:val="00756DA3"/>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0C01"/>
    <w:pPr>
      <w:keepNext/>
      <w:keepLines/>
      <w:spacing w:before="200" w:after="0"/>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DA3"/>
    <w:rPr>
      <w:rFonts w:eastAsiaTheme="majorEastAsia"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0C01"/>
    <w:rPr>
      <w:rFonts w:eastAsiaTheme="majorEastAsia" w:cstheme="majorBidi"/>
      <w:b/>
      <w:bCs/>
      <w:color w:val="4F81BD" w:themeColor="accent1"/>
      <w:szCs w:val="26"/>
    </w:rPr>
  </w:style>
  <w:style w:type="paragraph" w:styleId="ListParagraph">
    <w:name w:val="List Paragraph"/>
    <w:basedOn w:val="Normal"/>
    <w:uiPriority w:val="34"/>
    <w:qFormat/>
    <w:rsid w:val="00D43EF4"/>
    <w:pPr>
      <w:ind w:left="720"/>
      <w:contextualSpacing/>
    </w:pPr>
  </w:style>
  <w:style w:type="character" w:styleId="Hyperlink">
    <w:name w:val="Hyperlink"/>
    <w:basedOn w:val="DefaultParagraphFont"/>
    <w:uiPriority w:val="99"/>
    <w:unhideWhenUsed/>
    <w:rsid w:val="00D43EF4"/>
    <w:rPr>
      <w:color w:val="0000FF" w:themeColor="hyperlink"/>
      <w:u w:val="single"/>
    </w:rPr>
  </w:style>
  <w:style w:type="paragraph" w:styleId="TOCHeading">
    <w:name w:val="TOC Heading"/>
    <w:basedOn w:val="Heading1"/>
    <w:next w:val="Normal"/>
    <w:uiPriority w:val="39"/>
    <w:semiHidden/>
    <w:unhideWhenUsed/>
    <w:qFormat/>
    <w:rsid w:val="0024715C"/>
    <w:pPr>
      <w:spacing w:line="276"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4715C"/>
    <w:pPr>
      <w:spacing w:after="100"/>
    </w:pPr>
  </w:style>
  <w:style w:type="paragraph" w:styleId="TOC2">
    <w:name w:val="toc 2"/>
    <w:basedOn w:val="Normal"/>
    <w:next w:val="Normal"/>
    <w:autoRedefine/>
    <w:uiPriority w:val="39"/>
    <w:unhideWhenUsed/>
    <w:rsid w:val="0024715C"/>
    <w:pPr>
      <w:spacing w:after="100"/>
      <w:ind w:left="240"/>
    </w:pPr>
  </w:style>
  <w:style w:type="paragraph" w:styleId="BalloonText">
    <w:name w:val="Balloon Text"/>
    <w:basedOn w:val="Normal"/>
    <w:link w:val="BalloonTextChar"/>
    <w:uiPriority w:val="99"/>
    <w:semiHidden/>
    <w:unhideWhenUsed/>
    <w:rsid w:val="0024715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715C"/>
    <w:rPr>
      <w:rFonts w:ascii="Tahoma" w:hAnsi="Tahoma" w:cs="Tahoma"/>
      <w:sz w:val="16"/>
      <w:szCs w:val="16"/>
    </w:rPr>
  </w:style>
  <w:style w:type="paragraph" w:styleId="Title">
    <w:name w:val="Title"/>
    <w:basedOn w:val="Normal"/>
    <w:next w:val="Normal"/>
    <w:link w:val="TitleChar"/>
    <w:uiPriority w:val="10"/>
    <w:qFormat/>
    <w:rsid w:val="0024715C"/>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715C"/>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4715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24715C"/>
    <w:rPr>
      <w:rFonts w:asciiTheme="majorHAnsi" w:eastAsiaTheme="majorEastAsia" w:hAnsiTheme="majorHAnsi" w:cstheme="majorBidi"/>
      <w:i/>
      <w:iCs/>
      <w:color w:val="4F81BD" w:themeColor="accent1"/>
      <w:spacing w:val="15"/>
    </w:rPr>
  </w:style>
  <w:style w:type="paragraph" w:styleId="Header">
    <w:name w:val="header"/>
    <w:basedOn w:val="Normal"/>
    <w:link w:val="HeaderChar"/>
    <w:uiPriority w:val="99"/>
    <w:unhideWhenUsed/>
    <w:rsid w:val="0024715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4715C"/>
    <w:rPr>
      <w:rFonts w:asciiTheme="minorHAnsi" w:hAnsiTheme="minorHAnsi"/>
    </w:rPr>
  </w:style>
  <w:style w:type="paragraph" w:styleId="Footer">
    <w:name w:val="footer"/>
    <w:basedOn w:val="Normal"/>
    <w:link w:val="FooterChar"/>
    <w:uiPriority w:val="99"/>
    <w:semiHidden/>
    <w:unhideWhenUsed/>
    <w:rsid w:val="0024715C"/>
    <w:pPr>
      <w:tabs>
        <w:tab w:val="center" w:pos="4680"/>
        <w:tab w:val="right" w:pos="9360"/>
      </w:tabs>
      <w:spacing w:before="0" w:after="0" w:line="240" w:lineRule="auto"/>
    </w:pPr>
  </w:style>
  <w:style w:type="character" w:customStyle="1" w:styleId="FooterChar">
    <w:name w:val="Footer Char"/>
    <w:basedOn w:val="DefaultParagraphFont"/>
    <w:link w:val="Footer"/>
    <w:uiPriority w:val="99"/>
    <w:semiHidden/>
    <w:rsid w:val="0024715C"/>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8E31D-819A-436A-B6EE-1CC409013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12</Pages>
  <Words>2501</Words>
  <Characters>14262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Danail Antoniev Mishev (2112447)</cp:lastModifiedBy>
  <cp:revision>308</cp:revision>
  <dcterms:created xsi:type="dcterms:W3CDTF">2022-02-25T08:59:00Z</dcterms:created>
  <dcterms:modified xsi:type="dcterms:W3CDTF">2022-03-11T20:19:00Z</dcterms:modified>
</cp:coreProperties>
</file>