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0C95" w:rsidRPr="004312C7" w:rsidRDefault="00EB3186" w:rsidP="00F02F6C">
      <w:pPr>
        <w:spacing w:line="360" w:lineRule="auto"/>
        <w:jc w:val="center"/>
        <w:rPr>
          <w:sz w:val="28"/>
          <w:szCs w:val="24"/>
          <w:lang w:eastAsia="en-US"/>
        </w:rPr>
      </w:pPr>
      <w:r w:rsidRPr="004312C7">
        <w:rPr>
          <w:sz w:val="28"/>
          <w:szCs w:val="24"/>
          <w:lang w:eastAsia="en-US"/>
        </w:rPr>
        <w:t>“Trafodwch bwysigrwydd ac effeithiolrwydd datblygu Asesu ar Gyfer Dysgu ar draws yr ysgol gynradd, gan gynnwys dadansoddiad beirniadol o weithrediad personol un sgil strategaeth asesu ar gyfer dysgu ar Brofiad Dysgu Proffesiynol”</w:t>
      </w:r>
    </w:p>
    <w:p w:rsidR="006F08E4" w:rsidRDefault="006F08E4" w:rsidP="00F02F6C">
      <w:pPr>
        <w:spacing w:line="360" w:lineRule="auto"/>
        <w:rPr>
          <w:sz w:val="28"/>
          <w:szCs w:val="24"/>
        </w:rPr>
      </w:pPr>
    </w:p>
    <w:p w:rsidR="00830C95" w:rsidRPr="006F08E4" w:rsidRDefault="00830C95" w:rsidP="00F02F6C">
      <w:pPr>
        <w:spacing w:line="360" w:lineRule="auto"/>
        <w:rPr>
          <w:sz w:val="28"/>
          <w:szCs w:val="24"/>
          <w:u w:val="single"/>
        </w:rPr>
      </w:pPr>
      <w:r w:rsidRPr="006F08E4">
        <w:rPr>
          <w:sz w:val="28"/>
          <w:szCs w:val="24"/>
          <w:u w:val="single"/>
        </w:rPr>
        <w:t>Cyflwyniad</w:t>
      </w:r>
    </w:p>
    <w:p w:rsidR="00830C95" w:rsidRPr="00F02F6C" w:rsidRDefault="00F161FA" w:rsidP="00F02F6C">
      <w:pPr>
        <w:spacing w:line="360" w:lineRule="auto"/>
        <w:rPr>
          <w:rFonts w:eastAsiaTheme="minorHAnsi"/>
          <w:sz w:val="22"/>
          <w:szCs w:val="22"/>
          <w:lang w:eastAsia="en-US"/>
        </w:rPr>
      </w:pPr>
      <w:r>
        <w:rPr>
          <w:rFonts w:eastAsiaTheme="minorHAnsi"/>
          <w:sz w:val="22"/>
          <w:szCs w:val="22"/>
          <w:lang w:eastAsia="en-US"/>
        </w:rPr>
        <w:t>“Mae asesu ar gyfer dysgu yn ymwneud ag ystyried lle mae disgybl arni o ran ei gyrhaeddiad a beth sydd angen iddo’i wneud i wella’i waith.”(addaswyd o waith Shirley Clarke, 2005). Ni all athrawon fod yn ymwybodol o drafferthion maes pwnc pob disgybl trwy’r amser, felly gall AAGD cael eu gweithredu gan ysgolion a dosbarthiadau. Pwrpas AAGD yw creu asesiadau i helpu athrawon wybod ble i fynd nesaf gyda’r gwaith, y ffordd ymlaen ac i sicrhau deallusrwydd y disgyblion. Gellir dweud bod asesu nid yn unig ar gyfer gwella dysgu unigolyn ond i brofi .(Llywodraeth Cynulliad Cymru, 2010)</w:t>
      </w:r>
    </w:p>
    <w:p w:rsidR="006116C7" w:rsidRPr="00F02F6C" w:rsidRDefault="006116C7" w:rsidP="00F02F6C">
      <w:pPr>
        <w:spacing w:line="360" w:lineRule="auto"/>
        <w:rPr>
          <w:sz w:val="22"/>
          <w:szCs w:val="22"/>
        </w:rPr>
      </w:pPr>
    </w:p>
    <w:p w:rsidR="004F76FC" w:rsidRPr="00F02F6C" w:rsidRDefault="00F161FA" w:rsidP="00F02F6C">
      <w:pPr>
        <w:spacing w:line="360" w:lineRule="auto"/>
        <w:rPr>
          <w:rFonts w:eastAsiaTheme="minorHAnsi"/>
          <w:sz w:val="22"/>
          <w:szCs w:val="22"/>
          <w:lang w:eastAsia="en-US"/>
        </w:rPr>
      </w:pPr>
      <w:r>
        <w:rPr>
          <w:rFonts w:eastAsiaTheme="minorHAnsi"/>
          <w:sz w:val="22"/>
          <w:szCs w:val="22"/>
          <w:lang w:eastAsia="en-US"/>
        </w:rPr>
        <w:t>Cwympwyd AAGD yn bennaf i ddwy ysgol allan o’r tri, megis adeileddiaeth, ymddygiadaeth a dyneiddiol. Nodir ysgol adeileddiaeth bod rhaid i ddysgwyr gwneud synnwyr i’r byd eu hunain ac i adeiladu ar ddysgu blaenorol. Noda Ultanir (2012) fod unigolion yn creu deallusrwydd eu hun trwy’r rhyngweithiad gyda dysgu blaenorol. Cysylltir yr ysgol adeileddol gyda syniad Piaget o sgemas lle mae unigolion yn creu gweithred a’i gysylltu â rhywbeth penodol. Gellir dweud fod plant yn creu sgema ar gyfer adborth, ac os nad yw’r profiad yn un pleserus yna bydd sgema negatif yn ymgorffori’r profiad ac yn atal datblygiad y plentyn.</w:t>
      </w:r>
    </w:p>
    <w:p w:rsidR="00F02B47" w:rsidRPr="00F02F6C" w:rsidRDefault="00F161FA" w:rsidP="00F02F6C">
      <w:pPr>
        <w:spacing w:line="360" w:lineRule="auto"/>
        <w:rPr>
          <w:rFonts w:eastAsiaTheme="minorHAnsi"/>
          <w:sz w:val="22"/>
          <w:szCs w:val="22"/>
          <w:lang w:eastAsia="en-US"/>
        </w:rPr>
      </w:pPr>
      <w:r>
        <w:rPr>
          <w:rFonts w:eastAsiaTheme="minorHAnsi"/>
          <w:sz w:val="22"/>
          <w:szCs w:val="22"/>
          <w:lang w:eastAsia="en-US"/>
        </w:rPr>
        <w:t>Credir yr ysgol olaf sef dyneiddiol fod addysg ffurfiol yn niweidio plant a dylent hwy gyflwyno’u hunain i asesiadau pan maen nhw’n barod.  Nodir taw plant sydd yn cymryd cyfrifoldeb am ddysgu eu hun. Ni allwn gyflwyno pob disgybl i asesiadau oherwydd nad yw pawb wedi’i strwythuro'r un peth“ subjects to students can be trivial, dull, and make such limited and narrow demands on the wide spectrum of their intelligence, capabilities, and talents.”(Holt, 1964).</w:t>
      </w:r>
    </w:p>
    <w:p w:rsidR="00455CEE" w:rsidRPr="00F02F6C" w:rsidRDefault="00F161FA" w:rsidP="00F02F6C">
      <w:pPr>
        <w:spacing w:line="360" w:lineRule="auto"/>
        <w:rPr>
          <w:rFonts w:eastAsiaTheme="minorHAnsi"/>
          <w:sz w:val="22"/>
          <w:szCs w:val="22"/>
          <w:lang w:eastAsia="en-US"/>
        </w:rPr>
      </w:pPr>
      <w:r>
        <w:rPr>
          <w:rFonts w:eastAsiaTheme="minorHAnsi"/>
          <w:sz w:val="22"/>
          <w:szCs w:val="22"/>
          <w:lang w:eastAsia="en-US"/>
        </w:rPr>
        <w:t>Cytuna Black a William (1998) fod rhaid i athrawon addasu eu cynllunio ar gyfer anghenion y dosbarth. Er bod pob athro yn parhau i asesu yn grynodol a ffurfiannol a oes le i wella? Wrth gwrs, os dilynant hwy strategaeth Carol Dweck (2006) o Growth Mindset bydd rhaid parhau i feddwl am lefydd i wella a threialu strategaethau newydd.</w:t>
      </w:r>
    </w:p>
    <w:p w:rsidR="00371C91" w:rsidRPr="00F02F6C" w:rsidRDefault="00F161FA" w:rsidP="00F02F6C">
      <w:pPr>
        <w:spacing w:line="360" w:lineRule="auto"/>
        <w:rPr>
          <w:rFonts w:eastAsiaTheme="minorHAnsi"/>
          <w:sz w:val="22"/>
          <w:szCs w:val="22"/>
          <w:lang w:eastAsia="en-US"/>
        </w:rPr>
      </w:pPr>
      <w:r>
        <w:rPr>
          <w:rFonts w:eastAsiaTheme="minorHAnsi"/>
          <w:sz w:val="22"/>
          <w:szCs w:val="22"/>
          <w:lang w:eastAsia="en-US"/>
        </w:rPr>
        <w:t xml:space="preserve">Amlinellir Estyn yn adroddiad Ysgol Gynradd Radnor Valley taw “nodau ac amcanion..... rhy generig” sy’n atal plant rhag ymestyn eu datblygiad gwybyddol. Tueddir pob ysgol cysylltu nodau ac amcanion gyda chynnwys y cwricwlwm yn lle cynllunio rhai ar gyfer meysydd sydd angen datblygu. Trafodir yr ysgol am eu ffordd ymlaen gan ddilyn cwricwlwm newydd Donaldson (2015), a daeth i’r </w:t>
      </w:r>
      <w:r>
        <w:rPr>
          <w:rFonts w:eastAsiaTheme="minorHAnsi"/>
          <w:sz w:val="22"/>
          <w:szCs w:val="22"/>
          <w:lang w:eastAsia="en-US"/>
        </w:rPr>
        <w:lastRenderedPageBreak/>
        <w:t>canlyniad fod rhaid i’r athrawon gynllunio sesiynau i fod yn greadigol a sicrhau cyfle i ddisgyblion gweithio’n annibynnol e.e. asesu cyfoedion.</w:t>
      </w:r>
    </w:p>
    <w:p w:rsidR="00371C91" w:rsidRPr="00F02F6C" w:rsidRDefault="00371C91" w:rsidP="00F02F6C">
      <w:pPr>
        <w:spacing w:line="360" w:lineRule="auto"/>
        <w:rPr>
          <w:rFonts w:eastAsiaTheme="minorHAnsi"/>
          <w:sz w:val="22"/>
          <w:szCs w:val="22"/>
          <w:lang w:eastAsia="en-US"/>
        </w:rPr>
      </w:pPr>
    </w:p>
    <w:p w:rsidR="000A2728" w:rsidRPr="00F02F6C" w:rsidRDefault="00BF7857" w:rsidP="00F02F6C">
      <w:pPr>
        <w:spacing w:line="360" w:lineRule="auto"/>
        <w:rPr>
          <w:rFonts w:eastAsiaTheme="minorHAnsi"/>
          <w:sz w:val="22"/>
          <w:szCs w:val="22"/>
          <w:lang w:eastAsia="en-US"/>
        </w:rPr>
      </w:pPr>
      <w:r w:rsidRPr="00F02F6C">
        <w:rPr>
          <w:rFonts w:eastAsiaTheme="minorHAnsi"/>
          <w:sz w:val="22"/>
          <w:szCs w:val="22"/>
          <w:lang w:eastAsia="en-US"/>
        </w:rPr>
        <w:t xml:space="preserve"> </w:t>
      </w:r>
      <w:r w:rsidR="00A352D3" w:rsidRPr="00F02F6C">
        <w:rPr>
          <w:rFonts w:eastAsiaTheme="minorHAnsi"/>
          <w:sz w:val="22"/>
          <w:szCs w:val="22"/>
          <w:lang w:eastAsia="en-US"/>
        </w:rPr>
        <w:t xml:space="preserve">Gellir dadlau newid safonau AAGD a’r cwricwlwm sydd a’r bai fod disgyblion ddim yn gwneud digon o gynnydd yn eu dosbarthiadau. </w:t>
      </w:r>
      <w:r w:rsidR="00371C91" w:rsidRPr="00F02F6C">
        <w:rPr>
          <w:rFonts w:eastAsiaTheme="minorHAnsi"/>
          <w:sz w:val="22"/>
          <w:szCs w:val="22"/>
          <w:lang w:eastAsia="en-US"/>
        </w:rPr>
        <w:t>Y</w:t>
      </w:r>
      <w:r w:rsidR="00A352D3" w:rsidRPr="00F02F6C">
        <w:rPr>
          <w:rFonts w:eastAsiaTheme="minorHAnsi"/>
          <w:sz w:val="22"/>
          <w:szCs w:val="22"/>
          <w:lang w:eastAsia="en-US"/>
        </w:rPr>
        <w:t xml:space="preserve">n ysgol Hameenkylan yn y Ffindir nid oes cwricwlwm caeth, mae gan yr athrawon profiad i wybod sut i ddysgu’r plant, rhyddid i gynllunio heb orfodaeth ar fonitro a thracio. Dywed Kirstad Kiuru yn yr adroddiad (BBC Cymru, 2013) taw ein bod ni’n dioddef oherwydd y llwyth o newidiadau yn y polisïau a’r drefn addysg. Felly </w:t>
      </w:r>
      <w:r w:rsidRPr="00F02F6C">
        <w:rPr>
          <w:rFonts w:eastAsiaTheme="minorHAnsi"/>
          <w:sz w:val="22"/>
          <w:szCs w:val="22"/>
          <w:lang w:eastAsia="en-US"/>
        </w:rPr>
        <w:t xml:space="preserve">a </w:t>
      </w:r>
      <w:r w:rsidR="00A352D3" w:rsidRPr="00F02F6C">
        <w:rPr>
          <w:rFonts w:eastAsiaTheme="minorHAnsi"/>
          <w:sz w:val="22"/>
          <w:szCs w:val="22"/>
          <w:lang w:eastAsia="en-US"/>
        </w:rPr>
        <w:t>dyma’r broblem tracio cynnydd</w:t>
      </w:r>
      <w:r w:rsidRPr="00F02F6C">
        <w:rPr>
          <w:rFonts w:eastAsiaTheme="minorHAnsi"/>
          <w:sz w:val="22"/>
          <w:szCs w:val="22"/>
          <w:lang w:eastAsia="en-US"/>
        </w:rPr>
        <w:t xml:space="preserve">, </w:t>
      </w:r>
      <w:r w:rsidR="00A352D3" w:rsidRPr="00F02F6C">
        <w:rPr>
          <w:rFonts w:eastAsiaTheme="minorHAnsi"/>
          <w:sz w:val="22"/>
          <w:szCs w:val="22"/>
          <w:lang w:eastAsia="en-US"/>
        </w:rPr>
        <w:t>oherwydd mae newidiadau tro ar ôl tro yn ein hatal?</w:t>
      </w:r>
    </w:p>
    <w:p w:rsidR="00371C91" w:rsidRPr="00F02F6C" w:rsidRDefault="00371C91" w:rsidP="00F02F6C">
      <w:pPr>
        <w:spacing w:line="360" w:lineRule="auto"/>
        <w:rPr>
          <w:rFonts w:eastAsiaTheme="minorHAnsi"/>
          <w:sz w:val="22"/>
          <w:szCs w:val="22"/>
          <w:lang w:eastAsia="en-US"/>
        </w:rPr>
      </w:pPr>
    </w:p>
    <w:p w:rsidR="00BF7857" w:rsidRPr="00F02F6C" w:rsidRDefault="00371C91" w:rsidP="00F02F6C">
      <w:pPr>
        <w:spacing w:line="360" w:lineRule="auto"/>
        <w:rPr>
          <w:rFonts w:eastAsiaTheme="minorHAnsi"/>
          <w:sz w:val="22"/>
          <w:szCs w:val="22"/>
          <w:lang w:eastAsia="en-US"/>
        </w:rPr>
      </w:pPr>
      <w:r w:rsidRPr="00F02F6C">
        <w:rPr>
          <w:sz w:val="22"/>
          <w:szCs w:val="22"/>
        </w:rPr>
        <w:t>Gwelir a</w:t>
      </w:r>
      <w:r w:rsidR="00A056C5" w:rsidRPr="00F02F6C">
        <w:rPr>
          <w:sz w:val="22"/>
          <w:szCs w:val="22"/>
        </w:rPr>
        <w:t xml:space="preserve">rfer da o AAGD </w:t>
      </w:r>
      <w:r w:rsidRPr="00F02F6C">
        <w:rPr>
          <w:sz w:val="22"/>
          <w:szCs w:val="22"/>
        </w:rPr>
        <w:t xml:space="preserve">yn </w:t>
      </w:r>
      <w:r w:rsidR="008F302B" w:rsidRPr="00F02F6C">
        <w:rPr>
          <w:sz w:val="22"/>
          <w:szCs w:val="22"/>
        </w:rPr>
        <w:t xml:space="preserve">adroddiad Estyn (2017) </w:t>
      </w:r>
      <w:r w:rsidR="005F02E0">
        <w:rPr>
          <w:sz w:val="22"/>
          <w:szCs w:val="22"/>
        </w:rPr>
        <w:t>ar Ysgol</w:t>
      </w:r>
      <w:r w:rsidR="008F302B" w:rsidRPr="00F02F6C">
        <w:rPr>
          <w:sz w:val="22"/>
          <w:szCs w:val="22"/>
        </w:rPr>
        <w:t xml:space="preserve"> Parc </w:t>
      </w:r>
      <w:r w:rsidR="00ED50EB" w:rsidRPr="00F02F6C">
        <w:rPr>
          <w:rFonts w:eastAsiaTheme="minorHAnsi"/>
          <w:sz w:val="22"/>
          <w:szCs w:val="22"/>
          <w:lang w:eastAsia="en-US"/>
        </w:rPr>
        <w:t xml:space="preserve">Hendredenny. </w:t>
      </w:r>
      <w:r w:rsidR="00F96D08" w:rsidRPr="00F02F6C">
        <w:rPr>
          <w:rFonts w:eastAsiaTheme="minorHAnsi"/>
          <w:sz w:val="22"/>
          <w:szCs w:val="22"/>
          <w:lang w:eastAsia="en-US"/>
        </w:rPr>
        <w:t>Y</w:t>
      </w:r>
      <w:r w:rsidR="000B4021" w:rsidRPr="00F02F6C">
        <w:rPr>
          <w:rFonts w:eastAsiaTheme="minorHAnsi"/>
          <w:sz w:val="22"/>
          <w:szCs w:val="22"/>
          <w:lang w:eastAsia="en-US"/>
        </w:rPr>
        <w:t>r</w:t>
      </w:r>
      <w:r w:rsidR="00ED50EB" w:rsidRPr="00F02F6C">
        <w:rPr>
          <w:rFonts w:eastAsiaTheme="minorHAnsi"/>
          <w:sz w:val="22"/>
          <w:szCs w:val="22"/>
          <w:lang w:eastAsia="en-US"/>
        </w:rPr>
        <w:t xml:space="preserve"> arfer da sydd rhaid canolbwyntio ar yw’r dilyniant o gyfnod sylfaen i gyfnod allweddol dau. Os gwelir athro bod b</w:t>
      </w:r>
      <w:r w:rsidR="00BF7857" w:rsidRPr="00F02F6C">
        <w:rPr>
          <w:rFonts w:eastAsiaTheme="minorHAnsi"/>
          <w:sz w:val="22"/>
          <w:szCs w:val="22"/>
          <w:lang w:eastAsia="en-US"/>
        </w:rPr>
        <w:t>wl</w:t>
      </w:r>
      <w:r w:rsidR="00ED50EB" w:rsidRPr="00F02F6C">
        <w:rPr>
          <w:rFonts w:eastAsiaTheme="minorHAnsi"/>
          <w:sz w:val="22"/>
          <w:szCs w:val="22"/>
          <w:lang w:eastAsia="en-US"/>
        </w:rPr>
        <w:t xml:space="preserve">ch yn dysgu’r plentyn mae’n cael eu nodi ar e-ddogfen lle mae pawb â mynediad, felly gall </w:t>
      </w:r>
      <w:r w:rsidR="000B4021" w:rsidRPr="00F02F6C">
        <w:rPr>
          <w:rFonts w:eastAsiaTheme="minorHAnsi"/>
          <w:sz w:val="22"/>
          <w:szCs w:val="22"/>
          <w:lang w:eastAsia="en-US"/>
        </w:rPr>
        <w:t xml:space="preserve">un </w:t>
      </w:r>
      <w:r w:rsidR="00ED50EB" w:rsidRPr="00F02F6C">
        <w:rPr>
          <w:rFonts w:eastAsiaTheme="minorHAnsi"/>
          <w:sz w:val="22"/>
          <w:szCs w:val="22"/>
          <w:lang w:eastAsia="en-US"/>
        </w:rPr>
        <w:t xml:space="preserve">athrawes nodi’r meysydd sydd rhaid ffocysu ar os gwelir bwlch wedi’i nodi gan athro </w:t>
      </w:r>
      <w:r w:rsidR="000B4021" w:rsidRPr="00F02F6C">
        <w:rPr>
          <w:rFonts w:eastAsiaTheme="minorHAnsi"/>
          <w:sz w:val="22"/>
          <w:szCs w:val="22"/>
          <w:lang w:eastAsia="en-US"/>
        </w:rPr>
        <w:t>o’r dosbarth uwch</w:t>
      </w:r>
      <w:r w:rsidR="00ED50EB" w:rsidRPr="00F02F6C">
        <w:rPr>
          <w:rFonts w:eastAsiaTheme="minorHAnsi"/>
          <w:sz w:val="22"/>
          <w:szCs w:val="22"/>
          <w:lang w:eastAsia="en-US"/>
        </w:rPr>
        <w:t xml:space="preserve">. Effaith hynod o lwyddiannus </w:t>
      </w:r>
      <w:r w:rsidR="00B32AA3" w:rsidRPr="00F02F6C">
        <w:rPr>
          <w:rFonts w:eastAsiaTheme="minorHAnsi"/>
          <w:sz w:val="22"/>
          <w:szCs w:val="22"/>
          <w:lang w:eastAsia="en-US"/>
        </w:rPr>
        <w:t>ar draws yr ysgol.</w:t>
      </w:r>
    </w:p>
    <w:p w:rsidR="00BF7857" w:rsidRPr="00F02F6C" w:rsidRDefault="00F02F6C" w:rsidP="00F02F6C">
      <w:pPr>
        <w:spacing w:line="360" w:lineRule="auto"/>
        <w:rPr>
          <w:rFonts w:eastAsiaTheme="minorHAnsi"/>
          <w:sz w:val="22"/>
          <w:szCs w:val="22"/>
          <w:lang w:eastAsia="en-US"/>
        </w:rPr>
      </w:pPr>
      <w:r w:rsidRPr="00F02F6C">
        <w:rPr>
          <w:noProof/>
          <w:sz w:val="22"/>
          <w:szCs w:val="22"/>
        </w:rPr>
        <w:drawing>
          <wp:anchor distT="0" distB="0" distL="114300" distR="114300" simplePos="0" relativeHeight="251663360" behindDoc="0" locked="0" layoutInCell="1" allowOverlap="1" wp14:anchorId="056CA5AD" wp14:editId="341C833D">
            <wp:simplePos x="0" y="0"/>
            <wp:positionH relativeFrom="margin">
              <wp:posOffset>-253365</wp:posOffset>
            </wp:positionH>
            <wp:positionV relativeFrom="page">
              <wp:posOffset>4729680</wp:posOffset>
            </wp:positionV>
            <wp:extent cx="3921760" cy="2656840"/>
            <wp:effectExtent l="0" t="0" r="0" b="0"/>
            <wp:wrapSquare wrapText="bothSides"/>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anchor>
        </w:drawing>
      </w:r>
    </w:p>
    <w:p w:rsidR="00F96D08" w:rsidRPr="00F02F6C" w:rsidRDefault="00F96D08" w:rsidP="00F02F6C">
      <w:pPr>
        <w:spacing w:line="360" w:lineRule="auto"/>
        <w:rPr>
          <w:rFonts w:eastAsiaTheme="minorHAnsi"/>
          <w:sz w:val="22"/>
          <w:szCs w:val="22"/>
          <w:lang w:eastAsia="en-US"/>
        </w:rPr>
      </w:pPr>
    </w:p>
    <w:p w:rsidR="00F96D08" w:rsidRPr="00F02F6C" w:rsidRDefault="00F96D08" w:rsidP="00F02F6C">
      <w:pPr>
        <w:spacing w:line="360" w:lineRule="auto"/>
        <w:rPr>
          <w:rFonts w:eastAsiaTheme="minorHAnsi"/>
          <w:sz w:val="22"/>
          <w:szCs w:val="22"/>
          <w:lang w:eastAsia="en-US"/>
        </w:rPr>
      </w:pPr>
    </w:p>
    <w:p w:rsidR="00F96D08" w:rsidRPr="00F02F6C" w:rsidRDefault="00F96D08" w:rsidP="00F02F6C">
      <w:pPr>
        <w:spacing w:line="360" w:lineRule="auto"/>
        <w:rPr>
          <w:rFonts w:eastAsiaTheme="minorHAnsi"/>
          <w:sz w:val="22"/>
          <w:szCs w:val="22"/>
          <w:lang w:eastAsia="en-US"/>
        </w:rPr>
      </w:pPr>
    </w:p>
    <w:p w:rsidR="00F96D08" w:rsidRPr="00F02F6C" w:rsidRDefault="00F96D08" w:rsidP="00F02F6C">
      <w:pPr>
        <w:spacing w:line="360" w:lineRule="auto"/>
        <w:rPr>
          <w:rFonts w:eastAsiaTheme="minorHAnsi"/>
          <w:sz w:val="22"/>
          <w:szCs w:val="22"/>
          <w:lang w:eastAsia="en-US"/>
        </w:rPr>
      </w:pPr>
    </w:p>
    <w:p w:rsidR="006F08E4" w:rsidRPr="00F02F6C" w:rsidRDefault="006F08E4" w:rsidP="00F02F6C">
      <w:pPr>
        <w:spacing w:line="360" w:lineRule="auto"/>
        <w:rPr>
          <w:rFonts w:eastAsiaTheme="minorHAnsi"/>
          <w:sz w:val="22"/>
          <w:szCs w:val="22"/>
          <w:lang w:eastAsia="en-US"/>
        </w:rPr>
      </w:pPr>
      <w:r w:rsidRPr="00F02F6C">
        <w:rPr>
          <w:rFonts w:eastAsiaTheme="minorHAnsi"/>
          <w:sz w:val="22"/>
          <w:szCs w:val="22"/>
          <w:lang w:eastAsia="en-US"/>
        </w:rPr>
        <w:t>‘Dull Gweithredu AAGD’</w:t>
      </w:r>
    </w:p>
    <w:p w:rsidR="006F08E4" w:rsidRPr="00F02F6C" w:rsidRDefault="006F08E4" w:rsidP="00F02F6C">
      <w:pPr>
        <w:spacing w:line="360" w:lineRule="auto"/>
        <w:rPr>
          <w:rFonts w:eastAsiaTheme="minorHAnsi"/>
          <w:sz w:val="22"/>
          <w:szCs w:val="22"/>
          <w:lang w:eastAsia="en-US"/>
        </w:rPr>
      </w:pPr>
    </w:p>
    <w:p w:rsidR="006F08E4" w:rsidRPr="00F02F6C" w:rsidRDefault="006F08E4" w:rsidP="00F02F6C">
      <w:pPr>
        <w:spacing w:line="360" w:lineRule="auto"/>
        <w:rPr>
          <w:rFonts w:eastAsiaTheme="minorHAnsi"/>
          <w:sz w:val="22"/>
          <w:szCs w:val="22"/>
          <w:lang w:eastAsia="en-US"/>
        </w:rPr>
      </w:pPr>
    </w:p>
    <w:p w:rsidR="006F08E4" w:rsidRPr="00F02F6C" w:rsidRDefault="006F08E4" w:rsidP="00F02F6C">
      <w:pPr>
        <w:spacing w:line="360" w:lineRule="auto"/>
        <w:rPr>
          <w:rFonts w:eastAsiaTheme="minorHAnsi"/>
          <w:sz w:val="22"/>
          <w:szCs w:val="22"/>
          <w:lang w:eastAsia="en-US"/>
        </w:rPr>
      </w:pPr>
    </w:p>
    <w:p w:rsidR="006F08E4" w:rsidRPr="00F02F6C" w:rsidRDefault="006F08E4" w:rsidP="00F02F6C">
      <w:pPr>
        <w:spacing w:line="360" w:lineRule="auto"/>
        <w:rPr>
          <w:rFonts w:eastAsiaTheme="minorHAnsi"/>
          <w:sz w:val="22"/>
          <w:szCs w:val="22"/>
          <w:lang w:eastAsia="en-US"/>
        </w:rPr>
      </w:pPr>
    </w:p>
    <w:p w:rsidR="006F08E4" w:rsidRPr="00F02F6C" w:rsidRDefault="006F08E4" w:rsidP="00F02F6C">
      <w:pPr>
        <w:spacing w:line="360" w:lineRule="auto"/>
        <w:rPr>
          <w:rFonts w:eastAsiaTheme="minorHAnsi"/>
          <w:sz w:val="22"/>
          <w:szCs w:val="22"/>
          <w:lang w:eastAsia="en-US"/>
        </w:rPr>
      </w:pPr>
    </w:p>
    <w:p w:rsidR="003E7ADD" w:rsidRPr="00F02F6C" w:rsidRDefault="003E7ADD" w:rsidP="00F02F6C">
      <w:pPr>
        <w:spacing w:line="360" w:lineRule="auto"/>
        <w:rPr>
          <w:rFonts w:eastAsiaTheme="minorHAnsi"/>
          <w:sz w:val="22"/>
          <w:szCs w:val="22"/>
          <w:lang w:eastAsia="en-US"/>
        </w:rPr>
      </w:pPr>
    </w:p>
    <w:p w:rsidR="00496074" w:rsidRPr="00F02F6C" w:rsidRDefault="00496074" w:rsidP="00F02F6C">
      <w:pPr>
        <w:spacing w:line="360" w:lineRule="auto"/>
        <w:rPr>
          <w:rFonts w:eastAsiaTheme="minorHAnsi"/>
          <w:sz w:val="22"/>
          <w:szCs w:val="22"/>
          <w:lang w:eastAsia="en-US"/>
        </w:rPr>
      </w:pPr>
    </w:p>
    <w:p w:rsidR="00496074" w:rsidRPr="00F02F6C" w:rsidRDefault="00496074" w:rsidP="00F02F6C">
      <w:pPr>
        <w:spacing w:line="360" w:lineRule="auto"/>
        <w:rPr>
          <w:rFonts w:eastAsiaTheme="minorHAnsi"/>
          <w:sz w:val="22"/>
          <w:szCs w:val="22"/>
          <w:lang w:eastAsia="en-US"/>
        </w:rPr>
      </w:pPr>
    </w:p>
    <w:p w:rsidR="00496074" w:rsidRPr="00F02F6C" w:rsidRDefault="00496074" w:rsidP="00F02F6C">
      <w:pPr>
        <w:spacing w:line="360" w:lineRule="auto"/>
        <w:rPr>
          <w:rFonts w:eastAsiaTheme="minorHAnsi"/>
          <w:sz w:val="22"/>
          <w:szCs w:val="22"/>
          <w:lang w:eastAsia="en-US"/>
        </w:rPr>
      </w:pPr>
    </w:p>
    <w:p w:rsidR="00ED50EB" w:rsidRPr="00F02F6C" w:rsidRDefault="00541FCA" w:rsidP="00F02F6C">
      <w:pPr>
        <w:spacing w:line="360" w:lineRule="auto"/>
        <w:rPr>
          <w:rFonts w:eastAsiaTheme="minorHAnsi"/>
          <w:sz w:val="22"/>
          <w:szCs w:val="22"/>
          <w:lang w:eastAsia="en-US"/>
        </w:rPr>
      </w:pPr>
      <w:r w:rsidRPr="00F02F6C">
        <w:rPr>
          <w:rFonts w:eastAsiaTheme="minorHAnsi"/>
          <w:sz w:val="22"/>
          <w:szCs w:val="22"/>
          <w:lang w:eastAsia="en-US"/>
        </w:rPr>
        <w:t>Darllenir ym mhennod 4 ‘Inside the Black Box’ (1998) taw anfantais AAGD yw bod dim cysondeb gydag un strategaeth, gwelir fod athrawon yn fabwysiadau un eu hun ac nad yw’n cael eu trosglwyddo i’r dosbarth flwyddyn nesaf. Anfantais arall darllenir yn y bennod oedd gormod o bwyslais ar y swm o waith yn lle’r ansawdd. Yn dilyn o’r anfantais gyntaf, gwelir hefyd nad yw athrawon yn cymryd sylw ar gofnodion asesiadau blaenorol ei dosbarth felly gellir dadlau does dim pwynt i</w:t>
      </w:r>
      <w:r w:rsidR="005B60DD" w:rsidRPr="00F02F6C">
        <w:rPr>
          <w:rFonts w:eastAsiaTheme="minorHAnsi"/>
          <w:sz w:val="22"/>
          <w:szCs w:val="22"/>
          <w:lang w:eastAsia="en-US"/>
        </w:rPr>
        <w:t xml:space="preserve"> AAGD.</w:t>
      </w:r>
    </w:p>
    <w:p w:rsidR="00F91BD5" w:rsidRPr="00F02F6C" w:rsidRDefault="00F91BD5" w:rsidP="00F02F6C">
      <w:pPr>
        <w:spacing w:line="360" w:lineRule="auto"/>
        <w:rPr>
          <w:rFonts w:eastAsiaTheme="minorHAnsi"/>
          <w:sz w:val="22"/>
          <w:szCs w:val="22"/>
          <w:lang w:eastAsia="en-US"/>
        </w:rPr>
      </w:pPr>
    </w:p>
    <w:p w:rsidR="00C51C52" w:rsidRPr="00F02F6C" w:rsidRDefault="0087560A" w:rsidP="00F02F6C">
      <w:pPr>
        <w:spacing w:line="360" w:lineRule="auto"/>
        <w:rPr>
          <w:sz w:val="22"/>
          <w:szCs w:val="22"/>
          <w:u w:val="single"/>
        </w:rPr>
      </w:pPr>
      <w:r w:rsidRPr="00F02F6C">
        <w:rPr>
          <w:sz w:val="22"/>
          <w:szCs w:val="22"/>
          <w:u w:val="single"/>
        </w:rPr>
        <w:lastRenderedPageBreak/>
        <w:t xml:space="preserve">Strategaethau </w:t>
      </w:r>
      <w:r w:rsidR="004868CE" w:rsidRPr="00F02F6C">
        <w:rPr>
          <w:sz w:val="22"/>
          <w:szCs w:val="22"/>
          <w:u w:val="single"/>
        </w:rPr>
        <w:t>Asesu ar Gyfer Dysgu</w:t>
      </w:r>
    </w:p>
    <w:p w:rsidR="00F67955" w:rsidRPr="00F02F6C" w:rsidRDefault="001C7954" w:rsidP="00F02F6C">
      <w:pPr>
        <w:spacing w:line="360" w:lineRule="auto"/>
        <w:rPr>
          <w:rFonts w:eastAsiaTheme="minorHAnsi"/>
          <w:sz w:val="22"/>
          <w:szCs w:val="22"/>
          <w:lang w:eastAsia="en-US"/>
        </w:rPr>
      </w:pPr>
      <w:r w:rsidRPr="00F02F6C">
        <w:rPr>
          <w:rFonts w:eastAsiaTheme="minorHAnsi"/>
          <w:sz w:val="22"/>
          <w:szCs w:val="22"/>
          <w:lang w:eastAsia="en-US"/>
        </w:rPr>
        <w:t>Gwelir fod yna dwy ffordd o asesu yn yr ysgol. Asesu ffurfiannol sef tymor byr</w:t>
      </w:r>
      <w:r w:rsidR="0038631D" w:rsidRPr="00F02F6C">
        <w:rPr>
          <w:rFonts w:eastAsiaTheme="minorHAnsi"/>
          <w:sz w:val="22"/>
          <w:szCs w:val="22"/>
          <w:lang w:eastAsia="en-US"/>
        </w:rPr>
        <w:t xml:space="preserve">, </w:t>
      </w:r>
      <w:r w:rsidRPr="00F02F6C">
        <w:rPr>
          <w:rFonts w:eastAsiaTheme="minorHAnsi"/>
          <w:sz w:val="22"/>
          <w:szCs w:val="22"/>
          <w:lang w:eastAsia="en-US"/>
        </w:rPr>
        <w:t xml:space="preserve">adborth parhaus </w:t>
      </w:r>
      <w:r w:rsidR="0038631D" w:rsidRPr="00F02F6C">
        <w:rPr>
          <w:rFonts w:eastAsiaTheme="minorHAnsi"/>
          <w:sz w:val="22"/>
          <w:szCs w:val="22"/>
          <w:lang w:eastAsia="en-US"/>
        </w:rPr>
        <w:t>dyddiol.</w:t>
      </w:r>
      <w:r w:rsidRPr="00F02F6C">
        <w:rPr>
          <w:rFonts w:eastAsiaTheme="minorHAnsi"/>
          <w:sz w:val="22"/>
          <w:szCs w:val="22"/>
          <w:lang w:eastAsia="en-US"/>
        </w:rPr>
        <w:t xml:space="preserve"> Noda Sadler (1989) taw dyma beth yw asesu ffurfiannol:</w:t>
      </w:r>
    </w:p>
    <w:p w:rsidR="00B83F6A" w:rsidRPr="00F02F6C" w:rsidRDefault="00B83F6A" w:rsidP="00F02F6C">
      <w:pPr>
        <w:spacing w:line="360" w:lineRule="auto"/>
        <w:rPr>
          <w:sz w:val="22"/>
          <w:szCs w:val="22"/>
        </w:rPr>
      </w:pPr>
    </w:p>
    <w:p w:rsidR="0038631D" w:rsidRPr="00F02F6C" w:rsidRDefault="00F67955" w:rsidP="00F02F6C">
      <w:pPr>
        <w:spacing w:line="360" w:lineRule="auto"/>
        <w:ind w:left="720"/>
        <w:jc w:val="center"/>
        <w:rPr>
          <w:sz w:val="22"/>
          <w:szCs w:val="22"/>
        </w:rPr>
      </w:pPr>
      <w:r w:rsidRPr="00F02F6C">
        <w:rPr>
          <w:sz w:val="22"/>
          <w:szCs w:val="22"/>
        </w:rPr>
        <w:t>“Formative assessment is concerned with how judgments about the quality of student responses can be used to shape and improve the student's competence by short-circuiting the randomness and inefficiency of trial-and-error learning.”</w:t>
      </w:r>
    </w:p>
    <w:p w:rsidR="00D369CA" w:rsidRPr="00F02F6C" w:rsidRDefault="00F67955" w:rsidP="00F02F6C">
      <w:pPr>
        <w:spacing w:line="360" w:lineRule="auto"/>
        <w:ind w:left="720"/>
        <w:jc w:val="center"/>
        <w:rPr>
          <w:sz w:val="22"/>
          <w:szCs w:val="22"/>
        </w:rPr>
      </w:pPr>
      <w:r w:rsidRPr="00F02F6C">
        <w:rPr>
          <w:sz w:val="22"/>
          <w:szCs w:val="22"/>
        </w:rPr>
        <w:t xml:space="preserve"> (Sadler, D.R, 1989)</w:t>
      </w:r>
    </w:p>
    <w:p w:rsidR="00F67955" w:rsidRPr="00F02F6C" w:rsidRDefault="00F67955" w:rsidP="00F02F6C">
      <w:pPr>
        <w:spacing w:line="360" w:lineRule="auto"/>
        <w:ind w:left="720"/>
        <w:jc w:val="center"/>
        <w:rPr>
          <w:sz w:val="22"/>
          <w:szCs w:val="22"/>
        </w:rPr>
      </w:pPr>
    </w:p>
    <w:p w:rsidR="008A021C" w:rsidRPr="00F02F6C" w:rsidRDefault="00F161FA" w:rsidP="00F02F6C">
      <w:pPr>
        <w:spacing w:line="360" w:lineRule="auto"/>
        <w:rPr>
          <w:rFonts w:eastAsiaTheme="minorHAnsi"/>
          <w:sz w:val="22"/>
          <w:szCs w:val="22"/>
          <w:lang w:val="en-US" w:eastAsia="en-US"/>
        </w:rPr>
      </w:pPr>
      <w:r>
        <w:rPr>
          <w:rFonts w:eastAsiaTheme="minorHAnsi"/>
          <w:sz w:val="22"/>
          <w:szCs w:val="22"/>
          <w:lang w:eastAsia="en-US"/>
        </w:rPr>
        <w:t>Gellir amlinellu yn union fod asesu yn dechrau gyda chynllunio ac yna gwerthuso gwaith y disgyblion i allu cynllunio eto ar gyfer eu hanghenion penodol. Os dilynir athrawon y dull gweithredu (gwelir tud.2) ar ôl pob gwers , byddant yn gweld y mannau sydd rhaid ffocysu ar a sut i ddatblygu eu dysgu -“</w:t>
      </w:r>
      <w:r>
        <w:rPr>
          <w:rFonts w:eastAsiaTheme="minorHAnsi"/>
          <w:sz w:val="22"/>
          <w:szCs w:val="22"/>
          <w:lang w:val="en-US" w:eastAsia="en-US"/>
        </w:rPr>
        <w:t xml:space="preserve">The process used by teachers and students to </w:t>
      </w:r>
      <w:proofErr w:type="spellStart"/>
      <w:r>
        <w:rPr>
          <w:rFonts w:eastAsiaTheme="minorHAnsi"/>
          <w:sz w:val="22"/>
          <w:szCs w:val="22"/>
          <w:lang w:val="en-US" w:eastAsia="en-US"/>
        </w:rPr>
        <w:t>recognise</w:t>
      </w:r>
      <w:proofErr w:type="spellEnd"/>
      <w:r>
        <w:rPr>
          <w:rFonts w:eastAsiaTheme="minorHAnsi"/>
          <w:sz w:val="22"/>
          <w:szCs w:val="22"/>
          <w:lang w:val="en-US" w:eastAsia="en-US"/>
        </w:rPr>
        <w:t xml:space="preserve"> and respond to student learning in order to enhance that learning, during the learning” (Cowie &amp; Bell, 1999 p. 32)</w:t>
      </w:r>
    </w:p>
    <w:p w:rsidR="006E45D3" w:rsidRPr="00F02F6C" w:rsidRDefault="006E45D3" w:rsidP="00F02F6C">
      <w:pPr>
        <w:spacing w:line="360" w:lineRule="auto"/>
        <w:rPr>
          <w:rFonts w:eastAsiaTheme="minorHAnsi"/>
          <w:sz w:val="22"/>
          <w:szCs w:val="22"/>
          <w:lang w:val="en-GB" w:eastAsia="en-US"/>
        </w:rPr>
      </w:pPr>
    </w:p>
    <w:p w:rsidR="00B11C28" w:rsidRPr="00F02F6C" w:rsidRDefault="0052759A" w:rsidP="00F02F6C">
      <w:pPr>
        <w:spacing w:line="360" w:lineRule="auto"/>
        <w:rPr>
          <w:sz w:val="22"/>
          <w:szCs w:val="22"/>
          <w:lang w:val="en-US"/>
        </w:rPr>
      </w:pPr>
      <w:r w:rsidRPr="00F02F6C">
        <w:rPr>
          <w:rFonts w:eastAsiaTheme="minorHAnsi"/>
          <w:sz w:val="22"/>
          <w:szCs w:val="22"/>
          <w:lang w:eastAsia="en-US"/>
        </w:rPr>
        <w:t xml:space="preserve">Gweithredir </w:t>
      </w:r>
      <w:r w:rsidR="000C7BD5" w:rsidRPr="00F02F6C">
        <w:rPr>
          <w:rFonts w:eastAsiaTheme="minorHAnsi"/>
          <w:sz w:val="22"/>
          <w:szCs w:val="22"/>
          <w:lang w:eastAsia="en-US"/>
        </w:rPr>
        <w:t>asesiad</w:t>
      </w:r>
      <w:r w:rsidR="006E45D3" w:rsidRPr="00F02F6C">
        <w:rPr>
          <w:rFonts w:eastAsiaTheme="minorHAnsi"/>
          <w:sz w:val="22"/>
          <w:szCs w:val="22"/>
          <w:lang w:eastAsia="en-US"/>
        </w:rPr>
        <w:t xml:space="preserve"> crynodol</w:t>
      </w:r>
      <w:r w:rsidRPr="00F02F6C">
        <w:rPr>
          <w:rFonts w:eastAsiaTheme="minorHAnsi"/>
          <w:sz w:val="22"/>
          <w:szCs w:val="22"/>
          <w:lang w:eastAsia="en-US"/>
        </w:rPr>
        <w:t xml:space="preserve"> ar ddiwedd tymor neu uned o waith yn hanesyddol fel ffurf prawf. Gyda’r asesiad yma nid yw plant yn cael ei pharatoi ar gyfer y byd ehangach ond ar gyfer profion yn unig. Erbyn diwedd uned nid oe</w:t>
      </w:r>
      <w:r w:rsidR="006E45D3" w:rsidRPr="00F02F6C">
        <w:rPr>
          <w:rFonts w:eastAsiaTheme="minorHAnsi"/>
          <w:sz w:val="22"/>
          <w:szCs w:val="22"/>
          <w:lang w:eastAsia="en-US"/>
        </w:rPr>
        <w:t>s</w:t>
      </w:r>
      <w:r w:rsidRPr="00F02F6C">
        <w:rPr>
          <w:rFonts w:eastAsiaTheme="minorHAnsi"/>
          <w:sz w:val="22"/>
          <w:szCs w:val="22"/>
          <w:lang w:eastAsia="en-US"/>
        </w:rPr>
        <w:t xml:space="preserve"> amser i weithio gyda’r canlyniadau, noda Black a Wiliam(1998) hyn “</w:t>
      </w:r>
      <w:r w:rsidRPr="00F02F6C">
        <w:rPr>
          <w:rFonts w:eastAsiaTheme="minorHAnsi"/>
          <w:sz w:val="22"/>
          <w:szCs w:val="22"/>
          <w:lang w:val="en-US" w:eastAsia="en-US"/>
        </w:rPr>
        <w:t xml:space="preserve">… for formative purposes, a test at the end of a block or module of teaching is pointless in that it is too late to work with the results (1998, t. 12-13). Does dim </w:t>
      </w:r>
      <w:proofErr w:type="spellStart"/>
      <w:r w:rsidRPr="00F02F6C">
        <w:rPr>
          <w:rFonts w:eastAsiaTheme="minorHAnsi"/>
          <w:sz w:val="22"/>
          <w:szCs w:val="22"/>
          <w:lang w:val="en-US" w:eastAsia="en-US"/>
        </w:rPr>
        <w:t>agwedd</w:t>
      </w:r>
      <w:proofErr w:type="spellEnd"/>
      <w:r w:rsidRPr="00F02F6C">
        <w:rPr>
          <w:rFonts w:eastAsiaTheme="minorHAnsi"/>
          <w:sz w:val="22"/>
          <w:szCs w:val="22"/>
          <w:lang w:val="en-US" w:eastAsia="en-US"/>
        </w:rPr>
        <w:t xml:space="preserve"> </w:t>
      </w:r>
      <w:proofErr w:type="spellStart"/>
      <w:r w:rsidRPr="00F02F6C">
        <w:rPr>
          <w:rFonts w:eastAsiaTheme="minorHAnsi"/>
          <w:sz w:val="22"/>
          <w:szCs w:val="22"/>
          <w:lang w:val="en-US" w:eastAsia="en-US"/>
        </w:rPr>
        <w:t>gydag</w:t>
      </w:r>
      <w:proofErr w:type="spellEnd"/>
      <w:r w:rsidRPr="00F02F6C">
        <w:rPr>
          <w:rFonts w:eastAsiaTheme="minorHAnsi"/>
          <w:sz w:val="22"/>
          <w:szCs w:val="22"/>
          <w:lang w:val="en-US" w:eastAsia="en-US"/>
        </w:rPr>
        <w:t xml:space="preserve"> </w:t>
      </w:r>
      <w:proofErr w:type="spellStart"/>
      <w:r w:rsidRPr="00F02F6C">
        <w:rPr>
          <w:rFonts w:eastAsiaTheme="minorHAnsi"/>
          <w:sz w:val="22"/>
          <w:szCs w:val="22"/>
          <w:lang w:val="en-US" w:eastAsia="en-US"/>
        </w:rPr>
        <w:t>asesiadau</w:t>
      </w:r>
      <w:proofErr w:type="spellEnd"/>
      <w:r w:rsidRPr="00F02F6C">
        <w:rPr>
          <w:rFonts w:eastAsiaTheme="minorHAnsi"/>
          <w:sz w:val="22"/>
          <w:szCs w:val="22"/>
          <w:lang w:val="en-US" w:eastAsia="en-US"/>
        </w:rPr>
        <w:t xml:space="preserve"> </w:t>
      </w:r>
      <w:proofErr w:type="spellStart"/>
      <w:r w:rsidRPr="00F02F6C">
        <w:rPr>
          <w:rFonts w:eastAsiaTheme="minorHAnsi"/>
          <w:sz w:val="22"/>
          <w:szCs w:val="22"/>
          <w:lang w:val="en-US" w:eastAsia="en-US"/>
        </w:rPr>
        <w:t>crynodol</w:t>
      </w:r>
      <w:proofErr w:type="spellEnd"/>
      <w:r w:rsidRPr="00F02F6C">
        <w:rPr>
          <w:rFonts w:eastAsiaTheme="minorHAnsi"/>
          <w:sz w:val="22"/>
          <w:szCs w:val="22"/>
          <w:lang w:val="en-US" w:eastAsia="en-US"/>
        </w:rPr>
        <w:t xml:space="preserve"> </w:t>
      </w:r>
      <w:proofErr w:type="spellStart"/>
      <w:r w:rsidRPr="00F02F6C">
        <w:rPr>
          <w:rFonts w:eastAsiaTheme="minorHAnsi"/>
          <w:sz w:val="22"/>
          <w:szCs w:val="22"/>
          <w:lang w:val="en-US" w:eastAsia="en-US"/>
        </w:rPr>
        <w:t>i</w:t>
      </w:r>
      <w:proofErr w:type="spellEnd"/>
      <w:r w:rsidRPr="00F02F6C">
        <w:rPr>
          <w:rFonts w:eastAsiaTheme="minorHAnsi"/>
          <w:sz w:val="22"/>
          <w:szCs w:val="22"/>
          <w:lang w:val="en-US" w:eastAsia="en-US"/>
        </w:rPr>
        <w:t xml:space="preserve"> </w:t>
      </w:r>
      <w:proofErr w:type="spellStart"/>
      <w:r w:rsidRPr="00F02F6C">
        <w:rPr>
          <w:rFonts w:eastAsiaTheme="minorHAnsi"/>
          <w:sz w:val="22"/>
          <w:szCs w:val="22"/>
          <w:lang w:val="en-US" w:eastAsia="en-US"/>
        </w:rPr>
        <w:t>lais</w:t>
      </w:r>
      <w:proofErr w:type="spellEnd"/>
      <w:r w:rsidRPr="00F02F6C">
        <w:rPr>
          <w:rFonts w:eastAsiaTheme="minorHAnsi"/>
          <w:sz w:val="22"/>
          <w:szCs w:val="22"/>
          <w:lang w:val="en-US" w:eastAsia="en-US"/>
        </w:rPr>
        <w:t xml:space="preserve"> y </w:t>
      </w:r>
      <w:proofErr w:type="spellStart"/>
      <w:r w:rsidRPr="00F02F6C">
        <w:rPr>
          <w:rFonts w:eastAsiaTheme="minorHAnsi"/>
          <w:sz w:val="22"/>
          <w:szCs w:val="22"/>
          <w:lang w:val="en-US" w:eastAsia="en-US"/>
        </w:rPr>
        <w:t>plentyn</w:t>
      </w:r>
      <w:proofErr w:type="spellEnd"/>
      <w:r w:rsidRPr="00F02F6C">
        <w:rPr>
          <w:rFonts w:eastAsiaTheme="minorHAnsi"/>
          <w:sz w:val="22"/>
          <w:szCs w:val="22"/>
          <w:lang w:val="en-US" w:eastAsia="en-US"/>
        </w:rPr>
        <w:t xml:space="preserve">. </w:t>
      </w:r>
      <w:proofErr w:type="spellStart"/>
      <w:r w:rsidRPr="00F02F6C">
        <w:rPr>
          <w:rFonts w:eastAsiaTheme="minorHAnsi"/>
          <w:sz w:val="22"/>
          <w:szCs w:val="22"/>
          <w:lang w:val="en-US" w:eastAsia="en-US"/>
        </w:rPr>
        <w:t>Mantais</w:t>
      </w:r>
      <w:proofErr w:type="spellEnd"/>
      <w:r w:rsidRPr="00F02F6C">
        <w:rPr>
          <w:rFonts w:eastAsiaTheme="minorHAnsi"/>
          <w:sz w:val="22"/>
          <w:szCs w:val="22"/>
          <w:lang w:val="en-US" w:eastAsia="en-US"/>
        </w:rPr>
        <w:t xml:space="preserve"> o </w:t>
      </w:r>
      <w:proofErr w:type="spellStart"/>
      <w:r w:rsidRPr="00F02F6C">
        <w:rPr>
          <w:rFonts w:eastAsiaTheme="minorHAnsi"/>
          <w:sz w:val="22"/>
          <w:szCs w:val="22"/>
          <w:lang w:val="en-US" w:eastAsia="en-US"/>
        </w:rPr>
        <w:t>asesu</w:t>
      </w:r>
      <w:proofErr w:type="spellEnd"/>
      <w:r w:rsidRPr="00F02F6C">
        <w:rPr>
          <w:rFonts w:eastAsiaTheme="minorHAnsi"/>
          <w:sz w:val="22"/>
          <w:szCs w:val="22"/>
          <w:lang w:val="en-US" w:eastAsia="en-US"/>
        </w:rPr>
        <w:t xml:space="preserve"> </w:t>
      </w:r>
      <w:proofErr w:type="spellStart"/>
      <w:r w:rsidRPr="00F02F6C">
        <w:rPr>
          <w:rFonts w:eastAsiaTheme="minorHAnsi"/>
          <w:sz w:val="22"/>
          <w:szCs w:val="22"/>
          <w:lang w:val="en-US" w:eastAsia="en-US"/>
        </w:rPr>
        <w:t>crynodol</w:t>
      </w:r>
      <w:proofErr w:type="spellEnd"/>
      <w:r w:rsidRPr="00F02F6C">
        <w:rPr>
          <w:rFonts w:eastAsiaTheme="minorHAnsi"/>
          <w:sz w:val="22"/>
          <w:szCs w:val="22"/>
          <w:lang w:val="en-US" w:eastAsia="en-US"/>
        </w:rPr>
        <w:t xml:space="preserve"> </w:t>
      </w:r>
      <w:proofErr w:type="spellStart"/>
      <w:r w:rsidRPr="00F02F6C">
        <w:rPr>
          <w:rFonts w:eastAsiaTheme="minorHAnsi"/>
          <w:sz w:val="22"/>
          <w:szCs w:val="22"/>
          <w:lang w:val="en-US" w:eastAsia="en-US"/>
        </w:rPr>
        <w:t>yw</w:t>
      </w:r>
      <w:proofErr w:type="spellEnd"/>
      <w:r w:rsidRPr="00F02F6C">
        <w:rPr>
          <w:rFonts w:eastAsiaTheme="minorHAnsi"/>
          <w:sz w:val="22"/>
          <w:szCs w:val="22"/>
          <w:lang w:val="en-US" w:eastAsia="en-US"/>
        </w:rPr>
        <w:t xml:space="preserve"> gall plant </w:t>
      </w:r>
      <w:proofErr w:type="spellStart"/>
      <w:r w:rsidRPr="00F02F6C">
        <w:rPr>
          <w:rFonts w:eastAsiaTheme="minorHAnsi"/>
          <w:sz w:val="22"/>
          <w:szCs w:val="22"/>
          <w:lang w:val="en-US" w:eastAsia="en-US"/>
        </w:rPr>
        <w:t>gwella’i</w:t>
      </w:r>
      <w:proofErr w:type="spellEnd"/>
      <w:r w:rsidRPr="00F02F6C">
        <w:rPr>
          <w:rFonts w:eastAsiaTheme="minorHAnsi"/>
          <w:sz w:val="22"/>
          <w:szCs w:val="22"/>
          <w:lang w:val="en-US" w:eastAsia="en-US"/>
        </w:rPr>
        <w:t xml:space="preserve"> </w:t>
      </w:r>
      <w:proofErr w:type="spellStart"/>
      <w:r w:rsidRPr="00F02F6C">
        <w:rPr>
          <w:rFonts w:eastAsiaTheme="minorHAnsi"/>
          <w:sz w:val="22"/>
          <w:szCs w:val="22"/>
          <w:lang w:val="en-US" w:eastAsia="en-US"/>
        </w:rPr>
        <w:t>gwaith</w:t>
      </w:r>
      <w:proofErr w:type="spellEnd"/>
      <w:r w:rsidRPr="00F02F6C">
        <w:rPr>
          <w:rFonts w:eastAsiaTheme="minorHAnsi"/>
          <w:sz w:val="22"/>
          <w:szCs w:val="22"/>
          <w:lang w:val="en-US" w:eastAsia="en-US"/>
        </w:rPr>
        <w:t xml:space="preserve"> </w:t>
      </w:r>
      <w:proofErr w:type="spellStart"/>
      <w:r w:rsidRPr="00F02F6C">
        <w:rPr>
          <w:rFonts w:eastAsiaTheme="minorHAnsi"/>
          <w:sz w:val="22"/>
          <w:szCs w:val="22"/>
          <w:lang w:val="en-US" w:eastAsia="en-US"/>
        </w:rPr>
        <w:t>drwy</w:t>
      </w:r>
      <w:proofErr w:type="spellEnd"/>
      <w:r w:rsidRPr="00F02F6C">
        <w:rPr>
          <w:rFonts w:eastAsiaTheme="minorHAnsi"/>
          <w:sz w:val="22"/>
          <w:szCs w:val="22"/>
          <w:lang w:val="en-US" w:eastAsia="en-US"/>
        </w:rPr>
        <w:t xml:space="preserve"> </w:t>
      </w:r>
      <w:proofErr w:type="spellStart"/>
      <w:r w:rsidR="00E60920" w:rsidRPr="00F02F6C">
        <w:rPr>
          <w:rFonts w:eastAsiaTheme="minorHAnsi"/>
          <w:sz w:val="22"/>
          <w:szCs w:val="22"/>
          <w:lang w:val="en-US" w:eastAsia="en-US"/>
        </w:rPr>
        <w:t>chwilio</w:t>
      </w:r>
      <w:proofErr w:type="spellEnd"/>
      <w:r w:rsidR="00E60920" w:rsidRPr="00F02F6C">
        <w:rPr>
          <w:rFonts w:eastAsiaTheme="minorHAnsi"/>
          <w:sz w:val="22"/>
          <w:szCs w:val="22"/>
          <w:lang w:val="en-US" w:eastAsia="en-US"/>
        </w:rPr>
        <w:t xml:space="preserve"> </w:t>
      </w:r>
      <w:proofErr w:type="spellStart"/>
      <w:r w:rsidR="00E60920" w:rsidRPr="00F02F6C">
        <w:rPr>
          <w:rFonts w:eastAsiaTheme="minorHAnsi"/>
          <w:sz w:val="22"/>
          <w:szCs w:val="22"/>
          <w:lang w:val="en-US" w:eastAsia="en-US"/>
        </w:rPr>
        <w:t>yn</w:t>
      </w:r>
      <w:proofErr w:type="spellEnd"/>
      <w:r w:rsidR="00E60920" w:rsidRPr="00F02F6C">
        <w:rPr>
          <w:rFonts w:eastAsiaTheme="minorHAnsi"/>
          <w:sz w:val="22"/>
          <w:szCs w:val="22"/>
          <w:lang w:val="en-US" w:eastAsia="en-US"/>
        </w:rPr>
        <w:t xml:space="preserve"> union am </w:t>
      </w:r>
      <w:r w:rsidRPr="00F02F6C">
        <w:rPr>
          <w:rFonts w:eastAsiaTheme="minorHAnsi"/>
          <w:sz w:val="22"/>
          <w:szCs w:val="22"/>
          <w:lang w:val="en-US" w:eastAsia="en-US"/>
        </w:rPr>
        <w:t xml:space="preserve">y </w:t>
      </w:r>
      <w:proofErr w:type="spellStart"/>
      <w:r w:rsidRPr="00F02F6C">
        <w:rPr>
          <w:rFonts w:eastAsiaTheme="minorHAnsi"/>
          <w:sz w:val="22"/>
          <w:szCs w:val="22"/>
          <w:lang w:val="en-US" w:eastAsia="en-US"/>
        </w:rPr>
        <w:t>meini</w:t>
      </w:r>
      <w:proofErr w:type="spellEnd"/>
      <w:r w:rsidRPr="00F02F6C">
        <w:rPr>
          <w:rFonts w:eastAsiaTheme="minorHAnsi"/>
          <w:sz w:val="22"/>
          <w:szCs w:val="22"/>
          <w:lang w:val="en-US" w:eastAsia="en-US"/>
        </w:rPr>
        <w:t xml:space="preserve"> </w:t>
      </w:r>
      <w:proofErr w:type="spellStart"/>
      <w:r w:rsidRPr="00F02F6C">
        <w:rPr>
          <w:rFonts w:eastAsiaTheme="minorHAnsi"/>
          <w:sz w:val="22"/>
          <w:szCs w:val="22"/>
          <w:lang w:val="en-US" w:eastAsia="en-US"/>
        </w:rPr>
        <w:t>prawf</w:t>
      </w:r>
      <w:proofErr w:type="spellEnd"/>
      <w:r w:rsidRPr="00F02F6C">
        <w:rPr>
          <w:rFonts w:eastAsiaTheme="minorHAnsi"/>
          <w:sz w:val="22"/>
          <w:szCs w:val="22"/>
          <w:lang w:val="en-US" w:eastAsia="en-US"/>
        </w:rPr>
        <w:t xml:space="preserve"> </w:t>
      </w:r>
      <w:proofErr w:type="spellStart"/>
      <w:r w:rsidRPr="00F02F6C">
        <w:rPr>
          <w:rFonts w:eastAsiaTheme="minorHAnsi"/>
          <w:sz w:val="22"/>
          <w:szCs w:val="22"/>
          <w:lang w:val="en-US" w:eastAsia="en-US"/>
        </w:rPr>
        <w:t>llwyddiant</w:t>
      </w:r>
      <w:proofErr w:type="spellEnd"/>
      <w:r w:rsidR="006E45D3" w:rsidRPr="00F02F6C">
        <w:rPr>
          <w:rFonts w:eastAsiaTheme="minorHAnsi"/>
          <w:sz w:val="22"/>
          <w:szCs w:val="22"/>
          <w:lang w:val="en-US" w:eastAsia="en-US"/>
        </w:rPr>
        <w:t xml:space="preserve"> </w:t>
      </w:r>
      <w:proofErr w:type="spellStart"/>
      <w:r w:rsidR="006E45D3" w:rsidRPr="00F02F6C">
        <w:rPr>
          <w:rFonts w:eastAsiaTheme="minorHAnsi"/>
          <w:sz w:val="22"/>
          <w:szCs w:val="22"/>
          <w:lang w:val="en-US" w:eastAsia="en-US"/>
        </w:rPr>
        <w:t>yna’n</w:t>
      </w:r>
      <w:proofErr w:type="spellEnd"/>
      <w:r w:rsidRPr="00F02F6C">
        <w:rPr>
          <w:rFonts w:eastAsiaTheme="minorHAnsi"/>
          <w:sz w:val="22"/>
          <w:szCs w:val="22"/>
          <w:lang w:val="en-US" w:eastAsia="en-US"/>
        </w:rPr>
        <w:t xml:space="preserve"> </w:t>
      </w:r>
      <w:proofErr w:type="spellStart"/>
      <w:r w:rsidRPr="00F02F6C">
        <w:rPr>
          <w:rFonts w:eastAsiaTheme="minorHAnsi"/>
          <w:sz w:val="22"/>
          <w:szCs w:val="22"/>
          <w:lang w:val="en-US" w:eastAsia="en-US"/>
        </w:rPr>
        <w:t>gwella</w:t>
      </w:r>
      <w:proofErr w:type="spellEnd"/>
      <w:r w:rsidRPr="00F02F6C">
        <w:rPr>
          <w:rFonts w:eastAsiaTheme="minorHAnsi"/>
          <w:sz w:val="22"/>
          <w:szCs w:val="22"/>
          <w:lang w:val="en-US" w:eastAsia="en-US"/>
        </w:rPr>
        <w:t xml:space="preserve"> </w:t>
      </w:r>
      <w:proofErr w:type="spellStart"/>
      <w:r w:rsidRPr="00F02F6C">
        <w:rPr>
          <w:rFonts w:eastAsiaTheme="minorHAnsi"/>
          <w:sz w:val="22"/>
          <w:szCs w:val="22"/>
          <w:lang w:val="en-US" w:eastAsia="en-US"/>
        </w:rPr>
        <w:t>sgiliau</w:t>
      </w:r>
      <w:proofErr w:type="spellEnd"/>
      <w:r w:rsidR="006E45D3" w:rsidRPr="00F02F6C">
        <w:rPr>
          <w:rFonts w:eastAsiaTheme="minorHAnsi"/>
          <w:sz w:val="22"/>
          <w:szCs w:val="22"/>
          <w:lang w:val="en-US" w:eastAsia="en-US"/>
        </w:rPr>
        <w:t xml:space="preserve"> </w:t>
      </w:r>
      <w:proofErr w:type="spellStart"/>
      <w:r w:rsidR="006E45D3" w:rsidRPr="00F02F6C">
        <w:rPr>
          <w:rFonts w:eastAsiaTheme="minorHAnsi"/>
          <w:sz w:val="22"/>
          <w:szCs w:val="22"/>
          <w:lang w:val="en-US" w:eastAsia="en-US"/>
        </w:rPr>
        <w:t>dwfn</w:t>
      </w:r>
      <w:proofErr w:type="spellEnd"/>
      <w:r w:rsidRPr="00F02F6C">
        <w:rPr>
          <w:rFonts w:eastAsiaTheme="minorHAnsi"/>
          <w:sz w:val="22"/>
          <w:szCs w:val="22"/>
          <w:lang w:val="en-US" w:eastAsia="en-US"/>
        </w:rPr>
        <w:t xml:space="preserve"> </w:t>
      </w:r>
      <w:proofErr w:type="spellStart"/>
      <w:r w:rsidRPr="00F02F6C">
        <w:rPr>
          <w:rFonts w:eastAsiaTheme="minorHAnsi"/>
          <w:sz w:val="22"/>
          <w:szCs w:val="22"/>
          <w:lang w:val="en-US" w:eastAsia="en-US"/>
        </w:rPr>
        <w:t>o’r</w:t>
      </w:r>
      <w:proofErr w:type="spellEnd"/>
      <w:r w:rsidRPr="00F02F6C">
        <w:rPr>
          <w:rFonts w:eastAsiaTheme="minorHAnsi"/>
          <w:sz w:val="22"/>
          <w:szCs w:val="22"/>
          <w:lang w:val="en-US" w:eastAsia="en-US"/>
        </w:rPr>
        <w:t xml:space="preserve"> </w:t>
      </w:r>
      <w:proofErr w:type="spellStart"/>
      <w:r w:rsidRPr="00F02F6C">
        <w:rPr>
          <w:rFonts w:eastAsiaTheme="minorHAnsi"/>
          <w:sz w:val="22"/>
          <w:szCs w:val="22"/>
          <w:lang w:val="en-US" w:eastAsia="en-US"/>
        </w:rPr>
        <w:t>pwnc</w:t>
      </w:r>
      <w:proofErr w:type="spellEnd"/>
      <w:r w:rsidRPr="00F02F6C">
        <w:rPr>
          <w:rFonts w:eastAsiaTheme="minorHAnsi"/>
          <w:sz w:val="22"/>
          <w:szCs w:val="22"/>
          <w:lang w:val="en-US" w:eastAsia="en-US"/>
        </w:rPr>
        <w:t xml:space="preserve"> </w:t>
      </w:r>
      <w:proofErr w:type="spellStart"/>
      <w:r w:rsidRPr="00F02F6C">
        <w:rPr>
          <w:rFonts w:eastAsiaTheme="minorHAnsi"/>
          <w:sz w:val="22"/>
          <w:szCs w:val="22"/>
          <w:lang w:val="en-US" w:eastAsia="en-US"/>
        </w:rPr>
        <w:t>penodol</w:t>
      </w:r>
      <w:proofErr w:type="spellEnd"/>
      <w:r w:rsidRPr="00F02F6C">
        <w:rPr>
          <w:rFonts w:eastAsiaTheme="minorHAnsi"/>
          <w:sz w:val="22"/>
          <w:szCs w:val="22"/>
          <w:lang w:val="en-US" w:eastAsia="en-US"/>
        </w:rPr>
        <w:t xml:space="preserve"> (</w:t>
      </w:r>
      <w:proofErr w:type="spellStart"/>
      <w:r w:rsidRPr="00F02F6C">
        <w:rPr>
          <w:rFonts w:eastAsiaTheme="minorHAnsi"/>
          <w:sz w:val="22"/>
          <w:szCs w:val="22"/>
          <w:lang w:val="en-US" w:eastAsia="en-US"/>
        </w:rPr>
        <w:t>LlC</w:t>
      </w:r>
      <w:proofErr w:type="spellEnd"/>
      <w:r w:rsidRPr="00F02F6C">
        <w:rPr>
          <w:rFonts w:eastAsiaTheme="minorHAnsi"/>
          <w:sz w:val="22"/>
          <w:szCs w:val="22"/>
          <w:lang w:val="en-US" w:eastAsia="en-US"/>
        </w:rPr>
        <w:t>, 2010).</w:t>
      </w:r>
    </w:p>
    <w:p w:rsidR="00D0077B" w:rsidRPr="00F02F6C" w:rsidRDefault="00D0077B" w:rsidP="00F02F6C">
      <w:pPr>
        <w:spacing w:line="360" w:lineRule="auto"/>
        <w:rPr>
          <w:sz w:val="22"/>
          <w:szCs w:val="22"/>
          <w:lang w:val="en-GB"/>
        </w:rPr>
      </w:pPr>
    </w:p>
    <w:p w:rsidR="00D0077B" w:rsidRPr="00F02F6C" w:rsidRDefault="0052759A" w:rsidP="00F02F6C">
      <w:pPr>
        <w:spacing w:line="360" w:lineRule="auto"/>
        <w:ind w:left="720"/>
        <w:jc w:val="center"/>
        <w:rPr>
          <w:sz w:val="22"/>
          <w:szCs w:val="22"/>
          <w:lang w:val="en-GB"/>
        </w:rPr>
      </w:pPr>
      <w:r w:rsidRPr="00F02F6C">
        <w:rPr>
          <w:rFonts w:eastAsiaTheme="minorHAnsi"/>
          <w:sz w:val="22"/>
          <w:szCs w:val="22"/>
          <w:lang w:val="en-GB" w:eastAsia="en-US"/>
        </w:rPr>
        <w:t xml:space="preserve">“Summative contrasts with formative assessment in that it is concerned with summing up or summarizing the achievement status of a </w:t>
      </w:r>
      <w:proofErr w:type="gramStart"/>
      <w:r w:rsidRPr="00F02F6C">
        <w:rPr>
          <w:rFonts w:eastAsiaTheme="minorHAnsi"/>
          <w:sz w:val="22"/>
          <w:szCs w:val="22"/>
          <w:lang w:val="en-GB" w:eastAsia="en-US"/>
        </w:rPr>
        <w:t>student, and</w:t>
      </w:r>
      <w:proofErr w:type="gramEnd"/>
      <w:r w:rsidRPr="00F02F6C">
        <w:rPr>
          <w:rFonts w:eastAsiaTheme="minorHAnsi"/>
          <w:sz w:val="22"/>
          <w:szCs w:val="22"/>
          <w:lang w:val="en-GB" w:eastAsia="en-US"/>
        </w:rPr>
        <w:t xml:space="preserve"> is geared towards reporting at the end of a course of study especially for purposes of certification.”    </w:t>
      </w:r>
    </w:p>
    <w:p w:rsidR="00F02F6C" w:rsidRPr="00F02F6C" w:rsidRDefault="00D0077B" w:rsidP="00F02F6C">
      <w:pPr>
        <w:spacing w:line="360" w:lineRule="auto"/>
        <w:ind w:left="720"/>
        <w:jc w:val="center"/>
        <w:rPr>
          <w:sz w:val="22"/>
          <w:szCs w:val="22"/>
          <w:lang w:val="en-GB"/>
        </w:rPr>
      </w:pPr>
      <w:r w:rsidRPr="00F02F6C">
        <w:rPr>
          <w:sz w:val="22"/>
          <w:szCs w:val="22"/>
          <w:lang w:val="en-GB"/>
        </w:rPr>
        <w:t>(</w:t>
      </w:r>
      <w:proofErr w:type="spellStart"/>
      <w:proofErr w:type="gramStart"/>
      <w:r w:rsidRPr="00F02F6C">
        <w:rPr>
          <w:sz w:val="22"/>
          <w:szCs w:val="22"/>
          <w:lang w:val="en-GB"/>
        </w:rPr>
        <w:t>Sadler,D</w:t>
      </w:r>
      <w:proofErr w:type="gramEnd"/>
      <w:r w:rsidRPr="00F02F6C">
        <w:rPr>
          <w:sz w:val="22"/>
          <w:szCs w:val="22"/>
          <w:lang w:val="en-GB"/>
        </w:rPr>
        <w:t>.R</w:t>
      </w:r>
      <w:proofErr w:type="spellEnd"/>
      <w:r w:rsidRPr="00F02F6C">
        <w:rPr>
          <w:sz w:val="22"/>
          <w:szCs w:val="22"/>
          <w:lang w:val="en-GB"/>
        </w:rPr>
        <w:t xml:space="preserve"> 1989)</w:t>
      </w:r>
    </w:p>
    <w:p w:rsidR="00BC591C" w:rsidRPr="00F02F6C" w:rsidRDefault="00BC591C" w:rsidP="00F02F6C">
      <w:pPr>
        <w:spacing w:line="360" w:lineRule="auto"/>
        <w:ind w:left="720"/>
        <w:jc w:val="center"/>
        <w:rPr>
          <w:sz w:val="22"/>
          <w:szCs w:val="22"/>
          <w:lang w:val="en-GB"/>
        </w:rPr>
      </w:pPr>
    </w:p>
    <w:p w:rsidR="0052759A" w:rsidRPr="00F02F6C" w:rsidRDefault="00104AC4" w:rsidP="00F02F6C">
      <w:pPr>
        <w:spacing w:line="360" w:lineRule="auto"/>
        <w:rPr>
          <w:rFonts w:eastAsiaTheme="minorHAnsi"/>
          <w:sz w:val="22"/>
          <w:szCs w:val="22"/>
          <w:lang w:val="en-GB" w:eastAsia="en-US"/>
        </w:rPr>
      </w:pPr>
      <w:r w:rsidRPr="00F02F6C">
        <w:rPr>
          <w:noProof/>
          <w:color w:val="1A0DAB"/>
          <w:sz w:val="22"/>
          <w:szCs w:val="22"/>
          <w:bdr w:val="none" w:sz="0" w:space="0" w:color="auto" w:frame="1"/>
        </w:rPr>
        <w:drawing>
          <wp:anchor distT="0" distB="0" distL="114300" distR="114300" simplePos="0" relativeHeight="251659264" behindDoc="0" locked="0" layoutInCell="1" allowOverlap="1">
            <wp:simplePos x="0" y="0"/>
            <wp:positionH relativeFrom="margin">
              <wp:posOffset>2889849</wp:posOffset>
            </wp:positionH>
            <wp:positionV relativeFrom="paragraph">
              <wp:posOffset>85114</wp:posOffset>
            </wp:positionV>
            <wp:extent cx="3486713" cy="1958633"/>
            <wp:effectExtent l="0" t="0" r="0" b="3810"/>
            <wp:wrapSquare wrapText="bothSides"/>
            <wp:docPr id="5" name="Picture 5" descr="Image result for asesu ar gyfer dysgu">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asesu ar gyfer dysgu">
                      <a:hlinkClick r:id="rId13" tgtFrame="&quot;_blank&quo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97144" cy="1964492"/>
                    </a:xfrm>
                    <a:prstGeom prst="rect">
                      <a:avLst/>
                    </a:prstGeom>
                    <a:noFill/>
                    <a:ln>
                      <a:noFill/>
                    </a:ln>
                  </pic:spPr>
                </pic:pic>
              </a:graphicData>
            </a:graphic>
            <wp14:sizeRelH relativeFrom="page">
              <wp14:pctWidth>0</wp14:pctWidth>
            </wp14:sizeRelH>
            <wp14:sizeRelV relativeFrom="page">
              <wp14:pctHeight>0</wp14:pctHeight>
            </wp14:sizeRelV>
          </wp:anchor>
        </w:drawing>
      </w:r>
      <w:r w:rsidR="00F161FA" w:rsidRPr="00F161FA">
        <w:rPr>
          <w:rFonts w:eastAsiaTheme="minorHAnsi"/>
          <w:sz w:val="22"/>
          <w:szCs w:val="22"/>
          <w:lang w:val="en-GB" w:eastAsia="en-US"/>
        </w:rPr>
        <w:t xml:space="preserve"> </w:t>
      </w:r>
      <w:proofErr w:type="spellStart"/>
      <w:r w:rsidR="00F161FA">
        <w:rPr>
          <w:rFonts w:eastAsiaTheme="minorHAnsi"/>
          <w:sz w:val="22"/>
          <w:szCs w:val="22"/>
          <w:lang w:val="en-GB" w:eastAsia="en-US"/>
        </w:rPr>
        <w:t>Lluniwyd</w:t>
      </w:r>
      <w:proofErr w:type="spellEnd"/>
      <w:r w:rsidR="00F161FA">
        <w:rPr>
          <w:rFonts w:eastAsiaTheme="minorHAnsi"/>
          <w:sz w:val="22"/>
          <w:szCs w:val="22"/>
          <w:lang w:val="en-GB" w:eastAsia="en-US"/>
        </w:rPr>
        <w:t xml:space="preserve"> y </w:t>
      </w:r>
      <w:proofErr w:type="spellStart"/>
      <w:r w:rsidR="00F161FA">
        <w:rPr>
          <w:rFonts w:eastAsiaTheme="minorHAnsi"/>
          <w:sz w:val="22"/>
          <w:szCs w:val="22"/>
          <w:lang w:val="en-GB" w:eastAsia="en-US"/>
        </w:rPr>
        <w:t>Grŵp</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Diwygio</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Asesu</w:t>
      </w:r>
      <w:proofErr w:type="spellEnd"/>
      <w:r w:rsidR="00F161FA">
        <w:rPr>
          <w:rFonts w:eastAsiaTheme="minorHAnsi"/>
          <w:sz w:val="22"/>
          <w:szCs w:val="22"/>
          <w:lang w:val="en-GB" w:eastAsia="en-US"/>
        </w:rPr>
        <w:t xml:space="preserve"> 2002 </w:t>
      </w:r>
      <w:proofErr w:type="spellStart"/>
      <w:r w:rsidR="00F161FA">
        <w:rPr>
          <w:rFonts w:eastAsiaTheme="minorHAnsi"/>
          <w:sz w:val="22"/>
          <w:szCs w:val="22"/>
          <w:lang w:val="en-GB" w:eastAsia="en-US"/>
        </w:rPr>
        <w:t>egwyddorion</w:t>
      </w:r>
      <w:proofErr w:type="spellEnd"/>
      <w:r w:rsidR="00F161FA">
        <w:rPr>
          <w:rFonts w:eastAsiaTheme="minorHAnsi"/>
          <w:sz w:val="22"/>
          <w:szCs w:val="22"/>
          <w:lang w:val="en-GB" w:eastAsia="en-US"/>
        </w:rPr>
        <w:t xml:space="preserve"> AAGD </w:t>
      </w:r>
      <w:proofErr w:type="spellStart"/>
      <w:r w:rsidR="00F161FA">
        <w:rPr>
          <w:rFonts w:eastAsiaTheme="minorHAnsi"/>
          <w:sz w:val="22"/>
          <w:szCs w:val="22"/>
          <w:lang w:val="en-GB" w:eastAsia="en-US"/>
        </w:rPr>
        <w:t>i</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ddefnyddio</w:t>
      </w:r>
      <w:proofErr w:type="spellEnd"/>
      <w:r w:rsidR="00F161FA">
        <w:rPr>
          <w:rFonts w:eastAsiaTheme="minorHAnsi"/>
          <w:sz w:val="22"/>
          <w:szCs w:val="22"/>
          <w:lang w:val="en-GB" w:eastAsia="en-US"/>
        </w:rPr>
        <w:t xml:space="preserve"> a </w:t>
      </w:r>
      <w:proofErr w:type="spellStart"/>
      <w:r w:rsidR="00F161FA">
        <w:rPr>
          <w:rFonts w:eastAsiaTheme="minorHAnsi"/>
          <w:sz w:val="22"/>
          <w:szCs w:val="22"/>
          <w:lang w:val="en-GB" w:eastAsia="en-US"/>
        </w:rPr>
        <w:t>dilyn</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yn</w:t>
      </w:r>
      <w:proofErr w:type="spellEnd"/>
      <w:r w:rsidR="00F161FA">
        <w:rPr>
          <w:rFonts w:eastAsiaTheme="minorHAnsi"/>
          <w:sz w:val="22"/>
          <w:szCs w:val="22"/>
          <w:lang w:val="en-GB" w:eastAsia="en-US"/>
        </w:rPr>
        <w:t xml:space="preserve"> y </w:t>
      </w:r>
      <w:proofErr w:type="spellStart"/>
      <w:r w:rsidR="00F161FA">
        <w:rPr>
          <w:rFonts w:eastAsiaTheme="minorHAnsi"/>
          <w:sz w:val="22"/>
          <w:szCs w:val="22"/>
          <w:lang w:val="en-GB" w:eastAsia="en-US"/>
        </w:rPr>
        <w:t>dosbarth</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Deg</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egwyddor</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sydd</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i</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gael</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ond</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maent</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wedi</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eu</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lleihau</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i</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bedwar</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elfen</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benodol</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Rhannu</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Meini</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Prawf</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Llwyddiant</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Cwestiynu</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effeithiol</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Adborth</w:t>
      </w:r>
      <w:proofErr w:type="spellEnd"/>
      <w:r w:rsidR="00F161FA">
        <w:rPr>
          <w:rFonts w:eastAsiaTheme="minorHAnsi"/>
          <w:sz w:val="22"/>
          <w:szCs w:val="22"/>
          <w:lang w:val="en-GB" w:eastAsia="en-US"/>
        </w:rPr>
        <w:t xml:space="preserve"> ac </w:t>
      </w:r>
      <w:proofErr w:type="spellStart"/>
      <w:r w:rsidR="00F161FA">
        <w:rPr>
          <w:rFonts w:eastAsiaTheme="minorHAnsi"/>
          <w:sz w:val="22"/>
          <w:szCs w:val="22"/>
          <w:lang w:val="en-GB" w:eastAsia="en-US"/>
        </w:rPr>
        <w:t>Asesu</w:t>
      </w:r>
      <w:proofErr w:type="spellEnd"/>
      <w:r w:rsidR="00F161FA">
        <w:rPr>
          <w:rFonts w:eastAsiaTheme="minorHAnsi"/>
          <w:sz w:val="22"/>
          <w:szCs w:val="22"/>
          <w:lang w:val="en-GB" w:eastAsia="en-US"/>
        </w:rPr>
        <w:t xml:space="preserve"> </w:t>
      </w:r>
      <w:proofErr w:type="spellStart"/>
      <w:r w:rsidR="00F161FA">
        <w:rPr>
          <w:rFonts w:eastAsiaTheme="minorHAnsi"/>
          <w:sz w:val="22"/>
          <w:szCs w:val="22"/>
          <w:lang w:val="en-GB" w:eastAsia="en-US"/>
        </w:rPr>
        <w:t>cyfoedion</w:t>
      </w:r>
      <w:proofErr w:type="spellEnd"/>
      <w:r w:rsidR="00F161FA">
        <w:rPr>
          <w:rFonts w:eastAsiaTheme="minorHAnsi"/>
          <w:sz w:val="22"/>
          <w:szCs w:val="22"/>
          <w:lang w:val="en-GB" w:eastAsia="en-US"/>
        </w:rPr>
        <w:t xml:space="preserve">/Hunan </w:t>
      </w:r>
      <w:proofErr w:type="spellStart"/>
      <w:r w:rsidR="00F161FA">
        <w:rPr>
          <w:rFonts w:eastAsiaTheme="minorHAnsi"/>
          <w:sz w:val="22"/>
          <w:szCs w:val="22"/>
          <w:lang w:val="en-GB" w:eastAsia="en-US"/>
        </w:rPr>
        <w:t>Asesu</w:t>
      </w:r>
      <w:proofErr w:type="spellEnd"/>
      <w:r w:rsidR="00F161FA">
        <w:rPr>
          <w:rFonts w:eastAsiaTheme="minorHAnsi"/>
          <w:sz w:val="22"/>
          <w:szCs w:val="22"/>
          <w:lang w:val="en-GB" w:eastAsia="en-US"/>
        </w:rPr>
        <w:t>.</w:t>
      </w:r>
    </w:p>
    <w:p w:rsidR="008D54B2" w:rsidRPr="00F02F6C" w:rsidRDefault="008D54B2" w:rsidP="00F02F6C">
      <w:pPr>
        <w:spacing w:line="360" w:lineRule="auto"/>
        <w:rPr>
          <w:rFonts w:eastAsiaTheme="minorHAnsi"/>
          <w:sz w:val="22"/>
          <w:szCs w:val="22"/>
          <w:lang w:val="en-GB" w:eastAsia="en-US"/>
        </w:rPr>
      </w:pPr>
    </w:p>
    <w:p w:rsidR="00F02F6C" w:rsidRDefault="00F02F6C" w:rsidP="00F02F6C">
      <w:pPr>
        <w:spacing w:line="360" w:lineRule="auto"/>
        <w:rPr>
          <w:rFonts w:eastAsiaTheme="minorHAnsi"/>
          <w:sz w:val="22"/>
          <w:szCs w:val="22"/>
          <w:lang w:val="en-GB" w:eastAsia="en-US"/>
        </w:rPr>
      </w:pPr>
    </w:p>
    <w:p w:rsidR="00F02F6C" w:rsidRDefault="00AE5B93" w:rsidP="00F02F6C">
      <w:pPr>
        <w:spacing w:line="360" w:lineRule="auto"/>
        <w:rPr>
          <w:rFonts w:eastAsiaTheme="minorHAnsi"/>
          <w:sz w:val="22"/>
          <w:szCs w:val="22"/>
          <w:lang w:val="en-GB" w:eastAsia="en-US"/>
        </w:rPr>
      </w:pPr>
      <w:proofErr w:type="spellStart"/>
      <w:r w:rsidRPr="00F02F6C">
        <w:rPr>
          <w:rFonts w:eastAsiaTheme="minorHAnsi"/>
          <w:sz w:val="22"/>
          <w:szCs w:val="22"/>
          <w:lang w:val="en-GB" w:eastAsia="en-US"/>
        </w:rPr>
        <w:lastRenderedPageBreak/>
        <w:t>Nodir</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Llywodraeth</w:t>
      </w:r>
      <w:proofErr w:type="spellEnd"/>
      <w:r w:rsidRPr="00F02F6C">
        <w:rPr>
          <w:rFonts w:eastAsiaTheme="minorHAnsi"/>
          <w:sz w:val="22"/>
          <w:szCs w:val="22"/>
          <w:lang w:val="en-GB" w:eastAsia="en-US"/>
        </w:rPr>
        <w:t xml:space="preserve"> Cymru (2014) </w:t>
      </w:r>
      <w:proofErr w:type="spellStart"/>
      <w:r w:rsidRPr="00F02F6C">
        <w:rPr>
          <w:rFonts w:eastAsiaTheme="minorHAnsi"/>
          <w:sz w:val="22"/>
          <w:szCs w:val="22"/>
          <w:lang w:val="en-GB" w:eastAsia="en-US"/>
        </w:rPr>
        <w:t>nad</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yw</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ysgolion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ledled</w:t>
      </w:r>
      <w:proofErr w:type="spellEnd"/>
      <w:r w:rsidRPr="00F02F6C">
        <w:rPr>
          <w:rFonts w:eastAsiaTheme="minorHAnsi"/>
          <w:sz w:val="22"/>
          <w:szCs w:val="22"/>
          <w:lang w:val="en-GB" w:eastAsia="en-US"/>
        </w:rPr>
        <w:t xml:space="preserve"> Cymru </w:t>
      </w:r>
      <w:proofErr w:type="spellStart"/>
      <w:r w:rsidRPr="00F02F6C">
        <w:rPr>
          <w:rFonts w:eastAsiaTheme="minorHAnsi"/>
          <w:sz w:val="22"/>
          <w:szCs w:val="22"/>
          <w:lang w:val="en-GB" w:eastAsia="en-US"/>
        </w:rPr>
        <w:t>yn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deall</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yn</w:t>
      </w:r>
      <w:proofErr w:type="spellEnd"/>
      <w:r w:rsidRPr="00F02F6C">
        <w:rPr>
          <w:rFonts w:eastAsiaTheme="minorHAnsi"/>
          <w:sz w:val="22"/>
          <w:szCs w:val="22"/>
          <w:lang w:val="en-GB" w:eastAsia="en-US"/>
        </w:rPr>
        <w:t xml:space="preserve"> union </w:t>
      </w:r>
      <w:proofErr w:type="spellStart"/>
      <w:r w:rsidRPr="00F02F6C">
        <w:rPr>
          <w:rFonts w:eastAsiaTheme="minorHAnsi"/>
          <w:sz w:val="22"/>
          <w:szCs w:val="22"/>
          <w:lang w:val="en-GB" w:eastAsia="en-US"/>
        </w:rPr>
        <w:t>beth</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yw</w:t>
      </w:r>
      <w:proofErr w:type="spellEnd"/>
      <w:r w:rsidRPr="00F02F6C">
        <w:rPr>
          <w:rFonts w:eastAsiaTheme="minorHAnsi"/>
          <w:sz w:val="22"/>
          <w:szCs w:val="22"/>
          <w:lang w:val="en-GB" w:eastAsia="en-US"/>
        </w:rPr>
        <w:t xml:space="preserve"> AAGD a </w:t>
      </w:r>
      <w:proofErr w:type="spellStart"/>
      <w:r w:rsidRPr="00F02F6C">
        <w:rPr>
          <w:rFonts w:eastAsiaTheme="minorHAnsi"/>
          <w:sz w:val="22"/>
          <w:szCs w:val="22"/>
          <w:lang w:val="en-GB" w:eastAsia="en-US"/>
        </w:rPr>
        <w:t>sut</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i’w</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gweithredu’n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llwyddiannus</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Rhaid</w:t>
      </w:r>
      <w:proofErr w:type="spellEnd"/>
      <w:r w:rsidRPr="00F02F6C">
        <w:rPr>
          <w:rFonts w:eastAsiaTheme="minorHAnsi"/>
          <w:sz w:val="22"/>
          <w:szCs w:val="22"/>
          <w:lang w:val="en-GB" w:eastAsia="en-US"/>
        </w:rPr>
        <w:t xml:space="preserve"> bod </w:t>
      </w:r>
      <w:proofErr w:type="spellStart"/>
      <w:r w:rsidRPr="00F02F6C">
        <w:rPr>
          <w:rFonts w:eastAsiaTheme="minorHAnsi"/>
          <w:sz w:val="22"/>
          <w:szCs w:val="22"/>
          <w:lang w:val="en-GB" w:eastAsia="en-US"/>
        </w:rPr>
        <w:t>asesiadau</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yn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drylwyr</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dangos</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ymwybyddiaeth</w:t>
      </w:r>
      <w:proofErr w:type="spellEnd"/>
      <w:r w:rsidRPr="00F02F6C">
        <w:rPr>
          <w:rFonts w:eastAsiaTheme="minorHAnsi"/>
          <w:sz w:val="22"/>
          <w:szCs w:val="22"/>
          <w:lang w:val="en-GB" w:eastAsia="en-US"/>
        </w:rPr>
        <w:t xml:space="preserve"> o </w:t>
      </w:r>
      <w:proofErr w:type="spellStart"/>
      <w:r w:rsidRPr="00F02F6C">
        <w:rPr>
          <w:rFonts w:eastAsiaTheme="minorHAnsi"/>
          <w:sz w:val="22"/>
          <w:szCs w:val="22"/>
          <w:lang w:val="en-GB" w:eastAsia="en-US"/>
        </w:rPr>
        <w:t>anghenion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disgyblion</w:t>
      </w:r>
      <w:proofErr w:type="spellEnd"/>
      <w:r w:rsidRPr="00F02F6C">
        <w:rPr>
          <w:rFonts w:eastAsiaTheme="minorHAnsi"/>
          <w:sz w:val="22"/>
          <w:szCs w:val="22"/>
          <w:lang w:val="en-GB" w:eastAsia="en-US"/>
        </w:rPr>
        <w:t xml:space="preserve"> ac </w:t>
      </w:r>
      <w:proofErr w:type="spellStart"/>
      <w:r w:rsidRPr="00F02F6C">
        <w:rPr>
          <w:rFonts w:eastAsiaTheme="minorHAnsi"/>
          <w:sz w:val="22"/>
          <w:szCs w:val="22"/>
          <w:lang w:val="en-GB" w:eastAsia="en-US"/>
        </w:rPr>
        <w:t>yn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nodi’r</w:t>
      </w:r>
      <w:proofErr w:type="spellEnd"/>
      <w:r w:rsidR="00D47DD3" w:rsidRPr="00F02F6C">
        <w:rPr>
          <w:rFonts w:eastAsiaTheme="minorHAnsi"/>
          <w:sz w:val="22"/>
          <w:szCs w:val="22"/>
          <w:lang w:val="en-GB" w:eastAsia="en-US"/>
        </w:rPr>
        <w:t xml:space="preserve"> </w:t>
      </w:r>
      <w:proofErr w:type="spellStart"/>
      <w:r w:rsidR="00D47DD3" w:rsidRPr="00F02F6C">
        <w:rPr>
          <w:rFonts w:eastAsiaTheme="minorHAnsi"/>
          <w:sz w:val="22"/>
          <w:szCs w:val="22"/>
          <w:lang w:val="en-GB" w:eastAsia="en-US"/>
        </w:rPr>
        <w:t>ffordd</w:t>
      </w:r>
      <w:proofErr w:type="spellEnd"/>
      <w:r w:rsidR="00D47DD3" w:rsidRPr="00F02F6C">
        <w:rPr>
          <w:rFonts w:eastAsiaTheme="minorHAnsi"/>
          <w:sz w:val="22"/>
          <w:szCs w:val="22"/>
          <w:lang w:val="en-GB" w:eastAsia="en-US"/>
        </w:rPr>
        <w:t xml:space="preserve"> </w:t>
      </w:r>
      <w:proofErr w:type="spellStart"/>
      <w:r w:rsidR="00D47DD3" w:rsidRPr="00F02F6C">
        <w:rPr>
          <w:rFonts w:eastAsiaTheme="minorHAnsi"/>
          <w:sz w:val="22"/>
          <w:szCs w:val="22"/>
          <w:lang w:val="en-GB" w:eastAsia="en-US"/>
        </w:rPr>
        <w:t>ymlaen</w:t>
      </w:r>
      <w:proofErr w:type="spellEnd"/>
      <w:r w:rsidRPr="00F02F6C">
        <w:rPr>
          <w:rFonts w:eastAsiaTheme="minorHAnsi"/>
          <w:sz w:val="22"/>
          <w:szCs w:val="22"/>
          <w:lang w:val="en-GB" w:eastAsia="en-US"/>
        </w:rPr>
        <w:t xml:space="preserve">. </w:t>
      </w:r>
      <w:proofErr w:type="spellStart"/>
      <w:r w:rsidR="00D47DD3" w:rsidRPr="00F02F6C">
        <w:rPr>
          <w:rFonts w:eastAsiaTheme="minorHAnsi"/>
          <w:sz w:val="22"/>
          <w:szCs w:val="22"/>
          <w:lang w:val="en-GB" w:eastAsia="en-US"/>
        </w:rPr>
        <w:t>S</w:t>
      </w:r>
      <w:r w:rsidRPr="00F02F6C">
        <w:rPr>
          <w:rFonts w:eastAsiaTheme="minorHAnsi"/>
          <w:sz w:val="22"/>
          <w:szCs w:val="22"/>
          <w:lang w:val="en-GB" w:eastAsia="en-US"/>
        </w:rPr>
        <w:t>eilir</w:t>
      </w:r>
      <w:proofErr w:type="spellEnd"/>
      <w:r w:rsidRPr="00F02F6C">
        <w:rPr>
          <w:rFonts w:eastAsiaTheme="minorHAnsi"/>
          <w:sz w:val="22"/>
          <w:szCs w:val="22"/>
          <w:lang w:val="en-GB" w:eastAsia="en-US"/>
        </w:rPr>
        <w:t xml:space="preserve"> Graham Donaldson (2015) </w:t>
      </w:r>
      <w:proofErr w:type="spellStart"/>
      <w:r w:rsidR="00D47DD3" w:rsidRPr="00F02F6C">
        <w:rPr>
          <w:rFonts w:eastAsiaTheme="minorHAnsi"/>
          <w:sz w:val="22"/>
          <w:szCs w:val="22"/>
          <w:lang w:val="en-GB" w:eastAsia="en-US"/>
        </w:rPr>
        <w:t>argymhellion</w:t>
      </w:r>
      <w:proofErr w:type="spellEnd"/>
      <w:r w:rsidR="00D47DD3" w:rsidRPr="00F02F6C">
        <w:rPr>
          <w:rFonts w:eastAsiaTheme="minorHAnsi"/>
          <w:sz w:val="22"/>
          <w:szCs w:val="22"/>
          <w:lang w:val="en-GB" w:eastAsia="en-US"/>
        </w:rPr>
        <w:t xml:space="preserve"> AAGD</w:t>
      </w:r>
      <w:r w:rsidR="00B97C0B"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ar</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gyfer</w:t>
      </w:r>
      <w:proofErr w:type="spellEnd"/>
      <w:r w:rsidRPr="00F02F6C">
        <w:rPr>
          <w:rFonts w:eastAsiaTheme="minorHAnsi"/>
          <w:sz w:val="22"/>
          <w:szCs w:val="22"/>
          <w:lang w:val="en-GB" w:eastAsia="en-US"/>
        </w:rPr>
        <w:t xml:space="preserve"> y </w:t>
      </w:r>
      <w:proofErr w:type="spellStart"/>
      <w:r w:rsidRPr="00F02F6C">
        <w:rPr>
          <w:rFonts w:eastAsiaTheme="minorHAnsi"/>
          <w:sz w:val="22"/>
          <w:szCs w:val="22"/>
          <w:lang w:val="en-GB" w:eastAsia="en-US"/>
        </w:rPr>
        <w:t>cwricwlwm</w:t>
      </w:r>
      <w:proofErr w:type="spellEnd"/>
      <w:r w:rsidRPr="00F02F6C">
        <w:rPr>
          <w:rFonts w:eastAsiaTheme="minorHAnsi"/>
          <w:sz w:val="22"/>
          <w:szCs w:val="22"/>
          <w:lang w:val="en-GB" w:eastAsia="en-US"/>
        </w:rPr>
        <w:t xml:space="preserve"> </w:t>
      </w:r>
      <w:proofErr w:type="spellStart"/>
      <w:proofErr w:type="gramStart"/>
      <w:r w:rsidRPr="00F02F6C">
        <w:rPr>
          <w:rFonts w:eastAsiaTheme="minorHAnsi"/>
          <w:sz w:val="22"/>
          <w:szCs w:val="22"/>
          <w:lang w:val="en-GB" w:eastAsia="en-US"/>
        </w:rPr>
        <w:t>newydd</w:t>
      </w:r>
      <w:proofErr w:type="spellEnd"/>
      <w:r w:rsidR="00D47DD3" w:rsidRPr="00F02F6C">
        <w:rPr>
          <w:rFonts w:eastAsiaTheme="minorHAnsi"/>
          <w:sz w:val="22"/>
          <w:szCs w:val="22"/>
          <w:lang w:val="en-GB" w:eastAsia="en-US"/>
        </w:rPr>
        <w:t xml:space="preserve">, </w:t>
      </w:r>
      <w:r w:rsidRPr="00F02F6C">
        <w:rPr>
          <w:rFonts w:eastAsiaTheme="minorHAnsi"/>
          <w:sz w:val="22"/>
          <w:szCs w:val="22"/>
          <w:lang w:val="en-GB" w:eastAsia="en-US"/>
        </w:rPr>
        <w:t xml:space="preserve"> “</w:t>
      </w:r>
      <w:proofErr w:type="gram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sicrhau</w:t>
      </w:r>
      <w:proofErr w:type="spellEnd"/>
      <w:r w:rsidR="002B1EDB"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dilyniant</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pwysig</w:t>
      </w:r>
      <w:proofErr w:type="spellEnd"/>
      <w:r w:rsidRPr="00F02F6C">
        <w:rPr>
          <w:rFonts w:eastAsiaTheme="minorHAnsi"/>
          <w:sz w:val="22"/>
          <w:szCs w:val="22"/>
          <w:lang w:val="en-GB" w:eastAsia="en-US"/>
        </w:rPr>
        <w:t xml:space="preserve"> o ran </w:t>
      </w:r>
      <w:proofErr w:type="spellStart"/>
      <w:r w:rsidRPr="00F02F6C">
        <w:rPr>
          <w:rFonts w:eastAsiaTheme="minorHAnsi"/>
          <w:sz w:val="22"/>
          <w:szCs w:val="22"/>
          <w:lang w:val="en-GB" w:eastAsia="en-US"/>
        </w:rPr>
        <w:t>dysgu</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mewn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perthynas</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â’r</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pedwar</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diben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cwricwlwm</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yn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cael</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eu</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hasesu</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mewn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ffordd</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berthnasol</w:t>
      </w:r>
      <w:proofErr w:type="spellEnd"/>
      <w:r w:rsidRPr="00F02F6C">
        <w:rPr>
          <w:rFonts w:eastAsiaTheme="minorHAnsi"/>
          <w:sz w:val="22"/>
          <w:szCs w:val="22"/>
          <w:lang w:val="en-GB" w:eastAsia="en-US"/>
        </w:rPr>
        <w:t xml:space="preserve"> a </w:t>
      </w:r>
      <w:proofErr w:type="spellStart"/>
      <w:r w:rsidRPr="00F02F6C">
        <w:rPr>
          <w:rFonts w:eastAsiaTheme="minorHAnsi"/>
          <w:sz w:val="22"/>
          <w:szCs w:val="22"/>
          <w:lang w:val="en-GB" w:eastAsia="en-US"/>
        </w:rPr>
        <w:t>chymesur</w:t>
      </w:r>
      <w:proofErr w:type="spellEnd"/>
      <w:r w:rsidRPr="00F02F6C">
        <w:rPr>
          <w:rFonts w:eastAsiaTheme="minorHAnsi"/>
          <w:sz w:val="22"/>
          <w:szCs w:val="22"/>
          <w:lang w:val="en-GB" w:eastAsia="en-US"/>
        </w:rPr>
        <w:t xml:space="preserve">.” </w:t>
      </w:r>
      <w:proofErr w:type="spellStart"/>
      <w:r w:rsidR="00B97C0B" w:rsidRPr="00F02F6C">
        <w:rPr>
          <w:rFonts w:eastAsiaTheme="minorHAnsi"/>
          <w:sz w:val="22"/>
          <w:szCs w:val="22"/>
          <w:lang w:val="en-GB" w:eastAsia="en-US"/>
        </w:rPr>
        <w:t>Ceisir</w:t>
      </w:r>
      <w:proofErr w:type="spellEnd"/>
      <w:r w:rsidR="00B97C0B" w:rsidRPr="00F02F6C">
        <w:rPr>
          <w:rFonts w:eastAsiaTheme="minorHAnsi"/>
          <w:sz w:val="22"/>
          <w:szCs w:val="22"/>
          <w:lang w:val="en-GB" w:eastAsia="en-US"/>
        </w:rPr>
        <w:t xml:space="preserve"> </w:t>
      </w:r>
      <w:proofErr w:type="spellStart"/>
      <w:r w:rsidR="00B97C0B" w:rsidRPr="00F02F6C">
        <w:rPr>
          <w:rFonts w:eastAsiaTheme="minorHAnsi"/>
          <w:sz w:val="22"/>
          <w:szCs w:val="22"/>
          <w:lang w:val="en-GB" w:eastAsia="en-US"/>
        </w:rPr>
        <w:t>osgoi</w:t>
      </w:r>
      <w:proofErr w:type="spellEnd"/>
      <w:r w:rsidR="00B97C0B" w:rsidRPr="00F02F6C">
        <w:rPr>
          <w:rFonts w:eastAsiaTheme="minorHAnsi"/>
          <w:sz w:val="22"/>
          <w:szCs w:val="22"/>
          <w:lang w:val="en-GB" w:eastAsia="en-US"/>
        </w:rPr>
        <w:t xml:space="preserve"> </w:t>
      </w:r>
      <w:proofErr w:type="spellStart"/>
      <w:r w:rsidR="00B97C0B" w:rsidRPr="00F02F6C">
        <w:rPr>
          <w:rFonts w:eastAsiaTheme="minorHAnsi"/>
          <w:sz w:val="22"/>
          <w:szCs w:val="22"/>
          <w:lang w:val="en-GB" w:eastAsia="en-US"/>
        </w:rPr>
        <w:t>asesiadau</w:t>
      </w:r>
      <w:proofErr w:type="spellEnd"/>
      <w:r w:rsidR="00B97C0B" w:rsidRPr="00F02F6C">
        <w:rPr>
          <w:rFonts w:eastAsiaTheme="minorHAnsi"/>
          <w:sz w:val="22"/>
          <w:szCs w:val="22"/>
          <w:lang w:val="en-GB" w:eastAsia="en-US"/>
        </w:rPr>
        <w:t xml:space="preserve"> a </w:t>
      </w:r>
      <w:proofErr w:type="spellStart"/>
      <w:r w:rsidR="00B97C0B" w:rsidRPr="00F02F6C">
        <w:rPr>
          <w:rFonts w:eastAsiaTheme="minorHAnsi"/>
          <w:sz w:val="22"/>
          <w:szCs w:val="22"/>
          <w:lang w:val="en-GB" w:eastAsia="en-US"/>
        </w:rPr>
        <w:t>thargedau</w:t>
      </w:r>
      <w:proofErr w:type="spellEnd"/>
      <w:r w:rsidR="00B97C0B" w:rsidRPr="00F02F6C">
        <w:rPr>
          <w:rFonts w:eastAsiaTheme="minorHAnsi"/>
          <w:sz w:val="22"/>
          <w:szCs w:val="22"/>
          <w:lang w:val="en-GB" w:eastAsia="en-US"/>
        </w:rPr>
        <w:t xml:space="preserve"> </w:t>
      </w:r>
      <w:proofErr w:type="spellStart"/>
      <w:r w:rsidR="00B97C0B" w:rsidRPr="00F02F6C">
        <w:rPr>
          <w:rFonts w:eastAsiaTheme="minorHAnsi"/>
          <w:sz w:val="22"/>
          <w:szCs w:val="22"/>
          <w:lang w:val="en-GB" w:eastAsia="en-US"/>
        </w:rPr>
        <w:t>generig</w:t>
      </w:r>
      <w:proofErr w:type="spellEnd"/>
      <w:r w:rsidR="00B97C0B" w:rsidRPr="00F02F6C">
        <w:rPr>
          <w:rFonts w:eastAsiaTheme="minorHAnsi"/>
          <w:sz w:val="22"/>
          <w:szCs w:val="22"/>
          <w:lang w:val="en-GB" w:eastAsia="en-US"/>
        </w:rPr>
        <w:t xml:space="preserve"> </w:t>
      </w:r>
      <w:proofErr w:type="spellStart"/>
      <w:r w:rsidR="00B97C0B" w:rsidRPr="00F02F6C">
        <w:rPr>
          <w:rFonts w:eastAsiaTheme="minorHAnsi"/>
          <w:sz w:val="22"/>
          <w:szCs w:val="22"/>
          <w:lang w:val="en-GB" w:eastAsia="en-US"/>
        </w:rPr>
        <w:t>trwy</w:t>
      </w:r>
      <w:proofErr w:type="spellEnd"/>
      <w:r w:rsidR="00B97C0B" w:rsidRPr="00F02F6C">
        <w:rPr>
          <w:rFonts w:eastAsiaTheme="minorHAnsi"/>
          <w:sz w:val="22"/>
          <w:szCs w:val="22"/>
          <w:lang w:val="en-GB" w:eastAsia="en-US"/>
        </w:rPr>
        <w:t xml:space="preserve"> </w:t>
      </w:r>
      <w:proofErr w:type="spellStart"/>
      <w:r w:rsidR="00B97C0B" w:rsidRPr="00F02F6C">
        <w:rPr>
          <w:rFonts w:eastAsiaTheme="minorHAnsi"/>
          <w:sz w:val="22"/>
          <w:szCs w:val="22"/>
          <w:lang w:val="en-GB" w:eastAsia="en-US"/>
        </w:rPr>
        <w:t>ei</w:t>
      </w:r>
      <w:proofErr w:type="spellEnd"/>
      <w:r w:rsidR="00B97C0B" w:rsidRPr="00F02F6C">
        <w:rPr>
          <w:rFonts w:eastAsiaTheme="minorHAnsi"/>
          <w:sz w:val="22"/>
          <w:szCs w:val="22"/>
          <w:lang w:val="en-GB" w:eastAsia="en-US"/>
        </w:rPr>
        <w:t xml:space="preserve"> </w:t>
      </w:r>
      <w:proofErr w:type="spellStart"/>
      <w:r w:rsidR="00B97C0B" w:rsidRPr="00F02F6C">
        <w:rPr>
          <w:rFonts w:eastAsiaTheme="minorHAnsi"/>
          <w:sz w:val="22"/>
          <w:szCs w:val="22"/>
          <w:lang w:val="en-GB" w:eastAsia="en-US"/>
        </w:rPr>
        <w:t>benodi</w:t>
      </w:r>
      <w:proofErr w:type="spellEnd"/>
      <w:r w:rsidR="00B97C0B"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ar</w:t>
      </w:r>
      <w:proofErr w:type="spellEnd"/>
      <w:r w:rsidRPr="00F02F6C">
        <w:rPr>
          <w:rFonts w:eastAsiaTheme="minorHAnsi"/>
          <w:sz w:val="22"/>
          <w:szCs w:val="22"/>
          <w:lang w:val="en-GB" w:eastAsia="en-US"/>
        </w:rPr>
        <w:t xml:space="preserve"> sail </w:t>
      </w:r>
      <w:proofErr w:type="spellStart"/>
      <w:r w:rsidRPr="00F02F6C">
        <w:rPr>
          <w:rFonts w:eastAsiaTheme="minorHAnsi"/>
          <w:sz w:val="22"/>
          <w:szCs w:val="22"/>
          <w:lang w:val="en-GB" w:eastAsia="en-US"/>
        </w:rPr>
        <w:t>pob</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deilliant</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ym</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mhob</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cyfnod</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ym</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mhob</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maes</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dysgu</w:t>
      </w:r>
      <w:proofErr w:type="spellEnd"/>
      <w:r w:rsidR="00B97C0B" w:rsidRPr="00F02F6C">
        <w:rPr>
          <w:rFonts w:eastAsiaTheme="minorHAnsi"/>
          <w:sz w:val="22"/>
          <w:szCs w:val="22"/>
          <w:lang w:val="en-GB" w:eastAsia="en-US"/>
        </w:rPr>
        <w:t>.</w:t>
      </w:r>
    </w:p>
    <w:p w:rsidR="00F02F6C" w:rsidRDefault="00F02F6C" w:rsidP="00F02F6C">
      <w:pPr>
        <w:spacing w:line="360" w:lineRule="auto"/>
        <w:rPr>
          <w:rFonts w:eastAsiaTheme="minorHAnsi"/>
          <w:sz w:val="22"/>
          <w:szCs w:val="22"/>
          <w:lang w:val="en-GB" w:eastAsia="en-US"/>
        </w:rPr>
      </w:pPr>
    </w:p>
    <w:p w:rsidR="00B40988" w:rsidRDefault="00F161FA" w:rsidP="00F02F6C">
      <w:pPr>
        <w:spacing w:line="360" w:lineRule="auto"/>
        <w:rPr>
          <w:rFonts w:eastAsiaTheme="minorHAnsi"/>
          <w:sz w:val="22"/>
          <w:szCs w:val="22"/>
          <w:lang w:val="en-GB" w:eastAsia="en-US"/>
        </w:rPr>
      </w:pPr>
      <w:r>
        <w:rPr>
          <w:rFonts w:eastAsiaTheme="minorHAnsi"/>
          <w:sz w:val="22"/>
          <w:szCs w:val="22"/>
          <w:lang w:val="en-GB" w:eastAsia="en-US"/>
        </w:rPr>
        <w:t xml:space="preserve">Pam </w:t>
      </w:r>
      <w:proofErr w:type="spellStart"/>
      <w:r>
        <w:rPr>
          <w:rFonts w:eastAsiaTheme="minorHAnsi"/>
          <w:sz w:val="22"/>
          <w:szCs w:val="22"/>
          <w:lang w:val="en-GB" w:eastAsia="en-US"/>
        </w:rPr>
        <w:t>dylai</w:t>
      </w:r>
      <w:proofErr w:type="spellEnd"/>
      <w:r>
        <w:rPr>
          <w:rFonts w:eastAsiaTheme="minorHAnsi"/>
          <w:sz w:val="22"/>
          <w:szCs w:val="22"/>
          <w:lang w:val="en-GB" w:eastAsia="en-US"/>
        </w:rPr>
        <w:t xml:space="preserve"> AAGD </w:t>
      </w:r>
      <w:proofErr w:type="spellStart"/>
      <w:r>
        <w:rPr>
          <w:rFonts w:eastAsiaTheme="minorHAnsi"/>
          <w:sz w:val="22"/>
          <w:szCs w:val="22"/>
          <w:lang w:val="en-GB" w:eastAsia="en-US"/>
        </w:rPr>
        <w:t>cael</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ei</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weithredu</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yn</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ysgolion</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cynradd</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Amlinellir</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yn</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glir</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fod</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rhaid</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i</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ddisgyblion</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fod</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yn</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ymwybodol</w:t>
      </w:r>
      <w:proofErr w:type="spellEnd"/>
      <w:r>
        <w:rPr>
          <w:rFonts w:eastAsiaTheme="minorHAnsi"/>
          <w:sz w:val="22"/>
          <w:szCs w:val="22"/>
          <w:lang w:val="en-GB" w:eastAsia="en-US"/>
        </w:rPr>
        <w:t xml:space="preserve"> o </w:t>
      </w:r>
      <w:proofErr w:type="spellStart"/>
      <w:r>
        <w:rPr>
          <w:rFonts w:eastAsiaTheme="minorHAnsi"/>
          <w:sz w:val="22"/>
          <w:szCs w:val="22"/>
          <w:lang w:val="en-GB" w:eastAsia="en-US"/>
        </w:rPr>
        <w:t>beth</w:t>
      </w:r>
      <w:proofErr w:type="spellEnd"/>
      <w:r>
        <w:rPr>
          <w:rFonts w:eastAsiaTheme="minorHAnsi"/>
          <w:sz w:val="22"/>
          <w:szCs w:val="22"/>
          <w:lang w:val="en-GB" w:eastAsia="en-US"/>
        </w:rPr>
        <w:t xml:space="preserve"> a </w:t>
      </w:r>
      <w:proofErr w:type="spellStart"/>
      <w:r>
        <w:rPr>
          <w:rFonts w:eastAsiaTheme="minorHAnsi"/>
          <w:sz w:val="22"/>
          <w:szCs w:val="22"/>
          <w:lang w:val="en-GB" w:eastAsia="en-US"/>
        </w:rPr>
        <w:t>pham</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maent</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yn</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dysgu’r</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sgil</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penodol</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ble</w:t>
      </w:r>
      <w:proofErr w:type="spellEnd"/>
      <w:r>
        <w:rPr>
          <w:rFonts w:eastAsiaTheme="minorHAnsi"/>
          <w:sz w:val="22"/>
          <w:szCs w:val="22"/>
          <w:lang w:val="en-GB" w:eastAsia="en-US"/>
        </w:rPr>
        <w:t xml:space="preserve"> y </w:t>
      </w:r>
      <w:proofErr w:type="spellStart"/>
      <w:r>
        <w:rPr>
          <w:rFonts w:eastAsiaTheme="minorHAnsi"/>
          <w:sz w:val="22"/>
          <w:szCs w:val="22"/>
          <w:lang w:val="en-GB" w:eastAsia="en-US"/>
        </w:rPr>
        <w:t>maen</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nhw</w:t>
      </w:r>
      <w:proofErr w:type="spellEnd"/>
      <w:r>
        <w:rPr>
          <w:rFonts w:eastAsiaTheme="minorHAnsi"/>
          <w:sz w:val="22"/>
          <w:szCs w:val="22"/>
          <w:lang w:val="en-GB" w:eastAsia="en-US"/>
        </w:rPr>
        <w:t xml:space="preserve"> o ran </w:t>
      </w:r>
      <w:proofErr w:type="spellStart"/>
      <w:r>
        <w:rPr>
          <w:rFonts w:eastAsiaTheme="minorHAnsi"/>
          <w:sz w:val="22"/>
          <w:szCs w:val="22"/>
          <w:lang w:val="en-GB" w:eastAsia="en-US"/>
        </w:rPr>
        <w:t>cyrraedd</w:t>
      </w:r>
      <w:proofErr w:type="spellEnd"/>
      <w:r>
        <w:rPr>
          <w:rFonts w:eastAsiaTheme="minorHAnsi"/>
          <w:sz w:val="22"/>
          <w:szCs w:val="22"/>
          <w:lang w:val="en-GB" w:eastAsia="en-US"/>
        </w:rPr>
        <w:t xml:space="preserve"> y </w:t>
      </w:r>
      <w:proofErr w:type="spellStart"/>
      <w:r>
        <w:rPr>
          <w:rFonts w:eastAsiaTheme="minorHAnsi"/>
          <w:sz w:val="22"/>
          <w:szCs w:val="22"/>
          <w:lang w:val="en-GB" w:eastAsia="en-US"/>
        </w:rPr>
        <w:t>sgil</w:t>
      </w:r>
      <w:proofErr w:type="spellEnd"/>
      <w:r>
        <w:rPr>
          <w:rFonts w:eastAsiaTheme="minorHAnsi"/>
          <w:sz w:val="22"/>
          <w:szCs w:val="22"/>
          <w:lang w:val="en-GB" w:eastAsia="en-US"/>
        </w:rPr>
        <w:t xml:space="preserve"> ac </w:t>
      </w:r>
      <w:proofErr w:type="spellStart"/>
      <w:r>
        <w:rPr>
          <w:rFonts w:eastAsiaTheme="minorHAnsi"/>
          <w:sz w:val="22"/>
          <w:szCs w:val="22"/>
          <w:lang w:val="en-GB" w:eastAsia="en-US"/>
        </w:rPr>
        <w:t>fel</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gallent</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wella</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Prifysgol</w:t>
      </w:r>
      <w:proofErr w:type="spellEnd"/>
      <w:r>
        <w:rPr>
          <w:rFonts w:eastAsiaTheme="minorHAnsi"/>
          <w:sz w:val="22"/>
          <w:szCs w:val="22"/>
          <w:lang w:val="en-GB" w:eastAsia="en-US"/>
        </w:rPr>
        <w:t xml:space="preserve"> Coleg </w:t>
      </w:r>
      <w:proofErr w:type="spellStart"/>
      <w:r>
        <w:rPr>
          <w:rFonts w:eastAsiaTheme="minorHAnsi"/>
          <w:sz w:val="22"/>
          <w:szCs w:val="22"/>
          <w:lang w:val="en-GB" w:eastAsia="en-US"/>
        </w:rPr>
        <w:t>Llundain</w:t>
      </w:r>
      <w:proofErr w:type="spellEnd"/>
      <w:r>
        <w:rPr>
          <w:rFonts w:eastAsiaTheme="minorHAnsi"/>
          <w:sz w:val="22"/>
          <w:szCs w:val="22"/>
          <w:lang w:val="en-GB" w:eastAsia="en-US"/>
        </w:rPr>
        <w:t xml:space="preserve">, 2005). </w:t>
      </w:r>
      <w:proofErr w:type="spellStart"/>
      <w:r>
        <w:rPr>
          <w:rFonts w:eastAsiaTheme="minorHAnsi"/>
          <w:sz w:val="22"/>
          <w:szCs w:val="22"/>
          <w:lang w:val="en-GB" w:eastAsia="en-US"/>
        </w:rPr>
        <w:t>Wedi</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hynny</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bydd</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lefelau</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gwaith</w:t>
      </w:r>
      <w:proofErr w:type="spellEnd"/>
      <w:r>
        <w:rPr>
          <w:rFonts w:eastAsiaTheme="minorHAnsi"/>
          <w:sz w:val="22"/>
          <w:szCs w:val="22"/>
          <w:lang w:val="en-GB" w:eastAsia="en-US"/>
        </w:rPr>
        <w:t xml:space="preserve"> y plant </w:t>
      </w:r>
      <w:proofErr w:type="spellStart"/>
      <w:r>
        <w:rPr>
          <w:rFonts w:eastAsiaTheme="minorHAnsi"/>
          <w:sz w:val="22"/>
          <w:szCs w:val="22"/>
          <w:lang w:val="en-GB" w:eastAsia="en-US"/>
        </w:rPr>
        <w:t>yn</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cynyddu</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oherwydd</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maent</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yn</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ymwybodol</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o’r</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pethau</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sydd</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rhaid</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cynnwys</w:t>
      </w:r>
      <w:proofErr w:type="spellEnd"/>
      <w:r>
        <w:rPr>
          <w:rFonts w:eastAsiaTheme="minorHAnsi"/>
          <w:sz w:val="22"/>
          <w:szCs w:val="22"/>
          <w:lang w:val="en-GB" w:eastAsia="en-US"/>
        </w:rPr>
        <w:t xml:space="preserve"> neu </w:t>
      </w:r>
      <w:proofErr w:type="spellStart"/>
      <w:r>
        <w:rPr>
          <w:rFonts w:eastAsiaTheme="minorHAnsi"/>
          <w:sz w:val="22"/>
          <w:szCs w:val="22"/>
          <w:lang w:val="en-GB" w:eastAsia="en-US"/>
        </w:rPr>
        <w:t>gyflawni</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i</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gyrraedd</w:t>
      </w:r>
      <w:proofErr w:type="spellEnd"/>
      <w:r>
        <w:rPr>
          <w:rFonts w:eastAsiaTheme="minorHAnsi"/>
          <w:sz w:val="22"/>
          <w:szCs w:val="22"/>
          <w:lang w:val="en-GB" w:eastAsia="en-US"/>
        </w:rPr>
        <w:t xml:space="preserve"> y </w:t>
      </w:r>
      <w:proofErr w:type="spellStart"/>
      <w:r>
        <w:rPr>
          <w:rFonts w:eastAsiaTheme="minorHAnsi"/>
          <w:sz w:val="22"/>
          <w:szCs w:val="22"/>
          <w:lang w:val="en-GB" w:eastAsia="en-US"/>
        </w:rPr>
        <w:t>sgil</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Os</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na</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fydd</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hyn</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yn</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cael</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ei</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gyflwyno</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bydd</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disgyblon</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ddim</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yn</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gweld</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pwrpas</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i’r</w:t>
      </w:r>
      <w:proofErr w:type="spellEnd"/>
      <w:r>
        <w:rPr>
          <w:rFonts w:eastAsiaTheme="minorHAnsi"/>
          <w:sz w:val="22"/>
          <w:szCs w:val="22"/>
          <w:lang w:val="en-GB" w:eastAsia="en-US"/>
        </w:rPr>
        <w:t xml:space="preserve"> </w:t>
      </w:r>
      <w:proofErr w:type="spellStart"/>
      <w:r>
        <w:rPr>
          <w:rFonts w:eastAsiaTheme="minorHAnsi"/>
          <w:sz w:val="22"/>
          <w:szCs w:val="22"/>
          <w:lang w:val="en-GB" w:eastAsia="en-US"/>
        </w:rPr>
        <w:t>dysgu</w:t>
      </w:r>
      <w:proofErr w:type="spellEnd"/>
      <w:r>
        <w:rPr>
          <w:rFonts w:eastAsiaTheme="minorHAnsi"/>
          <w:sz w:val="22"/>
          <w:szCs w:val="22"/>
          <w:lang w:val="en-GB" w:eastAsia="en-US"/>
        </w:rPr>
        <w:t>.</w:t>
      </w:r>
    </w:p>
    <w:p w:rsidR="00F02F6C" w:rsidRPr="00F02F6C" w:rsidRDefault="00F02F6C" w:rsidP="00F02F6C">
      <w:pPr>
        <w:spacing w:line="360" w:lineRule="auto"/>
        <w:rPr>
          <w:rFonts w:eastAsiaTheme="minorHAnsi"/>
          <w:sz w:val="22"/>
          <w:szCs w:val="22"/>
          <w:lang w:val="en-GB" w:eastAsia="en-US"/>
        </w:rPr>
      </w:pPr>
    </w:p>
    <w:p w:rsidR="00C11A79" w:rsidRPr="00F02F6C" w:rsidRDefault="00E33451" w:rsidP="00F02F6C">
      <w:pPr>
        <w:spacing w:line="360" w:lineRule="auto"/>
        <w:rPr>
          <w:rFonts w:eastAsiaTheme="minorHAnsi"/>
          <w:sz w:val="22"/>
          <w:szCs w:val="22"/>
          <w:lang w:val="en-GB" w:eastAsia="en-US"/>
        </w:rPr>
      </w:pPr>
      <w:proofErr w:type="spellStart"/>
      <w:r w:rsidRPr="00F02F6C">
        <w:rPr>
          <w:rFonts w:eastAsiaTheme="minorHAnsi"/>
          <w:sz w:val="22"/>
          <w:szCs w:val="22"/>
          <w:lang w:val="en-GB" w:eastAsia="en-US"/>
        </w:rPr>
        <w:t>Dewisir</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yr</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athrawes</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strategaeth</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sy’n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perthyn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i’r</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elfen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hunan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asesu</w:t>
      </w:r>
      <w:proofErr w:type="spellEnd"/>
      <w:r w:rsidRPr="00F02F6C">
        <w:rPr>
          <w:rFonts w:eastAsiaTheme="minorHAnsi"/>
          <w:sz w:val="22"/>
          <w:szCs w:val="22"/>
          <w:lang w:val="en-GB" w:eastAsia="en-US"/>
        </w:rPr>
        <w:t>/</w:t>
      </w:r>
      <w:proofErr w:type="spellStart"/>
      <w:r w:rsidRPr="00F02F6C">
        <w:rPr>
          <w:rFonts w:eastAsiaTheme="minorHAnsi"/>
          <w:sz w:val="22"/>
          <w:szCs w:val="22"/>
          <w:lang w:val="en-GB" w:eastAsia="en-US"/>
        </w:rPr>
        <w:t>asesu</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cyfoedion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Gweithredir</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ysgol</w:t>
      </w:r>
      <w:proofErr w:type="spellEnd"/>
      <w:r w:rsidRPr="00F02F6C">
        <w:rPr>
          <w:rFonts w:eastAsiaTheme="minorHAnsi"/>
          <w:sz w:val="22"/>
          <w:szCs w:val="22"/>
          <w:lang w:val="en-GB" w:eastAsia="en-US"/>
        </w:rPr>
        <w:t xml:space="preserve"> PAP </w:t>
      </w:r>
      <w:proofErr w:type="spellStart"/>
      <w:r w:rsidRPr="00F02F6C">
        <w:rPr>
          <w:rFonts w:eastAsiaTheme="minorHAnsi"/>
          <w:sz w:val="22"/>
          <w:szCs w:val="22"/>
          <w:lang w:val="en-GB" w:eastAsia="en-US"/>
        </w:rPr>
        <w:t>polisi</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meini</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prawf</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llwyddiant</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ar</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ddiwedd</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pob</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uned</w:t>
      </w:r>
      <w:proofErr w:type="spellEnd"/>
      <w:r w:rsidRPr="00F02F6C">
        <w:rPr>
          <w:rFonts w:eastAsiaTheme="minorHAnsi"/>
          <w:sz w:val="22"/>
          <w:szCs w:val="22"/>
          <w:lang w:val="en-GB" w:eastAsia="en-US"/>
        </w:rPr>
        <w:t xml:space="preserve">, felly </w:t>
      </w:r>
      <w:proofErr w:type="spellStart"/>
      <w:r w:rsidRPr="00F02F6C">
        <w:rPr>
          <w:rFonts w:eastAsiaTheme="minorHAnsi"/>
          <w:sz w:val="22"/>
          <w:szCs w:val="22"/>
          <w:lang w:val="en-GB" w:eastAsia="en-US"/>
        </w:rPr>
        <w:t>roedd</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rhaid</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gweithredu</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nid</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yn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unig</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hyn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ond</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ambell</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i</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strategaeth</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arall</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yn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ystod</w:t>
      </w:r>
      <w:proofErr w:type="spellEnd"/>
      <w:r w:rsidR="00B97C0B" w:rsidRPr="00F02F6C">
        <w:rPr>
          <w:rFonts w:eastAsiaTheme="minorHAnsi"/>
          <w:sz w:val="22"/>
          <w:szCs w:val="22"/>
          <w:lang w:val="en-GB" w:eastAsia="en-US"/>
        </w:rPr>
        <w:t xml:space="preserve"> </w:t>
      </w:r>
      <w:proofErr w:type="spellStart"/>
      <w:r w:rsidR="00B97C0B" w:rsidRPr="00F02F6C">
        <w:rPr>
          <w:rFonts w:eastAsiaTheme="minorHAnsi"/>
          <w:sz w:val="22"/>
          <w:szCs w:val="22"/>
          <w:lang w:val="en-GB" w:eastAsia="en-US"/>
        </w:rPr>
        <w:t>yr</w:t>
      </w:r>
      <w:proofErr w:type="spellEnd"/>
      <w:r w:rsidR="00B97C0B" w:rsidRPr="00F02F6C">
        <w:rPr>
          <w:rFonts w:eastAsiaTheme="minorHAnsi"/>
          <w:sz w:val="22"/>
          <w:szCs w:val="22"/>
          <w:lang w:val="en-GB" w:eastAsia="en-US"/>
        </w:rPr>
        <w:t xml:space="preserve"> </w:t>
      </w:r>
      <w:proofErr w:type="spellStart"/>
      <w:r w:rsidR="00B97C0B" w:rsidRPr="00F02F6C">
        <w:rPr>
          <w:rFonts w:eastAsiaTheme="minorHAnsi"/>
          <w:sz w:val="22"/>
          <w:szCs w:val="22"/>
          <w:lang w:val="en-GB" w:eastAsia="en-US"/>
        </w:rPr>
        <w:t>wythnos</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Rhoddir</w:t>
      </w:r>
      <w:proofErr w:type="spellEnd"/>
      <w:r w:rsidRPr="00F02F6C">
        <w:rPr>
          <w:rFonts w:eastAsiaTheme="minorHAnsi"/>
          <w:sz w:val="22"/>
          <w:szCs w:val="22"/>
          <w:lang w:val="en-GB" w:eastAsia="en-US"/>
        </w:rPr>
        <w:t xml:space="preserve"> y </w:t>
      </w:r>
      <w:proofErr w:type="spellStart"/>
      <w:r w:rsidRPr="00F02F6C">
        <w:rPr>
          <w:rFonts w:eastAsiaTheme="minorHAnsi"/>
          <w:sz w:val="22"/>
          <w:szCs w:val="22"/>
          <w:lang w:val="en-GB" w:eastAsia="en-US"/>
        </w:rPr>
        <w:t>daflen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MPLl</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ar</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ddiwedd</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wers</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dydd</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Gwener</w:t>
      </w:r>
      <w:proofErr w:type="spellEnd"/>
      <w:r w:rsidR="00C42378" w:rsidRPr="00F02F6C">
        <w:rPr>
          <w:rFonts w:eastAsiaTheme="minorHAnsi"/>
          <w:sz w:val="22"/>
          <w:szCs w:val="22"/>
          <w:lang w:val="en-GB" w:eastAsia="en-US"/>
        </w:rPr>
        <w:t xml:space="preserve"> (</w:t>
      </w:r>
      <w:proofErr w:type="spellStart"/>
      <w:r w:rsidR="00C42378" w:rsidRPr="00F02F6C">
        <w:rPr>
          <w:rFonts w:eastAsiaTheme="minorHAnsi"/>
          <w:sz w:val="22"/>
          <w:szCs w:val="22"/>
          <w:lang w:val="en-GB" w:eastAsia="en-US"/>
        </w:rPr>
        <w:t>gwelir</w:t>
      </w:r>
      <w:proofErr w:type="spellEnd"/>
      <w:r w:rsidR="00C42378" w:rsidRPr="00F02F6C">
        <w:rPr>
          <w:rFonts w:eastAsiaTheme="minorHAnsi"/>
          <w:sz w:val="22"/>
          <w:szCs w:val="22"/>
          <w:lang w:val="en-GB" w:eastAsia="en-US"/>
        </w:rPr>
        <w:t xml:space="preserve"> </w:t>
      </w:r>
      <w:proofErr w:type="spellStart"/>
      <w:r w:rsidR="00C42378" w:rsidRPr="00F02F6C">
        <w:rPr>
          <w:rFonts w:eastAsiaTheme="minorHAnsi"/>
          <w:sz w:val="22"/>
          <w:szCs w:val="22"/>
          <w:lang w:val="en-GB" w:eastAsia="en-US"/>
        </w:rPr>
        <w:t>isod</w:t>
      </w:r>
      <w:proofErr w:type="spellEnd"/>
      <w:r w:rsidR="00C42378" w:rsidRPr="00F02F6C">
        <w:rPr>
          <w:rFonts w:eastAsiaTheme="minorHAnsi"/>
          <w:sz w:val="22"/>
          <w:szCs w:val="22"/>
          <w:lang w:val="en-GB" w:eastAsia="en-US"/>
        </w:rPr>
        <w:t>)</w:t>
      </w:r>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Nodir</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pob</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disgybl</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sylwad</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ar</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waelod</w:t>
      </w:r>
      <w:proofErr w:type="spellEnd"/>
      <w:r w:rsidRPr="00F02F6C">
        <w:rPr>
          <w:rFonts w:eastAsiaTheme="minorHAnsi"/>
          <w:sz w:val="22"/>
          <w:szCs w:val="22"/>
          <w:lang w:val="en-GB" w:eastAsia="en-US"/>
        </w:rPr>
        <w:t xml:space="preserve"> y </w:t>
      </w:r>
      <w:proofErr w:type="spellStart"/>
      <w:r w:rsidRPr="00F02F6C">
        <w:rPr>
          <w:rFonts w:eastAsiaTheme="minorHAnsi"/>
          <w:sz w:val="22"/>
          <w:szCs w:val="22"/>
          <w:lang w:val="en-GB" w:eastAsia="en-US"/>
        </w:rPr>
        <w:t>daflen</w:t>
      </w:r>
      <w:proofErr w:type="spellEnd"/>
      <w:r w:rsidRPr="00F02F6C">
        <w:rPr>
          <w:rFonts w:eastAsiaTheme="minorHAnsi"/>
          <w:sz w:val="22"/>
          <w:szCs w:val="22"/>
          <w:lang w:val="en-GB" w:eastAsia="en-US"/>
        </w:rPr>
        <w:t xml:space="preserve"> ac </w:t>
      </w:r>
      <w:proofErr w:type="spellStart"/>
      <w:r w:rsidRPr="00F02F6C">
        <w:rPr>
          <w:rFonts w:eastAsiaTheme="minorHAnsi"/>
          <w:sz w:val="22"/>
          <w:szCs w:val="22"/>
          <w:lang w:val="en-GB" w:eastAsia="en-US"/>
        </w:rPr>
        <w:t>yna</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rhaid</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naill</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asesu</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gwaith</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eu</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hun</w:t>
      </w:r>
      <w:proofErr w:type="spellEnd"/>
      <w:r w:rsidRPr="00F02F6C">
        <w:rPr>
          <w:rFonts w:eastAsiaTheme="minorHAnsi"/>
          <w:sz w:val="22"/>
          <w:szCs w:val="22"/>
          <w:lang w:val="en-GB" w:eastAsia="en-US"/>
        </w:rPr>
        <w:t xml:space="preserve"> neu </w:t>
      </w:r>
      <w:proofErr w:type="spellStart"/>
      <w:r w:rsidRPr="00F02F6C">
        <w:rPr>
          <w:rFonts w:eastAsiaTheme="minorHAnsi"/>
          <w:sz w:val="22"/>
          <w:szCs w:val="22"/>
          <w:lang w:val="en-GB" w:eastAsia="en-US"/>
        </w:rPr>
        <w:t>waith</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cyfoed</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gan</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dicio’r</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bocsys</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os</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oeddent</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wedi</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deall</w:t>
      </w:r>
      <w:proofErr w:type="spellEnd"/>
      <w:r w:rsidRPr="00F02F6C">
        <w:rPr>
          <w:rFonts w:eastAsiaTheme="minorHAnsi"/>
          <w:sz w:val="22"/>
          <w:szCs w:val="22"/>
          <w:lang w:val="en-GB" w:eastAsia="en-US"/>
        </w:rPr>
        <w:t xml:space="preserve"> y </w:t>
      </w:r>
      <w:proofErr w:type="spellStart"/>
      <w:r w:rsidRPr="00F02F6C">
        <w:rPr>
          <w:rFonts w:eastAsiaTheme="minorHAnsi"/>
          <w:sz w:val="22"/>
          <w:szCs w:val="22"/>
          <w:lang w:val="en-GB" w:eastAsia="en-US"/>
        </w:rPr>
        <w:t>sgil</w:t>
      </w:r>
      <w:proofErr w:type="spellEnd"/>
      <w:r w:rsidRPr="00F02F6C">
        <w:rPr>
          <w:rFonts w:eastAsiaTheme="minorHAnsi"/>
          <w:sz w:val="22"/>
          <w:szCs w:val="22"/>
          <w:lang w:val="en-GB" w:eastAsia="en-US"/>
        </w:rPr>
        <w:t xml:space="preserve"> </w:t>
      </w:r>
      <w:proofErr w:type="spellStart"/>
      <w:r w:rsidRPr="00F02F6C">
        <w:rPr>
          <w:rFonts w:eastAsiaTheme="minorHAnsi"/>
          <w:sz w:val="22"/>
          <w:szCs w:val="22"/>
          <w:lang w:val="en-GB" w:eastAsia="en-US"/>
        </w:rPr>
        <w:t>penodol</w:t>
      </w:r>
      <w:proofErr w:type="spellEnd"/>
      <w:r w:rsidRPr="00F02F6C">
        <w:rPr>
          <w:rFonts w:eastAsiaTheme="minorHAnsi"/>
          <w:sz w:val="22"/>
          <w:szCs w:val="22"/>
          <w:lang w:val="en-GB" w:eastAsia="en-US"/>
        </w:rPr>
        <w:t>.</w:t>
      </w:r>
    </w:p>
    <w:p w:rsidR="00E33451" w:rsidRPr="00F02F6C" w:rsidRDefault="00E33451" w:rsidP="00F02F6C">
      <w:pPr>
        <w:spacing w:line="360" w:lineRule="auto"/>
        <w:rPr>
          <w:rFonts w:eastAsiaTheme="minorHAnsi"/>
          <w:sz w:val="22"/>
          <w:szCs w:val="22"/>
          <w:lang w:val="en-GB" w:eastAsia="en-US"/>
        </w:rPr>
      </w:pPr>
    </w:p>
    <w:p w:rsidR="00E33451" w:rsidRPr="00F02F6C" w:rsidRDefault="00E33451" w:rsidP="00F02F6C">
      <w:pPr>
        <w:spacing w:line="360" w:lineRule="auto"/>
        <w:rPr>
          <w:rFonts w:eastAsiaTheme="minorHAnsi"/>
          <w:sz w:val="22"/>
          <w:szCs w:val="22"/>
          <w:lang w:val="en-GB" w:eastAsia="en-US"/>
        </w:rPr>
      </w:pPr>
      <w:r w:rsidRPr="00F02F6C">
        <w:rPr>
          <w:noProof/>
          <w:sz w:val="22"/>
          <w:szCs w:val="22"/>
        </w:rPr>
        <w:drawing>
          <wp:anchor distT="0" distB="0" distL="114300" distR="114300" simplePos="0" relativeHeight="251660288" behindDoc="0" locked="0" layoutInCell="1" allowOverlap="1" wp14:anchorId="16CD7297">
            <wp:simplePos x="0" y="0"/>
            <wp:positionH relativeFrom="margin">
              <wp:posOffset>353683</wp:posOffset>
            </wp:positionH>
            <wp:positionV relativeFrom="paragraph">
              <wp:posOffset>10795</wp:posOffset>
            </wp:positionV>
            <wp:extent cx="3381375" cy="236474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7258" t="35334" r="28618" b="9778"/>
                    <a:stretch/>
                  </pic:blipFill>
                  <pic:spPr bwMode="auto">
                    <a:xfrm>
                      <a:off x="0" y="0"/>
                      <a:ext cx="3381375" cy="2364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0077B" w:rsidRPr="00F02F6C" w:rsidRDefault="00D0077B" w:rsidP="00F02F6C">
      <w:pPr>
        <w:spacing w:line="360" w:lineRule="auto"/>
        <w:rPr>
          <w:sz w:val="22"/>
          <w:szCs w:val="22"/>
          <w:lang w:val="en-GB"/>
        </w:rPr>
      </w:pPr>
    </w:p>
    <w:p w:rsidR="00D0077B" w:rsidRPr="00F02F6C" w:rsidRDefault="00D0077B" w:rsidP="00F02F6C">
      <w:pPr>
        <w:spacing w:line="360" w:lineRule="auto"/>
        <w:rPr>
          <w:sz w:val="22"/>
          <w:szCs w:val="22"/>
          <w:lang w:val="en-GB"/>
        </w:rPr>
      </w:pPr>
    </w:p>
    <w:p w:rsidR="00AA69E9" w:rsidRPr="00F02F6C" w:rsidRDefault="00AA69E9" w:rsidP="00F02F6C">
      <w:pPr>
        <w:spacing w:line="360" w:lineRule="auto"/>
        <w:rPr>
          <w:sz w:val="22"/>
          <w:szCs w:val="22"/>
        </w:rPr>
      </w:pPr>
    </w:p>
    <w:p w:rsidR="00AA69E9" w:rsidRPr="00F02F6C" w:rsidRDefault="00AA69E9" w:rsidP="00F02F6C">
      <w:pPr>
        <w:spacing w:line="360" w:lineRule="auto"/>
        <w:rPr>
          <w:sz w:val="22"/>
          <w:szCs w:val="22"/>
        </w:rPr>
      </w:pPr>
    </w:p>
    <w:p w:rsidR="00461F96" w:rsidRPr="00F02F6C" w:rsidRDefault="00461F96" w:rsidP="00F02F6C">
      <w:pPr>
        <w:spacing w:line="360" w:lineRule="auto"/>
        <w:rPr>
          <w:sz w:val="22"/>
          <w:szCs w:val="22"/>
        </w:rPr>
      </w:pPr>
    </w:p>
    <w:p w:rsidR="00461F96" w:rsidRPr="00F02F6C" w:rsidRDefault="00461F96" w:rsidP="00F02F6C">
      <w:pPr>
        <w:spacing w:line="360" w:lineRule="auto"/>
        <w:rPr>
          <w:sz w:val="22"/>
          <w:szCs w:val="22"/>
        </w:rPr>
      </w:pPr>
    </w:p>
    <w:p w:rsidR="00992611" w:rsidRPr="00F02F6C" w:rsidRDefault="00992611" w:rsidP="00F02F6C">
      <w:pPr>
        <w:spacing w:line="360" w:lineRule="auto"/>
        <w:rPr>
          <w:sz w:val="22"/>
          <w:szCs w:val="22"/>
        </w:rPr>
      </w:pPr>
    </w:p>
    <w:p w:rsidR="00992611" w:rsidRPr="00F02F6C" w:rsidRDefault="00992611" w:rsidP="00F02F6C">
      <w:pPr>
        <w:spacing w:line="360" w:lineRule="auto"/>
        <w:rPr>
          <w:sz w:val="22"/>
          <w:szCs w:val="22"/>
        </w:rPr>
      </w:pPr>
    </w:p>
    <w:p w:rsidR="00AA69E9" w:rsidRPr="00F02F6C" w:rsidRDefault="00AA69E9" w:rsidP="00F02F6C">
      <w:pPr>
        <w:spacing w:line="360" w:lineRule="auto"/>
        <w:rPr>
          <w:sz w:val="22"/>
          <w:szCs w:val="22"/>
        </w:rPr>
      </w:pPr>
    </w:p>
    <w:p w:rsidR="00B40988" w:rsidRPr="00F02F6C" w:rsidRDefault="00C03AC4" w:rsidP="00F02F6C">
      <w:pPr>
        <w:spacing w:line="360" w:lineRule="auto"/>
        <w:rPr>
          <w:rFonts w:eastAsiaTheme="minorHAnsi"/>
          <w:sz w:val="22"/>
          <w:szCs w:val="22"/>
          <w:lang w:eastAsia="en-US"/>
        </w:rPr>
      </w:pPr>
      <w:r w:rsidRPr="00F02F6C">
        <w:rPr>
          <w:rFonts w:eastAsiaTheme="minorHAnsi"/>
          <w:sz w:val="22"/>
          <w:szCs w:val="22"/>
          <w:lang w:eastAsia="en-US"/>
        </w:rPr>
        <w:t>Er mwyn i ddisgyblion deall asesu cyfoedion</w:t>
      </w:r>
      <w:r w:rsidR="00461F96" w:rsidRPr="00F02F6C">
        <w:rPr>
          <w:rFonts w:eastAsiaTheme="minorHAnsi"/>
          <w:sz w:val="22"/>
          <w:szCs w:val="22"/>
          <w:lang w:eastAsia="en-US"/>
        </w:rPr>
        <w:t xml:space="preserve">, </w:t>
      </w:r>
      <w:r w:rsidRPr="00F02F6C">
        <w:rPr>
          <w:rFonts w:eastAsiaTheme="minorHAnsi"/>
          <w:sz w:val="22"/>
          <w:szCs w:val="22"/>
          <w:lang w:eastAsia="en-US"/>
        </w:rPr>
        <w:t>rhaid iddyn nhw feddwl fel athrawon ‘Beth oedd nod y wers? ‘Pa sgiliau roedd rhaid i ni/nhw cyrraedd?’. Os dangosir hyn wedyn bydd AAGD yn llwydd</w:t>
      </w:r>
      <w:r w:rsidR="00461F96" w:rsidRPr="00F02F6C">
        <w:rPr>
          <w:rFonts w:eastAsiaTheme="minorHAnsi"/>
          <w:sz w:val="22"/>
          <w:szCs w:val="22"/>
          <w:lang w:eastAsia="en-US"/>
        </w:rPr>
        <w:t>o.</w:t>
      </w:r>
      <w:r w:rsidRPr="00F02F6C">
        <w:rPr>
          <w:rFonts w:eastAsiaTheme="minorHAnsi"/>
          <w:sz w:val="22"/>
          <w:szCs w:val="22"/>
          <w:lang w:eastAsia="en-US"/>
        </w:rPr>
        <w:t xml:space="preserve"> Wrth gwrs nad yw’r strategaeth yma yn gallu cael eu trosglwyddo union yr un peth i’r cyfnod sylfaen, efallai bydd disgyblion yn defnyddio lluniau i gyfleu gwaith positif/negatif a’r ffordd ymlaen.</w:t>
      </w:r>
    </w:p>
    <w:p w:rsidR="00470090" w:rsidRPr="00F02F6C" w:rsidRDefault="00C03AC4" w:rsidP="00F02F6C">
      <w:pPr>
        <w:spacing w:line="360" w:lineRule="auto"/>
        <w:rPr>
          <w:rFonts w:eastAsiaTheme="minorHAnsi"/>
          <w:sz w:val="22"/>
          <w:szCs w:val="22"/>
          <w:lang w:eastAsia="en-US"/>
        </w:rPr>
      </w:pPr>
      <w:r w:rsidRPr="00F02F6C">
        <w:rPr>
          <w:rFonts w:eastAsiaTheme="minorHAnsi"/>
          <w:sz w:val="22"/>
          <w:szCs w:val="22"/>
          <w:lang w:eastAsia="en-US"/>
        </w:rPr>
        <w:t xml:space="preserve">Nodir ym mhennod 6 pwynt 4 o adroddiad Donaldson (2015) wrthi ddisgyblion asesu cyfoedion a’i hun byddant yn datblygu’r sgil o adnabod y meysydd nad ydynt mor hyderus ynddi. </w:t>
      </w:r>
      <w:r w:rsidR="00461F96" w:rsidRPr="00F02F6C">
        <w:rPr>
          <w:rFonts w:eastAsiaTheme="minorHAnsi"/>
          <w:sz w:val="22"/>
          <w:szCs w:val="22"/>
          <w:lang w:eastAsia="en-US"/>
        </w:rPr>
        <w:t>A</w:t>
      </w:r>
      <w:r w:rsidRPr="00F02F6C">
        <w:rPr>
          <w:rFonts w:eastAsiaTheme="minorHAnsi"/>
          <w:sz w:val="22"/>
          <w:szCs w:val="22"/>
          <w:lang w:eastAsia="en-US"/>
        </w:rPr>
        <w:t xml:space="preserve">mlygir bod asesu cyfoedion yn disgwyl am “ddealltwriaeth ddofn” o natur y wers er mwyn nodi elfennau da o’r </w:t>
      </w:r>
      <w:r w:rsidRPr="00F02F6C">
        <w:rPr>
          <w:rFonts w:eastAsiaTheme="minorHAnsi"/>
          <w:sz w:val="22"/>
          <w:szCs w:val="22"/>
          <w:lang w:eastAsia="en-US"/>
        </w:rPr>
        <w:lastRenderedPageBreak/>
        <w:t xml:space="preserve">gwaith a thargedau i wella. </w:t>
      </w:r>
      <w:r w:rsidR="00B40988" w:rsidRPr="00F02F6C">
        <w:rPr>
          <w:rFonts w:eastAsiaTheme="minorHAnsi"/>
          <w:sz w:val="22"/>
          <w:szCs w:val="22"/>
          <w:lang w:eastAsia="en-US"/>
        </w:rPr>
        <w:t>Ffocysir a</w:t>
      </w:r>
      <w:r w:rsidRPr="00F02F6C">
        <w:rPr>
          <w:rFonts w:eastAsiaTheme="minorHAnsi"/>
          <w:sz w:val="22"/>
          <w:szCs w:val="22"/>
          <w:lang w:eastAsia="en-US"/>
        </w:rPr>
        <w:t>rgymhelliad 44 o’r adroddiad yn fanwl ar hunanasesu ac asesu cyfoedion trwy nod</w:t>
      </w:r>
      <w:r w:rsidR="00461F96" w:rsidRPr="00F02F6C">
        <w:rPr>
          <w:rFonts w:eastAsiaTheme="minorHAnsi"/>
          <w:sz w:val="22"/>
          <w:szCs w:val="22"/>
          <w:lang w:eastAsia="en-US"/>
        </w:rPr>
        <w:t>i</w:t>
      </w:r>
      <w:r w:rsidRPr="00F02F6C">
        <w:rPr>
          <w:rFonts w:eastAsiaTheme="minorHAnsi"/>
          <w:sz w:val="22"/>
          <w:szCs w:val="22"/>
          <w:lang w:eastAsia="en-US"/>
        </w:rPr>
        <w:t xml:space="preserve"> </w:t>
      </w:r>
      <w:r w:rsidR="00461F96" w:rsidRPr="00F02F6C">
        <w:rPr>
          <w:rFonts w:eastAsiaTheme="minorHAnsi"/>
          <w:sz w:val="22"/>
          <w:szCs w:val="22"/>
          <w:lang w:eastAsia="en-US"/>
        </w:rPr>
        <w:t>mae</w:t>
      </w:r>
      <w:r w:rsidRPr="00F02F6C">
        <w:rPr>
          <w:rFonts w:eastAsiaTheme="minorHAnsi"/>
          <w:sz w:val="22"/>
          <w:szCs w:val="22"/>
          <w:lang w:eastAsia="en-US"/>
        </w:rPr>
        <w:t xml:space="preserve"> galw ar bobl ifanc </w:t>
      </w:r>
      <w:r w:rsidR="00B40988" w:rsidRPr="00F02F6C">
        <w:rPr>
          <w:rFonts w:eastAsiaTheme="minorHAnsi"/>
          <w:sz w:val="22"/>
          <w:szCs w:val="22"/>
          <w:lang w:eastAsia="en-US"/>
        </w:rPr>
        <w:t>i</w:t>
      </w:r>
      <w:r w:rsidRPr="00F02F6C">
        <w:rPr>
          <w:rFonts w:eastAsiaTheme="minorHAnsi"/>
          <w:sz w:val="22"/>
          <w:szCs w:val="22"/>
          <w:lang w:eastAsia="en-US"/>
        </w:rPr>
        <w:t xml:space="preserve"> gymryd fwy o gyfrifoldeb dros ddysgu eu hun.</w:t>
      </w:r>
    </w:p>
    <w:p w:rsidR="00021009" w:rsidRPr="00F02F6C" w:rsidRDefault="000179CB" w:rsidP="00F02F6C">
      <w:pPr>
        <w:spacing w:line="360" w:lineRule="auto"/>
        <w:rPr>
          <w:sz w:val="22"/>
          <w:szCs w:val="22"/>
        </w:rPr>
      </w:pPr>
      <w:r w:rsidRPr="00F02F6C">
        <w:rPr>
          <w:sz w:val="22"/>
          <w:szCs w:val="22"/>
        </w:rPr>
        <w:t xml:space="preserve">Dangosir </w:t>
      </w:r>
      <w:r w:rsidR="006B2638" w:rsidRPr="00F02F6C">
        <w:rPr>
          <w:sz w:val="22"/>
          <w:szCs w:val="22"/>
        </w:rPr>
        <w:t xml:space="preserve">y dosbarth PAP </w:t>
      </w:r>
      <w:r w:rsidRPr="00F02F6C">
        <w:rPr>
          <w:sz w:val="22"/>
          <w:szCs w:val="22"/>
        </w:rPr>
        <w:t>cynn</w:t>
      </w:r>
      <w:r w:rsidR="006B2638" w:rsidRPr="00F02F6C">
        <w:rPr>
          <w:sz w:val="22"/>
          <w:szCs w:val="22"/>
        </w:rPr>
        <w:t>ydd</w:t>
      </w:r>
      <w:r w:rsidRPr="00F02F6C">
        <w:rPr>
          <w:sz w:val="22"/>
          <w:szCs w:val="22"/>
        </w:rPr>
        <w:t xml:space="preserve"> </w:t>
      </w:r>
      <w:r w:rsidR="006B2638" w:rsidRPr="00F02F6C">
        <w:rPr>
          <w:sz w:val="22"/>
          <w:szCs w:val="22"/>
        </w:rPr>
        <w:t>yn eu gwaith</w:t>
      </w:r>
      <w:r w:rsidRPr="00F02F6C">
        <w:rPr>
          <w:sz w:val="22"/>
          <w:szCs w:val="22"/>
        </w:rPr>
        <w:t xml:space="preserve"> ar ôl asesu cyfoedion oherwydd </w:t>
      </w:r>
      <w:r w:rsidR="006B2638" w:rsidRPr="00F02F6C">
        <w:rPr>
          <w:sz w:val="22"/>
          <w:szCs w:val="22"/>
        </w:rPr>
        <w:t xml:space="preserve">roddent </w:t>
      </w:r>
      <w:r w:rsidRPr="00F02F6C">
        <w:rPr>
          <w:sz w:val="22"/>
          <w:szCs w:val="22"/>
        </w:rPr>
        <w:t xml:space="preserve">wir yn gwybod beth oedd angen cynnwys yn y dasg. Cytunir Dylan Wiliam gyda hyn </w:t>
      </w:r>
    </w:p>
    <w:p w:rsidR="002C04B0" w:rsidRPr="00F02F6C" w:rsidRDefault="002C04B0" w:rsidP="00F02F6C">
      <w:pPr>
        <w:spacing w:line="360" w:lineRule="auto"/>
        <w:rPr>
          <w:sz w:val="22"/>
          <w:szCs w:val="22"/>
        </w:rPr>
      </w:pPr>
    </w:p>
    <w:p w:rsidR="000179CB" w:rsidRPr="00F02F6C" w:rsidRDefault="000179CB" w:rsidP="00F02F6C">
      <w:pPr>
        <w:spacing w:line="360" w:lineRule="auto"/>
        <w:ind w:left="720"/>
        <w:jc w:val="center"/>
        <w:rPr>
          <w:color w:val="000000" w:themeColor="text1"/>
          <w:sz w:val="22"/>
          <w:szCs w:val="22"/>
          <w:lang w:val="en"/>
        </w:rPr>
      </w:pPr>
      <w:r w:rsidRPr="00F02F6C">
        <w:rPr>
          <w:color w:val="000000" w:themeColor="text1"/>
          <w:sz w:val="22"/>
          <w:szCs w:val="22"/>
        </w:rPr>
        <w:t>“</w:t>
      </w:r>
      <w:r w:rsidR="00021009" w:rsidRPr="00F02F6C">
        <w:rPr>
          <w:color w:val="000000" w:themeColor="text1"/>
          <w:sz w:val="22"/>
          <w:szCs w:val="22"/>
          <w:lang w:val="en"/>
        </w:rPr>
        <w:t>W</w:t>
      </w:r>
      <w:r w:rsidRPr="00F02F6C">
        <w:rPr>
          <w:color w:val="000000" w:themeColor="text1"/>
          <w:sz w:val="22"/>
          <w:szCs w:val="22"/>
          <w:lang w:val="en"/>
        </w:rPr>
        <w:t>hen students have given feedback to others about a piece of work, their own subsequent attempts at that same work are much improved because they're now much clearer about what good work in that task looks like.</w:t>
      </w:r>
      <w:r w:rsidR="00021009" w:rsidRPr="00F02F6C">
        <w:rPr>
          <w:color w:val="000000" w:themeColor="text1"/>
          <w:sz w:val="22"/>
          <w:szCs w:val="22"/>
          <w:lang w:val="en"/>
        </w:rPr>
        <w:t>”(</w:t>
      </w:r>
      <w:proofErr w:type="spellStart"/>
      <w:proofErr w:type="gramStart"/>
      <w:r w:rsidR="00021009" w:rsidRPr="00F02F6C">
        <w:rPr>
          <w:color w:val="000000" w:themeColor="text1"/>
          <w:sz w:val="22"/>
          <w:szCs w:val="22"/>
          <w:lang w:val="en"/>
        </w:rPr>
        <w:t>Wiliam,D</w:t>
      </w:r>
      <w:proofErr w:type="spellEnd"/>
      <w:r w:rsidR="00021009" w:rsidRPr="00F02F6C">
        <w:rPr>
          <w:color w:val="000000" w:themeColor="text1"/>
          <w:sz w:val="22"/>
          <w:szCs w:val="22"/>
          <w:lang w:val="en"/>
        </w:rPr>
        <w:t>.</w:t>
      </w:r>
      <w:proofErr w:type="gramEnd"/>
      <w:r w:rsidR="00B40988" w:rsidRPr="00F02F6C">
        <w:rPr>
          <w:color w:val="000000" w:themeColor="text1"/>
          <w:sz w:val="22"/>
          <w:szCs w:val="22"/>
          <w:lang w:val="en"/>
        </w:rPr>
        <w:t xml:space="preserve"> d</w:t>
      </w:r>
      <w:r w:rsidR="00021009" w:rsidRPr="00F02F6C">
        <w:rPr>
          <w:color w:val="000000" w:themeColor="text1"/>
          <w:sz w:val="22"/>
          <w:szCs w:val="22"/>
          <w:lang w:val="en"/>
        </w:rPr>
        <w:t xml:space="preserve">im </w:t>
      </w:r>
      <w:proofErr w:type="spellStart"/>
      <w:r w:rsidR="00021009" w:rsidRPr="00F02F6C">
        <w:rPr>
          <w:color w:val="000000" w:themeColor="text1"/>
          <w:sz w:val="22"/>
          <w:szCs w:val="22"/>
          <w:lang w:val="en"/>
        </w:rPr>
        <w:t>dyddiad</w:t>
      </w:r>
      <w:proofErr w:type="spellEnd"/>
      <w:r w:rsidR="00021009" w:rsidRPr="00F02F6C">
        <w:rPr>
          <w:color w:val="000000" w:themeColor="text1"/>
          <w:sz w:val="22"/>
          <w:szCs w:val="22"/>
          <w:lang w:val="en"/>
        </w:rPr>
        <w:t>)</w:t>
      </w:r>
    </w:p>
    <w:p w:rsidR="00021009" w:rsidRPr="00F02F6C" w:rsidRDefault="00021009" w:rsidP="00F02F6C">
      <w:pPr>
        <w:spacing w:line="360" w:lineRule="auto"/>
        <w:ind w:left="720"/>
        <w:jc w:val="center"/>
        <w:rPr>
          <w:sz w:val="22"/>
          <w:szCs w:val="22"/>
        </w:rPr>
      </w:pPr>
    </w:p>
    <w:p w:rsidR="00021009" w:rsidRPr="00F02F6C" w:rsidRDefault="00534500" w:rsidP="00F02F6C">
      <w:pPr>
        <w:spacing w:line="360" w:lineRule="auto"/>
        <w:rPr>
          <w:rFonts w:eastAsiaTheme="minorHAnsi"/>
          <w:sz w:val="22"/>
          <w:szCs w:val="22"/>
          <w:lang w:eastAsia="en-US"/>
        </w:rPr>
      </w:pPr>
      <w:r w:rsidRPr="00F02F6C">
        <w:rPr>
          <w:rFonts w:eastAsiaTheme="minorHAnsi"/>
          <w:sz w:val="22"/>
          <w:szCs w:val="22"/>
          <w:lang w:eastAsia="en-US"/>
        </w:rPr>
        <w:t xml:space="preserve">Defnyddir disgyblion gwaith eu cyfoedion fel y ffordd ymlaen, mabwysiadu’r strategaeth Ysgol Doc Penfro o ‘what a good one looks like’ i sbarduno deallusrwydd y plant ar gyfer y dasg.  Amlinellir yr athrawes y MPLl ar ddechrau pob gwers, felly erbyn i'r taflennu cael ei dosbarthu dylai’r plant fod wedi taro pob sgil arni, anogir y disgyblion i chwilio am y gwaith a dadansoddi a dod i benderfyniad oes oedd eu cyfoed wedi cyrraedd y </w:t>
      </w:r>
      <w:r w:rsidR="006B2638" w:rsidRPr="00F02F6C">
        <w:rPr>
          <w:rFonts w:eastAsiaTheme="minorHAnsi"/>
          <w:sz w:val="22"/>
          <w:szCs w:val="22"/>
          <w:lang w:eastAsia="en-US"/>
        </w:rPr>
        <w:t>sgiliau.</w:t>
      </w:r>
    </w:p>
    <w:p w:rsidR="00355EA4" w:rsidRPr="00F02F6C" w:rsidRDefault="00355EA4" w:rsidP="00F02F6C">
      <w:pPr>
        <w:spacing w:line="360" w:lineRule="auto"/>
        <w:rPr>
          <w:rFonts w:eastAsiaTheme="minorHAnsi"/>
          <w:sz w:val="22"/>
          <w:szCs w:val="22"/>
          <w:lang w:eastAsia="en-US"/>
        </w:rPr>
      </w:pPr>
    </w:p>
    <w:p w:rsidR="00021009" w:rsidRPr="00F02F6C" w:rsidRDefault="00F161FA" w:rsidP="00F02F6C">
      <w:pPr>
        <w:spacing w:line="360" w:lineRule="auto"/>
        <w:rPr>
          <w:rFonts w:eastAsiaTheme="minorHAnsi"/>
          <w:sz w:val="22"/>
          <w:szCs w:val="22"/>
          <w:lang w:eastAsia="en-US"/>
        </w:rPr>
      </w:pPr>
      <w:r>
        <w:rPr>
          <w:rFonts w:eastAsiaTheme="minorHAnsi"/>
          <w:sz w:val="22"/>
          <w:szCs w:val="22"/>
          <w:lang w:eastAsia="en-US"/>
        </w:rPr>
        <w:t>Mantais gwelir yr athrawes, bod y disgyblion yn barod i gymryd adborth eu cyfoedion yn fwy nag adborth yr athrawes. Amlygir hyn yn ddogfen AAGD y llywodraeth (2010) “Dysgwyr yn derbyn beirniadaeth ar eu gwaith oddi wrth ei gilydd ond ni fydden nhw’n cymryd beirniadaeth athrawon o ddifrif”. Gwelir ar PAP defnyddir yr athrawes iaith gyfoethog academaidd i drosglwyddo’r adborth , iaith nad oedd y plant gwir yn deall. Felly wrth iddynt asesu cyfoedion roedd iaith naturiol iddyn nhw yn cael ei defnyddio. Cytunir eto adroddiad y llywodraeth gyda’r math yma o adborth “Byddan nhw’n cyfathrebu mewn iaith y byddai'r dysgwyr eu hunain yn ei defnyddio'n naturiol”. Er hyn gellir dadlau nad oedd yr adborth o’r ansawdd ag y dylai fod? Iaith nad oedd wir yn taro’r nodau dysgu.</w:t>
      </w:r>
    </w:p>
    <w:p w:rsidR="00355EA4" w:rsidRPr="00F02F6C" w:rsidRDefault="00DB3DA7" w:rsidP="00F02F6C">
      <w:pPr>
        <w:spacing w:line="360" w:lineRule="auto"/>
        <w:rPr>
          <w:rFonts w:eastAsiaTheme="minorHAnsi"/>
          <w:sz w:val="22"/>
          <w:szCs w:val="22"/>
          <w:lang w:eastAsia="en-US"/>
        </w:rPr>
      </w:pPr>
      <w:r w:rsidRPr="00F02F6C">
        <w:rPr>
          <w:rFonts w:eastAsiaTheme="minorHAnsi"/>
          <w:sz w:val="22"/>
          <w:szCs w:val="22"/>
          <w:lang w:eastAsia="en-US"/>
        </w:rPr>
        <w:t xml:space="preserve">Anfantais gwelir yr athrawes wrth i’r dosbarth asesu’i gilydd oedd ansawdd y sylwadau enghraifft oedd ‘Gwaith da, hoffi’r ansoddeiriau’ ‘Roedd y gwaith yn hawdd’. Gwelir yn glir nad oedd y disgyblion yn deall yn glir pa fath o sylwadau roedd angen. </w:t>
      </w:r>
    </w:p>
    <w:p w:rsidR="00355EA4" w:rsidRPr="00F02F6C" w:rsidRDefault="00355EA4" w:rsidP="00F02F6C">
      <w:pPr>
        <w:spacing w:line="360" w:lineRule="auto"/>
        <w:rPr>
          <w:rFonts w:eastAsiaTheme="minorHAnsi"/>
          <w:sz w:val="22"/>
          <w:szCs w:val="22"/>
          <w:lang w:eastAsia="en-US"/>
        </w:rPr>
      </w:pPr>
    </w:p>
    <w:p w:rsidR="000B68E6" w:rsidRPr="00F02F6C" w:rsidRDefault="00F161FA" w:rsidP="00F02F6C">
      <w:pPr>
        <w:spacing w:line="360" w:lineRule="auto"/>
        <w:rPr>
          <w:rFonts w:eastAsiaTheme="minorHAnsi"/>
          <w:sz w:val="22"/>
          <w:szCs w:val="22"/>
          <w:lang w:eastAsia="en-US"/>
        </w:rPr>
      </w:pPr>
      <w:r>
        <w:rPr>
          <w:rFonts w:eastAsiaTheme="minorHAnsi"/>
          <w:sz w:val="22"/>
          <w:szCs w:val="22"/>
          <w:lang w:eastAsia="en-US"/>
        </w:rPr>
        <w:t>Eto nodir Llywodraeth Cymru (2010) os nad yw’ disgyblion yn cael profiad o fodelu adborth cywir gan yr athrawes wedyn ni fydd asesu cyfoedion yn gweithio. Amlygir John Hattie (2009) taw dysgu gweladwy yw’r ffordd gorau i ddisgyblion deall sut i asesu. Trwy ddeall pethau yn weladwy gall y disgyblion gwir cymryd rhan athro wrth asesu’i gwaith. Datblygir Hattie deg egwyddor ar strategaethau AAGD ac un ohonyn nhw yw adborth, amlinellir fod adborth yn galluogi plant i adnabod lle gallent ddatblygu mewn tasg benodol ac i hybu deallusrwydd cyffyrddadwy. Gweithredir yr ysgol PAP ar y syniad o meta-wybyddiaeth, felly pwysleisir wrth gyflawni’r taflenni MPLl fod rhaid dwyn i gof gwaith blaenorol.</w:t>
      </w:r>
    </w:p>
    <w:p w:rsidR="00D63EBA" w:rsidRPr="00F02F6C" w:rsidRDefault="00D63EBA" w:rsidP="00F02F6C">
      <w:pPr>
        <w:spacing w:line="360" w:lineRule="auto"/>
        <w:rPr>
          <w:rFonts w:eastAsiaTheme="minorHAnsi"/>
          <w:sz w:val="22"/>
          <w:szCs w:val="22"/>
          <w:lang w:eastAsia="en-US"/>
        </w:rPr>
      </w:pPr>
    </w:p>
    <w:p w:rsidR="00355EA4" w:rsidRDefault="008827A1" w:rsidP="00F02F6C">
      <w:pPr>
        <w:spacing w:line="360" w:lineRule="auto"/>
        <w:rPr>
          <w:rFonts w:eastAsiaTheme="minorHAnsi"/>
          <w:sz w:val="22"/>
          <w:szCs w:val="22"/>
          <w:lang w:eastAsia="en-US"/>
        </w:rPr>
      </w:pPr>
      <w:r w:rsidRPr="00F02F6C">
        <w:rPr>
          <w:noProof/>
          <w:color w:val="1A0DAB"/>
          <w:sz w:val="22"/>
          <w:szCs w:val="22"/>
          <w:bdr w:val="none" w:sz="0" w:space="0" w:color="auto" w:frame="1"/>
        </w:rPr>
        <w:lastRenderedPageBreak/>
        <w:drawing>
          <wp:anchor distT="0" distB="0" distL="114300" distR="114300" simplePos="0" relativeHeight="251661312" behindDoc="0" locked="0" layoutInCell="1" allowOverlap="1">
            <wp:simplePos x="0" y="0"/>
            <wp:positionH relativeFrom="column">
              <wp:posOffset>258502</wp:posOffset>
            </wp:positionH>
            <wp:positionV relativeFrom="paragraph">
              <wp:posOffset>11430</wp:posOffset>
            </wp:positionV>
            <wp:extent cx="2385060" cy="1892935"/>
            <wp:effectExtent l="0" t="0" r="0" b="0"/>
            <wp:wrapSquare wrapText="bothSides"/>
            <wp:docPr id="7" name="Picture 7" descr="Related image">
              <a:hlinkClick xmlns:a="http://schemas.openxmlformats.org/drawingml/2006/main" r:id="rId1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lated image">
                      <a:hlinkClick r:id="rId16" tgtFrame="&quot;_blank&quo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85060" cy="1892935"/>
                    </a:xfrm>
                    <a:prstGeom prst="rect">
                      <a:avLst/>
                    </a:prstGeom>
                    <a:noFill/>
                    <a:ln>
                      <a:noFill/>
                    </a:ln>
                  </pic:spPr>
                </pic:pic>
              </a:graphicData>
            </a:graphic>
            <wp14:sizeRelH relativeFrom="page">
              <wp14:pctWidth>0</wp14:pctWidth>
            </wp14:sizeRelH>
            <wp14:sizeRelV relativeFrom="page">
              <wp14:pctHeight>0</wp14:pctHeight>
            </wp14:sizeRelV>
          </wp:anchor>
        </w:drawing>
      </w:r>
      <w:r w:rsidR="005F2F65" w:rsidRPr="00F02F6C">
        <w:rPr>
          <w:rFonts w:eastAsiaTheme="minorHAnsi"/>
          <w:sz w:val="22"/>
          <w:szCs w:val="22"/>
          <w:lang w:eastAsia="en-US"/>
        </w:rPr>
        <w:t>Sylwir yr athrawes fod y rhyngweithiad rhwng cyfoedion wrth iddynt asesu yn un positif iawn, cytunir damcaniaethwyr Vygotsky a Piaget ar yr elfen yma. Nodir Lloyd et al (1999)  bod Vygotsky</w:t>
      </w:r>
      <w:r w:rsidR="005D69DC">
        <w:rPr>
          <w:rFonts w:eastAsiaTheme="minorHAnsi"/>
          <w:sz w:val="22"/>
          <w:szCs w:val="22"/>
          <w:lang w:eastAsia="en-US"/>
        </w:rPr>
        <w:t xml:space="preserve"> </w:t>
      </w:r>
      <w:r w:rsidR="005F2F65" w:rsidRPr="00F02F6C">
        <w:rPr>
          <w:rFonts w:eastAsiaTheme="minorHAnsi"/>
          <w:sz w:val="22"/>
          <w:szCs w:val="22"/>
          <w:lang w:eastAsia="en-US"/>
        </w:rPr>
        <w:t xml:space="preserve"> a Piaget yn rhannu“ the belief that children are active in their own development”, cyslltir hyn gyda’r asesu cyfoedion oherwydd y disgyblion sy’n ganolog i’r adborth</w:t>
      </w:r>
      <w:r w:rsidR="00355EA4" w:rsidRPr="00F02F6C">
        <w:rPr>
          <w:rFonts w:eastAsiaTheme="minorHAnsi"/>
          <w:sz w:val="22"/>
          <w:szCs w:val="22"/>
          <w:lang w:eastAsia="en-US"/>
        </w:rPr>
        <w:t xml:space="preserve">. </w:t>
      </w:r>
    </w:p>
    <w:p w:rsidR="00F02F6C" w:rsidRPr="00F02F6C" w:rsidRDefault="00F02F6C" w:rsidP="00F02F6C">
      <w:pPr>
        <w:spacing w:line="360" w:lineRule="auto"/>
        <w:rPr>
          <w:rFonts w:eastAsiaTheme="minorHAnsi"/>
          <w:sz w:val="22"/>
          <w:szCs w:val="22"/>
          <w:lang w:eastAsia="en-US"/>
        </w:rPr>
      </w:pPr>
    </w:p>
    <w:p w:rsidR="00933DF0" w:rsidRPr="00F02F6C" w:rsidRDefault="005F2F65" w:rsidP="00F02F6C">
      <w:pPr>
        <w:spacing w:line="360" w:lineRule="auto"/>
        <w:rPr>
          <w:rFonts w:eastAsiaTheme="minorHAnsi"/>
          <w:sz w:val="22"/>
          <w:szCs w:val="22"/>
          <w:lang w:eastAsia="en-US"/>
        </w:rPr>
      </w:pPr>
      <w:r w:rsidRPr="00F02F6C">
        <w:rPr>
          <w:rFonts w:eastAsiaTheme="minorHAnsi"/>
          <w:sz w:val="22"/>
          <w:szCs w:val="22"/>
          <w:lang w:eastAsia="en-US"/>
        </w:rPr>
        <w:t>Anfantais gwelir yr athrawes gyda’r taflenni meini prawf , nad oedd datblygiad y maes a ffocysu’r ar yn cael eu hail-ymweld nes tymor nesaf neu hyd yn oed y dosbarth flwyddyn nesaf. Felly yn gytûn ac asesu crynodol nad yw unrhyw anawsterau yn cael eu nodi nes y diwedd, yn atal unrhyw ymyrraeth ganol uned i sicrhau fod y plentyn yn llwyddo gyda’r sgil.</w:t>
      </w:r>
    </w:p>
    <w:p w:rsidR="00355EA4" w:rsidRPr="00F02F6C" w:rsidRDefault="00355EA4" w:rsidP="00F02F6C">
      <w:pPr>
        <w:spacing w:line="360" w:lineRule="auto"/>
        <w:rPr>
          <w:sz w:val="22"/>
          <w:szCs w:val="22"/>
        </w:rPr>
      </w:pPr>
    </w:p>
    <w:p w:rsidR="008827A1" w:rsidRPr="00F02F6C" w:rsidRDefault="00F161FA" w:rsidP="00F02F6C">
      <w:pPr>
        <w:spacing w:line="360" w:lineRule="auto"/>
        <w:rPr>
          <w:rFonts w:eastAsiaTheme="minorHAnsi"/>
          <w:sz w:val="22"/>
          <w:szCs w:val="22"/>
          <w:lang w:eastAsia="en-US"/>
        </w:rPr>
      </w:pPr>
      <w:r>
        <w:rPr>
          <w:rFonts w:eastAsiaTheme="minorHAnsi"/>
          <w:sz w:val="22"/>
          <w:szCs w:val="22"/>
          <w:lang w:eastAsia="en-US"/>
        </w:rPr>
        <w:t>Dilynir strategaeth taflenni meini prawf yn gyson yn CA2 ond nad yw mor hawdd i gadw’r un cysondeb o gyfnod i gyfnod. Trafodir yr athrawes gyda’r athrawes dan hyfforddiant arall, a nodir y ddau fod gwahaniaeth mawr rhwng y ffordd mae asesu cyfoedion yn cael eu gweithredu. Defnyddir asesu cyfoedion ar lafar yn y cyfnod sylfaen gydag ambell i blentyn MAT yn cofnodi eu hadborth, ond wrth iddynt heneiddio trwy’r ysgol mae’r ffurf a defnyddir y strategaeth yn newid yn gyfan gwbl. Er hyn mae yna le i ddatblygiad , datblygiad sy’n dangos cysondeb.</w:t>
      </w:r>
    </w:p>
    <w:p w:rsidR="00080B7E" w:rsidRPr="00F02F6C" w:rsidRDefault="00080B7E" w:rsidP="00F02F6C">
      <w:pPr>
        <w:spacing w:line="360" w:lineRule="auto"/>
        <w:rPr>
          <w:sz w:val="22"/>
          <w:szCs w:val="22"/>
        </w:rPr>
      </w:pPr>
    </w:p>
    <w:p w:rsidR="002623B5" w:rsidRPr="00F02F6C" w:rsidRDefault="002623B5" w:rsidP="00F02F6C">
      <w:pPr>
        <w:spacing w:line="360" w:lineRule="auto"/>
        <w:rPr>
          <w:sz w:val="22"/>
          <w:szCs w:val="22"/>
          <w:u w:val="single"/>
        </w:rPr>
      </w:pPr>
      <w:r w:rsidRPr="00F02F6C">
        <w:rPr>
          <w:sz w:val="22"/>
          <w:szCs w:val="22"/>
          <w:u w:val="single"/>
        </w:rPr>
        <w:t>Diweddglo</w:t>
      </w:r>
    </w:p>
    <w:p w:rsidR="002623B5" w:rsidRPr="00F02F6C" w:rsidRDefault="00AC6540" w:rsidP="00F02F6C">
      <w:pPr>
        <w:spacing w:line="360" w:lineRule="auto"/>
        <w:rPr>
          <w:color w:val="212121"/>
          <w:sz w:val="22"/>
          <w:szCs w:val="22"/>
        </w:rPr>
      </w:pPr>
      <w:r w:rsidRPr="00F02F6C">
        <w:rPr>
          <w:rFonts w:eastAsiaTheme="minorHAnsi"/>
          <w:color w:val="212121"/>
          <w:sz w:val="22"/>
          <w:szCs w:val="22"/>
          <w:lang w:eastAsia="en-US"/>
        </w:rPr>
        <w:t>Er mwyn sicrhau dilyniant o'r cyfnod sylfaen i gyfnod allweddol dau mae angen sefydlu strategaeth a ffordd i weithredu hynny ym mhob dosbarth</w:t>
      </w:r>
      <w:r w:rsidR="000B3B20" w:rsidRPr="00F02F6C">
        <w:rPr>
          <w:rFonts w:eastAsiaTheme="minorHAnsi"/>
          <w:color w:val="212121"/>
          <w:sz w:val="22"/>
          <w:szCs w:val="22"/>
          <w:lang w:eastAsia="en-US"/>
        </w:rPr>
        <w:t>. Gellir</w:t>
      </w:r>
      <w:r w:rsidRPr="00F02F6C">
        <w:rPr>
          <w:rFonts w:eastAsiaTheme="minorHAnsi"/>
          <w:color w:val="212121"/>
          <w:sz w:val="22"/>
          <w:szCs w:val="22"/>
          <w:lang w:eastAsia="en-US"/>
        </w:rPr>
        <w:t xml:space="preserve"> dechrau gyda chysyniad Carol Dweck o ‘Growth Mindset’ i sicrhau nad yw disgyblion yn hapus â'u drafftiau cyntaf neu ail. Bydd rhaid iddynt ddefnyddio'r meddylfryd i weld ble a sut y gallant wella eu gwaith.</w:t>
      </w:r>
    </w:p>
    <w:p w:rsidR="00F634A3" w:rsidRPr="00F02F6C" w:rsidRDefault="00AC6540" w:rsidP="00F02F6C">
      <w:pPr>
        <w:spacing w:line="360" w:lineRule="auto"/>
        <w:rPr>
          <w:sz w:val="22"/>
          <w:szCs w:val="22"/>
        </w:rPr>
      </w:pPr>
      <w:r w:rsidRPr="00F02F6C">
        <w:rPr>
          <w:rFonts w:eastAsiaTheme="minorHAnsi"/>
          <w:color w:val="212121"/>
          <w:sz w:val="22"/>
          <w:szCs w:val="22"/>
          <w:lang w:eastAsia="en-US"/>
        </w:rPr>
        <w:t>Ni fydd y strategaeth AAGD yn gweithio oni bai bod yr ysgol gyfan yn ei hymgorffori yn eu gwaith cynllunio dyddiol</w:t>
      </w:r>
      <w:r w:rsidR="00080B7E" w:rsidRPr="00F02F6C">
        <w:rPr>
          <w:rFonts w:eastAsiaTheme="minorHAnsi"/>
          <w:color w:val="212121"/>
          <w:sz w:val="22"/>
          <w:szCs w:val="22"/>
          <w:lang w:eastAsia="en-US"/>
        </w:rPr>
        <w:t>/tymhorol</w:t>
      </w:r>
      <w:r w:rsidRPr="00F02F6C">
        <w:rPr>
          <w:rFonts w:eastAsiaTheme="minorHAnsi"/>
          <w:color w:val="212121"/>
          <w:sz w:val="22"/>
          <w:szCs w:val="22"/>
          <w:lang w:eastAsia="en-US"/>
        </w:rPr>
        <w:t>. Rhaid iddo fod yn rhywbeth parhaus o'r plant CS i CA2, lle maent yn adnabod yn union beth sydd angen ei wneud mewn cyd-destunau gwahanol.</w:t>
      </w:r>
    </w:p>
    <w:p w:rsidR="00AC6540" w:rsidRPr="00F02F6C" w:rsidRDefault="00AC6540" w:rsidP="00F02F6C">
      <w:pPr>
        <w:spacing w:line="360" w:lineRule="auto"/>
        <w:rPr>
          <w:sz w:val="22"/>
          <w:szCs w:val="22"/>
        </w:rPr>
      </w:pPr>
      <w:r w:rsidRPr="00F02F6C">
        <w:rPr>
          <w:rFonts w:eastAsiaTheme="minorHAnsi"/>
          <w:color w:val="212121"/>
          <w:sz w:val="22"/>
          <w:szCs w:val="22"/>
          <w:lang w:eastAsia="en-US"/>
        </w:rPr>
        <w:t>Efallai bydd gan y plant cyfnod sylfaen sticeri neu ffigurau sy'n symbylu gwahanol MPLl</w:t>
      </w:r>
      <w:r w:rsidR="00080B7E" w:rsidRPr="00F02F6C">
        <w:rPr>
          <w:rFonts w:eastAsiaTheme="minorHAnsi"/>
          <w:color w:val="212121"/>
          <w:sz w:val="22"/>
          <w:szCs w:val="22"/>
          <w:lang w:eastAsia="en-US"/>
        </w:rPr>
        <w:t>/adborth</w:t>
      </w:r>
      <w:r w:rsidRPr="00F02F6C">
        <w:rPr>
          <w:rFonts w:eastAsiaTheme="minorHAnsi"/>
          <w:color w:val="212121"/>
          <w:sz w:val="22"/>
          <w:szCs w:val="22"/>
          <w:lang w:eastAsia="en-US"/>
        </w:rPr>
        <w:t xml:space="preserve">. Yna wrth iddyn nhw heneiddio mae'r sticeri'n datblygu i fod yn eiriau sy'n datblygu i </w:t>
      </w:r>
      <w:r w:rsidR="00080B7E" w:rsidRPr="00F02F6C">
        <w:rPr>
          <w:rFonts w:eastAsiaTheme="minorHAnsi"/>
          <w:color w:val="212121"/>
          <w:sz w:val="22"/>
          <w:szCs w:val="22"/>
          <w:lang w:eastAsia="en-US"/>
        </w:rPr>
        <w:t>adborth o safon uchel</w:t>
      </w:r>
      <w:r w:rsidRPr="00F02F6C">
        <w:rPr>
          <w:rFonts w:eastAsiaTheme="minorHAnsi"/>
          <w:color w:val="212121"/>
          <w:sz w:val="22"/>
          <w:szCs w:val="22"/>
          <w:lang w:eastAsia="en-US"/>
        </w:rPr>
        <w:t xml:space="preserve">. Felly erbyn blwyddyn 3 maen nhw'n ysgrifennu adborth </w:t>
      </w:r>
      <w:r w:rsidR="00080B7E" w:rsidRPr="00F02F6C">
        <w:rPr>
          <w:rFonts w:eastAsiaTheme="minorHAnsi"/>
          <w:color w:val="212121"/>
          <w:sz w:val="22"/>
          <w:szCs w:val="22"/>
          <w:lang w:eastAsia="en-US"/>
        </w:rPr>
        <w:t>i</w:t>
      </w:r>
      <w:r w:rsidRPr="00F02F6C">
        <w:rPr>
          <w:rFonts w:eastAsiaTheme="minorHAnsi"/>
          <w:color w:val="212121"/>
          <w:sz w:val="22"/>
          <w:szCs w:val="22"/>
          <w:lang w:eastAsia="en-US"/>
        </w:rPr>
        <w:t xml:space="preserve"> gyfoedion o'u gwybodaeth flaenorol o oedran ifanc iawn. Gellir gweld y dilyniant wedyn o un cyfnod i’r llall.</w:t>
      </w:r>
    </w:p>
    <w:p w:rsidR="00494C96" w:rsidRPr="00AC6540" w:rsidRDefault="00494C96" w:rsidP="00F02F6C">
      <w:pPr>
        <w:spacing w:line="360" w:lineRule="auto"/>
        <w:rPr>
          <w:sz w:val="22"/>
          <w:szCs w:val="22"/>
        </w:rPr>
      </w:pPr>
    </w:p>
    <w:p w:rsidR="00DB3DA7" w:rsidRDefault="00DB3DA7" w:rsidP="005F2F65">
      <w:pPr>
        <w:rPr>
          <w:sz w:val="22"/>
          <w:szCs w:val="22"/>
        </w:rPr>
      </w:pPr>
      <w:bookmarkStart w:id="0" w:name="cysill"/>
      <w:bookmarkEnd w:id="0"/>
    </w:p>
    <w:p w:rsidR="005F2F65" w:rsidRDefault="005F2F65" w:rsidP="005F2F65">
      <w:pPr>
        <w:rPr>
          <w:sz w:val="22"/>
          <w:szCs w:val="22"/>
        </w:rPr>
      </w:pPr>
    </w:p>
    <w:p w:rsidR="005F2F65" w:rsidRDefault="005F2F65" w:rsidP="005F2F65">
      <w:pPr>
        <w:rPr>
          <w:sz w:val="22"/>
          <w:szCs w:val="22"/>
        </w:rPr>
      </w:pPr>
    </w:p>
    <w:p w:rsidR="005F2F65" w:rsidRDefault="005F2F65" w:rsidP="005F2F65">
      <w:pPr>
        <w:rPr>
          <w:sz w:val="22"/>
          <w:szCs w:val="22"/>
        </w:rPr>
      </w:pPr>
    </w:p>
    <w:p w:rsidR="00390D0B" w:rsidRPr="0095195C" w:rsidRDefault="00390D0B" w:rsidP="00390D0B">
      <w:pPr>
        <w:spacing w:line="360" w:lineRule="auto"/>
        <w:rPr>
          <w:sz w:val="24"/>
          <w:szCs w:val="24"/>
          <w:u w:val="single"/>
          <w:lang w:val="en-GB"/>
        </w:rPr>
      </w:pPr>
      <w:bookmarkStart w:id="1" w:name="_GoBack"/>
      <w:proofErr w:type="spellStart"/>
      <w:r w:rsidRPr="0095195C">
        <w:rPr>
          <w:sz w:val="24"/>
          <w:szCs w:val="24"/>
          <w:u w:val="single"/>
          <w:lang w:val="en-GB"/>
        </w:rPr>
        <w:lastRenderedPageBreak/>
        <w:t>Rhestr</w:t>
      </w:r>
      <w:proofErr w:type="spellEnd"/>
      <w:r w:rsidRPr="0095195C">
        <w:rPr>
          <w:sz w:val="24"/>
          <w:szCs w:val="24"/>
          <w:u w:val="single"/>
          <w:lang w:val="en-GB"/>
        </w:rPr>
        <w:t xml:space="preserve"> </w:t>
      </w:r>
      <w:proofErr w:type="spellStart"/>
      <w:r w:rsidRPr="0095195C">
        <w:rPr>
          <w:sz w:val="24"/>
          <w:szCs w:val="24"/>
          <w:u w:val="single"/>
          <w:lang w:val="en-GB"/>
        </w:rPr>
        <w:t>Cyfeirnodi</w:t>
      </w:r>
      <w:proofErr w:type="spellEnd"/>
      <w:r w:rsidR="007E5782" w:rsidRPr="0095195C">
        <w:rPr>
          <w:sz w:val="24"/>
          <w:szCs w:val="24"/>
          <w:u w:val="single"/>
          <w:lang w:val="en-GB"/>
        </w:rPr>
        <w:t xml:space="preserve">: </w:t>
      </w:r>
    </w:p>
    <w:bookmarkEnd w:id="1"/>
    <w:p w:rsidR="007E5782" w:rsidRPr="007E5782" w:rsidRDefault="007E5782" w:rsidP="00390D0B">
      <w:pPr>
        <w:spacing w:line="360" w:lineRule="auto"/>
        <w:rPr>
          <w:sz w:val="24"/>
          <w:szCs w:val="24"/>
          <w:lang w:val="en-GB"/>
        </w:rPr>
      </w:pPr>
    </w:p>
    <w:p w:rsidR="00390D0B" w:rsidRDefault="00390D0B" w:rsidP="00390D0B">
      <w:pPr>
        <w:spacing w:line="360" w:lineRule="auto"/>
        <w:rPr>
          <w:sz w:val="22"/>
          <w:szCs w:val="22"/>
        </w:rPr>
      </w:pPr>
      <w:r w:rsidRPr="00390D0B">
        <w:rPr>
          <w:sz w:val="22"/>
          <w:szCs w:val="22"/>
        </w:rPr>
        <w:t xml:space="preserve">BBC Cymru Fyw (2013) </w:t>
      </w:r>
      <w:r w:rsidRPr="00390D0B">
        <w:rPr>
          <w:i/>
          <w:sz w:val="22"/>
          <w:szCs w:val="22"/>
        </w:rPr>
        <w:t>Llwyddiant y Ffindir.</w:t>
      </w:r>
      <w:r w:rsidRPr="00390D0B">
        <w:rPr>
          <w:sz w:val="22"/>
          <w:szCs w:val="22"/>
        </w:rPr>
        <w:t xml:space="preserve"> Ar gael: </w:t>
      </w:r>
      <w:r w:rsidRPr="00390D0B">
        <w:rPr>
          <w:rStyle w:val="Hyperlink"/>
          <w:sz w:val="22"/>
          <w:szCs w:val="22"/>
        </w:rPr>
        <w:fldChar w:fldCharType="begin"/>
      </w:r>
      <w:r w:rsidRPr="00390D0B">
        <w:rPr>
          <w:rStyle w:val="Hyperlink"/>
          <w:sz w:val="22"/>
          <w:szCs w:val="22"/>
        </w:rPr>
        <w:instrText xml:space="preserve"> HYPERLINK "https://www.bbc.co.uk/cymrufyw/25087880" </w:instrText>
      </w:r>
      <w:r w:rsidRPr="00390D0B">
        <w:rPr>
          <w:rStyle w:val="Hyperlink"/>
          <w:sz w:val="22"/>
          <w:szCs w:val="22"/>
        </w:rPr>
        <w:fldChar w:fldCharType="separate"/>
      </w:r>
      <w:r w:rsidRPr="00390D0B">
        <w:rPr>
          <w:rStyle w:val="Hyperlink"/>
          <w:sz w:val="22"/>
          <w:szCs w:val="22"/>
        </w:rPr>
        <w:t>https://www.bbc.co.uk/cymrufyw/25087880</w:t>
      </w:r>
      <w:r w:rsidRPr="00390D0B">
        <w:rPr>
          <w:rStyle w:val="Hyperlink"/>
          <w:sz w:val="22"/>
          <w:szCs w:val="22"/>
        </w:rPr>
        <w:fldChar w:fldCharType="end"/>
      </w:r>
      <w:r w:rsidRPr="00390D0B">
        <w:rPr>
          <w:sz w:val="22"/>
          <w:szCs w:val="22"/>
        </w:rPr>
        <w:t xml:space="preserve"> [Mynediad: 7fed o Rhagfyr 2018]</w:t>
      </w:r>
    </w:p>
    <w:p w:rsidR="00390D0B" w:rsidRPr="00390D0B" w:rsidRDefault="00390D0B" w:rsidP="00390D0B">
      <w:pPr>
        <w:spacing w:line="360" w:lineRule="auto"/>
        <w:rPr>
          <w:sz w:val="22"/>
          <w:szCs w:val="22"/>
        </w:rPr>
      </w:pPr>
    </w:p>
    <w:p w:rsidR="00390D0B" w:rsidRDefault="00390D0B" w:rsidP="00390D0B">
      <w:pPr>
        <w:spacing w:line="360" w:lineRule="auto"/>
        <w:rPr>
          <w:sz w:val="22"/>
          <w:szCs w:val="22"/>
        </w:rPr>
      </w:pPr>
      <w:r w:rsidRPr="00390D0B">
        <w:rPr>
          <w:sz w:val="22"/>
          <w:szCs w:val="22"/>
        </w:rPr>
        <w:t xml:space="preserve">Black, Paul Joseph, 1998. Inside the black box: raising standards through classroom assessment. </w:t>
      </w:r>
      <w:r w:rsidRPr="00390D0B">
        <w:rPr>
          <w:i/>
          <w:iCs/>
          <w:sz w:val="22"/>
          <w:szCs w:val="22"/>
        </w:rPr>
        <w:t>Phi Delta Kappan</w:t>
      </w:r>
      <w:r w:rsidRPr="00390D0B">
        <w:rPr>
          <w:sz w:val="22"/>
          <w:szCs w:val="22"/>
        </w:rPr>
        <w:t>, 80(2), p.139.</w:t>
      </w:r>
    </w:p>
    <w:p w:rsidR="00390D0B" w:rsidRPr="00390D0B" w:rsidRDefault="00390D0B" w:rsidP="00390D0B">
      <w:pPr>
        <w:spacing w:line="360" w:lineRule="auto"/>
        <w:rPr>
          <w:sz w:val="22"/>
          <w:szCs w:val="22"/>
        </w:rPr>
      </w:pPr>
    </w:p>
    <w:p w:rsidR="00390D0B" w:rsidRDefault="00390D0B" w:rsidP="00390D0B">
      <w:pPr>
        <w:spacing w:line="360" w:lineRule="auto"/>
        <w:rPr>
          <w:sz w:val="22"/>
          <w:szCs w:val="22"/>
        </w:rPr>
      </w:pPr>
      <w:r w:rsidRPr="00390D0B">
        <w:rPr>
          <w:sz w:val="22"/>
          <w:szCs w:val="22"/>
        </w:rPr>
        <w:t xml:space="preserve">Cowie, B. Bell,B. (1999). </w:t>
      </w:r>
      <w:r w:rsidRPr="00390D0B">
        <w:rPr>
          <w:i/>
          <w:sz w:val="22"/>
          <w:szCs w:val="22"/>
        </w:rPr>
        <w:t>A Model of Formative Assessment in Science Education.</w:t>
      </w:r>
      <w:r w:rsidRPr="00390D0B">
        <w:rPr>
          <w:sz w:val="22"/>
          <w:szCs w:val="22"/>
        </w:rPr>
        <w:t xml:space="preserve"> Routledge: Llundain.</w:t>
      </w:r>
    </w:p>
    <w:p w:rsidR="00390D0B" w:rsidRPr="00390D0B" w:rsidRDefault="00390D0B" w:rsidP="00390D0B">
      <w:pPr>
        <w:spacing w:line="360" w:lineRule="auto"/>
        <w:rPr>
          <w:sz w:val="22"/>
          <w:szCs w:val="22"/>
        </w:rPr>
      </w:pPr>
    </w:p>
    <w:p w:rsidR="00390D0B" w:rsidRDefault="00390D0B" w:rsidP="00390D0B">
      <w:pPr>
        <w:spacing w:line="360" w:lineRule="auto"/>
        <w:rPr>
          <w:rStyle w:val="doilink"/>
          <w:sz w:val="22"/>
          <w:szCs w:val="22"/>
          <w:lang w:val="en-GB"/>
        </w:rPr>
      </w:pPr>
      <w:r w:rsidRPr="00390D0B">
        <w:rPr>
          <w:rStyle w:val="doilink"/>
          <w:sz w:val="22"/>
          <w:szCs w:val="22"/>
          <w:lang w:val="en-GB"/>
        </w:rPr>
        <w:t xml:space="preserve">Donaldson, G. (2015) </w:t>
      </w:r>
      <w:proofErr w:type="spellStart"/>
      <w:r w:rsidRPr="00390D0B">
        <w:rPr>
          <w:rStyle w:val="doilink"/>
          <w:i/>
          <w:sz w:val="22"/>
          <w:szCs w:val="22"/>
          <w:lang w:val="en-GB"/>
        </w:rPr>
        <w:t>Dyfodol</w:t>
      </w:r>
      <w:proofErr w:type="spellEnd"/>
      <w:r w:rsidRPr="00390D0B">
        <w:rPr>
          <w:rStyle w:val="doilink"/>
          <w:i/>
          <w:sz w:val="22"/>
          <w:szCs w:val="22"/>
          <w:lang w:val="en-GB"/>
        </w:rPr>
        <w:t xml:space="preserve"> </w:t>
      </w:r>
      <w:proofErr w:type="spellStart"/>
      <w:r w:rsidRPr="00390D0B">
        <w:rPr>
          <w:rStyle w:val="doilink"/>
          <w:i/>
          <w:sz w:val="22"/>
          <w:szCs w:val="22"/>
          <w:lang w:val="en-GB"/>
        </w:rPr>
        <w:t>Llwyddiannus</w:t>
      </w:r>
      <w:proofErr w:type="spellEnd"/>
      <w:r w:rsidRPr="00390D0B">
        <w:rPr>
          <w:rStyle w:val="doilink"/>
          <w:i/>
          <w:sz w:val="22"/>
          <w:szCs w:val="22"/>
          <w:lang w:val="en-GB"/>
        </w:rPr>
        <w:t>.</w:t>
      </w:r>
      <w:r w:rsidRPr="00390D0B">
        <w:rPr>
          <w:rStyle w:val="doilink"/>
          <w:sz w:val="22"/>
          <w:szCs w:val="22"/>
          <w:lang w:val="en-GB"/>
        </w:rPr>
        <w:t xml:space="preserve"> </w:t>
      </w:r>
      <w:proofErr w:type="spellStart"/>
      <w:r w:rsidRPr="00390D0B">
        <w:rPr>
          <w:rStyle w:val="doilink"/>
          <w:sz w:val="22"/>
          <w:szCs w:val="22"/>
          <w:lang w:val="en-GB"/>
        </w:rPr>
        <w:t>Pennod</w:t>
      </w:r>
      <w:proofErr w:type="spellEnd"/>
      <w:r w:rsidRPr="00390D0B">
        <w:rPr>
          <w:rStyle w:val="doilink"/>
          <w:sz w:val="22"/>
          <w:szCs w:val="22"/>
          <w:lang w:val="en-GB"/>
        </w:rPr>
        <w:t xml:space="preserve"> 6. Crown Copyright. </w:t>
      </w:r>
      <w:proofErr w:type="spellStart"/>
      <w:r w:rsidRPr="00390D0B">
        <w:rPr>
          <w:rStyle w:val="doilink"/>
          <w:sz w:val="22"/>
          <w:szCs w:val="22"/>
          <w:lang w:val="en-GB"/>
        </w:rPr>
        <w:t>Ar</w:t>
      </w:r>
      <w:proofErr w:type="spellEnd"/>
      <w:r w:rsidRPr="00390D0B">
        <w:rPr>
          <w:rStyle w:val="doilink"/>
          <w:sz w:val="22"/>
          <w:szCs w:val="22"/>
          <w:lang w:val="en-GB"/>
        </w:rPr>
        <w:t xml:space="preserve"> </w:t>
      </w:r>
      <w:proofErr w:type="spellStart"/>
      <w:r w:rsidRPr="00390D0B">
        <w:rPr>
          <w:rStyle w:val="doilink"/>
          <w:sz w:val="22"/>
          <w:szCs w:val="22"/>
          <w:lang w:val="en-GB"/>
        </w:rPr>
        <w:t>gael</w:t>
      </w:r>
      <w:proofErr w:type="spellEnd"/>
      <w:r w:rsidRPr="00390D0B">
        <w:rPr>
          <w:rStyle w:val="doilink"/>
          <w:sz w:val="22"/>
          <w:szCs w:val="22"/>
          <w:lang w:val="en-GB"/>
        </w:rPr>
        <w:t>:</w:t>
      </w:r>
      <w:r w:rsidRPr="00390D0B">
        <w:rPr>
          <w:sz w:val="22"/>
          <w:szCs w:val="22"/>
        </w:rPr>
        <w:t xml:space="preserve"> </w:t>
      </w:r>
      <w:hyperlink r:id="rId18" w:history="1">
        <w:r w:rsidRPr="00390D0B">
          <w:rPr>
            <w:rStyle w:val="Hyperlink"/>
            <w:sz w:val="22"/>
            <w:szCs w:val="22"/>
            <w:lang w:val="en-GB"/>
          </w:rPr>
          <w:t>https://gov.wales/docs/dcells/publications/150225-successful-futures-cy.pdf</w:t>
        </w:r>
      </w:hyperlink>
      <w:r w:rsidRPr="00390D0B">
        <w:rPr>
          <w:rStyle w:val="doilink"/>
          <w:sz w:val="22"/>
          <w:szCs w:val="22"/>
          <w:lang w:val="en-GB"/>
        </w:rPr>
        <w:t xml:space="preserve"> [</w:t>
      </w:r>
      <w:proofErr w:type="spellStart"/>
      <w:r w:rsidRPr="00390D0B">
        <w:rPr>
          <w:rStyle w:val="doilink"/>
          <w:sz w:val="22"/>
          <w:szCs w:val="22"/>
          <w:lang w:val="en-GB"/>
        </w:rPr>
        <w:t>Darllenwyd</w:t>
      </w:r>
      <w:proofErr w:type="spellEnd"/>
      <w:r w:rsidRPr="00390D0B">
        <w:rPr>
          <w:rStyle w:val="doilink"/>
          <w:sz w:val="22"/>
          <w:szCs w:val="22"/>
          <w:lang w:val="en-GB"/>
        </w:rPr>
        <w:t xml:space="preserve">: 7fed o </w:t>
      </w:r>
      <w:proofErr w:type="spellStart"/>
      <w:r w:rsidRPr="00390D0B">
        <w:rPr>
          <w:rStyle w:val="doilink"/>
          <w:sz w:val="22"/>
          <w:szCs w:val="22"/>
          <w:lang w:val="en-GB"/>
        </w:rPr>
        <w:t>Rhagfyr</w:t>
      </w:r>
      <w:proofErr w:type="spellEnd"/>
      <w:r w:rsidRPr="00390D0B">
        <w:rPr>
          <w:rStyle w:val="doilink"/>
          <w:sz w:val="22"/>
          <w:szCs w:val="22"/>
          <w:lang w:val="en-GB"/>
        </w:rPr>
        <w:t xml:space="preserve"> 2018] </w:t>
      </w:r>
    </w:p>
    <w:p w:rsidR="00390D0B" w:rsidRPr="00390D0B" w:rsidRDefault="00390D0B" w:rsidP="00390D0B">
      <w:pPr>
        <w:spacing w:line="360" w:lineRule="auto"/>
        <w:rPr>
          <w:rStyle w:val="doilink"/>
          <w:sz w:val="22"/>
          <w:szCs w:val="22"/>
          <w:lang w:val="en-GB"/>
        </w:rPr>
      </w:pPr>
    </w:p>
    <w:p w:rsidR="00390D0B" w:rsidRDefault="00390D0B" w:rsidP="00390D0B">
      <w:pPr>
        <w:spacing w:line="360" w:lineRule="auto"/>
        <w:rPr>
          <w:sz w:val="22"/>
          <w:szCs w:val="22"/>
        </w:rPr>
      </w:pPr>
      <w:r w:rsidRPr="00390D0B">
        <w:rPr>
          <w:sz w:val="22"/>
          <w:szCs w:val="22"/>
        </w:rPr>
        <w:t xml:space="preserve">Estyn. (2017) </w:t>
      </w:r>
      <w:r w:rsidRPr="00390D0B">
        <w:rPr>
          <w:i/>
          <w:sz w:val="22"/>
          <w:szCs w:val="22"/>
        </w:rPr>
        <w:t>Defnyddio asesu ar gyfer dysgu i gau bylchau yn nysgu’r disgyblion.</w:t>
      </w:r>
      <w:r w:rsidRPr="00390D0B">
        <w:rPr>
          <w:sz w:val="22"/>
          <w:szCs w:val="22"/>
        </w:rPr>
        <w:t xml:space="preserve">Caerdydd: Estyn. Ar gael: </w:t>
      </w:r>
      <w:hyperlink r:id="rId19" w:history="1">
        <w:r w:rsidRPr="00390D0B">
          <w:rPr>
            <w:rStyle w:val="Hyperlink"/>
            <w:sz w:val="22"/>
            <w:szCs w:val="22"/>
          </w:rPr>
          <w:t>https://www.estyn.llyw.cymru/arfer-effeithiol/defnyddio-asesu-ar-gyfer-dysgu-i-gau-bylchau-yn-nysgu’r-disgyblion</w:t>
        </w:r>
      </w:hyperlink>
      <w:r w:rsidRPr="00390D0B">
        <w:rPr>
          <w:sz w:val="22"/>
          <w:szCs w:val="22"/>
        </w:rPr>
        <w:t xml:space="preserve"> [Mynediad: 7fed o Rhagfyr 2018]</w:t>
      </w:r>
    </w:p>
    <w:p w:rsidR="00390D0B" w:rsidRPr="00390D0B" w:rsidRDefault="00390D0B" w:rsidP="00390D0B">
      <w:pPr>
        <w:spacing w:line="360" w:lineRule="auto"/>
        <w:rPr>
          <w:sz w:val="22"/>
          <w:szCs w:val="22"/>
        </w:rPr>
      </w:pPr>
    </w:p>
    <w:p w:rsidR="00390D0B" w:rsidRDefault="00390D0B" w:rsidP="00390D0B">
      <w:pPr>
        <w:spacing w:line="360" w:lineRule="auto"/>
        <w:rPr>
          <w:sz w:val="22"/>
          <w:szCs w:val="22"/>
        </w:rPr>
      </w:pPr>
      <w:r w:rsidRPr="00390D0B">
        <w:rPr>
          <w:sz w:val="22"/>
          <w:szCs w:val="22"/>
        </w:rPr>
        <w:t xml:space="preserve">Estyn. </w:t>
      </w:r>
      <w:r w:rsidRPr="00390D0B">
        <w:rPr>
          <w:i/>
          <w:sz w:val="22"/>
          <w:szCs w:val="22"/>
        </w:rPr>
        <w:t>Creadigrwydd wrth gofnodi asesiadau disgyblion.</w:t>
      </w:r>
      <w:r w:rsidRPr="00390D0B">
        <w:rPr>
          <w:sz w:val="22"/>
          <w:szCs w:val="22"/>
        </w:rPr>
        <w:t xml:space="preserve">Caerdydd: Estyn. Ar gael: </w:t>
      </w:r>
      <w:hyperlink r:id="rId20" w:history="1">
        <w:r w:rsidRPr="00390D0B">
          <w:rPr>
            <w:rStyle w:val="Hyperlink"/>
            <w:sz w:val="22"/>
            <w:szCs w:val="22"/>
          </w:rPr>
          <w:t>https://www.estyn.llyw.cymru/arfer-effeithiol/creadigrwydd-wrth-gofnodi-asesiadau-disgyblion</w:t>
        </w:r>
      </w:hyperlink>
      <w:r w:rsidRPr="00390D0B">
        <w:rPr>
          <w:sz w:val="22"/>
          <w:szCs w:val="22"/>
        </w:rPr>
        <w:t xml:space="preserve"> [Mynediad: 7fed o Rhagfyr 2018]</w:t>
      </w:r>
    </w:p>
    <w:p w:rsidR="00390D0B" w:rsidRPr="00390D0B" w:rsidRDefault="00390D0B" w:rsidP="00390D0B">
      <w:pPr>
        <w:spacing w:line="360" w:lineRule="auto"/>
        <w:rPr>
          <w:sz w:val="22"/>
          <w:szCs w:val="22"/>
        </w:rPr>
      </w:pPr>
    </w:p>
    <w:p w:rsidR="00390D0B" w:rsidRDefault="00390D0B" w:rsidP="00390D0B">
      <w:pPr>
        <w:spacing w:line="360" w:lineRule="auto"/>
        <w:rPr>
          <w:rStyle w:val="selectable"/>
          <w:color w:val="000000"/>
          <w:sz w:val="22"/>
          <w:szCs w:val="22"/>
        </w:rPr>
      </w:pPr>
      <w:r w:rsidRPr="00390D0B">
        <w:rPr>
          <w:rStyle w:val="selectable"/>
          <w:color w:val="000000"/>
          <w:sz w:val="22"/>
          <w:szCs w:val="22"/>
        </w:rPr>
        <w:t>Hattie,J. (2009)</w:t>
      </w:r>
      <w:r w:rsidRPr="00390D0B">
        <w:rPr>
          <w:rStyle w:val="selectable"/>
          <w:i/>
          <w:color w:val="000000"/>
          <w:sz w:val="22"/>
          <w:szCs w:val="22"/>
        </w:rPr>
        <w:t xml:space="preserve"> Visible Learning: a synthesis of over 800 meta-analyses relating to achievement.</w:t>
      </w:r>
      <w:r w:rsidRPr="00390D0B">
        <w:rPr>
          <w:rStyle w:val="selectable"/>
          <w:color w:val="000000"/>
          <w:sz w:val="22"/>
          <w:szCs w:val="22"/>
        </w:rPr>
        <w:t xml:space="preserve"> Llundain: Routledge.</w:t>
      </w:r>
    </w:p>
    <w:p w:rsidR="00390D0B" w:rsidRPr="00390D0B" w:rsidRDefault="00390D0B" w:rsidP="00390D0B">
      <w:pPr>
        <w:spacing w:line="360" w:lineRule="auto"/>
        <w:rPr>
          <w:rStyle w:val="selectable"/>
          <w:color w:val="000000"/>
          <w:sz w:val="22"/>
          <w:szCs w:val="22"/>
        </w:rPr>
      </w:pPr>
    </w:p>
    <w:p w:rsidR="00390D0B" w:rsidRDefault="00390D0B" w:rsidP="00390D0B">
      <w:pPr>
        <w:spacing w:line="360" w:lineRule="auto"/>
        <w:rPr>
          <w:rStyle w:val="selectable"/>
          <w:color w:val="000000"/>
          <w:sz w:val="22"/>
          <w:szCs w:val="22"/>
        </w:rPr>
      </w:pPr>
      <w:r w:rsidRPr="00390D0B">
        <w:rPr>
          <w:rStyle w:val="selectable"/>
          <w:color w:val="000000"/>
          <w:sz w:val="22"/>
          <w:szCs w:val="22"/>
        </w:rPr>
        <w:t xml:space="preserve">Holt, J. (1964). </w:t>
      </w:r>
      <w:r w:rsidRPr="00390D0B">
        <w:rPr>
          <w:rStyle w:val="selectable"/>
          <w:i/>
          <w:iCs/>
          <w:color w:val="000000"/>
          <w:sz w:val="22"/>
          <w:szCs w:val="22"/>
        </w:rPr>
        <w:t>How Children Fail</w:t>
      </w:r>
      <w:r w:rsidRPr="00390D0B">
        <w:rPr>
          <w:rStyle w:val="selectable"/>
          <w:color w:val="000000"/>
          <w:sz w:val="22"/>
          <w:szCs w:val="22"/>
        </w:rPr>
        <w:t xml:space="preserve">. School of Educators. Ar gael: </w:t>
      </w:r>
      <w:hyperlink r:id="rId21" w:history="1">
        <w:r w:rsidRPr="00390D0B">
          <w:rPr>
            <w:rStyle w:val="Hyperlink"/>
            <w:sz w:val="22"/>
            <w:szCs w:val="22"/>
          </w:rPr>
          <w:t>http://www.schoolofeducators.com/wp-content/uploads/2011/12/HOW-CHILDREN-FAIL-JOHN-HOLT.pdf</w:t>
        </w:r>
      </w:hyperlink>
      <w:r w:rsidRPr="00390D0B">
        <w:rPr>
          <w:rStyle w:val="selectable"/>
          <w:color w:val="000000"/>
          <w:sz w:val="22"/>
          <w:szCs w:val="22"/>
        </w:rPr>
        <w:t xml:space="preserve"> [Mynediad:6ed o Rhagfyr 2018]</w:t>
      </w:r>
    </w:p>
    <w:p w:rsidR="00390D0B" w:rsidRPr="00390D0B" w:rsidRDefault="00390D0B" w:rsidP="00390D0B">
      <w:pPr>
        <w:spacing w:line="360" w:lineRule="auto"/>
        <w:rPr>
          <w:rStyle w:val="selectable"/>
          <w:color w:val="000000"/>
          <w:sz w:val="22"/>
          <w:szCs w:val="22"/>
        </w:rPr>
      </w:pPr>
    </w:p>
    <w:p w:rsidR="00390D0B" w:rsidRDefault="00390D0B" w:rsidP="00390D0B">
      <w:pPr>
        <w:spacing w:line="360" w:lineRule="auto"/>
        <w:rPr>
          <w:rStyle w:val="doilink"/>
          <w:sz w:val="22"/>
          <w:szCs w:val="22"/>
        </w:rPr>
      </w:pPr>
      <w:r w:rsidRPr="00390D0B">
        <w:rPr>
          <w:rStyle w:val="doilink"/>
          <w:sz w:val="22"/>
          <w:szCs w:val="22"/>
        </w:rPr>
        <w:t xml:space="preserve">Jones, Dr.Ch. (2005) </w:t>
      </w:r>
      <w:r w:rsidRPr="00390D0B">
        <w:rPr>
          <w:rStyle w:val="doilink"/>
          <w:i/>
          <w:sz w:val="22"/>
          <w:szCs w:val="22"/>
        </w:rPr>
        <w:t>Assement for learning.</w:t>
      </w:r>
      <w:r w:rsidRPr="00390D0B">
        <w:rPr>
          <w:rStyle w:val="doilink"/>
          <w:sz w:val="22"/>
          <w:szCs w:val="22"/>
        </w:rPr>
        <w:t xml:space="preserve"> Learning and Skills Development Agency 2005: London. Ar gael:</w:t>
      </w:r>
      <w:r w:rsidRPr="00390D0B">
        <w:rPr>
          <w:sz w:val="22"/>
          <w:szCs w:val="22"/>
        </w:rPr>
        <w:t xml:space="preserve"> </w:t>
      </w:r>
      <w:hyperlink r:id="rId22" w:history="1">
        <w:r w:rsidRPr="00390D0B">
          <w:rPr>
            <w:rStyle w:val="Hyperlink"/>
            <w:sz w:val="22"/>
            <w:szCs w:val="22"/>
          </w:rPr>
          <w:t>https://dera.ioe.ac.uk/7800/1/AssessmentforLearning.pdf</w:t>
        </w:r>
      </w:hyperlink>
      <w:r w:rsidRPr="00390D0B">
        <w:rPr>
          <w:rStyle w:val="doilink"/>
          <w:sz w:val="22"/>
          <w:szCs w:val="22"/>
        </w:rPr>
        <w:t xml:space="preserve"> [Mynediad:7fed o Rhagfyr 2018]</w:t>
      </w:r>
    </w:p>
    <w:p w:rsidR="00390D0B" w:rsidRPr="00390D0B" w:rsidRDefault="00390D0B" w:rsidP="00390D0B">
      <w:pPr>
        <w:spacing w:line="360" w:lineRule="auto"/>
        <w:rPr>
          <w:rStyle w:val="doilink"/>
          <w:sz w:val="22"/>
          <w:szCs w:val="22"/>
        </w:rPr>
      </w:pPr>
    </w:p>
    <w:p w:rsidR="00390D0B" w:rsidRDefault="00390D0B" w:rsidP="00390D0B">
      <w:pPr>
        <w:spacing w:line="360" w:lineRule="auto"/>
        <w:rPr>
          <w:rStyle w:val="selectable"/>
          <w:color w:val="000000"/>
          <w:sz w:val="22"/>
          <w:szCs w:val="22"/>
        </w:rPr>
      </w:pPr>
      <w:r w:rsidRPr="00390D0B">
        <w:rPr>
          <w:rStyle w:val="selectable"/>
          <w:color w:val="000000"/>
          <w:sz w:val="22"/>
          <w:szCs w:val="22"/>
        </w:rPr>
        <w:t xml:space="preserve">Lloyd, P. Fernyhough, C. Vygotsky,L &amp; Wygotski,L. (1999) </w:t>
      </w:r>
      <w:r w:rsidRPr="00390D0B">
        <w:rPr>
          <w:rStyle w:val="selectable"/>
          <w:i/>
          <w:color w:val="000000"/>
          <w:sz w:val="22"/>
          <w:szCs w:val="22"/>
        </w:rPr>
        <w:t>Lev Vygotsky Critical Assessments Volume 3.</w:t>
      </w:r>
      <w:r w:rsidRPr="00390D0B">
        <w:rPr>
          <w:rStyle w:val="selectable"/>
          <w:color w:val="000000"/>
          <w:sz w:val="22"/>
          <w:szCs w:val="22"/>
        </w:rPr>
        <w:t xml:space="preserve"> London: Routledge</w:t>
      </w:r>
    </w:p>
    <w:p w:rsidR="00390D0B" w:rsidRPr="00390D0B" w:rsidRDefault="00390D0B" w:rsidP="00390D0B">
      <w:pPr>
        <w:spacing w:line="360" w:lineRule="auto"/>
        <w:rPr>
          <w:rStyle w:val="selectable"/>
          <w:color w:val="000000"/>
          <w:sz w:val="22"/>
          <w:szCs w:val="22"/>
        </w:rPr>
      </w:pPr>
    </w:p>
    <w:p w:rsidR="00390D0B" w:rsidRPr="00390D0B" w:rsidRDefault="00390D0B" w:rsidP="00390D0B">
      <w:pPr>
        <w:spacing w:line="360" w:lineRule="auto"/>
        <w:rPr>
          <w:rStyle w:val="selectable"/>
          <w:color w:val="000000"/>
          <w:sz w:val="22"/>
          <w:szCs w:val="22"/>
        </w:rPr>
      </w:pPr>
      <w:r w:rsidRPr="00390D0B">
        <w:rPr>
          <w:rStyle w:val="selectable"/>
          <w:color w:val="000000"/>
          <w:sz w:val="22"/>
          <w:szCs w:val="22"/>
        </w:rPr>
        <w:lastRenderedPageBreak/>
        <w:t>Llywodraeth Cymru (2014) Cymwys am oes: Cynllun gwella addysg ar gyfer dysgwyr 3 i 19 oed yng    Nghymru Llywodraeth Cymru</w:t>
      </w:r>
    </w:p>
    <w:p w:rsidR="00390D0B" w:rsidRDefault="00390D0B" w:rsidP="00390D0B">
      <w:pPr>
        <w:spacing w:line="360" w:lineRule="auto"/>
        <w:rPr>
          <w:rStyle w:val="selectable"/>
          <w:color w:val="000000"/>
          <w:sz w:val="22"/>
          <w:szCs w:val="22"/>
        </w:rPr>
      </w:pPr>
      <w:r w:rsidRPr="00390D0B">
        <w:rPr>
          <w:rStyle w:val="selectable"/>
          <w:color w:val="000000"/>
          <w:sz w:val="22"/>
          <w:szCs w:val="22"/>
        </w:rPr>
        <w:t xml:space="preserve">Llywodraeth Cynulliad Cymru (2010). </w:t>
      </w:r>
      <w:r w:rsidRPr="00390D0B">
        <w:rPr>
          <w:rStyle w:val="selectable"/>
          <w:i/>
          <w:iCs/>
          <w:color w:val="000000"/>
          <w:sz w:val="22"/>
          <w:szCs w:val="22"/>
        </w:rPr>
        <w:t>Sut i ddatblygu meddwl ac asesu ar gyfer dysgu yn yr ystafell ddosbarth</w:t>
      </w:r>
      <w:r w:rsidRPr="00390D0B">
        <w:rPr>
          <w:rStyle w:val="selectable"/>
          <w:color w:val="000000"/>
          <w:sz w:val="22"/>
          <w:szCs w:val="22"/>
        </w:rPr>
        <w:t xml:space="preserve">. Llywodraeth Cymru, Caerdydd Ar gael: </w:t>
      </w:r>
      <w:hyperlink r:id="rId23" w:history="1">
        <w:r w:rsidRPr="00390D0B">
          <w:rPr>
            <w:rStyle w:val="Hyperlink"/>
            <w:sz w:val="22"/>
            <w:szCs w:val="22"/>
          </w:rPr>
          <w:t>http://learning.gov.wales/docs/learningwales/publications/130429how-to-develop-thinking-cy.pdf</w:t>
        </w:r>
      </w:hyperlink>
      <w:r w:rsidRPr="00390D0B">
        <w:rPr>
          <w:rStyle w:val="selectable"/>
          <w:color w:val="000000"/>
          <w:sz w:val="22"/>
          <w:szCs w:val="22"/>
        </w:rPr>
        <w:t xml:space="preserve"> [Mynediad: 6ed o Rhagfyr 2018].</w:t>
      </w:r>
    </w:p>
    <w:p w:rsidR="00390D0B" w:rsidRPr="00390D0B" w:rsidRDefault="00390D0B" w:rsidP="00390D0B">
      <w:pPr>
        <w:spacing w:line="360" w:lineRule="auto"/>
        <w:rPr>
          <w:rStyle w:val="selectable"/>
          <w:color w:val="000000"/>
          <w:sz w:val="22"/>
          <w:szCs w:val="22"/>
        </w:rPr>
      </w:pPr>
    </w:p>
    <w:p w:rsidR="00390D0B" w:rsidRDefault="00390D0B" w:rsidP="00390D0B">
      <w:pPr>
        <w:spacing w:line="360" w:lineRule="auto"/>
        <w:rPr>
          <w:rStyle w:val="selectable"/>
          <w:color w:val="000000"/>
          <w:sz w:val="22"/>
          <w:szCs w:val="22"/>
        </w:rPr>
      </w:pPr>
      <w:r w:rsidRPr="00390D0B">
        <w:rPr>
          <w:rStyle w:val="selectable"/>
          <w:color w:val="000000"/>
          <w:sz w:val="22"/>
          <w:szCs w:val="22"/>
        </w:rPr>
        <w:t xml:space="preserve">Llywodraeth Cynulliad Cymru (2010). </w:t>
      </w:r>
      <w:r w:rsidRPr="00390D0B">
        <w:rPr>
          <w:rStyle w:val="selectable"/>
          <w:i/>
          <w:iCs/>
          <w:color w:val="000000"/>
          <w:sz w:val="22"/>
          <w:szCs w:val="22"/>
        </w:rPr>
        <w:t>Sut i ddatblygu meddwl ac asesu ar gyfer dysgu yn yr ystafell ddosbarth</w:t>
      </w:r>
      <w:r w:rsidRPr="00390D0B">
        <w:rPr>
          <w:rStyle w:val="selectable"/>
          <w:color w:val="000000"/>
          <w:sz w:val="22"/>
          <w:szCs w:val="22"/>
        </w:rPr>
        <w:t xml:space="preserve">. t. 81. Llywodraeth Cymru:Caerdydd Ar gael: </w:t>
      </w:r>
      <w:hyperlink r:id="rId24" w:history="1">
        <w:r w:rsidRPr="00390D0B">
          <w:rPr>
            <w:rStyle w:val="Hyperlink"/>
            <w:sz w:val="22"/>
            <w:szCs w:val="22"/>
          </w:rPr>
          <w:t>http://learning.gov.wales/docs/learningwales/publications/130429how-to-develop-thinking-cy.pdf</w:t>
        </w:r>
      </w:hyperlink>
      <w:r w:rsidRPr="00390D0B">
        <w:rPr>
          <w:rStyle w:val="selectable"/>
          <w:color w:val="000000"/>
          <w:sz w:val="22"/>
          <w:szCs w:val="22"/>
        </w:rPr>
        <w:t xml:space="preserve"> [Mynediad: 6ed o Rhagfyr 2018].</w:t>
      </w:r>
    </w:p>
    <w:p w:rsidR="00390D0B" w:rsidRPr="00390D0B" w:rsidRDefault="00390D0B" w:rsidP="00390D0B">
      <w:pPr>
        <w:spacing w:line="360" w:lineRule="auto"/>
        <w:rPr>
          <w:rStyle w:val="selectable"/>
          <w:color w:val="000000"/>
          <w:sz w:val="22"/>
          <w:szCs w:val="22"/>
        </w:rPr>
      </w:pPr>
    </w:p>
    <w:p w:rsidR="00390D0B" w:rsidRDefault="00390D0B" w:rsidP="00390D0B">
      <w:pPr>
        <w:spacing w:line="360" w:lineRule="auto"/>
        <w:rPr>
          <w:rStyle w:val="selectable"/>
          <w:color w:val="000000"/>
          <w:sz w:val="22"/>
          <w:szCs w:val="22"/>
        </w:rPr>
      </w:pPr>
      <w:r w:rsidRPr="00390D0B">
        <w:rPr>
          <w:rStyle w:val="selectable"/>
          <w:color w:val="000000"/>
          <w:sz w:val="22"/>
          <w:szCs w:val="22"/>
        </w:rPr>
        <w:t xml:space="preserve">McLeod, S. (2018) Pavlov’s Dogs. Ar gael: </w:t>
      </w:r>
      <w:hyperlink r:id="rId25" w:history="1">
        <w:r w:rsidRPr="00390D0B">
          <w:rPr>
            <w:rStyle w:val="Hyperlink"/>
            <w:sz w:val="22"/>
            <w:szCs w:val="22"/>
          </w:rPr>
          <w:t>https://www.simplypsychology.org/pavlov.html</w:t>
        </w:r>
      </w:hyperlink>
      <w:r w:rsidRPr="00390D0B">
        <w:rPr>
          <w:rStyle w:val="selectable"/>
          <w:color w:val="000000"/>
          <w:sz w:val="22"/>
          <w:szCs w:val="22"/>
        </w:rPr>
        <w:t xml:space="preserve"> [Mynediad: 6ed o Rhagfyr 2018]</w:t>
      </w:r>
    </w:p>
    <w:p w:rsidR="00390D0B" w:rsidRPr="00390D0B" w:rsidRDefault="00390D0B" w:rsidP="00390D0B">
      <w:pPr>
        <w:spacing w:line="360" w:lineRule="auto"/>
        <w:rPr>
          <w:rStyle w:val="selectable"/>
          <w:color w:val="000000"/>
          <w:sz w:val="22"/>
          <w:szCs w:val="22"/>
        </w:rPr>
      </w:pPr>
    </w:p>
    <w:p w:rsidR="00390D0B" w:rsidRDefault="00390D0B" w:rsidP="00390D0B">
      <w:pPr>
        <w:spacing w:line="360" w:lineRule="auto"/>
        <w:rPr>
          <w:sz w:val="22"/>
          <w:szCs w:val="22"/>
        </w:rPr>
      </w:pPr>
      <w:r w:rsidRPr="00390D0B">
        <w:rPr>
          <w:sz w:val="22"/>
          <w:szCs w:val="22"/>
        </w:rPr>
        <w:t xml:space="preserve">Sadler, D. R. (1989) </w:t>
      </w:r>
      <w:r w:rsidRPr="00390D0B">
        <w:rPr>
          <w:i/>
          <w:sz w:val="22"/>
          <w:szCs w:val="22"/>
        </w:rPr>
        <w:t>Formative assessment adn the design of instructional systems.</w:t>
      </w:r>
      <w:r w:rsidRPr="00390D0B">
        <w:rPr>
          <w:sz w:val="22"/>
          <w:szCs w:val="22"/>
        </w:rPr>
        <w:t xml:space="preserve"> Assessment and Evaluation Research Unit, Department of Education, University of Queensland. Kluwer Academic Publishers. Dordrecht. </w:t>
      </w:r>
    </w:p>
    <w:p w:rsidR="00390D0B" w:rsidRPr="00390D0B" w:rsidRDefault="00390D0B" w:rsidP="00390D0B">
      <w:pPr>
        <w:spacing w:line="360" w:lineRule="auto"/>
        <w:rPr>
          <w:sz w:val="22"/>
          <w:szCs w:val="22"/>
        </w:rPr>
      </w:pPr>
    </w:p>
    <w:p w:rsidR="00390D0B" w:rsidRDefault="00390D0B" w:rsidP="00390D0B">
      <w:pPr>
        <w:spacing w:line="360" w:lineRule="auto"/>
        <w:rPr>
          <w:rStyle w:val="selectable"/>
          <w:color w:val="000000"/>
          <w:sz w:val="22"/>
          <w:szCs w:val="22"/>
        </w:rPr>
      </w:pPr>
      <w:r w:rsidRPr="00390D0B">
        <w:rPr>
          <w:rStyle w:val="selectable"/>
          <w:color w:val="000000"/>
          <w:sz w:val="22"/>
          <w:szCs w:val="22"/>
        </w:rPr>
        <w:t xml:space="preserve">Ültanir, E. (2012) </w:t>
      </w:r>
      <w:r w:rsidRPr="00390D0B">
        <w:rPr>
          <w:rStyle w:val="selectable"/>
          <w:i/>
          <w:color w:val="000000"/>
          <w:sz w:val="22"/>
          <w:szCs w:val="22"/>
        </w:rPr>
        <w:t xml:space="preserve">AN EPISTEMOLOGICAL GLANCE AT THE CONSTRUCTIVIST APPROACH: CONSTRUCTIVIST LEARNING IN DEWEY, PIAGET, AND MONTESSORI. </w:t>
      </w:r>
      <w:r w:rsidRPr="00390D0B">
        <w:rPr>
          <w:rStyle w:val="selectable"/>
          <w:color w:val="000000"/>
          <w:sz w:val="22"/>
          <w:szCs w:val="22"/>
        </w:rPr>
        <w:t xml:space="preserve">Vol 5, No. 2. Prof., Mersin University, Educational Faculty, Educational Sciences, Turkey. Ar gael: </w:t>
      </w:r>
      <w:hyperlink r:id="rId26" w:history="1">
        <w:r w:rsidRPr="00390D0B">
          <w:rPr>
            <w:rStyle w:val="Hyperlink"/>
            <w:sz w:val="22"/>
            <w:szCs w:val="22"/>
          </w:rPr>
          <w:t>http://repositorio.minedu.gob.pe/bitstream/handle/MINEDU/5415/An%20Epistemologic%20Glance%20at%20the%20Constructivist%20Approach%20Constructivist%20Learning%20in%20Dewey%2c%20Piaget%2c%20and%20Montessori.pdf?sequence=1&amp;isAllowed=y</w:t>
        </w:r>
      </w:hyperlink>
      <w:r w:rsidRPr="00390D0B">
        <w:rPr>
          <w:rStyle w:val="selectable"/>
          <w:color w:val="000000"/>
          <w:sz w:val="22"/>
          <w:szCs w:val="22"/>
        </w:rPr>
        <w:t xml:space="preserve"> [Mynediad: 6ed o Rhagfyr 2018]</w:t>
      </w:r>
    </w:p>
    <w:p w:rsidR="00390D0B" w:rsidRPr="00390D0B" w:rsidRDefault="00390D0B" w:rsidP="00390D0B">
      <w:pPr>
        <w:spacing w:line="360" w:lineRule="auto"/>
        <w:rPr>
          <w:rStyle w:val="selectable"/>
          <w:color w:val="000000"/>
          <w:sz w:val="22"/>
          <w:szCs w:val="22"/>
        </w:rPr>
      </w:pPr>
    </w:p>
    <w:p w:rsidR="00390D0B" w:rsidRPr="00390D0B" w:rsidRDefault="00390D0B" w:rsidP="00390D0B">
      <w:pPr>
        <w:spacing w:line="360" w:lineRule="auto"/>
        <w:rPr>
          <w:rStyle w:val="selectable"/>
          <w:color w:val="000000"/>
          <w:sz w:val="22"/>
          <w:szCs w:val="22"/>
        </w:rPr>
      </w:pPr>
      <w:r w:rsidRPr="00390D0B">
        <w:rPr>
          <w:rStyle w:val="selectable"/>
          <w:color w:val="000000"/>
          <w:sz w:val="22"/>
          <w:szCs w:val="22"/>
        </w:rPr>
        <w:t xml:space="preserve">Wiliam, D. </w:t>
      </w:r>
      <w:r w:rsidRPr="00390D0B">
        <w:rPr>
          <w:rStyle w:val="selectable"/>
          <w:i/>
          <w:color w:val="000000"/>
          <w:sz w:val="22"/>
          <w:szCs w:val="22"/>
        </w:rPr>
        <w:t>Self and peer assessment.</w:t>
      </w:r>
      <w:r w:rsidRPr="00390D0B">
        <w:rPr>
          <w:rStyle w:val="selectable"/>
          <w:color w:val="000000"/>
          <w:sz w:val="22"/>
          <w:szCs w:val="22"/>
        </w:rPr>
        <w:t xml:space="preserve">Trawsgrifiad, Education Scotland </w:t>
      </w:r>
      <w:hyperlink r:id="rId27" w:history="1">
        <w:r w:rsidRPr="00390D0B">
          <w:rPr>
            <w:rStyle w:val="Hyperlink"/>
            <w:sz w:val="22"/>
            <w:szCs w:val="22"/>
          </w:rPr>
          <w:t>https://www.google.co.uk/url?sa=t&amp;rct=j&amp;q=&amp;esrc=s&amp;source=web&amp;cd=12&amp;ved=2ahUKEwiC1rfZ843fAhUlKsAKHcPDAzcQFjALegQIBBAC&amp;url=https%3A%2F%2Feducation.gov.scot%2Fimprovement%2Fdocuments%2Fassess9-dylan-wiliam-self-and-peer-assessment-transcript.doc&amp;usg=AOvVaw2_u4NdpXfsqbhVu9kLcr-V</w:t>
        </w:r>
      </w:hyperlink>
      <w:r w:rsidRPr="00390D0B">
        <w:rPr>
          <w:rStyle w:val="selectable"/>
          <w:color w:val="000000"/>
          <w:sz w:val="22"/>
          <w:szCs w:val="22"/>
        </w:rPr>
        <w:t xml:space="preserve"> . [Mynediad: 7fed o Rhagfyr 2018]</w:t>
      </w:r>
    </w:p>
    <w:p w:rsidR="00390D0B" w:rsidRPr="00390D0B" w:rsidRDefault="00390D0B" w:rsidP="00390D0B">
      <w:pPr>
        <w:spacing w:line="360" w:lineRule="auto"/>
        <w:rPr>
          <w:rStyle w:val="selectable"/>
          <w:color w:val="000000"/>
          <w:sz w:val="22"/>
          <w:szCs w:val="22"/>
        </w:rPr>
      </w:pPr>
    </w:p>
    <w:p w:rsidR="00494C96" w:rsidRPr="00390D0B" w:rsidRDefault="00494C96" w:rsidP="00390D0B">
      <w:pPr>
        <w:spacing w:line="360" w:lineRule="auto"/>
        <w:rPr>
          <w:sz w:val="22"/>
          <w:szCs w:val="22"/>
        </w:rPr>
      </w:pPr>
    </w:p>
    <w:p w:rsidR="00494C96" w:rsidRPr="00390D0B" w:rsidRDefault="00494C96" w:rsidP="00390D0B">
      <w:pPr>
        <w:spacing w:line="360" w:lineRule="auto"/>
        <w:rPr>
          <w:sz w:val="22"/>
          <w:szCs w:val="22"/>
        </w:rPr>
      </w:pPr>
    </w:p>
    <w:sectPr w:rsidR="00494C96" w:rsidRPr="00390D0B">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30C95" w:rsidRDefault="00830C95" w:rsidP="00830C95">
      <w:r>
        <w:separator/>
      </w:r>
    </w:p>
  </w:endnote>
  <w:endnote w:type="continuationSeparator" w:id="0">
    <w:p w:rsidR="00830C95" w:rsidRDefault="00830C95" w:rsidP="00830C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32A95" w:rsidRDefault="00632A9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632A95" w:rsidRDefault="00632A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30C95" w:rsidRDefault="00830C95" w:rsidP="00830C95">
      <w:r>
        <w:separator/>
      </w:r>
    </w:p>
  </w:footnote>
  <w:footnote w:type="continuationSeparator" w:id="0">
    <w:p w:rsidR="00830C95" w:rsidRDefault="00830C95" w:rsidP="00830C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0C95" w:rsidRPr="00830C95" w:rsidRDefault="00830C95" w:rsidP="00830C95">
    <w:pPr>
      <w:pStyle w:val="Header"/>
      <w:tabs>
        <w:tab w:val="clear" w:pos="4513"/>
      </w:tabs>
      <w:rPr>
        <w:lang w:val="en-GB"/>
      </w:rPr>
    </w:pPr>
    <w:r>
      <w:rPr>
        <w:lang w:val="en-GB"/>
      </w:rPr>
      <w:t>1703923</w:t>
    </w:r>
    <w:r>
      <w:rPr>
        <w:lang w:val="en-GB"/>
      </w:rPr>
      <w:tab/>
      <w:t>ECAD5001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BA20DD"/>
    <w:multiLevelType w:val="hybridMultilevel"/>
    <w:tmpl w:val="C394B6C6"/>
    <w:lvl w:ilvl="0" w:tplc="AE2200E6">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C95"/>
    <w:rsid w:val="000179CB"/>
    <w:rsid w:val="00021009"/>
    <w:rsid w:val="00024D6A"/>
    <w:rsid w:val="00025FD3"/>
    <w:rsid w:val="000324E0"/>
    <w:rsid w:val="000628B2"/>
    <w:rsid w:val="00077F59"/>
    <w:rsid w:val="00080B7E"/>
    <w:rsid w:val="00085F67"/>
    <w:rsid w:val="000A2728"/>
    <w:rsid w:val="000B3B20"/>
    <w:rsid w:val="000B4021"/>
    <w:rsid w:val="000B6231"/>
    <w:rsid w:val="000B68E6"/>
    <w:rsid w:val="000C7BD5"/>
    <w:rsid w:val="000D03DE"/>
    <w:rsid w:val="000F3F7F"/>
    <w:rsid w:val="000F6655"/>
    <w:rsid w:val="00104AC4"/>
    <w:rsid w:val="00120D59"/>
    <w:rsid w:val="0012174C"/>
    <w:rsid w:val="00143586"/>
    <w:rsid w:val="00170425"/>
    <w:rsid w:val="001757E7"/>
    <w:rsid w:val="0018405D"/>
    <w:rsid w:val="001B4142"/>
    <w:rsid w:val="001C7954"/>
    <w:rsid w:val="001F012D"/>
    <w:rsid w:val="002102B3"/>
    <w:rsid w:val="00230887"/>
    <w:rsid w:val="00231DD4"/>
    <w:rsid w:val="00232A93"/>
    <w:rsid w:val="002623B5"/>
    <w:rsid w:val="0027081F"/>
    <w:rsid w:val="002B1EDB"/>
    <w:rsid w:val="002C04B0"/>
    <w:rsid w:val="002C1323"/>
    <w:rsid w:val="002D2175"/>
    <w:rsid w:val="00336496"/>
    <w:rsid w:val="00337E9B"/>
    <w:rsid w:val="003423C3"/>
    <w:rsid w:val="00355EA4"/>
    <w:rsid w:val="0036444C"/>
    <w:rsid w:val="00367A6F"/>
    <w:rsid w:val="00371C91"/>
    <w:rsid w:val="0038631D"/>
    <w:rsid w:val="00390D0B"/>
    <w:rsid w:val="003E6124"/>
    <w:rsid w:val="003E7ADD"/>
    <w:rsid w:val="003F2C46"/>
    <w:rsid w:val="00405CC5"/>
    <w:rsid w:val="004312C7"/>
    <w:rsid w:val="0044447B"/>
    <w:rsid w:val="00455CEE"/>
    <w:rsid w:val="00461F96"/>
    <w:rsid w:val="00470090"/>
    <w:rsid w:val="004758C0"/>
    <w:rsid w:val="00484A66"/>
    <w:rsid w:val="004868CE"/>
    <w:rsid w:val="0049159B"/>
    <w:rsid w:val="00494C96"/>
    <w:rsid w:val="00496074"/>
    <w:rsid w:val="004C19BC"/>
    <w:rsid w:val="004F14B6"/>
    <w:rsid w:val="004F4C1D"/>
    <w:rsid w:val="004F76FC"/>
    <w:rsid w:val="00510495"/>
    <w:rsid w:val="00513D56"/>
    <w:rsid w:val="005251FB"/>
    <w:rsid w:val="0052759A"/>
    <w:rsid w:val="00534500"/>
    <w:rsid w:val="00541FCA"/>
    <w:rsid w:val="00563141"/>
    <w:rsid w:val="00586926"/>
    <w:rsid w:val="005B60DD"/>
    <w:rsid w:val="005D69DC"/>
    <w:rsid w:val="005E38A9"/>
    <w:rsid w:val="005F02E0"/>
    <w:rsid w:val="005F2F65"/>
    <w:rsid w:val="005F6A4C"/>
    <w:rsid w:val="00602965"/>
    <w:rsid w:val="006116C7"/>
    <w:rsid w:val="00632A95"/>
    <w:rsid w:val="006369C9"/>
    <w:rsid w:val="006B2638"/>
    <w:rsid w:val="006C3E25"/>
    <w:rsid w:val="006C61DC"/>
    <w:rsid w:val="006D19D1"/>
    <w:rsid w:val="006E45D3"/>
    <w:rsid w:val="006F08E4"/>
    <w:rsid w:val="00716E2A"/>
    <w:rsid w:val="007376C4"/>
    <w:rsid w:val="00777A85"/>
    <w:rsid w:val="007A33C2"/>
    <w:rsid w:val="007B74D4"/>
    <w:rsid w:val="007C1D4A"/>
    <w:rsid w:val="007E5782"/>
    <w:rsid w:val="007F4AD4"/>
    <w:rsid w:val="00800A76"/>
    <w:rsid w:val="00814323"/>
    <w:rsid w:val="00815C2A"/>
    <w:rsid w:val="00830C95"/>
    <w:rsid w:val="00837A72"/>
    <w:rsid w:val="00841599"/>
    <w:rsid w:val="0087560A"/>
    <w:rsid w:val="00876064"/>
    <w:rsid w:val="008761B4"/>
    <w:rsid w:val="008827A1"/>
    <w:rsid w:val="008A021C"/>
    <w:rsid w:val="008B0E0A"/>
    <w:rsid w:val="008C44EA"/>
    <w:rsid w:val="008D54B2"/>
    <w:rsid w:val="008D5829"/>
    <w:rsid w:val="008E430C"/>
    <w:rsid w:val="008F302B"/>
    <w:rsid w:val="00933DF0"/>
    <w:rsid w:val="0095195C"/>
    <w:rsid w:val="00952143"/>
    <w:rsid w:val="00956144"/>
    <w:rsid w:val="00960039"/>
    <w:rsid w:val="0096498F"/>
    <w:rsid w:val="00992611"/>
    <w:rsid w:val="00A03527"/>
    <w:rsid w:val="00A056C5"/>
    <w:rsid w:val="00A13DC7"/>
    <w:rsid w:val="00A352D3"/>
    <w:rsid w:val="00A64F63"/>
    <w:rsid w:val="00AA69E9"/>
    <w:rsid w:val="00AC0B0C"/>
    <w:rsid w:val="00AC6540"/>
    <w:rsid w:val="00AC6E55"/>
    <w:rsid w:val="00AE5B93"/>
    <w:rsid w:val="00B11C28"/>
    <w:rsid w:val="00B32AA3"/>
    <w:rsid w:val="00B40988"/>
    <w:rsid w:val="00B729D5"/>
    <w:rsid w:val="00B83F6A"/>
    <w:rsid w:val="00B97C0B"/>
    <w:rsid w:val="00BA4643"/>
    <w:rsid w:val="00BC591C"/>
    <w:rsid w:val="00BE49B2"/>
    <w:rsid w:val="00BF6284"/>
    <w:rsid w:val="00BF7857"/>
    <w:rsid w:val="00C03AC4"/>
    <w:rsid w:val="00C0795D"/>
    <w:rsid w:val="00C1172C"/>
    <w:rsid w:val="00C11A79"/>
    <w:rsid w:val="00C42378"/>
    <w:rsid w:val="00C429E9"/>
    <w:rsid w:val="00C51C52"/>
    <w:rsid w:val="00C648BB"/>
    <w:rsid w:val="00C8473E"/>
    <w:rsid w:val="00CC11E1"/>
    <w:rsid w:val="00CD12AC"/>
    <w:rsid w:val="00CE3997"/>
    <w:rsid w:val="00CE485C"/>
    <w:rsid w:val="00D0077B"/>
    <w:rsid w:val="00D0765D"/>
    <w:rsid w:val="00D369CA"/>
    <w:rsid w:val="00D47DD3"/>
    <w:rsid w:val="00D5217B"/>
    <w:rsid w:val="00D63EBA"/>
    <w:rsid w:val="00D77899"/>
    <w:rsid w:val="00DA4129"/>
    <w:rsid w:val="00DB3DA7"/>
    <w:rsid w:val="00DF4C3B"/>
    <w:rsid w:val="00E067EA"/>
    <w:rsid w:val="00E33451"/>
    <w:rsid w:val="00E60920"/>
    <w:rsid w:val="00E61DCC"/>
    <w:rsid w:val="00E87DF4"/>
    <w:rsid w:val="00E912DD"/>
    <w:rsid w:val="00EB3186"/>
    <w:rsid w:val="00EB4F80"/>
    <w:rsid w:val="00ED50EB"/>
    <w:rsid w:val="00ED5C8B"/>
    <w:rsid w:val="00F02B47"/>
    <w:rsid w:val="00F02F6C"/>
    <w:rsid w:val="00F161FA"/>
    <w:rsid w:val="00F634A3"/>
    <w:rsid w:val="00F67955"/>
    <w:rsid w:val="00F91BD5"/>
    <w:rsid w:val="00F96D08"/>
    <w:rsid w:val="00FD1F11"/>
    <w:rsid w:val="00FF1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F0D8D48-CBDA-4F0A-8EEC-85CABA58C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30C95"/>
    <w:pPr>
      <w:spacing w:after="0" w:line="240" w:lineRule="auto"/>
    </w:pPr>
    <w:rPr>
      <w:rFonts w:ascii="Times New Roman" w:eastAsia="Times New Roman" w:hAnsi="Times New Roman" w:cs="Times New Roman"/>
      <w:sz w:val="20"/>
      <w:szCs w:val="20"/>
      <w:lang w:val="cy-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0C95"/>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830C95"/>
    <w:rPr>
      <w:lang w:val="cy-GB"/>
    </w:rPr>
  </w:style>
  <w:style w:type="paragraph" w:styleId="Footer">
    <w:name w:val="footer"/>
    <w:basedOn w:val="Normal"/>
    <w:link w:val="FooterChar"/>
    <w:uiPriority w:val="99"/>
    <w:unhideWhenUsed/>
    <w:rsid w:val="00830C95"/>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830C95"/>
    <w:rPr>
      <w:lang w:val="cy-GB"/>
    </w:rPr>
  </w:style>
  <w:style w:type="paragraph" w:styleId="NormalWeb">
    <w:name w:val="Normal (Web)"/>
    <w:basedOn w:val="Normal"/>
    <w:uiPriority w:val="99"/>
    <w:semiHidden/>
    <w:unhideWhenUsed/>
    <w:rsid w:val="00C648BB"/>
    <w:pPr>
      <w:spacing w:before="100" w:beforeAutospacing="1" w:after="100" w:afterAutospacing="1"/>
    </w:pPr>
    <w:rPr>
      <w:sz w:val="24"/>
      <w:szCs w:val="24"/>
      <w:lang w:val="en-GB"/>
    </w:rPr>
  </w:style>
  <w:style w:type="paragraph" w:styleId="ListParagraph">
    <w:name w:val="List Paragraph"/>
    <w:basedOn w:val="Normal"/>
    <w:uiPriority w:val="34"/>
    <w:qFormat/>
    <w:rsid w:val="00494C96"/>
    <w:pPr>
      <w:ind w:left="720"/>
      <w:contextualSpacing/>
    </w:pPr>
  </w:style>
  <w:style w:type="paragraph" w:styleId="BalloonText">
    <w:name w:val="Balloon Text"/>
    <w:basedOn w:val="Normal"/>
    <w:link w:val="BalloonTextChar"/>
    <w:uiPriority w:val="99"/>
    <w:semiHidden/>
    <w:unhideWhenUsed/>
    <w:rsid w:val="004F76F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76FC"/>
    <w:rPr>
      <w:rFonts w:ascii="Segoe UI" w:eastAsia="Times New Roman" w:hAnsi="Segoe UI" w:cs="Segoe UI"/>
      <w:sz w:val="18"/>
      <w:szCs w:val="18"/>
      <w:lang w:val="cy-GB" w:eastAsia="en-GB"/>
    </w:rPr>
  </w:style>
  <w:style w:type="character" w:styleId="Hyperlink">
    <w:name w:val="Hyperlink"/>
    <w:basedOn w:val="DefaultParagraphFont"/>
    <w:uiPriority w:val="99"/>
    <w:semiHidden/>
    <w:unhideWhenUsed/>
    <w:rsid w:val="00390D0B"/>
    <w:rPr>
      <w:color w:val="0563C1" w:themeColor="hyperlink"/>
      <w:u w:val="single"/>
    </w:rPr>
  </w:style>
  <w:style w:type="character" w:customStyle="1" w:styleId="selectable">
    <w:name w:val="selectable"/>
    <w:basedOn w:val="DefaultParagraphFont"/>
    <w:rsid w:val="00390D0B"/>
  </w:style>
  <w:style w:type="character" w:customStyle="1" w:styleId="doilink">
    <w:name w:val="doi_link"/>
    <w:basedOn w:val="DefaultParagraphFont"/>
    <w:rsid w:val="00390D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2302242">
      <w:bodyDiv w:val="1"/>
      <w:marLeft w:val="0"/>
      <w:marRight w:val="0"/>
      <w:marTop w:val="0"/>
      <w:marBottom w:val="0"/>
      <w:divBdr>
        <w:top w:val="none" w:sz="0" w:space="0" w:color="auto"/>
        <w:left w:val="none" w:sz="0" w:space="0" w:color="auto"/>
        <w:bottom w:val="none" w:sz="0" w:space="0" w:color="auto"/>
        <w:right w:val="none" w:sz="0" w:space="0" w:color="auto"/>
      </w:divBdr>
    </w:div>
    <w:div w:id="1001660921">
      <w:bodyDiv w:val="1"/>
      <w:marLeft w:val="0"/>
      <w:marRight w:val="0"/>
      <w:marTop w:val="0"/>
      <w:marBottom w:val="0"/>
      <w:divBdr>
        <w:top w:val="none" w:sz="0" w:space="0" w:color="auto"/>
        <w:left w:val="none" w:sz="0" w:space="0" w:color="auto"/>
        <w:bottom w:val="none" w:sz="0" w:space="0" w:color="auto"/>
        <w:right w:val="none" w:sz="0" w:space="0" w:color="auto"/>
      </w:divBdr>
    </w:div>
    <w:div w:id="1172797905">
      <w:bodyDiv w:val="1"/>
      <w:marLeft w:val="0"/>
      <w:marRight w:val="0"/>
      <w:marTop w:val="0"/>
      <w:marBottom w:val="0"/>
      <w:divBdr>
        <w:top w:val="none" w:sz="0" w:space="0" w:color="auto"/>
        <w:left w:val="none" w:sz="0" w:space="0" w:color="auto"/>
        <w:bottom w:val="none" w:sz="0" w:space="0" w:color="auto"/>
        <w:right w:val="none" w:sz="0" w:space="0" w:color="auto"/>
      </w:divBdr>
    </w:div>
    <w:div w:id="1440291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google.co.uk/url?sa=i&amp;rct=j&amp;q=&amp;esrc=s&amp;source=images&amp;cd=&amp;cad=rja&amp;uact=8&amp;ved=2ahUKEwi70L3j1Y3fAhWSy4UKHcHdCMYQjRx6BAgBEAU&amp;url=https://slideplayer.com/slide/14050278/&amp;psig=AOvVaw0xRSMHZRoX9WUI6dRn2uLf&amp;ust=1544270422467360" TargetMode="External"/><Relationship Id="rId18" Type="http://schemas.openxmlformats.org/officeDocument/2006/relationships/hyperlink" Target="https://gov.wales/docs/dcells/publications/150225-successful-futures-cy.pdf" TargetMode="External"/><Relationship Id="rId26" Type="http://schemas.openxmlformats.org/officeDocument/2006/relationships/hyperlink" Target="http://repositorio.minedu.gob.pe/bitstream/handle/MINEDU/5415/An%20Epistemologic%20Glance%20at%20the%20Constructivist%20Approach%20Constructivist%20Learning%20in%20Dewey%2c%20Piaget%2c%20and%20Montessori.pdf?sequence=1&amp;isAllowed=y" TargetMode="External"/><Relationship Id="rId3" Type="http://schemas.openxmlformats.org/officeDocument/2006/relationships/styles" Target="styles.xml"/><Relationship Id="rId21" Type="http://schemas.openxmlformats.org/officeDocument/2006/relationships/hyperlink" Target="http://www.schoolofeducators.com/wp-content/uploads/2011/12/HOW-CHILDREN-FAIL-JOHN-HOLT.pdf"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3.jpeg"/><Relationship Id="rId25" Type="http://schemas.openxmlformats.org/officeDocument/2006/relationships/hyperlink" Target="https://www.simplypsychology.org/pavlov.html" TargetMode="External"/><Relationship Id="rId2" Type="http://schemas.openxmlformats.org/officeDocument/2006/relationships/numbering" Target="numbering.xml"/><Relationship Id="rId16" Type="http://schemas.openxmlformats.org/officeDocument/2006/relationships/hyperlink" Target="https://www.google.co.uk/url?sa=i&amp;rct=j&amp;q=&amp;esrc=s&amp;source=images&amp;cd=&amp;cad=rja&amp;uact=8&amp;ved=2ahUKEwj6mLPt1Y3fAhVKyxoKHVY4AAoQjRx6BAgBEAU&amp;url=http://www.griffithjones.amdro.org.uk/cartref/gwybodaeth/cwricwlwm/&amp;psig=AOvVaw0xRSMHZRoX9WUI6dRn2uLf&amp;ust=1544270422467360" TargetMode="External"/><Relationship Id="rId20" Type="http://schemas.openxmlformats.org/officeDocument/2006/relationships/hyperlink" Target="https://www.estyn.llyw.cymru/arfer-effeithiol/creadigrwydd-wrth-gofnodi-asesiadau-disgyblion"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learning.gov.wales/docs/learningwales/publications/130429how-to-develop-thinking-cy.pdf"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yperlink" Target="http://learning.gov.wales/docs/learningwales/publications/130429how-to-develop-thinking-cy.pdf" TargetMode="External"/><Relationship Id="rId28" Type="http://schemas.openxmlformats.org/officeDocument/2006/relationships/header" Target="header1.xml"/><Relationship Id="rId10" Type="http://schemas.openxmlformats.org/officeDocument/2006/relationships/diagramQuickStyle" Target="diagrams/quickStyle1.xml"/><Relationship Id="rId19" Type="http://schemas.openxmlformats.org/officeDocument/2006/relationships/hyperlink" Target="https://www.estyn.llyw.cymru/arfer-effeithiol/defnyddio-asesu-ar-gyfer-dysgu-i-gau-bylchau-yn-nysgu'r-disgyblion"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1.jpeg"/><Relationship Id="rId22" Type="http://schemas.openxmlformats.org/officeDocument/2006/relationships/hyperlink" Target="https://dera.ioe.ac.uk/7800/1/AssessmentforLearning.pdf" TargetMode="External"/><Relationship Id="rId27" Type="http://schemas.openxmlformats.org/officeDocument/2006/relationships/hyperlink" Target="https://www.google.co.uk/url?sa=t&amp;rct=j&amp;q=&amp;esrc=s&amp;source=web&amp;cd=12&amp;ved=2ahUKEwiC1rfZ843fAhUlKsAKHcPDAzcQFjALegQIBBAC&amp;url=https%3A%2F%2Feducation.gov.scot%2Fimprovement%2Fdocuments%2Fassess9-dylan-wiliam-self-and-peer-assessment-transcript.doc&amp;usg=AOvVaw2_u4NdpXfsqbhVu9kLcr-V"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4E195CF-6456-2547-AA05-0712E49AFCCC}" type="doc">
      <dgm:prSet loTypeId="urn:microsoft.com/office/officeart/2005/8/layout/cycle1" loCatId="cycle" qsTypeId="urn:microsoft.com/office/officeart/2005/8/quickstyle/simple4" qsCatId="simple" csTypeId="urn:microsoft.com/office/officeart/2005/8/colors/accent1_2" csCatId="accent1" phldr="1"/>
      <dgm:spPr/>
      <dgm:t>
        <a:bodyPr/>
        <a:lstStyle/>
        <a:p>
          <a:endParaRPr lang="en-US"/>
        </a:p>
      </dgm:t>
    </dgm:pt>
    <dgm:pt modelId="{F78EE0D8-4903-4F4A-9BDD-0D5AF11CDF4C}">
      <dgm:prSet phldrT="[Text]"/>
      <dgm:spPr/>
      <dgm:t>
        <a:bodyPr/>
        <a:lstStyle/>
        <a:p>
          <a:r>
            <a:rPr lang="en-US" dirty="0" err="1"/>
            <a:t>Asesu</a:t>
          </a:r>
          <a:endParaRPr lang="en-US" dirty="0"/>
        </a:p>
      </dgm:t>
    </dgm:pt>
    <dgm:pt modelId="{35FE8D69-688F-7149-A0AE-40846B996565}" type="parTrans" cxnId="{B1E7BF27-E416-0342-B65F-B31F530F2555}">
      <dgm:prSet/>
      <dgm:spPr/>
      <dgm:t>
        <a:bodyPr/>
        <a:lstStyle/>
        <a:p>
          <a:endParaRPr lang="en-US"/>
        </a:p>
      </dgm:t>
    </dgm:pt>
    <dgm:pt modelId="{206065FA-37E7-C04A-8C58-FB8F1AE90E99}" type="sibTrans" cxnId="{B1E7BF27-E416-0342-B65F-B31F530F2555}">
      <dgm:prSet/>
      <dgm:spPr/>
      <dgm:t>
        <a:bodyPr/>
        <a:lstStyle/>
        <a:p>
          <a:endParaRPr lang="en-US"/>
        </a:p>
      </dgm:t>
    </dgm:pt>
    <dgm:pt modelId="{168E1C44-5B39-1144-BDB2-AACB89B9BE81}">
      <dgm:prSet phldrT="[Text]"/>
      <dgm:spPr/>
      <dgm:t>
        <a:bodyPr/>
        <a:lstStyle/>
        <a:p>
          <a:r>
            <a:rPr lang="en-US" dirty="0" err="1"/>
            <a:t>Gwerthuso</a:t>
          </a:r>
          <a:endParaRPr lang="en-US" dirty="0"/>
        </a:p>
      </dgm:t>
    </dgm:pt>
    <dgm:pt modelId="{FD0B0ABA-14F8-EE45-BF15-81C5496BC1DC}" type="parTrans" cxnId="{247C916D-FB0C-1347-8A04-B3A3A97F80F7}">
      <dgm:prSet/>
      <dgm:spPr/>
      <dgm:t>
        <a:bodyPr/>
        <a:lstStyle/>
        <a:p>
          <a:endParaRPr lang="en-US"/>
        </a:p>
      </dgm:t>
    </dgm:pt>
    <dgm:pt modelId="{8ED47C49-F8D1-1943-A1C6-30A7BF0D4310}" type="sibTrans" cxnId="{247C916D-FB0C-1347-8A04-B3A3A97F80F7}">
      <dgm:prSet/>
      <dgm:spPr/>
      <dgm:t>
        <a:bodyPr/>
        <a:lstStyle/>
        <a:p>
          <a:endParaRPr lang="en-US"/>
        </a:p>
      </dgm:t>
    </dgm:pt>
    <dgm:pt modelId="{5CCD8093-7C99-F44B-8A22-BA9924A1C9D8}">
      <dgm:prSet phldrT="[Text]"/>
      <dgm:spPr/>
      <dgm:t>
        <a:bodyPr/>
        <a:lstStyle/>
        <a:p>
          <a:r>
            <a:rPr lang="en-US" dirty="0" err="1"/>
            <a:t>Cynllunio</a:t>
          </a:r>
          <a:endParaRPr lang="en-US" dirty="0"/>
        </a:p>
      </dgm:t>
    </dgm:pt>
    <dgm:pt modelId="{BE82A945-377F-3243-9E11-EA5DB8CE0736}" type="parTrans" cxnId="{AABECD3D-5692-7042-8ADE-DEC4DC72FCB5}">
      <dgm:prSet/>
      <dgm:spPr/>
      <dgm:t>
        <a:bodyPr/>
        <a:lstStyle/>
        <a:p>
          <a:endParaRPr lang="en-US"/>
        </a:p>
      </dgm:t>
    </dgm:pt>
    <dgm:pt modelId="{D1EF88C3-C724-6C42-9D6F-EBDA93D4A9C7}" type="sibTrans" cxnId="{AABECD3D-5692-7042-8ADE-DEC4DC72FCB5}">
      <dgm:prSet/>
      <dgm:spPr/>
      <dgm:t>
        <a:bodyPr/>
        <a:lstStyle/>
        <a:p>
          <a:endParaRPr lang="en-US"/>
        </a:p>
      </dgm:t>
    </dgm:pt>
    <dgm:pt modelId="{8DB89003-E8CD-C545-8E26-6C321DBCDA37}">
      <dgm:prSet phldrT="[Text]"/>
      <dgm:spPr/>
      <dgm:t>
        <a:bodyPr/>
        <a:lstStyle/>
        <a:p>
          <a:r>
            <a:rPr lang="en-US" dirty="0" err="1"/>
            <a:t>Dysgu</a:t>
          </a:r>
          <a:endParaRPr lang="en-US" dirty="0"/>
        </a:p>
      </dgm:t>
    </dgm:pt>
    <dgm:pt modelId="{304B6776-5C78-A043-B190-7E6959858ACC}" type="parTrans" cxnId="{64D2C365-C713-1841-8AEC-1E76A01C47FF}">
      <dgm:prSet/>
      <dgm:spPr/>
      <dgm:t>
        <a:bodyPr/>
        <a:lstStyle/>
        <a:p>
          <a:endParaRPr lang="en-US"/>
        </a:p>
      </dgm:t>
    </dgm:pt>
    <dgm:pt modelId="{E18DFB15-F6B6-A44F-BC31-3275D6746DB0}" type="sibTrans" cxnId="{64D2C365-C713-1841-8AEC-1E76A01C47FF}">
      <dgm:prSet/>
      <dgm:spPr/>
      <dgm:t>
        <a:bodyPr/>
        <a:lstStyle/>
        <a:p>
          <a:endParaRPr lang="en-US"/>
        </a:p>
      </dgm:t>
    </dgm:pt>
    <dgm:pt modelId="{F6B63F22-EC7B-E342-939C-F699FAD2B664}" type="pres">
      <dgm:prSet presAssocID="{44E195CF-6456-2547-AA05-0712E49AFCCC}" presName="cycle" presStyleCnt="0">
        <dgm:presLayoutVars>
          <dgm:dir/>
          <dgm:resizeHandles val="exact"/>
        </dgm:presLayoutVars>
      </dgm:prSet>
      <dgm:spPr/>
    </dgm:pt>
    <dgm:pt modelId="{6AFF897F-1883-8A4C-981E-8658DBCB4E8A}" type="pres">
      <dgm:prSet presAssocID="{F78EE0D8-4903-4F4A-9BDD-0D5AF11CDF4C}" presName="dummy" presStyleCnt="0"/>
      <dgm:spPr/>
    </dgm:pt>
    <dgm:pt modelId="{99203E83-06D0-D34C-978C-9B952CD9D360}" type="pres">
      <dgm:prSet presAssocID="{F78EE0D8-4903-4F4A-9BDD-0D5AF11CDF4C}" presName="node" presStyleLbl="revTx" presStyleIdx="0" presStyleCnt="4">
        <dgm:presLayoutVars>
          <dgm:bulletEnabled val="1"/>
        </dgm:presLayoutVars>
      </dgm:prSet>
      <dgm:spPr/>
    </dgm:pt>
    <dgm:pt modelId="{D80F3777-AC06-3E46-8211-127A01592205}" type="pres">
      <dgm:prSet presAssocID="{206065FA-37E7-C04A-8C58-FB8F1AE90E99}" presName="sibTrans" presStyleLbl="node1" presStyleIdx="0" presStyleCnt="4"/>
      <dgm:spPr/>
    </dgm:pt>
    <dgm:pt modelId="{0642E164-F20D-0443-9B3B-EC785673D3D7}" type="pres">
      <dgm:prSet presAssocID="{168E1C44-5B39-1144-BDB2-AACB89B9BE81}" presName="dummy" presStyleCnt="0"/>
      <dgm:spPr/>
    </dgm:pt>
    <dgm:pt modelId="{C2B8AF39-7A48-FC4A-8F90-A7EED29951D9}" type="pres">
      <dgm:prSet presAssocID="{168E1C44-5B39-1144-BDB2-AACB89B9BE81}" presName="node" presStyleLbl="revTx" presStyleIdx="1" presStyleCnt="4">
        <dgm:presLayoutVars>
          <dgm:bulletEnabled val="1"/>
        </dgm:presLayoutVars>
      </dgm:prSet>
      <dgm:spPr/>
    </dgm:pt>
    <dgm:pt modelId="{A96B752F-2532-EF43-B500-79C937F245A9}" type="pres">
      <dgm:prSet presAssocID="{8ED47C49-F8D1-1943-A1C6-30A7BF0D4310}" presName="sibTrans" presStyleLbl="node1" presStyleIdx="1" presStyleCnt="4"/>
      <dgm:spPr/>
    </dgm:pt>
    <dgm:pt modelId="{56DF639C-0BBD-F543-B662-DE322A80B882}" type="pres">
      <dgm:prSet presAssocID="{5CCD8093-7C99-F44B-8A22-BA9924A1C9D8}" presName="dummy" presStyleCnt="0"/>
      <dgm:spPr/>
    </dgm:pt>
    <dgm:pt modelId="{81813503-CA18-5644-A11F-892BD663C50D}" type="pres">
      <dgm:prSet presAssocID="{5CCD8093-7C99-F44B-8A22-BA9924A1C9D8}" presName="node" presStyleLbl="revTx" presStyleIdx="2" presStyleCnt="4">
        <dgm:presLayoutVars>
          <dgm:bulletEnabled val="1"/>
        </dgm:presLayoutVars>
      </dgm:prSet>
      <dgm:spPr/>
    </dgm:pt>
    <dgm:pt modelId="{4D7DC858-7A1F-7D4B-B321-696AEFF018F7}" type="pres">
      <dgm:prSet presAssocID="{D1EF88C3-C724-6C42-9D6F-EBDA93D4A9C7}" presName="sibTrans" presStyleLbl="node1" presStyleIdx="2" presStyleCnt="4"/>
      <dgm:spPr/>
    </dgm:pt>
    <dgm:pt modelId="{20017BD1-D913-164D-BF5D-42253967A010}" type="pres">
      <dgm:prSet presAssocID="{8DB89003-E8CD-C545-8E26-6C321DBCDA37}" presName="dummy" presStyleCnt="0"/>
      <dgm:spPr/>
    </dgm:pt>
    <dgm:pt modelId="{F57B3220-2592-6544-B086-6AF5CB199ED8}" type="pres">
      <dgm:prSet presAssocID="{8DB89003-E8CD-C545-8E26-6C321DBCDA37}" presName="node" presStyleLbl="revTx" presStyleIdx="3" presStyleCnt="4">
        <dgm:presLayoutVars>
          <dgm:bulletEnabled val="1"/>
        </dgm:presLayoutVars>
      </dgm:prSet>
      <dgm:spPr/>
    </dgm:pt>
    <dgm:pt modelId="{85145A64-9498-A444-B42D-6E741CEBBDFE}" type="pres">
      <dgm:prSet presAssocID="{E18DFB15-F6B6-A44F-BC31-3275D6746DB0}" presName="sibTrans" presStyleLbl="node1" presStyleIdx="3" presStyleCnt="4"/>
      <dgm:spPr/>
    </dgm:pt>
  </dgm:ptLst>
  <dgm:cxnLst>
    <dgm:cxn modelId="{1CB81C03-0B86-5743-88CB-FFE808666085}" type="presOf" srcId="{44E195CF-6456-2547-AA05-0712E49AFCCC}" destId="{F6B63F22-EC7B-E342-939C-F699FAD2B664}" srcOrd="0" destOrd="0" presId="urn:microsoft.com/office/officeart/2005/8/layout/cycle1"/>
    <dgm:cxn modelId="{651EA023-BEF9-A44E-9579-8D88B1CFF8E9}" type="presOf" srcId="{168E1C44-5B39-1144-BDB2-AACB89B9BE81}" destId="{C2B8AF39-7A48-FC4A-8F90-A7EED29951D9}" srcOrd="0" destOrd="0" presId="urn:microsoft.com/office/officeart/2005/8/layout/cycle1"/>
    <dgm:cxn modelId="{B1E7BF27-E416-0342-B65F-B31F530F2555}" srcId="{44E195CF-6456-2547-AA05-0712E49AFCCC}" destId="{F78EE0D8-4903-4F4A-9BDD-0D5AF11CDF4C}" srcOrd="0" destOrd="0" parTransId="{35FE8D69-688F-7149-A0AE-40846B996565}" sibTransId="{206065FA-37E7-C04A-8C58-FB8F1AE90E99}"/>
    <dgm:cxn modelId="{CA097D29-0F5B-E54B-820F-41FA086E091F}" type="presOf" srcId="{D1EF88C3-C724-6C42-9D6F-EBDA93D4A9C7}" destId="{4D7DC858-7A1F-7D4B-B321-696AEFF018F7}" srcOrd="0" destOrd="0" presId="urn:microsoft.com/office/officeart/2005/8/layout/cycle1"/>
    <dgm:cxn modelId="{AABECD3D-5692-7042-8ADE-DEC4DC72FCB5}" srcId="{44E195CF-6456-2547-AA05-0712E49AFCCC}" destId="{5CCD8093-7C99-F44B-8A22-BA9924A1C9D8}" srcOrd="2" destOrd="0" parTransId="{BE82A945-377F-3243-9E11-EA5DB8CE0736}" sibTransId="{D1EF88C3-C724-6C42-9D6F-EBDA93D4A9C7}"/>
    <dgm:cxn modelId="{64D2C365-C713-1841-8AEC-1E76A01C47FF}" srcId="{44E195CF-6456-2547-AA05-0712E49AFCCC}" destId="{8DB89003-E8CD-C545-8E26-6C321DBCDA37}" srcOrd="3" destOrd="0" parTransId="{304B6776-5C78-A043-B190-7E6959858ACC}" sibTransId="{E18DFB15-F6B6-A44F-BC31-3275D6746DB0}"/>
    <dgm:cxn modelId="{20263D4C-9403-4C41-BB66-0118EAD2AA4C}" type="presOf" srcId="{206065FA-37E7-C04A-8C58-FB8F1AE90E99}" destId="{D80F3777-AC06-3E46-8211-127A01592205}" srcOrd="0" destOrd="0" presId="urn:microsoft.com/office/officeart/2005/8/layout/cycle1"/>
    <dgm:cxn modelId="{247C916D-FB0C-1347-8A04-B3A3A97F80F7}" srcId="{44E195CF-6456-2547-AA05-0712E49AFCCC}" destId="{168E1C44-5B39-1144-BDB2-AACB89B9BE81}" srcOrd="1" destOrd="0" parTransId="{FD0B0ABA-14F8-EE45-BF15-81C5496BC1DC}" sibTransId="{8ED47C49-F8D1-1943-A1C6-30A7BF0D4310}"/>
    <dgm:cxn modelId="{D8F8A180-D501-094B-836A-11EE11B56419}" type="presOf" srcId="{5CCD8093-7C99-F44B-8A22-BA9924A1C9D8}" destId="{81813503-CA18-5644-A11F-892BD663C50D}" srcOrd="0" destOrd="0" presId="urn:microsoft.com/office/officeart/2005/8/layout/cycle1"/>
    <dgm:cxn modelId="{20245E93-0AB8-6741-B51F-A5B105EDA39B}" type="presOf" srcId="{8ED47C49-F8D1-1943-A1C6-30A7BF0D4310}" destId="{A96B752F-2532-EF43-B500-79C937F245A9}" srcOrd="0" destOrd="0" presId="urn:microsoft.com/office/officeart/2005/8/layout/cycle1"/>
    <dgm:cxn modelId="{CFD6B0BD-6F47-934A-BA29-C4D5DE4A9FE1}" type="presOf" srcId="{E18DFB15-F6B6-A44F-BC31-3275D6746DB0}" destId="{85145A64-9498-A444-B42D-6E741CEBBDFE}" srcOrd="0" destOrd="0" presId="urn:microsoft.com/office/officeart/2005/8/layout/cycle1"/>
    <dgm:cxn modelId="{32ADF0C2-F8B5-154E-BCB0-C2D1ED922C50}" type="presOf" srcId="{F78EE0D8-4903-4F4A-9BDD-0D5AF11CDF4C}" destId="{99203E83-06D0-D34C-978C-9B952CD9D360}" srcOrd="0" destOrd="0" presId="urn:microsoft.com/office/officeart/2005/8/layout/cycle1"/>
    <dgm:cxn modelId="{201F18E9-AE73-E049-A401-3CC705DB4AAE}" type="presOf" srcId="{8DB89003-E8CD-C545-8E26-6C321DBCDA37}" destId="{F57B3220-2592-6544-B086-6AF5CB199ED8}" srcOrd="0" destOrd="0" presId="urn:microsoft.com/office/officeart/2005/8/layout/cycle1"/>
    <dgm:cxn modelId="{B1ACD3A7-4B52-B646-A914-F4BDF3578E53}" type="presParOf" srcId="{F6B63F22-EC7B-E342-939C-F699FAD2B664}" destId="{6AFF897F-1883-8A4C-981E-8658DBCB4E8A}" srcOrd="0" destOrd="0" presId="urn:microsoft.com/office/officeart/2005/8/layout/cycle1"/>
    <dgm:cxn modelId="{37D69A4B-E652-3447-9F1C-C0C67FA3E6AD}" type="presParOf" srcId="{F6B63F22-EC7B-E342-939C-F699FAD2B664}" destId="{99203E83-06D0-D34C-978C-9B952CD9D360}" srcOrd="1" destOrd="0" presId="urn:microsoft.com/office/officeart/2005/8/layout/cycle1"/>
    <dgm:cxn modelId="{3F044896-91AC-7148-B0B0-82CC87FA879F}" type="presParOf" srcId="{F6B63F22-EC7B-E342-939C-F699FAD2B664}" destId="{D80F3777-AC06-3E46-8211-127A01592205}" srcOrd="2" destOrd="0" presId="urn:microsoft.com/office/officeart/2005/8/layout/cycle1"/>
    <dgm:cxn modelId="{A61064EB-86A7-CB4E-8E63-07752760970C}" type="presParOf" srcId="{F6B63F22-EC7B-E342-939C-F699FAD2B664}" destId="{0642E164-F20D-0443-9B3B-EC785673D3D7}" srcOrd="3" destOrd="0" presId="urn:microsoft.com/office/officeart/2005/8/layout/cycle1"/>
    <dgm:cxn modelId="{8690FBF0-12F2-6540-AA8F-7DC01F9F0858}" type="presParOf" srcId="{F6B63F22-EC7B-E342-939C-F699FAD2B664}" destId="{C2B8AF39-7A48-FC4A-8F90-A7EED29951D9}" srcOrd="4" destOrd="0" presId="urn:microsoft.com/office/officeart/2005/8/layout/cycle1"/>
    <dgm:cxn modelId="{13A6C39D-6F5D-2842-AF60-E8169B08EFAE}" type="presParOf" srcId="{F6B63F22-EC7B-E342-939C-F699FAD2B664}" destId="{A96B752F-2532-EF43-B500-79C937F245A9}" srcOrd="5" destOrd="0" presId="urn:microsoft.com/office/officeart/2005/8/layout/cycle1"/>
    <dgm:cxn modelId="{AD877B79-2980-2743-A7BC-6938EC43520C}" type="presParOf" srcId="{F6B63F22-EC7B-E342-939C-F699FAD2B664}" destId="{56DF639C-0BBD-F543-B662-DE322A80B882}" srcOrd="6" destOrd="0" presId="urn:microsoft.com/office/officeart/2005/8/layout/cycle1"/>
    <dgm:cxn modelId="{56DA2BB1-8B77-1541-A28C-9D4B4FA83580}" type="presParOf" srcId="{F6B63F22-EC7B-E342-939C-F699FAD2B664}" destId="{81813503-CA18-5644-A11F-892BD663C50D}" srcOrd="7" destOrd="0" presId="urn:microsoft.com/office/officeart/2005/8/layout/cycle1"/>
    <dgm:cxn modelId="{389F45EC-9C55-BC4E-BFE0-29C3CF8686F9}" type="presParOf" srcId="{F6B63F22-EC7B-E342-939C-F699FAD2B664}" destId="{4D7DC858-7A1F-7D4B-B321-696AEFF018F7}" srcOrd="8" destOrd="0" presId="urn:microsoft.com/office/officeart/2005/8/layout/cycle1"/>
    <dgm:cxn modelId="{5333FFBA-5F22-134A-B5BD-25284645539E}" type="presParOf" srcId="{F6B63F22-EC7B-E342-939C-F699FAD2B664}" destId="{20017BD1-D913-164D-BF5D-42253967A010}" srcOrd="9" destOrd="0" presId="urn:microsoft.com/office/officeart/2005/8/layout/cycle1"/>
    <dgm:cxn modelId="{D2EBC4AB-C495-3F4F-BCE5-F91BEA0CC86A}" type="presParOf" srcId="{F6B63F22-EC7B-E342-939C-F699FAD2B664}" destId="{F57B3220-2592-6544-B086-6AF5CB199ED8}" srcOrd="10" destOrd="0" presId="urn:microsoft.com/office/officeart/2005/8/layout/cycle1"/>
    <dgm:cxn modelId="{B36B9219-F0BC-C547-AC24-2D1D72A26C9D}" type="presParOf" srcId="{F6B63F22-EC7B-E342-939C-F699FAD2B664}" destId="{85145A64-9498-A444-B42D-6E741CEBBDFE}" srcOrd="11" destOrd="0" presId="urn:microsoft.com/office/officeart/2005/8/layout/cycle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203E83-06D0-D34C-978C-9B952CD9D360}">
      <dsp:nvSpPr>
        <dsp:cNvPr id="0" name=""/>
        <dsp:cNvSpPr/>
      </dsp:nvSpPr>
      <dsp:spPr>
        <a:xfrm>
          <a:off x="2289104" y="59968"/>
          <a:ext cx="940226" cy="9402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dirty="0" err="1"/>
            <a:t>Asesu</a:t>
          </a:r>
          <a:endParaRPr lang="en-US" sz="1500" kern="1200" dirty="0"/>
        </a:p>
      </dsp:txBody>
      <dsp:txXfrm>
        <a:off x="2289104" y="59968"/>
        <a:ext cx="940226" cy="940226"/>
      </dsp:txXfrm>
    </dsp:sp>
    <dsp:sp modelId="{D80F3777-AC06-3E46-8211-127A01592205}">
      <dsp:nvSpPr>
        <dsp:cNvPr id="0" name=""/>
        <dsp:cNvSpPr/>
      </dsp:nvSpPr>
      <dsp:spPr>
        <a:xfrm>
          <a:off x="633236" y="776"/>
          <a:ext cx="2655287" cy="2655287"/>
        </a:xfrm>
        <a:prstGeom prst="circularArrow">
          <a:avLst>
            <a:gd name="adj1" fmla="val 6905"/>
            <a:gd name="adj2" fmla="val 465575"/>
            <a:gd name="adj3" fmla="val 548476"/>
            <a:gd name="adj4" fmla="val 20585949"/>
            <a:gd name="adj5" fmla="val 8056"/>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C2B8AF39-7A48-FC4A-8F90-A7EED29951D9}">
      <dsp:nvSpPr>
        <dsp:cNvPr id="0" name=""/>
        <dsp:cNvSpPr/>
      </dsp:nvSpPr>
      <dsp:spPr>
        <a:xfrm>
          <a:off x="2289104" y="1656644"/>
          <a:ext cx="940226" cy="9402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dirty="0" err="1"/>
            <a:t>Gwerthuso</a:t>
          </a:r>
          <a:endParaRPr lang="en-US" sz="1500" kern="1200" dirty="0"/>
        </a:p>
      </dsp:txBody>
      <dsp:txXfrm>
        <a:off x="2289104" y="1656644"/>
        <a:ext cx="940226" cy="940226"/>
      </dsp:txXfrm>
    </dsp:sp>
    <dsp:sp modelId="{A96B752F-2532-EF43-B500-79C937F245A9}">
      <dsp:nvSpPr>
        <dsp:cNvPr id="0" name=""/>
        <dsp:cNvSpPr/>
      </dsp:nvSpPr>
      <dsp:spPr>
        <a:xfrm>
          <a:off x="633236" y="776"/>
          <a:ext cx="2655287" cy="2655287"/>
        </a:xfrm>
        <a:prstGeom prst="circularArrow">
          <a:avLst>
            <a:gd name="adj1" fmla="val 6905"/>
            <a:gd name="adj2" fmla="val 465575"/>
            <a:gd name="adj3" fmla="val 5948476"/>
            <a:gd name="adj4" fmla="val 4385949"/>
            <a:gd name="adj5" fmla="val 8056"/>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81813503-CA18-5644-A11F-892BD663C50D}">
      <dsp:nvSpPr>
        <dsp:cNvPr id="0" name=""/>
        <dsp:cNvSpPr/>
      </dsp:nvSpPr>
      <dsp:spPr>
        <a:xfrm>
          <a:off x="692428" y="1656644"/>
          <a:ext cx="940226" cy="9402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dirty="0" err="1"/>
            <a:t>Cynllunio</a:t>
          </a:r>
          <a:endParaRPr lang="en-US" sz="1500" kern="1200" dirty="0"/>
        </a:p>
      </dsp:txBody>
      <dsp:txXfrm>
        <a:off x="692428" y="1656644"/>
        <a:ext cx="940226" cy="940226"/>
      </dsp:txXfrm>
    </dsp:sp>
    <dsp:sp modelId="{4D7DC858-7A1F-7D4B-B321-696AEFF018F7}">
      <dsp:nvSpPr>
        <dsp:cNvPr id="0" name=""/>
        <dsp:cNvSpPr/>
      </dsp:nvSpPr>
      <dsp:spPr>
        <a:xfrm>
          <a:off x="633236" y="776"/>
          <a:ext cx="2655287" cy="2655287"/>
        </a:xfrm>
        <a:prstGeom prst="circularArrow">
          <a:avLst>
            <a:gd name="adj1" fmla="val 6905"/>
            <a:gd name="adj2" fmla="val 465575"/>
            <a:gd name="adj3" fmla="val 11348476"/>
            <a:gd name="adj4" fmla="val 9785949"/>
            <a:gd name="adj5" fmla="val 8056"/>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 modelId="{F57B3220-2592-6544-B086-6AF5CB199ED8}">
      <dsp:nvSpPr>
        <dsp:cNvPr id="0" name=""/>
        <dsp:cNvSpPr/>
      </dsp:nvSpPr>
      <dsp:spPr>
        <a:xfrm>
          <a:off x="692428" y="59968"/>
          <a:ext cx="940226" cy="94022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dirty="0" err="1"/>
            <a:t>Dysgu</a:t>
          </a:r>
          <a:endParaRPr lang="en-US" sz="1500" kern="1200" dirty="0"/>
        </a:p>
      </dsp:txBody>
      <dsp:txXfrm>
        <a:off x="692428" y="59968"/>
        <a:ext cx="940226" cy="940226"/>
      </dsp:txXfrm>
    </dsp:sp>
    <dsp:sp modelId="{85145A64-9498-A444-B42D-6E741CEBBDFE}">
      <dsp:nvSpPr>
        <dsp:cNvPr id="0" name=""/>
        <dsp:cNvSpPr/>
      </dsp:nvSpPr>
      <dsp:spPr>
        <a:xfrm>
          <a:off x="633236" y="776"/>
          <a:ext cx="2655287" cy="2655287"/>
        </a:xfrm>
        <a:prstGeom prst="circularArrow">
          <a:avLst>
            <a:gd name="adj1" fmla="val 6905"/>
            <a:gd name="adj2" fmla="val 465575"/>
            <a:gd name="adj3" fmla="val 16748476"/>
            <a:gd name="adj4" fmla="val 15185949"/>
            <a:gd name="adj5" fmla="val 8056"/>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3644BC-9CF7-458D-9576-1934EE49F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818</TotalTime>
  <Pages>8</Pages>
  <Words>2767</Words>
  <Characters>15772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James</dc:creator>
  <cp:keywords/>
  <dc:description/>
  <cp:lastModifiedBy>Anna James</cp:lastModifiedBy>
  <cp:revision>183</cp:revision>
  <cp:lastPrinted>2018-12-08T15:29:00Z</cp:lastPrinted>
  <dcterms:created xsi:type="dcterms:W3CDTF">2018-12-06T12:18:00Z</dcterms:created>
  <dcterms:modified xsi:type="dcterms:W3CDTF">2018-12-14T14:52:00Z</dcterms:modified>
</cp:coreProperties>
</file>