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80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701"/>
        <w:gridCol w:w="6106"/>
      </w:tblGrid>
      <w:tr w:rsidR="00F651DA" w14:paraId="69FA8A4C" w14:textId="77777777" w:rsidTr="00F651DA">
        <w:trPr>
          <w:trHeight w:val="1370"/>
          <w:jc w:val="center"/>
        </w:trPr>
        <w:tc>
          <w:tcPr>
            <w:tcW w:w="2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B5E68A" w14:textId="77777777" w:rsidR="00F651DA" w:rsidRDefault="00F651DA" w:rsidP="00D8641C">
            <w:pPr>
              <w:pStyle w:val="Heading2"/>
              <w:jc w:val="center"/>
            </w:pPr>
            <w:r>
              <w:t>Professional Experience Template 4</w:t>
            </w:r>
          </w:p>
        </w:tc>
        <w:tc>
          <w:tcPr>
            <w:tcW w:w="6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5A36F1" w14:textId="77777777" w:rsidR="00F651DA" w:rsidRDefault="00F651DA" w:rsidP="00D8641C">
            <w:r>
              <w:t xml:space="preserve">Incorporating the class book “Oi </w:t>
            </w:r>
            <w:proofErr w:type="gramStart"/>
            <w:r>
              <w:t>get</w:t>
            </w:r>
            <w:proofErr w:type="gramEnd"/>
            <w:r>
              <w:t xml:space="preserve"> off our train” into a health and wellbeing lesson. </w:t>
            </w:r>
          </w:p>
        </w:tc>
      </w:tr>
      <w:tr w:rsidR="00F651DA" w14:paraId="1615E88C" w14:textId="77777777" w:rsidTr="00F651DA">
        <w:trPr>
          <w:trHeight w:val="1370"/>
          <w:jc w:val="center"/>
        </w:trPr>
        <w:tc>
          <w:tcPr>
            <w:tcW w:w="2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988224" w14:textId="77777777" w:rsidR="00F651DA" w:rsidRDefault="00F651DA" w:rsidP="00D8641C">
            <w:pPr>
              <w:pStyle w:val="Heading2"/>
              <w:jc w:val="center"/>
            </w:pPr>
            <w:r>
              <w:t>Pedagogy Standard</w:t>
            </w:r>
          </w:p>
        </w:tc>
        <w:tc>
          <w:tcPr>
            <w:tcW w:w="6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C57493" w14:textId="77777777" w:rsidR="00F651DA" w:rsidRDefault="00F651DA" w:rsidP="00F651DA">
            <w:r w:rsidRPr="00F651DA">
              <w:t>Cross-curricular themes</w:t>
            </w:r>
          </w:p>
        </w:tc>
      </w:tr>
      <w:tr w:rsidR="00F651DA" w14:paraId="43A1C827" w14:textId="77777777" w:rsidTr="00F651DA">
        <w:trPr>
          <w:trHeight w:val="1370"/>
          <w:jc w:val="center"/>
        </w:trPr>
        <w:tc>
          <w:tcPr>
            <w:tcW w:w="2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86FEBA" w14:textId="77777777" w:rsidR="00F651DA" w:rsidRDefault="00F651DA" w:rsidP="00F651DA">
            <w:pPr>
              <w:pStyle w:val="Heading2"/>
            </w:pPr>
            <w:r>
              <w:t>What did you do and why?</w:t>
            </w:r>
          </w:p>
        </w:tc>
        <w:tc>
          <w:tcPr>
            <w:tcW w:w="6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E7046F" w14:textId="77777777" w:rsidR="00F651DA" w:rsidRDefault="00F651DA" w:rsidP="00D8641C">
            <w:r>
              <w:t xml:space="preserve">During my placement my year 1 class I have been studying a book titled “oi get off our train” the class absolutely loved the book and whenever they had a literature task that was focused on the book they engaged with real enthusiasm. I had noticed that the class didn’t meet physical education lessons with the same enthusiasm. I therefore decided to create an “oi get off our train” style Physical education session. The class found this fascinating and thoroughly enjoyed the session. I allowed the pupils to pretend to be their </w:t>
            </w:r>
            <w:proofErr w:type="spellStart"/>
            <w:r>
              <w:t>favorite</w:t>
            </w:r>
            <w:proofErr w:type="spellEnd"/>
            <w:r>
              <w:t xml:space="preserve"> characters from the book whilst taking part in fun competitive games that involved stealing ‘treasure’ (bean bags) from the ‘train’ (a hula hoop.) At the end of the session, I had the class sit in a circle and we spoke about adjectives we could use to describe the session that just took place. This allowed me to incorporate what the class had been learning about during their literature lessons into my health and well-being session.</w:t>
            </w:r>
          </w:p>
        </w:tc>
      </w:tr>
      <w:tr w:rsidR="00F651DA" w14:paraId="35667025" w14:textId="77777777" w:rsidTr="00F651DA">
        <w:trPr>
          <w:trHeight w:val="1370"/>
          <w:jc w:val="center"/>
        </w:trPr>
        <w:tc>
          <w:tcPr>
            <w:tcW w:w="2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8851FE" w14:textId="77777777" w:rsidR="00F651DA" w:rsidRDefault="00F651DA" w:rsidP="00F651DA">
            <w:pPr>
              <w:pStyle w:val="Heading2"/>
            </w:pPr>
            <w:r>
              <w:t>What have you learned?</w:t>
            </w:r>
          </w:p>
        </w:tc>
        <w:tc>
          <w:tcPr>
            <w:tcW w:w="6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BE3E3C" w14:textId="77777777" w:rsidR="00F651DA" w:rsidRDefault="00F651DA" w:rsidP="00D8641C">
            <w:r>
              <w:t xml:space="preserve">I have learnt that in order to make lessons engaging a fun you must find out what pupils find fun this will in turn lead to the pupil’s engagement. </w:t>
            </w:r>
          </w:p>
        </w:tc>
      </w:tr>
      <w:tr w:rsidR="00F651DA" w14:paraId="5A4EC9DE" w14:textId="77777777" w:rsidTr="00F651DA">
        <w:trPr>
          <w:trHeight w:val="1370"/>
          <w:jc w:val="center"/>
        </w:trPr>
        <w:tc>
          <w:tcPr>
            <w:tcW w:w="2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E907F2" w14:textId="77777777" w:rsidR="00F651DA" w:rsidRDefault="00F651DA" w:rsidP="00F651DA">
            <w:pPr>
              <w:pStyle w:val="Heading2"/>
            </w:pPr>
            <w:r>
              <w:t>What next?</w:t>
            </w:r>
          </w:p>
        </w:tc>
        <w:tc>
          <w:tcPr>
            <w:tcW w:w="6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E293D9" w14:textId="77777777" w:rsidR="00F651DA" w:rsidRDefault="00F651DA" w:rsidP="00D8641C">
            <w:r>
              <w:t xml:space="preserve">I will continue to look to implement cross curricular themes into my lessons as it is very beneficial for my class. </w:t>
            </w:r>
          </w:p>
        </w:tc>
      </w:tr>
      <w:tr w:rsidR="001C209F" w14:paraId="1FF5EC3A" w14:textId="77777777" w:rsidTr="00F651DA">
        <w:trPr>
          <w:trHeight w:val="1370"/>
          <w:jc w:val="center"/>
        </w:trPr>
        <w:tc>
          <w:tcPr>
            <w:tcW w:w="2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C2BF2A" w14:textId="77777777" w:rsidR="001C209F" w:rsidRDefault="001C209F" w:rsidP="00D8641C">
            <w:pPr>
              <w:pStyle w:val="Heading2"/>
              <w:jc w:val="center"/>
            </w:pPr>
            <w:r>
              <w:t>Professional Experience Template 3</w:t>
            </w:r>
          </w:p>
        </w:tc>
        <w:tc>
          <w:tcPr>
            <w:tcW w:w="6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2C6A48" w14:textId="77777777" w:rsidR="001C209F" w:rsidRDefault="001C209F" w:rsidP="00D8641C">
            <w:r>
              <w:t>Taking advantage of the class term topic “in and around Brynmenyn.”</w:t>
            </w:r>
          </w:p>
        </w:tc>
      </w:tr>
      <w:tr w:rsidR="001C209F" w14:paraId="1BBBE170" w14:textId="77777777" w:rsidTr="00F651DA">
        <w:trPr>
          <w:trHeight w:val="1370"/>
          <w:jc w:val="center"/>
        </w:trPr>
        <w:tc>
          <w:tcPr>
            <w:tcW w:w="2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743D05" w14:textId="77777777" w:rsidR="001C209F" w:rsidRDefault="001C209F" w:rsidP="00D8641C">
            <w:pPr>
              <w:pStyle w:val="Heading2"/>
              <w:jc w:val="center"/>
            </w:pPr>
            <w:r>
              <w:lastRenderedPageBreak/>
              <w:t>Pedagogy Standard</w:t>
            </w:r>
          </w:p>
        </w:tc>
        <w:tc>
          <w:tcPr>
            <w:tcW w:w="6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55C6E3" w14:textId="77777777" w:rsidR="001C209F" w:rsidRDefault="001C209F" w:rsidP="001C209F">
            <w:r w:rsidRPr="001C209F">
              <w:t xml:space="preserve">Real life authentic contexts </w:t>
            </w:r>
          </w:p>
        </w:tc>
      </w:tr>
      <w:tr w:rsidR="001C209F" w14:paraId="46CF824E" w14:textId="77777777" w:rsidTr="00F651DA">
        <w:trPr>
          <w:trHeight w:val="1370"/>
          <w:jc w:val="center"/>
        </w:trPr>
        <w:tc>
          <w:tcPr>
            <w:tcW w:w="2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4398B" w14:textId="77777777" w:rsidR="001C209F" w:rsidRDefault="001C209F" w:rsidP="001C209F">
            <w:pPr>
              <w:pStyle w:val="Heading2"/>
            </w:pPr>
            <w:r>
              <w:t>What did you do and why?</w:t>
            </w:r>
          </w:p>
        </w:tc>
        <w:tc>
          <w:tcPr>
            <w:tcW w:w="6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E03149" w14:textId="77777777" w:rsidR="001C209F" w:rsidRDefault="001C209F" w:rsidP="00D8641C">
            <w:r>
              <w:t xml:space="preserve">When I began my placement at Brynmenyn Primary school I was introduced to my year 1 class. The topic that the class were working on that term was titled “in and around Brynmenyn.” The topic focused on people that help us within the community. The class have been lucky enough to go on various trips in and around their local community visiting people that help us. One trip included going on a train journey. After the train journey I created a lesson with the objective “to write a recount of the train journey.” The pupils were tasked with writing their own account of the train journey and making sure to specify who they saw along the way and how those certain people help us. Those people included the postman, a lollipop man, builders and a train conductor as well as the driver of the train. This lesson provided really life context for my class as it allowed them to reflect on their own local community and how the people around them are all helping to make the community thrive. </w:t>
            </w:r>
          </w:p>
        </w:tc>
      </w:tr>
      <w:tr w:rsidR="001C209F" w14:paraId="588B076B" w14:textId="77777777" w:rsidTr="00F651DA">
        <w:trPr>
          <w:trHeight w:val="1370"/>
          <w:jc w:val="center"/>
        </w:trPr>
        <w:tc>
          <w:tcPr>
            <w:tcW w:w="2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C6BA70" w14:textId="77777777" w:rsidR="001C209F" w:rsidRDefault="001C209F" w:rsidP="001C209F">
            <w:pPr>
              <w:pStyle w:val="Heading2"/>
            </w:pPr>
            <w:r>
              <w:t>What have you learned?</w:t>
            </w:r>
          </w:p>
        </w:tc>
        <w:tc>
          <w:tcPr>
            <w:tcW w:w="6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EB14D5" w14:textId="77777777" w:rsidR="001C209F" w:rsidRDefault="001C209F" w:rsidP="00D8641C">
            <w:r>
              <w:t xml:space="preserve">I have learnt by making the lessons relevant and real that pupils are much more willing to engage with the topic and will enjoy writing and discussing about it more. This in turn has increased the quality of the work they are producing as real life contexts mean they are creating pieces of work that they feel a connection to. </w:t>
            </w:r>
          </w:p>
        </w:tc>
      </w:tr>
      <w:tr w:rsidR="001C209F" w14:paraId="1A18A4D5" w14:textId="77777777" w:rsidTr="00F651DA">
        <w:trPr>
          <w:trHeight w:val="1370"/>
          <w:jc w:val="center"/>
        </w:trPr>
        <w:tc>
          <w:tcPr>
            <w:tcW w:w="2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A87E1E" w14:textId="77777777" w:rsidR="001C209F" w:rsidRDefault="001C209F" w:rsidP="001C209F">
            <w:pPr>
              <w:pStyle w:val="Heading2"/>
            </w:pPr>
            <w:r>
              <w:t>What next?</w:t>
            </w:r>
          </w:p>
        </w:tc>
        <w:tc>
          <w:tcPr>
            <w:tcW w:w="6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FB3478" w14:textId="77777777" w:rsidR="001C209F" w:rsidRDefault="001C209F" w:rsidP="00D8641C">
            <w:r>
              <w:t xml:space="preserve">Next, I would like to expand my work on real life authentic contexts by taking the work that the pupils focus outside of their community. I would like to start educating them on the country that they live in as I feel they would benefit from learning about a relatable topic. I am hoping that they will be just as willing to engage in these lessons as they were when learning and producing work about their local community. </w:t>
            </w:r>
          </w:p>
        </w:tc>
      </w:tr>
      <w:tr w:rsidR="001C209F" w14:paraId="7331AE7E" w14:textId="77777777" w:rsidTr="00F651DA">
        <w:trPr>
          <w:trHeight w:val="1370"/>
          <w:jc w:val="center"/>
        </w:trPr>
        <w:tc>
          <w:tcPr>
            <w:tcW w:w="2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29F354" w14:textId="77777777" w:rsidR="001C209F" w:rsidRDefault="001C209F" w:rsidP="00D8641C">
            <w:pPr>
              <w:pStyle w:val="Heading2"/>
              <w:jc w:val="center"/>
            </w:pPr>
            <w:r>
              <w:t>Professional Experience Template 1</w:t>
            </w:r>
          </w:p>
        </w:tc>
        <w:tc>
          <w:tcPr>
            <w:tcW w:w="6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68CA9C" w14:textId="77777777" w:rsidR="001C209F" w:rsidRDefault="001C209F" w:rsidP="00D8641C">
            <w:r>
              <w:t xml:space="preserve">The use of traffic light systems when </w:t>
            </w:r>
            <w:proofErr w:type="spellStart"/>
            <w:r>
              <w:t>self assessing</w:t>
            </w:r>
            <w:proofErr w:type="spellEnd"/>
            <w:r>
              <w:t xml:space="preserve"> understanding. </w:t>
            </w:r>
          </w:p>
        </w:tc>
      </w:tr>
      <w:tr w:rsidR="001C209F" w14:paraId="02391C97" w14:textId="77777777" w:rsidTr="00F651DA">
        <w:trPr>
          <w:trHeight w:val="860"/>
          <w:jc w:val="center"/>
        </w:trPr>
        <w:tc>
          <w:tcPr>
            <w:tcW w:w="2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00004C" w14:textId="77777777" w:rsidR="001C209F" w:rsidRDefault="001C209F" w:rsidP="00D8641C">
            <w:pPr>
              <w:pStyle w:val="Heading2"/>
              <w:jc w:val="center"/>
            </w:pPr>
            <w:r>
              <w:t>Pedagogy Standard</w:t>
            </w:r>
          </w:p>
        </w:tc>
        <w:tc>
          <w:tcPr>
            <w:tcW w:w="6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184C70" w14:textId="77777777" w:rsidR="001C209F" w:rsidRDefault="001C209F" w:rsidP="00D8641C">
            <w:pPr>
              <w:pStyle w:val="BodyA"/>
              <w:spacing w:after="0" w:line="240" w:lineRule="auto"/>
            </w:pPr>
            <w:r>
              <w:rPr>
                <w:rFonts w:ascii="Carlito" w:eastAsia="Carlito" w:hAnsi="Carlito" w:cs="Carlito"/>
                <w:b/>
                <w:bCs/>
                <w:color w:val="2E74B5"/>
                <w:sz w:val="28"/>
                <w:szCs w:val="28"/>
                <w:u w:color="2E74B5"/>
              </w:rPr>
              <w:t>Assessment for Learning</w:t>
            </w:r>
          </w:p>
        </w:tc>
      </w:tr>
      <w:tr w:rsidR="001C209F" w14:paraId="21601764" w14:textId="77777777" w:rsidTr="00F651DA">
        <w:trPr>
          <w:trHeight w:val="1078"/>
          <w:jc w:val="center"/>
        </w:trPr>
        <w:tc>
          <w:tcPr>
            <w:tcW w:w="2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0A6D4C" w14:textId="77777777" w:rsidR="001C209F" w:rsidRDefault="001C209F" w:rsidP="00D8641C">
            <w:pPr>
              <w:pStyle w:val="Heading3"/>
              <w:jc w:val="center"/>
            </w:pPr>
            <w:r>
              <w:lastRenderedPageBreak/>
              <w:t>What did you do and why?</w:t>
            </w:r>
          </w:p>
        </w:tc>
        <w:tc>
          <w:tcPr>
            <w:tcW w:w="6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0FEF66" w14:textId="77777777" w:rsidR="001C209F" w:rsidRDefault="001C209F" w:rsidP="00D8641C">
            <w:r>
              <w:t xml:space="preserve">One format that I have found to be incredibly helpful is ‘traffic lights.’ This is where I will ask a pupil to ‘traffic light’ their work once they have completed a task that I have set.  If they ‘traffic light’ their work with a green light on their page, it will tell me that they have found the task I have set easy. If they traffic light their work with an orange light it will tell me that they aren’t completely confident and would like to revisit the task. If the pupil has </w:t>
            </w:r>
            <w:proofErr w:type="spellStart"/>
            <w:r>
              <w:t>colored</w:t>
            </w:r>
            <w:proofErr w:type="spellEnd"/>
            <w:r>
              <w:t xml:space="preserve"> their page red, it will indicate to me that they have found the task very hard and they need extra help. When lesson planning this is really helpful as I am able to reflect on the pupil’s prior work and can clearly see if they are at a point where they feel confident enough to progress or if they feel that they may need to revisit and carry on working at the same level and potentially same topic. I can then adapt my lesson plan so that all students have tasks that are specific to their academic level at the current time</w:t>
            </w:r>
          </w:p>
        </w:tc>
      </w:tr>
      <w:tr w:rsidR="001C209F" w14:paraId="1F26FBB6" w14:textId="77777777" w:rsidTr="00F651DA">
        <w:trPr>
          <w:trHeight w:val="710"/>
          <w:jc w:val="center"/>
        </w:trPr>
        <w:tc>
          <w:tcPr>
            <w:tcW w:w="2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6E0A0D" w14:textId="77777777" w:rsidR="001C209F" w:rsidRDefault="001C209F" w:rsidP="00D8641C">
            <w:pPr>
              <w:pStyle w:val="Heading3"/>
              <w:jc w:val="center"/>
            </w:pPr>
            <w:r>
              <w:t>What have you learned?</w:t>
            </w:r>
          </w:p>
        </w:tc>
        <w:tc>
          <w:tcPr>
            <w:tcW w:w="6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8493CD" w14:textId="77777777" w:rsidR="001C209F" w:rsidRDefault="001C209F" w:rsidP="00D8641C">
            <w:r>
              <w:t xml:space="preserve">I have learnt that pupils are incredibly honest with the assessment of their own learning. I believe this to be due to their age as I am teaching a year 1 class, they are only aged 5-6 and are very honest about all things. The honesty from the pupils has helped me learn what the class excel at and what they find harder to get a grasp of. This has helped me develop my lesson plans accordingly so that </w:t>
            </w:r>
            <w:proofErr w:type="spellStart"/>
            <w:r>
              <w:t>i</w:t>
            </w:r>
            <w:proofErr w:type="spellEnd"/>
            <w:r>
              <w:t xml:space="preserve"> can create specific lessons that I know will benefit the pupils within my class. </w:t>
            </w:r>
          </w:p>
        </w:tc>
      </w:tr>
      <w:tr w:rsidR="001C209F" w14:paraId="638FF4D1" w14:textId="77777777" w:rsidTr="00F651DA">
        <w:trPr>
          <w:trHeight w:val="655"/>
          <w:jc w:val="center"/>
        </w:trPr>
        <w:tc>
          <w:tcPr>
            <w:tcW w:w="2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933F99" w14:textId="77777777" w:rsidR="001C209F" w:rsidRDefault="001C209F" w:rsidP="00D8641C">
            <w:pPr>
              <w:pStyle w:val="Heading3"/>
              <w:jc w:val="center"/>
            </w:pPr>
            <w:r>
              <w:lastRenderedPageBreak/>
              <w:t>What next?</w:t>
            </w:r>
          </w:p>
        </w:tc>
        <w:tc>
          <w:tcPr>
            <w:tcW w:w="6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FB992F" w14:textId="77777777" w:rsidR="001C209F" w:rsidRDefault="001C209F" w:rsidP="00D8641C">
            <w:pPr>
              <w:spacing w:line="360" w:lineRule="auto"/>
            </w:pPr>
            <w:r>
              <w:t xml:space="preserve">Next, I would like to work on Chili Challenges. I think that this is a fantastic method of assessment for learning and if the pupils within my class are able to get on board with the concept it will be extremely beneficial towards their own progress and development. The chilli challenge is where there are three different types of work a pupil can complete during the lesson. They will all cover the same topic however they will very in difficulty. The levels of work will be labelled as “mild challenge, hot challenge or sizzling challenge.” The hotter the level of chilli the more advanced </w:t>
            </w:r>
            <w:proofErr w:type="spellStart"/>
            <w:r>
              <w:t>thr</w:t>
            </w:r>
            <w:proofErr w:type="spellEnd"/>
            <w:r>
              <w:t xml:space="preserve"> task in hand will be. The only reason I am apprehensive to try this is because given I am currently teaching a year 1 class, through no fault of their own they can be very naïve and immature. My instinct tells me that if I were set chilli challenges to my year 1 class, they would immediately choose the sizzling challenges which for some would be unattainable. Despite this I also think if this was to happen it would teach my pupils an important lesson in the sense that you must learn a skill before really trying push yourself and taking on harder and more advanced tasks. </w:t>
            </w:r>
          </w:p>
          <w:p w14:paraId="0B30A0A8" w14:textId="77777777" w:rsidR="001C209F" w:rsidRDefault="001C209F" w:rsidP="00D8641C"/>
        </w:tc>
      </w:tr>
    </w:tbl>
    <w:p w14:paraId="5D8793D8" w14:textId="77777777" w:rsidR="00370F09" w:rsidRDefault="00370F09">
      <w:pPr>
        <w:rPr>
          <w:u w:val="single"/>
        </w:rPr>
      </w:pPr>
    </w:p>
    <w:p w14:paraId="66229C1C" w14:textId="77777777" w:rsidR="00370F09" w:rsidRDefault="00370F09">
      <w:pPr>
        <w:rPr>
          <w:u w:val="single"/>
        </w:rPr>
      </w:pPr>
    </w:p>
    <w:p w14:paraId="1C2B0812" w14:textId="77777777" w:rsidR="00370F09" w:rsidRDefault="00370F09">
      <w:pPr>
        <w:rPr>
          <w:u w:val="single"/>
        </w:rPr>
      </w:pPr>
    </w:p>
    <w:p w14:paraId="18154C1B" w14:textId="77777777" w:rsidR="00370F09" w:rsidRDefault="00370F09">
      <w:pPr>
        <w:rPr>
          <w:u w:val="single"/>
        </w:rPr>
      </w:pPr>
    </w:p>
    <w:p w14:paraId="5DE31D0C" w14:textId="77777777" w:rsidR="00256868" w:rsidRDefault="00256868" w:rsidP="00256868">
      <w:pPr>
        <w:jc w:val="center"/>
        <w:rPr>
          <w:u w:val="single"/>
        </w:rPr>
      </w:pPr>
    </w:p>
    <w:p w14:paraId="22E247E8" w14:textId="77777777" w:rsidR="00256868" w:rsidRDefault="00256868" w:rsidP="00256868">
      <w:pPr>
        <w:jc w:val="center"/>
        <w:rPr>
          <w:u w:val="single"/>
        </w:rPr>
      </w:pPr>
    </w:p>
    <w:p w14:paraId="7768219F" w14:textId="77777777" w:rsidR="00256868" w:rsidRDefault="00256868" w:rsidP="00256868">
      <w:pPr>
        <w:jc w:val="center"/>
        <w:rPr>
          <w:u w:val="single"/>
        </w:rPr>
      </w:pPr>
    </w:p>
    <w:p w14:paraId="2D5FB85C" w14:textId="77777777" w:rsidR="00256868" w:rsidRDefault="00256868" w:rsidP="00256868">
      <w:pPr>
        <w:jc w:val="center"/>
        <w:rPr>
          <w:u w:val="single"/>
        </w:rPr>
      </w:pPr>
    </w:p>
    <w:p w14:paraId="7A20D494" w14:textId="77777777" w:rsidR="00256868" w:rsidRDefault="00256868" w:rsidP="00256868">
      <w:pPr>
        <w:jc w:val="center"/>
        <w:rPr>
          <w:u w:val="single"/>
        </w:rPr>
      </w:pPr>
    </w:p>
    <w:p w14:paraId="7B95CCFA" w14:textId="77777777" w:rsidR="00256868" w:rsidRDefault="00256868" w:rsidP="00256868">
      <w:pPr>
        <w:jc w:val="center"/>
        <w:rPr>
          <w:u w:val="single"/>
        </w:rPr>
      </w:pPr>
    </w:p>
    <w:p w14:paraId="4C0458D8" w14:textId="77777777" w:rsidR="00256868" w:rsidRDefault="00256868" w:rsidP="00256868">
      <w:pPr>
        <w:jc w:val="center"/>
        <w:rPr>
          <w:u w:val="single"/>
        </w:rPr>
      </w:pPr>
    </w:p>
    <w:p w14:paraId="408CD1F6" w14:textId="77777777" w:rsidR="00256868" w:rsidRDefault="00256868" w:rsidP="00256868">
      <w:pPr>
        <w:jc w:val="center"/>
        <w:rPr>
          <w:u w:val="single"/>
        </w:rPr>
      </w:pPr>
    </w:p>
    <w:p w14:paraId="71A6F15D" w14:textId="77777777" w:rsidR="00256868" w:rsidRDefault="00256868" w:rsidP="00256868">
      <w:pPr>
        <w:jc w:val="center"/>
        <w:rPr>
          <w:u w:val="single"/>
        </w:rPr>
      </w:pPr>
    </w:p>
    <w:p w14:paraId="3AD8314D" w14:textId="77777777" w:rsidR="00256868" w:rsidRDefault="00256868" w:rsidP="00256868">
      <w:pPr>
        <w:jc w:val="center"/>
        <w:rPr>
          <w:u w:val="single"/>
        </w:rPr>
      </w:pPr>
    </w:p>
    <w:p w14:paraId="6F43DD24" w14:textId="77777777" w:rsidR="00256868" w:rsidRDefault="00256868" w:rsidP="00256868">
      <w:pPr>
        <w:jc w:val="center"/>
        <w:rPr>
          <w:u w:val="single"/>
        </w:rPr>
      </w:pPr>
    </w:p>
    <w:p w14:paraId="0563B43D" w14:textId="77777777" w:rsidR="001C209F" w:rsidRDefault="001C209F" w:rsidP="00256868">
      <w:pPr>
        <w:jc w:val="center"/>
        <w:rPr>
          <w:u w:val="single"/>
        </w:rPr>
      </w:pPr>
    </w:p>
    <w:p w14:paraId="52D471C4" w14:textId="77777777" w:rsidR="001C209F" w:rsidRDefault="001C209F" w:rsidP="00256868">
      <w:pPr>
        <w:jc w:val="center"/>
        <w:rPr>
          <w:u w:val="single"/>
        </w:rPr>
      </w:pPr>
    </w:p>
    <w:p w14:paraId="6E4B57B3" w14:textId="77777777" w:rsidR="001C209F" w:rsidRDefault="001C209F" w:rsidP="00256868">
      <w:pPr>
        <w:jc w:val="center"/>
        <w:rPr>
          <w:u w:val="single"/>
        </w:rPr>
      </w:pPr>
    </w:p>
    <w:p w14:paraId="7FBB07C9" w14:textId="77777777" w:rsidR="001C209F" w:rsidRDefault="001C209F" w:rsidP="00256868">
      <w:pPr>
        <w:jc w:val="center"/>
        <w:rPr>
          <w:u w:val="single"/>
        </w:rPr>
      </w:pPr>
    </w:p>
    <w:p w14:paraId="76CA84F9" w14:textId="77777777" w:rsidR="001C209F" w:rsidRDefault="001C209F" w:rsidP="00256868">
      <w:pPr>
        <w:jc w:val="center"/>
        <w:rPr>
          <w:u w:val="single"/>
        </w:rPr>
      </w:pPr>
    </w:p>
    <w:p w14:paraId="35B21C60" w14:textId="77777777" w:rsidR="001C209F" w:rsidRDefault="001C209F" w:rsidP="00256868">
      <w:pPr>
        <w:jc w:val="center"/>
        <w:rPr>
          <w:u w:val="single"/>
        </w:rPr>
      </w:pPr>
    </w:p>
    <w:p w14:paraId="0688138D" w14:textId="77777777" w:rsidR="001C209F" w:rsidRDefault="001C209F" w:rsidP="00256868">
      <w:pPr>
        <w:jc w:val="center"/>
        <w:rPr>
          <w:u w:val="single"/>
        </w:rPr>
      </w:pPr>
    </w:p>
    <w:p w14:paraId="3E044801" w14:textId="77777777" w:rsidR="001C209F" w:rsidRDefault="001C209F" w:rsidP="00256868">
      <w:pPr>
        <w:jc w:val="center"/>
        <w:rPr>
          <w:u w:val="single"/>
        </w:rPr>
      </w:pPr>
    </w:p>
    <w:p w14:paraId="6E7A8E42" w14:textId="77777777" w:rsidR="001C209F" w:rsidRDefault="001C209F" w:rsidP="00256868">
      <w:pPr>
        <w:jc w:val="center"/>
        <w:rPr>
          <w:u w:val="single"/>
        </w:rPr>
      </w:pPr>
    </w:p>
    <w:p w14:paraId="038E256A" w14:textId="77777777" w:rsidR="001C209F" w:rsidRDefault="001C209F" w:rsidP="00256868">
      <w:pPr>
        <w:jc w:val="center"/>
        <w:rPr>
          <w:u w:val="single"/>
        </w:rPr>
      </w:pPr>
    </w:p>
    <w:p w14:paraId="06DBA309" w14:textId="77777777" w:rsidR="001C209F" w:rsidRDefault="001C209F" w:rsidP="00256868">
      <w:pPr>
        <w:jc w:val="center"/>
        <w:rPr>
          <w:u w:val="single"/>
        </w:rPr>
      </w:pPr>
    </w:p>
    <w:p w14:paraId="2E372CA5" w14:textId="77777777" w:rsidR="001C209F" w:rsidRDefault="001C209F" w:rsidP="00256868">
      <w:pPr>
        <w:jc w:val="center"/>
        <w:rPr>
          <w:u w:val="single"/>
        </w:rPr>
      </w:pPr>
    </w:p>
    <w:p w14:paraId="5FED3151" w14:textId="77777777" w:rsidR="001C209F" w:rsidRDefault="001C209F" w:rsidP="00256868">
      <w:pPr>
        <w:jc w:val="center"/>
        <w:rPr>
          <w:u w:val="single"/>
        </w:rPr>
      </w:pPr>
    </w:p>
    <w:p w14:paraId="271E58FF" w14:textId="77777777" w:rsidR="001C209F" w:rsidRDefault="001C209F" w:rsidP="00256868">
      <w:pPr>
        <w:jc w:val="center"/>
        <w:rPr>
          <w:u w:val="single"/>
        </w:rPr>
      </w:pPr>
    </w:p>
    <w:p w14:paraId="542AE0C5" w14:textId="77777777" w:rsidR="001C209F" w:rsidRDefault="001C209F" w:rsidP="00256868">
      <w:pPr>
        <w:jc w:val="center"/>
        <w:rPr>
          <w:u w:val="single"/>
        </w:rPr>
      </w:pPr>
    </w:p>
    <w:p w14:paraId="23D525BA" w14:textId="77777777" w:rsidR="001C209F" w:rsidRDefault="001C209F" w:rsidP="00256868">
      <w:pPr>
        <w:jc w:val="center"/>
        <w:rPr>
          <w:u w:val="single"/>
        </w:rPr>
      </w:pPr>
    </w:p>
    <w:p w14:paraId="1B0C3238" w14:textId="77777777" w:rsidR="001C209F" w:rsidRDefault="001C209F" w:rsidP="00256868">
      <w:pPr>
        <w:jc w:val="center"/>
        <w:rPr>
          <w:u w:val="single"/>
        </w:rPr>
      </w:pPr>
    </w:p>
    <w:p w14:paraId="21F8C1B8" w14:textId="77777777" w:rsidR="001C209F" w:rsidRDefault="001C209F" w:rsidP="00256868">
      <w:pPr>
        <w:jc w:val="center"/>
        <w:rPr>
          <w:u w:val="single"/>
        </w:rPr>
      </w:pPr>
    </w:p>
    <w:p w14:paraId="4535CF19" w14:textId="77777777" w:rsidR="001C209F" w:rsidRDefault="001C209F" w:rsidP="00256868">
      <w:pPr>
        <w:jc w:val="center"/>
        <w:rPr>
          <w:u w:val="single"/>
        </w:rPr>
      </w:pPr>
    </w:p>
    <w:p w14:paraId="69F96179" w14:textId="77777777" w:rsidR="001C209F" w:rsidRDefault="001C209F" w:rsidP="00256868">
      <w:pPr>
        <w:jc w:val="center"/>
        <w:rPr>
          <w:u w:val="single"/>
        </w:rPr>
      </w:pPr>
    </w:p>
    <w:p w14:paraId="4082EB7D" w14:textId="77777777" w:rsidR="001C209F" w:rsidRDefault="001C209F" w:rsidP="00256868">
      <w:pPr>
        <w:jc w:val="center"/>
        <w:rPr>
          <w:u w:val="single"/>
        </w:rPr>
      </w:pPr>
    </w:p>
    <w:p w14:paraId="45D23122" w14:textId="77777777" w:rsidR="001C209F" w:rsidRDefault="001C209F" w:rsidP="00256868">
      <w:pPr>
        <w:jc w:val="center"/>
        <w:rPr>
          <w:u w:val="single"/>
        </w:rPr>
      </w:pPr>
    </w:p>
    <w:p w14:paraId="2A1C4814" w14:textId="77777777" w:rsidR="001C209F" w:rsidRDefault="001C209F" w:rsidP="00256868">
      <w:pPr>
        <w:jc w:val="center"/>
        <w:rPr>
          <w:u w:val="single"/>
        </w:rPr>
      </w:pPr>
    </w:p>
    <w:p w14:paraId="2D061EB2" w14:textId="77777777" w:rsidR="00F651DA" w:rsidRDefault="00F651DA" w:rsidP="00F651DA">
      <w:pPr>
        <w:rPr>
          <w:u w:val="single"/>
        </w:rPr>
      </w:pPr>
    </w:p>
    <w:p w14:paraId="117C7A47" w14:textId="77777777" w:rsidR="00F651DA" w:rsidRDefault="00F651DA" w:rsidP="00F651DA">
      <w:pPr>
        <w:rPr>
          <w:u w:val="single"/>
        </w:rPr>
      </w:pPr>
    </w:p>
    <w:p w14:paraId="11F01ABB" w14:textId="77777777" w:rsidR="00F651DA" w:rsidRDefault="00F651DA" w:rsidP="00F651DA">
      <w:pPr>
        <w:rPr>
          <w:u w:val="single"/>
        </w:rPr>
      </w:pPr>
    </w:p>
    <w:p w14:paraId="44395FA0" w14:textId="77777777" w:rsidR="00F651DA" w:rsidRDefault="00F651DA" w:rsidP="00F651DA">
      <w:pPr>
        <w:rPr>
          <w:u w:val="single"/>
        </w:rPr>
      </w:pPr>
    </w:p>
    <w:p w14:paraId="3C411155" w14:textId="77777777" w:rsidR="00F651DA" w:rsidRDefault="00F651DA" w:rsidP="00F651DA">
      <w:pPr>
        <w:rPr>
          <w:u w:val="single"/>
        </w:rPr>
      </w:pPr>
    </w:p>
    <w:p w14:paraId="48E7E9AB" w14:textId="77777777" w:rsidR="00F651DA" w:rsidRDefault="00F651DA" w:rsidP="00F651DA">
      <w:pPr>
        <w:rPr>
          <w:u w:val="single"/>
        </w:rPr>
      </w:pPr>
    </w:p>
    <w:p w14:paraId="7B2E0A2C" w14:textId="77777777" w:rsidR="00F651DA" w:rsidRDefault="00F651DA" w:rsidP="00F651DA">
      <w:pPr>
        <w:rPr>
          <w:u w:val="single"/>
        </w:rPr>
      </w:pPr>
    </w:p>
    <w:p w14:paraId="04165784" w14:textId="77777777" w:rsidR="00F651DA" w:rsidRDefault="00F651DA" w:rsidP="00F651DA">
      <w:pPr>
        <w:rPr>
          <w:u w:val="single"/>
        </w:rPr>
      </w:pPr>
    </w:p>
    <w:p w14:paraId="6589A4C7" w14:textId="77777777" w:rsidR="00F651DA" w:rsidRDefault="00F651DA" w:rsidP="00F651DA">
      <w:pPr>
        <w:rPr>
          <w:u w:val="single"/>
        </w:rPr>
      </w:pPr>
    </w:p>
    <w:p w14:paraId="03F23680" w14:textId="77777777" w:rsidR="00F651DA" w:rsidRDefault="00F651DA" w:rsidP="00F651DA">
      <w:pPr>
        <w:rPr>
          <w:u w:val="single"/>
        </w:rPr>
      </w:pPr>
    </w:p>
    <w:p w14:paraId="64E43AC0" w14:textId="77777777" w:rsidR="00F651DA" w:rsidRDefault="00F651DA" w:rsidP="00F651DA">
      <w:pPr>
        <w:rPr>
          <w:u w:val="single"/>
        </w:rPr>
      </w:pPr>
    </w:p>
    <w:p w14:paraId="26B1138F" w14:textId="77777777" w:rsidR="00F651DA" w:rsidRDefault="00F651DA" w:rsidP="00F651DA">
      <w:pPr>
        <w:rPr>
          <w:u w:val="single"/>
        </w:rPr>
      </w:pPr>
    </w:p>
    <w:p w14:paraId="5324307D" w14:textId="77777777" w:rsidR="00F651DA" w:rsidRDefault="00F651DA" w:rsidP="00F651DA">
      <w:pPr>
        <w:rPr>
          <w:u w:val="single"/>
        </w:rPr>
      </w:pPr>
    </w:p>
    <w:p w14:paraId="466401B9" w14:textId="77777777" w:rsidR="00F651DA" w:rsidRDefault="00F651DA" w:rsidP="00F651DA">
      <w:pPr>
        <w:rPr>
          <w:u w:val="single"/>
        </w:rPr>
      </w:pPr>
    </w:p>
    <w:p w14:paraId="420B54D0" w14:textId="0E2F4483" w:rsidR="00370F09" w:rsidRDefault="00370F09" w:rsidP="00F651DA">
      <w:pPr>
        <w:jc w:val="center"/>
        <w:rPr>
          <w:u w:val="single"/>
        </w:rPr>
      </w:pPr>
      <w:r>
        <w:rPr>
          <w:u w:val="single"/>
        </w:rPr>
        <w:t xml:space="preserve">Samuel </w:t>
      </w:r>
      <w:r w:rsidRPr="00370F09">
        <w:rPr>
          <w:u w:val="single"/>
        </w:rPr>
        <w:t>Snaith</w:t>
      </w:r>
    </w:p>
    <w:p w14:paraId="24020BF9" w14:textId="5B171B39" w:rsidR="00370F09" w:rsidRDefault="00370F09" w:rsidP="00F651DA">
      <w:pPr>
        <w:jc w:val="center"/>
        <w:rPr>
          <w:u w:val="single"/>
        </w:rPr>
      </w:pPr>
      <w:r>
        <w:rPr>
          <w:u w:val="single"/>
        </w:rPr>
        <w:t>2305921</w:t>
      </w:r>
    </w:p>
    <w:p w14:paraId="5BAF270B" w14:textId="009E26BA" w:rsidR="00370F09" w:rsidRDefault="00370F09" w:rsidP="00F651DA">
      <w:pPr>
        <w:jc w:val="center"/>
        <w:rPr>
          <w:u w:val="single"/>
        </w:rPr>
      </w:pPr>
      <w:r>
        <w:rPr>
          <w:u w:val="single"/>
        </w:rPr>
        <w:t xml:space="preserve">A critical reflection on my progress in </w:t>
      </w:r>
      <w:r w:rsidR="00256868">
        <w:rPr>
          <w:u w:val="single"/>
        </w:rPr>
        <w:t>planning,</w:t>
      </w:r>
      <w:r>
        <w:rPr>
          <w:u w:val="single"/>
        </w:rPr>
        <w:t xml:space="preserve"> preparing and teaching lessons that incorporate </w:t>
      </w:r>
      <w:r w:rsidR="00256868">
        <w:rPr>
          <w:u w:val="single"/>
        </w:rPr>
        <w:t>specific pedagogical principles.</w:t>
      </w:r>
    </w:p>
    <w:p w14:paraId="515FF5D0" w14:textId="618D6B75" w:rsidR="00256868" w:rsidRPr="00256868" w:rsidRDefault="00256868" w:rsidP="00F651DA">
      <w:pPr>
        <w:jc w:val="center"/>
        <w:rPr>
          <w:u w:val="single"/>
        </w:rPr>
      </w:pPr>
      <w:r w:rsidRPr="00256868">
        <w:rPr>
          <w:u w:val="single"/>
        </w:rPr>
        <w:t>ECAD6008_P</w:t>
      </w:r>
    </w:p>
    <w:p w14:paraId="66BB4659" w14:textId="77777777" w:rsidR="00370F09" w:rsidRDefault="00370F09">
      <w:pPr>
        <w:rPr>
          <w:u w:val="single"/>
        </w:rPr>
      </w:pPr>
    </w:p>
    <w:p w14:paraId="7D99C234" w14:textId="77777777" w:rsidR="00370F09" w:rsidRDefault="00370F09">
      <w:pPr>
        <w:rPr>
          <w:u w:val="single"/>
        </w:rPr>
      </w:pPr>
    </w:p>
    <w:p w14:paraId="66A5479F" w14:textId="77777777" w:rsidR="00370F09" w:rsidRDefault="00370F09">
      <w:pPr>
        <w:rPr>
          <w:u w:val="single"/>
        </w:rPr>
      </w:pPr>
    </w:p>
    <w:p w14:paraId="00DE4BE7" w14:textId="77777777" w:rsidR="00370F09" w:rsidRDefault="00370F09">
      <w:pPr>
        <w:rPr>
          <w:u w:val="single"/>
        </w:rPr>
      </w:pPr>
    </w:p>
    <w:p w14:paraId="43CCB242" w14:textId="77777777" w:rsidR="00370F09" w:rsidRDefault="00370F09">
      <w:pPr>
        <w:rPr>
          <w:u w:val="single"/>
        </w:rPr>
      </w:pPr>
    </w:p>
    <w:p w14:paraId="7D0E7E0A" w14:textId="77777777" w:rsidR="00370F09" w:rsidRDefault="00370F09">
      <w:pPr>
        <w:rPr>
          <w:u w:val="single"/>
        </w:rPr>
      </w:pPr>
    </w:p>
    <w:p w14:paraId="27F58902" w14:textId="06171FF5" w:rsidR="00000000" w:rsidRPr="00370F09" w:rsidRDefault="001E7265" w:rsidP="001E7265">
      <w:pPr>
        <w:spacing w:line="360" w:lineRule="auto"/>
        <w:rPr>
          <w:u w:val="single"/>
        </w:rPr>
      </w:pPr>
      <w:r>
        <w:rPr>
          <w:u w:val="single"/>
        </w:rPr>
        <w:lastRenderedPageBreak/>
        <w:t>I</w:t>
      </w:r>
      <w:r w:rsidR="00292BE1" w:rsidRPr="00370F09">
        <w:rPr>
          <w:u w:val="single"/>
        </w:rPr>
        <w:t>ntroduction</w:t>
      </w:r>
    </w:p>
    <w:p w14:paraId="2FB9C93F" w14:textId="77777777" w:rsidR="00292BE1" w:rsidRDefault="00292BE1" w:rsidP="001E7265">
      <w:pPr>
        <w:spacing w:line="360" w:lineRule="auto"/>
      </w:pPr>
    </w:p>
    <w:p w14:paraId="031D671C" w14:textId="77777777" w:rsidR="00997A38" w:rsidRDefault="00292BE1" w:rsidP="001E7265">
      <w:pPr>
        <w:spacing w:line="360" w:lineRule="auto"/>
      </w:pPr>
      <w:r>
        <w:t xml:space="preserve">My chosen aspect of practice for this critical reflection will be assessment for learning. This particular area has been chosen for multiple reasons. First of </w:t>
      </w:r>
      <w:proofErr w:type="gramStart"/>
      <w:r>
        <w:t>all</w:t>
      </w:r>
      <w:proofErr w:type="gramEnd"/>
      <w:r>
        <w:t xml:space="preserve"> the new curriculum for Wales focuses heavily on the importance of assessment for learning. The new curriculum states </w:t>
      </w:r>
      <w:r w:rsidR="00750284">
        <w:t>“assessment</w:t>
      </w:r>
      <w:r>
        <w:t xml:space="preserve"> plays a fundamental role in enabling each learner to make progress at an appropriate pace.” (WelshGov2022) Given the significance that assessment for learning has within the latest curriculum I felt as if I would benefit from reflecting on how I am able to implement it within a classroom setting.</w:t>
      </w:r>
      <w:r w:rsidR="004C634E">
        <w:t xml:space="preserve"> Assessment for learning is also a fantastic way t</w:t>
      </w:r>
      <w:r w:rsidR="00997A38">
        <w:t>o</w:t>
      </w:r>
      <w:r w:rsidR="004C634E">
        <w:t xml:space="preserve"> help differentiate lesson plans and cater to individual student needs.</w:t>
      </w:r>
      <w:r w:rsidR="00997A38">
        <w:t xml:space="preserve"> </w:t>
      </w:r>
    </w:p>
    <w:p w14:paraId="3BE2FC0B" w14:textId="77777777" w:rsidR="00997A38" w:rsidRDefault="00997A38" w:rsidP="001E7265">
      <w:pPr>
        <w:spacing w:line="360" w:lineRule="auto"/>
      </w:pPr>
    </w:p>
    <w:p w14:paraId="334425C7" w14:textId="016E5B85" w:rsidR="00997A38" w:rsidRDefault="00997A38" w:rsidP="001E7265">
      <w:pPr>
        <w:spacing w:line="360" w:lineRule="auto"/>
      </w:pPr>
      <w:r>
        <w:t xml:space="preserve">So far on my professional placement I have been teaching a mixed ability year 1 class. I have found the use of assessment for learning strategies to be incredibly beneficial within my practice. The main reason I have selected assessment for learning as an aspect that I would like to critically reflect on is because I would love to be able to extend my current knowledge on the aspect and further develop my ability to be able to implement it within classroom practices. I feel that if I am able to reflect on assessment for learning methods that I have already used and also look into methods I can use in the future it will only benefit not only myself as a teacher but also my students. </w:t>
      </w:r>
      <w:r w:rsidR="001E7265">
        <w:t>As well</w:t>
      </w:r>
      <w:r>
        <w:t xml:space="preserve"> as looking into the implementation of the assessment for learning practices I felt it would benefit me to discover the research that surrounds this aspect. Being able to discover methodology and reasoning fo</w:t>
      </w:r>
      <w:r w:rsidR="001E7265">
        <w:t>r</w:t>
      </w:r>
      <w:r>
        <w:t xml:space="preserve"> the aspect itself will give me a more </w:t>
      </w:r>
      <w:r w:rsidR="001E7265">
        <w:t>well-rounded</w:t>
      </w:r>
      <w:r>
        <w:t xml:space="preserve"> justification as to why assessment for learning can really help me as a </w:t>
      </w:r>
      <w:r w:rsidR="001E7265">
        <w:t>teacher</w:t>
      </w:r>
      <w:r>
        <w:t xml:space="preserve">. </w:t>
      </w:r>
      <w:r w:rsidR="001E7265">
        <w:t xml:space="preserve"> These are my main reasons for wanting to analyse my use for assessment for leaning. </w:t>
      </w:r>
    </w:p>
    <w:p w14:paraId="7472EA70" w14:textId="77777777" w:rsidR="00997A38" w:rsidRDefault="00997A38" w:rsidP="001E7265">
      <w:pPr>
        <w:spacing w:line="360" w:lineRule="auto"/>
      </w:pPr>
    </w:p>
    <w:p w14:paraId="56C6A624" w14:textId="2B10D3BF" w:rsidR="00750284" w:rsidRDefault="004C634E" w:rsidP="001E7265">
      <w:pPr>
        <w:spacing w:line="360" w:lineRule="auto"/>
      </w:pPr>
      <w:r>
        <w:t xml:space="preserve"> This will be examined further throughout </w:t>
      </w:r>
      <w:r w:rsidR="001E7265">
        <w:t>my</w:t>
      </w:r>
      <w:r>
        <w:t xml:space="preserve"> critical reflection.</w:t>
      </w:r>
    </w:p>
    <w:p w14:paraId="4C5C9017" w14:textId="77777777" w:rsidR="00750284" w:rsidRDefault="00750284" w:rsidP="001E7265">
      <w:pPr>
        <w:spacing w:line="360" w:lineRule="auto"/>
      </w:pPr>
    </w:p>
    <w:p w14:paraId="5BA2DA36" w14:textId="77777777" w:rsidR="00750284" w:rsidRPr="00370F09" w:rsidRDefault="00750284" w:rsidP="001E7265">
      <w:pPr>
        <w:spacing w:line="360" w:lineRule="auto"/>
        <w:rPr>
          <w:u w:val="single"/>
        </w:rPr>
      </w:pPr>
      <w:r w:rsidRPr="00370F09">
        <w:rPr>
          <w:u w:val="single"/>
        </w:rPr>
        <w:t>Critical reflection of chosen aspect</w:t>
      </w:r>
    </w:p>
    <w:p w14:paraId="64B04A3F" w14:textId="77777777" w:rsidR="00750284" w:rsidRDefault="00750284" w:rsidP="001E7265">
      <w:pPr>
        <w:spacing w:line="360" w:lineRule="auto"/>
      </w:pPr>
    </w:p>
    <w:p w14:paraId="5787A683" w14:textId="00E983F0" w:rsidR="00292BE1" w:rsidRDefault="00750284" w:rsidP="001E7265">
      <w:pPr>
        <w:spacing w:line="360" w:lineRule="auto"/>
      </w:pPr>
      <w:r>
        <w:t xml:space="preserve">There are many discussions as to why assessment for learning is useful within a classroom environment and just as many that argue that it shouldn’t be as heavily focused on within a classroom environment. From a personal point of </w:t>
      </w:r>
      <w:r w:rsidR="005F7A6B">
        <w:t>view,</w:t>
      </w:r>
      <w:r w:rsidR="000773DF">
        <w:t xml:space="preserve"> I</w:t>
      </w:r>
      <w:r>
        <w:t xml:space="preserve"> have found that implementing </w:t>
      </w:r>
      <w:r>
        <w:lastRenderedPageBreak/>
        <w:t>assessment for learning strategies to be lessons has been extremely beneficial towards the development of my class.</w:t>
      </w:r>
      <w:r w:rsidR="004C634E">
        <w:t xml:space="preserve"> </w:t>
      </w:r>
      <w:r w:rsidR="000773DF">
        <w:t xml:space="preserve"> Assessment for learning helps</w:t>
      </w:r>
      <w:r w:rsidR="005F7A6B">
        <w:t xml:space="preserve"> teachers to</w:t>
      </w:r>
      <w:r w:rsidR="000773DF">
        <w:t xml:space="preserve"> provide </w:t>
      </w:r>
      <w:r w:rsidR="005F7A6B">
        <w:t xml:space="preserve">understanding of their pupil’s strengths and areas for improvement. By gaining an understanding teachers will be able to develop their lesson plans to cater towards their pupils’ individual needs. </w:t>
      </w:r>
      <w:r w:rsidR="006A0977">
        <w:t>The importance of classroom differentiation is highlighted by Carol Ann Tomlinson in her book ‘</w:t>
      </w:r>
      <w:r w:rsidR="006A0977" w:rsidRPr="006A0977">
        <w:rPr>
          <w:b/>
          <w:bCs/>
          <w:i/>
          <w:iCs/>
        </w:rPr>
        <w:t>How to differentiate instruction in academically diverse classrooms’</w:t>
      </w:r>
      <w:r w:rsidR="006A0977">
        <w:rPr>
          <w:b/>
          <w:bCs/>
          <w:i/>
          <w:iCs/>
        </w:rPr>
        <w:t xml:space="preserve"> </w:t>
      </w:r>
      <w:r w:rsidR="00583395">
        <w:rPr>
          <w:b/>
          <w:bCs/>
          <w:i/>
          <w:iCs/>
        </w:rPr>
        <w:t xml:space="preserve"> </w:t>
      </w:r>
      <w:r w:rsidR="00583395">
        <w:t xml:space="preserve">Within Tomlinson speaks about how important it is to be critically aware of children’s differences and even compares pupils differences in learning to their difference in “shoe size” (Tomlinson 2017) Tomlinson also goes on to speak about how differentiation allows for pupils top have “multiple options for taking in information” meaning that the same information is able to be taken in and processed in different ways however allowing for the same end result. </w:t>
      </w:r>
    </w:p>
    <w:p w14:paraId="28610145" w14:textId="77777777" w:rsidR="002109C8" w:rsidRDefault="002109C8" w:rsidP="001E7265">
      <w:pPr>
        <w:spacing w:line="360" w:lineRule="auto"/>
      </w:pPr>
    </w:p>
    <w:p w14:paraId="700843F9" w14:textId="1DA2DF37" w:rsidR="002109C8" w:rsidRPr="00817346" w:rsidRDefault="002109C8" w:rsidP="001E7265">
      <w:pPr>
        <w:spacing w:line="360" w:lineRule="auto"/>
      </w:pPr>
      <w:r>
        <w:t>Asses</w:t>
      </w:r>
      <w:r w:rsidR="00406C64">
        <w:t>s</w:t>
      </w:r>
      <w:r>
        <w:t>ment for learning isn’t only beneficial for the teache</w:t>
      </w:r>
      <w:r w:rsidR="00406C64">
        <w:t xml:space="preserve">rs but also the pupils. Assessment for learning allows a pupil to be aware of their personal progress and areas where they may need to focus on more. Pupils having the opportunity to be this self-aware will lead to them being able to set personal targets and goals that are completely based on their own individual development. </w:t>
      </w:r>
      <w:r w:rsidR="00817346">
        <w:t>The importance of feedback through assessment for learning is highlighted within the book ‘</w:t>
      </w:r>
      <w:r w:rsidR="00817346" w:rsidRPr="00817346">
        <w:rPr>
          <w:b/>
          <w:bCs/>
          <w:i/>
          <w:iCs/>
        </w:rPr>
        <w:t>The importance of feedback’</w:t>
      </w:r>
      <w:r w:rsidR="00817346">
        <w:rPr>
          <w:b/>
          <w:bCs/>
          <w:i/>
          <w:iCs/>
        </w:rPr>
        <w:t xml:space="preserve"> </w:t>
      </w:r>
      <w:r w:rsidR="00817346">
        <w:t xml:space="preserve">by John Hattie and Helen Timperley. Both Hattie and Timperley found that within a classroom setting “specific goals are more effective than general or non-specific ones” (Hattie and Timperley 2007) there is a correlation between this statement and what was said by Carol Ann Tomlinson where she stated that “differentiation allows pupils to have multiple options for taking in information” as differentiation of learning will allow for more specific goals which in turn will lead to a more effective and productive classroom environment. </w:t>
      </w:r>
    </w:p>
    <w:p w14:paraId="2E3D78AA" w14:textId="77777777" w:rsidR="000773DF" w:rsidRDefault="000773DF" w:rsidP="001E7265">
      <w:pPr>
        <w:spacing w:line="360" w:lineRule="auto"/>
      </w:pPr>
    </w:p>
    <w:p w14:paraId="732C10DA" w14:textId="403F7894" w:rsidR="00817346" w:rsidRPr="00ED23B8" w:rsidRDefault="00817346" w:rsidP="001E7265">
      <w:pPr>
        <w:spacing w:line="360" w:lineRule="auto"/>
      </w:pPr>
      <w:r>
        <w:t xml:space="preserve">Following on from this assessment for learning is a fantastic way </w:t>
      </w:r>
      <w:r w:rsidR="00ED23B8">
        <w:t>to be able to increase pupil productivity.  Within the book ‘</w:t>
      </w:r>
      <w:r w:rsidR="00ED23B8" w:rsidRPr="00ED23B8">
        <w:rPr>
          <w:b/>
          <w:bCs/>
          <w:i/>
          <w:iCs/>
        </w:rPr>
        <w:t>Inside the black box: Raising standards through classroom assessment’</w:t>
      </w:r>
      <w:r w:rsidR="00ED23B8">
        <w:rPr>
          <w:b/>
          <w:bCs/>
          <w:i/>
          <w:iCs/>
        </w:rPr>
        <w:t xml:space="preserve"> </w:t>
      </w:r>
      <w:r w:rsidR="00ED23B8">
        <w:t xml:space="preserve">Black and William speak of how students who receive “specific and meaningful feedback that is linked to their learning goals will see their motivation and engagement enhanced.” (Black and William 1998) This goes hand in hand with what was said by Hattie and </w:t>
      </w:r>
      <w:r w:rsidR="00F910A7">
        <w:t>Timperley</w:t>
      </w:r>
      <w:r w:rsidR="00ED23B8">
        <w:t xml:space="preserve"> in the ‘importance of feedback’ as all authors </w:t>
      </w:r>
      <w:r w:rsidR="00F910A7">
        <w:t xml:space="preserve">have </w:t>
      </w:r>
      <w:proofErr w:type="gramStart"/>
      <w:r w:rsidR="00F910A7">
        <w:t xml:space="preserve">come to the </w:t>
      </w:r>
      <w:r w:rsidR="00AD7CE4">
        <w:t>conclusion</w:t>
      </w:r>
      <w:proofErr w:type="gramEnd"/>
      <w:r w:rsidR="00AD7CE4">
        <w:t xml:space="preserve"> that</w:t>
      </w:r>
      <w:r w:rsidR="00F910A7">
        <w:t xml:space="preserve"> the more specific the feedback the better the pupil will respond and the only way to </w:t>
      </w:r>
      <w:r w:rsidR="00F910A7">
        <w:lastRenderedPageBreak/>
        <w:t>create such specific feedback is by using assessment for learning methods. Given these examples of extensive research it is clear that a classroom environment is able to benefit from assessment for learning taking place.</w:t>
      </w:r>
    </w:p>
    <w:p w14:paraId="5B777537" w14:textId="77777777" w:rsidR="000773DF" w:rsidRDefault="000773DF" w:rsidP="001E7265">
      <w:pPr>
        <w:spacing w:line="360" w:lineRule="auto"/>
      </w:pPr>
    </w:p>
    <w:p w14:paraId="593B3038" w14:textId="567E4443" w:rsidR="00771CEA" w:rsidRDefault="00771CEA" w:rsidP="001E7265">
      <w:pPr>
        <w:spacing w:line="360" w:lineRule="auto"/>
      </w:pPr>
      <w:r>
        <w:t xml:space="preserve">Within the article written by Margaret Heritage </w:t>
      </w:r>
      <w:r w:rsidRPr="00771CEA">
        <w:rPr>
          <w:b/>
          <w:bCs/>
          <w:i/>
          <w:iCs/>
        </w:rPr>
        <w:t>‘Formative assessment: What do teachers need to know and do?’</w:t>
      </w:r>
      <w:r>
        <w:rPr>
          <w:b/>
          <w:bCs/>
          <w:i/>
          <w:iCs/>
        </w:rPr>
        <w:t xml:space="preserve"> </w:t>
      </w:r>
      <w:r>
        <w:t>Heritage speaks of the importance of formative assessment and how “teachers must view formative assessment as a worthwhile process that yields valuable and actionable information about students.” Heritage has here acknowledged the importance of specific feedback which coincides with what was said by John Hattie and Helen Timperley in the ‘</w:t>
      </w:r>
      <w:r w:rsidRPr="00771CEA">
        <w:rPr>
          <w:b/>
          <w:bCs/>
          <w:i/>
          <w:iCs/>
        </w:rPr>
        <w:t>Importance of feedback’</w:t>
      </w:r>
      <w:r>
        <w:rPr>
          <w:b/>
          <w:bCs/>
          <w:i/>
          <w:iCs/>
        </w:rPr>
        <w:t xml:space="preserve"> </w:t>
      </w:r>
      <w:r>
        <w:t xml:space="preserve">as they too have discovered the benefit that specific and constructive feedback can have to a </w:t>
      </w:r>
      <w:proofErr w:type="gramStart"/>
      <w:r>
        <w:t>pupils</w:t>
      </w:r>
      <w:proofErr w:type="gramEnd"/>
      <w:r>
        <w:t xml:space="preserve"> overall work.</w:t>
      </w:r>
      <w:r w:rsidR="0048703E">
        <w:t xml:space="preserve"> Where they differ in their findings is that Hattie and Timperley felt as if “feedback had no effect in a vacuum; to be powerful in its effect there must be a learning context to which feedback is addressed.” Whereas Margaret Heritage felt as if formative assessment was indeed the context and that “teachers must view formative assessment a</w:t>
      </w:r>
      <w:r w:rsidR="00266517">
        <w:t>nd the teaching process as inseparable and must recognise that one cannot happen without the other” (</w:t>
      </w:r>
      <w:r w:rsidR="00C24F0C">
        <w:t>Heritage</w:t>
      </w:r>
      <w:r w:rsidR="00266517">
        <w:t xml:space="preserve"> 2007) Despite their opposing views all authors have been able to come to the same conclusion that formative assessment is vitally important and therefore so is assessment for learning.</w:t>
      </w:r>
    </w:p>
    <w:p w14:paraId="67E9578E" w14:textId="77777777" w:rsidR="00266517" w:rsidRDefault="00266517" w:rsidP="001E7265">
      <w:pPr>
        <w:spacing w:line="360" w:lineRule="auto"/>
      </w:pPr>
    </w:p>
    <w:p w14:paraId="4EB3926C" w14:textId="14206091" w:rsidR="00266517" w:rsidRDefault="00266517" w:rsidP="001E7265">
      <w:pPr>
        <w:spacing w:line="360" w:lineRule="auto"/>
      </w:pPr>
      <w:r>
        <w:t xml:space="preserve">Although there are a lot of </w:t>
      </w:r>
      <w:r w:rsidR="004E7123">
        <w:t xml:space="preserve">books and articles that argue for assessment for learning and how it is able to benefit a classroom environment, there are also many arguments that are against assessment for learning. A lot of researchers believe that assessment for learning can be too time consuming and can have a negative impact on learners. </w:t>
      </w:r>
      <w:r w:rsidR="004B2FAC">
        <w:t xml:space="preserve">One author who believed assessment for learning was too time consuming was Alfie Kohn. Within his article </w:t>
      </w:r>
      <w:r w:rsidR="004B2FAC" w:rsidRPr="004B2FAC">
        <w:rPr>
          <w:b/>
          <w:bCs/>
          <w:i/>
          <w:iCs/>
        </w:rPr>
        <w:t>‘The Trouble with Rubrics’</w:t>
      </w:r>
      <w:r w:rsidR="004B2FAC">
        <w:rPr>
          <w:b/>
          <w:bCs/>
          <w:i/>
          <w:iCs/>
        </w:rPr>
        <w:t xml:space="preserve"> </w:t>
      </w:r>
      <w:r w:rsidR="004B2FAC">
        <w:t xml:space="preserve">Kohn expresses his attitude towards assessment for learning by saying that “the frequent assessment and feedback involved in AFL can be time consuming for both teachers and students. This may lead to concerns about the impact on the curriculum coverage and the pressure it places on </w:t>
      </w:r>
      <w:r w:rsidR="0017460F">
        <w:t>teachers”</w:t>
      </w:r>
      <w:r w:rsidR="00DD7080">
        <w:t xml:space="preserve"> (Kohn 2006)</w:t>
      </w:r>
      <w:r w:rsidR="0017460F">
        <w:t>.</w:t>
      </w:r>
      <w:r w:rsidR="00DD7080">
        <w:t xml:space="preserve"> It is evident that Kohn wasn’t a supporter of assessment for learning as he felt teachers time and preparation would be better used elsewhere. </w:t>
      </w:r>
      <w:r w:rsidR="00612510">
        <w:t>Within the book ‘</w:t>
      </w:r>
      <w:r w:rsidR="00612510" w:rsidRPr="00612510">
        <w:rPr>
          <w:b/>
          <w:bCs/>
          <w:i/>
          <w:iCs/>
        </w:rPr>
        <w:t>inside the black box</w:t>
      </w:r>
      <w:r w:rsidR="00592C48">
        <w:rPr>
          <w:b/>
          <w:bCs/>
          <w:i/>
          <w:iCs/>
        </w:rPr>
        <w:t xml:space="preserve">’ </w:t>
      </w:r>
      <w:r w:rsidR="00592C48">
        <w:t>Black</w:t>
      </w:r>
      <w:r w:rsidR="00612510">
        <w:t xml:space="preserve"> and William acknowledge the fact that assessment for learning can be a time consuming procedure. Almost agreeing with </w:t>
      </w:r>
      <w:r w:rsidR="00592C48">
        <w:t>Kohn,</w:t>
      </w:r>
      <w:r w:rsidR="00612510">
        <w:t xml:space="preserve"> they say “the implementation of assessment for learning </w:t>
      </w:r>
      <w:r w:rsidR="00612510">
        <w:lastRenderedPageBreak/>
        <w:t xml:space="preserve">strategies may require additional effort” however Black and William then go on to </w:t>
      </w:r>
      <w:proofErr w:type="gramStart"/>
      <w:r w:rsidR="00612510">
        <w:t>say</w:t>
      </w:r>
      <w:proofErr w:type="gramEnd"/>
      <w:r w:rsidR="00612510">
        <w:t xml:space="preserve"> “the benefits such as improved student learning outcomes justify the time spent” (Black and William 2009)</w:t>
      </w:r>
    </w:p>
    <w:p w14:paraId="4F822CA1" w14:textId="77777777" w:rsidR="00612510" w:rsidRDefault="00612510" w:rsidP="001E7265">
      <w:pPr>
        <w:spacing w:line="360" w:lineRule="auto"/>
      </w:pPr>
    </w:p>
    <w:p w14:paraId="521AF1C1" w14:textId="277E1AF5" w:rsidR="00612510" w:rsidRDefault="00612510" w:rsidP="001E7265">
      <w:pPr>
        <w:spacing w:line="360" w:lineRule="auto"/>
      </w:pPr>
      <w:r>
        <w:t xml:space="preserve">When analysing the strengths and weaknesses of formative assessment it is also important to consider </w:t>
      </w:r>
      <w:r w:rsidR="00592C48">
        <w:t>summative assessment. Another form of assessment for learning.  In 2014 the OECD</w:t>
      </w:r>
      <w:r w:rsidR="00FF7449">
        <w:t xml:space="preserve"> (The Organization for Economic Cooperation and Development) made a report that completely focused on how schools in Wales could be improved. When speaking about different types of assessment they compared formative and summative assessment by saying “summative assessments do not have to at odds with formative assessment but international research shows that there is a risk that pressures for summative scores may undermine effective formative assessment practices within the classroom”(OECD 2014) It is clear that the OECD here have recognised that an overload of both ty</w:t>
      </w:r>
      <w:r w:rsidR="00C24F0C">
        <w:t>p</w:t>
      </w:r>
      <w:r w:rsidR="00FF7449">
        <w:t>es of assessment can become overwhelming for pupils</w:t>
      </w:r>
      <w:r w:rsidR="00AF2981">
        <w:t xml:space="preserve"> and it is therefore important to either commit to a singular form of assessment or find a healthy balance for both where students don’t become overwhelmed. The OECD then go on to justify this by saying “it is therefore essential for Wales to ensure that the is a complimentary and balanced use of formative and summative assessments that supports and scaffolds student learning.” (OECD 2014)</w:t>
      </w:r>
    </w:p>
    <w:p w14:paraId="17DAEE49" w14:textId="77777777" w:rsidR="00AF2981" w:rsidRDefault="00AF2981" w:rsidP="001E7265">
      <w:pPr>
        <w:spacing w:line="360" w:lineRule="auto"/>
      </w:pPr>
    </w:p>
    <w:p w14:paraId="218C0B50" w14:textId="77777777" w:rsidR="008B7FEB" w:rsidRDefault="00AF2981" w:rsidP="001E7265">
      <w:pPr>
        <w:spacing w:line="360" w:lineRule="auto"/>
      </w:pPr>
      <w:r>
        <w:t xml:space="preserve">The latest curriculum for Wales </w:t>
      </w:r>
      <w:r w:rsidR="00F142D9">
        <w:t>has pulled away vastly from summative assessment since the 2014 OECD report. The latest curriculum for Wales now focuses more on assessing whilst working which is a much more formative approach.</w:t>
      </w:r>
      <w:r w:rsidR="005A5E65">
        <w:t xml:space="preserve"> Under the assessment tab on th</w:t>
      </w:r>
      <w:r w:rsidR="00C24F0C">
        <w:t>e</w:t>
      </w:r>
      <w:r w:rsidR="005A5E65">
        <w:t xml:space="preserve"> </w:t>
      </w:r>
      <w:r w:rsidR="00C24F0C">
        <w:t>Welsh</w:t>
      </w:r>
      <w:r w:rsidR="005A5E65">
        <w:t xml:space="preserve"> government </w:t>
      </w:r>
      <w:r w:rsidR="008824FA">
        <w:t>website,</w:t>
      </w:r>
      <w:r w:rsidR="009567AE">
        <w:t xml:space="preserve"> it is stated that “the overarching purpose of assessment is to support every learner to make progress</w:t>
      </w:r>
      <w:r w:rsidR="008824FA">
        <w:t>.” (</w:t>
      </w:r>
      <w:r w:rsidR="009567AE">
        <w:t xml:space="preserve">Welsh Gov 2020) This is a contrast to typical old fashioned views on assessment that </w:t>
      </w:r>
      <w:r w:rsidR="00C24F0C">
        <w:t>would</w:t>
      </w:r>
      <w:r w:rsidR="009567AE">
        <w:t xml:space="preserve"> have assumed assessment is put in place to track progress rather than make progress. </w:t>
      </w:r>
      <w:r w:rsidR="00C24F0C">
        <w:t>Overall,</w:t>
      </w:r>
      <w:r w:rsidR="009567AE">
        <w:t xml:space="preserve"> the </w:t>
      </w:r>
      <w:r w:rsidR="00C24F0C">
        <w:t>Welsh</w:t>
      </w:r>
      <w:r w:rsidR="009567AE">
        <w:t xml:space="preserve"> curriculum has given three </w:t>
      </w:r>
      <w:r w:rsidR="00C24F0C">
        <w:t>main roles</w:t>
      </w:r>
      <w:r w:rsidR="009567AE">
        <w:t xml:space="preserve"> to be played by assessment in supporting learner progression. Those three being </w:t>
      </w:r>
      <w:r w:rsidR="00C24F0C">
        <w:t>“supporting</w:t>
      </w:r>
      <w:r w:rsidR="009567AE">
        <w:t xml:space="preserve"> individual learners on an ongoing day to day basis, identifying, capturing and reflecting individual learner progress over time and understanding group progress in order to reflect on practice.” (WelshGov2020) </w:t>
      </w:r>
    </w:p>
    <w:p w14:paraId="0EEB002F" w14:textId="77777777" w:rsidR="008B7FEB" w:rsidRDefault="008B7FEB" w:rsidP="001E7265">
      <w:pPr>
        <w:spacing w:line="360" w:lineRule="auto"/>
      </w:pPr>
    </w:p>
    <w:p w14:paraId="312FE0F0" w14:textId="149ABA55" w:rsidR="00AF2981" w:rsidRDefault="00C24F0C" w:rsidP="001E7265">
      <w:pPr>
        <w:spacing w:line="360" w:lineRule="auto"/>
      </w:pPr>
      <w:r>
        <w:lastRenderedPageBreak/>
        <w:t>The fact that the Welsh curriculum has stated that assessment must “support individual learners on and ongoing day to day basis” is concurrent with the views mentioned previously, particularly those of John Hattie and Helen Timperley. These authors stated that “specific goals are more effective than general or non-specific goals.” (Hattie and Timperley 2007) The Welsh curriculum here is proving that it has considered relevant research and assessment for learning theories and implemented those they deem to be most appropriate.</w:t>
      </w:r>
      <w:r w:rsidR="008824FA">
        <w:t xml:space="preserve"> Following on from this and looking at the Welsh curriculum’s second main role, “Identifying, capturing and reflecting individual learner progress over time.” It is evident that this role takes inspiration from and coincides with the views of Carol Ann Tomlinson in the sense that it is important to focus on individual progression as every child is differs when it comes to learning. Tomlinson highlighted this when comparing a child’s difference in learning to their difference in shoe size.</w:t>
      </w:r>
      <w:r w:rsidR="00960D1A">
        <w:t xml:space="preserve"> The third and final main role of the latest Welsh curriculum’s assessment policy</w:t>
      </w:r>
      <w:r w:rsidR="008B7FEB">
        <w:t xml:space="preserve"> is “identifying, capturing and reflecting individual learner progress over time.” By assessing pupil progress over </w:t>
      </w:r>
      <w:proofErr w:type="gramStart"/>
      <w:r w:rsidR="008B7FEB">
        <w:t>time</w:t>
      </w:r>
      <w:proofErr w:type="gramEnd"/>
      <w:r w:rsidR="008B7FEB">
        <w:t xml:space="preserve"> it is easier for teachers to have a clear view of a pupil’s development within topics. This would be possible with a healthy balance of formative and summative assessment which was suggested by the OECD in 2014. </w:t>
      </w:r>
    </w:p>
    <w:p w14:paraId="1801967F" w14:textId="77777777" w:rsidR="008B7FEB" w:rsidRDefault="008B7FEB" w:rsidP="001E7265">
      <w:pPr>
        <w:spacing w:line="360" w:lineRule="auto"/>
      </w:pPr>
    </w:p>
    <w:p w14:paraId="1CCB724B" w14:textId="7D048387" w:rsidR="008B7FEB" w:rsidRDefault="00AA2DF0" w:rsidP="001E7265">
      <w:pPr>
        <w:spacing w:line="360" w:lineRule="auto"/>
      </w:pPr>
      <w:r>
        <w:t>It is clear that the Welsh</w:t>
      </w:r>
      <w:r w:rsidR="002F3539">
        <w:t xml:space="preserve"> curriculum is very much reliant on assessment for learning and values it highly. Someone whose traditional ideas align with the modern day ideologies of assessment for learning is Lev Vygotsky. Vygotsky came up with the idea of the zone of proximal development or ‘ZPD’. He defined it as “the difference between what a learner can do without help and what he or she can achieve with guidance and encouragement from a skilled partner. (McLeod 2023)</w:t>
      </w:r>
      <w:r w:rsidR="00D00C9A">
        <w:t xml:space="preserve"> It is clear that the Welsh curriculum has considered Vygotsky’s theorie</w:t>
      </w:r>
      <w:r w:rsidR="0016155B">
        <w:t xml:space="preserve">s and implemented them into their own practice. Vygotsky has made it clear that his own findings compliment assessment for learning as it is able to enhance pupil’s cognitive development. </w:t>
      </w:r>
    </w:p>
    <w:p w14:paraId="1D2CE3A8" w14:textId="77777777" w:rsidR="0016155B" w:rsidRDefault="0016155B" w:rsidP="001E7265">
      <w:pPr>
        <w:spacing w:line="360" w:lineRule="auto"/>
      </w:pPr>
    </w:p>
    <w:p w14:paraId="4FA8CF53" w14:textId="77777777" w:rsidR="00FF1507" w:rsidRDefault="00F03E78" w:rsidP="001E7265">
      <w:pPr>
        <w:spacing w:line="360" w:lineRule="auto"/>
      </w:pPr>
      <w:r>
        <w:t>Taking all of these arguments into consideration</w:t>
      </w:r>
      <w:r w:rsidR="0034220E">
        <w:t xml:space="preserve">, I feel as if assessment for learning has to be implemented as much as possible into my teaching programme. I think the best way for myself to achieve this would be through a formative assessment format. This is because I am teaching at a primary school level and therefore implementing a summative assessment format would be far too intense and overwhelming for the level that I am teaching at. By </w:t>
      </w:r>
      <w:r w:rsidR="0034220E">
        <w:lastRenderedPageBreak/>
        <w:t xml:space="preserve">following a formative assessment format, I will also be following the guidelines set by the latest Welsh curriculum. I also feel in such a way that if I am able to formatively assess my pupils, I will be able to keep on top of their strengths and </w:t>
      </w:r>
      <w:r w:rsidR="00FF1507">
        <w:t xml:space="preserve">areas for improvement.  By being proactive in this nature it means I will be able to adapt my lesson plans towards my </w:t>
      </w:r>
      <w:proofErr w:type="gramStart"/>
      <w:r w:rsidR="00FF1507">
        <w:t>pupils</w:t>
      </w:r>
      <w:proofErr w:type="gramEnd"/>
      <w:r w:rsidR="00FF1507">
        <w:t xml:space="preserve"> individual needs. I will always be aware of what they need to improve on and therefore I can set specific goals and targets for my students. This will only benefit my pupils as “specific and meaningful feedback that is linked to learning goals will see their motivation and engagement enhanced.” (Black and William 1998)</w:t>
      </w:r>
      <w:r w:rsidR="0034220E">
        <w:t xml:space="preserve"> </w:t>
      </w:r>
      <w:r w:rsidR="00FF1507">
        <w:t xml:space="preserve">I can achieve this through different forms of assessment for learning. </w:t>
      </w:r>
    </w:p>
    <w:p w14:paraId="52848336" w14:textId="77777777" w:rsidR="00FF1507" w:rsidRDefault="00FF1507" w:rsidP="001E7265">
      <w:pPr>
        <w:spacing w:line="360" w:lineRule="auto"/>
      </w:pPr>
    </w:p>
    <w:p w14:paraId="5882FC17" w14:textId="1C33910C" w:rsidR="0034220E" w:rsidRDefault="00FF1507" w:rsidP="001E7265">
      <w:pPr>
        <w:spacing w:line="360" w:lineRule="auto"/>
      </w:pPr>
      <w:r>
        <w:t xml:space="preserve">One format that I have found to be incredibly helpful is ‘traffic lights.’ This is where I will ask a pupil to ‘traffic light’ their work once they have completed a task that I have set.  If they ‘traffic light’ their work with a green light on their page, it will tell me that they have found the task I have set easy. If they traffic light their work with an orange light it will tell me that they aren’t completely confident and would like to revisit the task. If the pupil has coloured their page red, it will indicate to me that they have found the task very hard and they need extra help. </w:t>
      </w:r>
      <w:r w:rsidR="00BF7621">
        <w:t xml:space="preserve">When lesson planning </w:t>
      </w:r>
      <w:r w:rsidR="00D479C7">
        <w:t xml:space="preserve">this is really helpful as I am able to reflect on the pupil’s prior work and can clearly see if they are at a point where they feel confident enough to progress or if they feel that they may need to revisit and carry on working at the same level and potentially same topic. I can then adapt my lesson plan so that all students have tasks that are specific to their academic level at the current time. </w:t>
      </w:r>
    </w:p>
    <w:p w14:paraId="7F1959C7" w14:textId="3BE68253" w:rsidR="00D479C7" w:rsidRDefault="00D479C7" w:rsidP="001E7265">
      <w:pPr>
        <w:spacing w:line="360" w:lineRule="auto"/>
      </w:pPr>
    </w:p>
    <w:p w14:paraId="6790600E" w14:textId="15D92D4F" w:rsidR="00D479C7" w:rsidRDefault="00D479C7" w:rsidP="001E7265">
      <w:pPr>
        <w:spacing w:line="360" w:lineRule="auto"/>
      </w:pPr>
      <w:r>
        <w:t xml:space="preserve">Another format </w:t>
      </w:r>
      <w:r w:rsidR="00035481">
        <w:t>of assessment for learning that I have found incredibly useful is the use of a success criteria. This is where I will create a success criterion with up to five targets that pupils need to achieve in their work in order to be a successful learner for that lesson. This allows my pupils to take responsibility for their own learning as they are able to tick off each target on their success criteria once they feel as if they have met them. I am able to differentiate targets and make them specific to pupil’s needs within the subject. For example, I will make criteria different depending on the ability of the pupil.</w:t>
      </w:r>
      <w:r w:rsidR="004666E3">
        <w:t xml:space="preserve"> Then when</w:t>
      </w:r>
      <w:r w:rsidR="005C3135">
        <w:t xml:space="preserve"> I am</w:t>
      </w:r>
      <w:r w:rsidR="004666E3">
        <w:t xml:space="preserve"> lesson </w:t>
      </w:r>
      <w:r w:rsidR="005C3135">
        <w:t xml:space="preserve">planning, I am able to reflect on my pupils work and see whether they have achieved all of the targets within the success criteria. If they have, I can change their targets so that for the next lesson they are able to further develop their knowledge and ability. If they </w:t>
      </w:r>
      <w:r w:rsidR="005C3135">
        <w:lastRenderedPageBreak/>
        <w:t xml:space="preserve">haven’t been able to achieve all of the targets within the success criteria, I will be able to reset a similar criterion for their next task so that I can give the pupil another opportunity to try and achieve the skill that I want them to be able to attain. </w:t>
      </w:r>
    </w:p>
    <w:p w14:paraId="2B8CC09C" w14:textId="77777777" w:rsidR="005C3135" w:rsidRDefault="005C3135" w:rsidP="001E7265">
      <w:pPr>
        <w:spacing w:line="360" w:lineRule="auto"/>
      </w:pPr>
    </w:p>
    <w:p w14:paraId="33A3DFB4" w14:textId="653D528C" w:rsidR="005C3135" w:rsidRDefault="00A426D4" w:rsidP="001E7265">
      <w:pPr>
        <w:spacing w:line="360" w:lineRule="auto"/>
      </w:pPr>
      <w:r>
        <w:t xml:space="preserve">The format of assessment for learning that I would love to trial going forward is the use of ‘chilli challenges.’ This is similar to the use of a success criteria as it allows pupils to be accountable for their own learning. The chilli challenge is where there are three different types of work a pupil can complete during the lesson. They will all cover the same topic however they will very in difficulty. The levels of work will be labelled as “mild challenge, hot challenge or sizzling challenge.” The hotter the level of chilli the more advanced </w:t>
      </w:r>
      <w:proofErr w:type="spellStart"/>
      <w:r>
        <w:t>thr</w:t>
      </w:r>
      <w:proofErr w:type="spellEnd"/>
      <w:r>
        <w:t xml:space="preserve"> task in hand will be. The only reason I am apprehensive to try this is because given I am currently teaching a year 1 class, through no fault of their own they can be very naïve and immature. My instinct tells me that if I were set chilli challenges to my year 1 class, they would immediately choose the sizzling challenges which for some would be unattainable. Despite this I also think if this was to happen it would teach my pupils an important lesson in the sense that you must learn a skill before really trying push yourself and taking on harder and more advanced tasks. </w:t>
      </w:r>
    </w:p>
    <w:p w14:paraId="0B89F2C6" w14:textId="77777777" w:rsidR="00E61326" w:rsidRDefault="00E61326" w:rsidP="001E7265">
      <w:pPr>
        <w:spacing w:line="360" w:lineRule="auto"/>
      </w:pPr>
    </w:p>
    <w:p w14:paraId="3971427F" w14:textId="27B55CD0" w:rsidR="00E61326" w:rsidRPr="00370F09" w:rsidRDefault="00E61326" w:rsidP="001E7265">
      <w:pPr>
        <w:spacing w:line="360" w:lineRule="auto"/>
        <w:rPr>
          <w:u w:val="single"/>
        </w:rPr>
      </w:pPr>
      <w:r w:rsidRPr="00370F09">
        <w:rPr>
          <w:u w:val="single"/>
        </w:rPr>
        <w:t>Conclusion</w:t>
      </w:r>
    </w:p>
    <w:p w14:paraId="37D33D7B" w14:textId="77777777" w:rsidR="00E61326" w:rsidRDefault="00E61326" w:rsidP="001E7265">
      <w:pPr>
        <w:spacing w:line="360" w:lineRule="auto"/>
      </w:pPr>
    </w:p>
    <w:p w14:paraId="64C4825A" w14:textId="57A6267E" w:rsidR="00E61326" w:rsidRDefault="00370F09" w:rsidP="001E7265">
      <w:pPr>
        <w:spacing w:line="360" w:lineRule="auto"/>
      </w:pPr>
      <w:r>
        <w:t>Overall,</w:t>
      </w:r>
      <w:r w:rsidR="00E61326">
        <w:t xml:space="preserve"> it is clearly evident that assessment for learning is a fantastic</w:t>
      </w:r>
      <w:r>
        <w:t xml:space="preserve"> method of ensuring that pupils are able to progress and develop their learning and although it can be a time consuming process the benefits definitely outweigh the disadvantages. The correlation and consistency within the research of assessment for learning further proves the consistent and reliable nature that is present within the specific area within an educational environment. What makes assessment for learning so accessible is that it can be differentiated for all ages and all abilities meaning it can be made incredibly specific to guarantee it meets the needs of pupils within a class. I have also been able to find consistent progress within my pupil’s work when I have implemented assessment for learning strategies, and I look forward to having the opportunity to be able to discover and trial new strategies. </w:t>
      </w:r>
    </w:p>
    <w:p w14:paraId="1667C014" w14:textId="77777777" w:rsidR="00256868" w:rsidRDefault="00256868" w:rsidP="001E7265">
      <w:pPr>
        <w:spacing w:line="360" w:lineRule="auto"/>
      </w:pPr>
    </w:p>
    <w:p w14:paraId="31B51C9F" w14:textId="77777777" w:rsidR="00256868" w:rsidRDefault="00256868" w:rsidP="001E7265">
      <w:pPr>
        <w:spacing w:line="360" w:lineRule="auto"/>
        <w:rPr>
          <w:u w:val="single"/>
        </w:rPr>
      </w:pPr>
    </w:p>
    <w:p w14:paraId="070CDCC3" w14:textId="77777777" w:rsidR="00256868" w:rsidRDefault="00256868" w:rsidP="001E7265">
      <w:pPr>
        <w:spacing w:line="360" w:lineRule="auto"/>
        <w:rPr>
          <w:u w:val="single"/>
        </w:rPr>
      </w:pPr>
    </w:p>
    <w:p w14:paraId="5FE01613" w14:textId="77777777" w:rsidR="00256868" w:rsidRDefault="00256868" w:rsidP="001E7265">
      <w:pPr>
        <w:spacing w:line="360" w:lineRule="auto"/>
        <w:rPr>
          <w:u w:val="single"/>
        </w:rPr>
      </w:pPr>
    </w:p>
    <w:p w14:paraId="6A748146" w14:textId="77777777" w:rsidR="00256868" w:rsidRDefault="00256868" w:rsidP="001E7265">
      <w:pPr>
        <w:spacing w:line="360" w:lineRule="auto"/>
        <w:rPr>
          <w:u w:val="single"/>
        </w:rPr>
      </w:pPr>
    </w:p>
    <w:p w14:paraId="42E13957" w14:textId="77777777" w:rsidR="00256868" w:rsidRDefault="00256868" w:rsidP="001E7265">
      <w:pPr>
        <w:spacing w:line="360" w:lineRule="auto"/>
        <w:rPr>
          <w:u w:val="single"/>
        </w:rPr>
      </w:pPr>
    </w:p>
    <w:p w14:paraId="1B6A275E" w14:textId="77777777" w:rsidR="00256868" w:rsidRDefault="00256868" w:rsidP="001E7265">
      <w:pPr>
        <w:spacing w:line="360" w:lineRule="auto"/>
        <w:rPr>
          <w:u w:val="single"/>
        </w:rPr>
      </w:pPr>
    </w:p>
    <w:p w14:paraId="6B1038D9" w14:textId="77777777" w:rsidR="00256868" w:rsidRDefault="00256868">
      <w:pPr>
        <w:rPr>
          <w:u w:val="single"/>
        </w:rPr>
      </w:pPr>
    </w:p>
    <w:p w14:paraId="0A95149C" w14:textId="77777777" w:rsidR="00256868" w:rsidRDefault="00256868">
      <w:pPr>
        <w:rPr>
          <w:u w:val="single"/>
        </w:rPr>
      </w:pPr>
    </w:p>
    <w:p w14:paraId="1E580B92" w14:textId="77777777" w:rsidR="00256868" w:rsidRDefault="00256868">
      <w:pPr>
        <w:rPr>
          <w:u w:val="single"/>
        </w:rPr>
      </w:pPr>
    </w:p>
    <w:p w14:paraId="255D2D49" w14:textId="77777777" w:rsidR="00256868" w:rsidRDefault="00256868">
      <w:pPr>
        <w:rPr>
          <w:u w:val="single"/>
        </w:rPr>
      </w:pPr>
    </w:p>
    <w:p w14:paraId="2A539DAE" w14:textId="77777777" w:rsidR="00256868" w:rsidRDefault="00256868">
      <w:pPr>
        <w:rPr>
          <w:u w:val="single"/>
        </w:rPr>
      </w:pPr>
    </w:p>
    <w:p w14:paraId="54474F11" w14:textId="77777777" w:rsidR="00256868" w:rsidRDefault="00256868">
      <w:pPr>
        <w:rPr>
          <w:u w:val="single"/>
        </w:rPr>
      </w:pPr>
    </w:p>
    <w:p w14:paraId="7D022A23" w14:textId="77777777" w:rsidR="00256868" w:rsidRDefault="00256868">
      <w:pPr>
        <w:rPr>
          <w:u w:val="single"/>
        </w:rPr>
      </w:pPr>
    </w:p>
    <w:p w14:paraId="373C1524" w14:textId="4EB125C1" w:rsidR="00256868" w:rsidRPr="00256868" w:rsidRDefault="00256868">
      <w:pPr>
        <w:rPr>
          <w:u w:val="single"/>
        </w:rPr>
      </w:pPr>
      <w:r w:rsidRPr="00256868">
        <w:rPr>
          <w:u w:val="single"/>
        </w:rPr>
        <w:t xml:space="preserve">References </w:t>
      </w:r>
    </w:p>
    <w:p w14:paraId="4DCD6C3B" w14:textId="77777777" w:rsidR="00AF2981" w:rsidRDefault="00AF2981"/>
    <w:p w14:paraId="6A81B809" w14:textId="77777777" w:rsidR="00256868" w:rsidRPr="00256868" w:rsidRDefault="00256868" w:rsidP="00256868">
      <w:pPr>
        <w:rPr>
          <w:rFonts w:ascii="Times New Roman" w:eastAsia="Times New Roman" w:hAnsi="Times New Roman" w:cs="Times New Roman"/>
          <w:lang w:eastAsia="en-GB"/>
        </w:rPr>
      </w:pPr>
      <w:r w:rsidRPr="00256868">
        <w:rPr>
          <w:rFonts w:ascii="Times New Roman" w:eastAsia="Times New Roman" w:hAnsi="Times New Roman" w:cs="Times New Roman"/>
          <w:lang w:eastAsia="en-GB"/>
        </w:rPr>
        <w:t xml:space="preserve">Kohn, A. (2006). The Trouble with Rubrics. </w:t>
      </w:r>
      <w:r w:rsidRPr="00256868">
        <w:rPr>
          <w:rFonts w:ascii="Times New Roman" w:eastAsia="Times New Roman" w:hAnsi="Times New Roman" w:cs="Times New Roman"/>
          <w:i/>
          <w:iCs/>
          <w:lang w:eastAsia="en-GB"/>
        </w:rPr>
        <w:t>English Journal</w:t>
      </w:r>
      <w:r w:rsidRPr="00256868">
        <w:rPr>
          <w:rFonts w:ascii="Times New Roman" w:eastAsia="Times New Roman" w:hAnsi="Times New Roman" w:cs="Times New Roman"/>
          <w:lang w:eastAsia="en-GB"/>
        </w:rPr>
        <w:t xml:space="preserve">, </w:t>
      </w:r>
      <w:r w:rsidRPr="00256868">
        <w:rPr>
          <w:rFonts w:ascii="Times New Roman" w:eastAsia="Times New Roman" w:hAnsi="Times New Roman" w:cs="Times New Roman"/>
          <w:i/>
          <w:iCs/>
          <w:lang w:eastAsia="en-GB"/>
        </w:rPr>
        <w:t>95</w:t>
      </w:r>
      <w:r w:rsidRPr="00256868">
        <w:rPr>
          <w:rFonts w:ascii="Times New Roman" w:eastAsia="Times New Roman" w:hAnsi="Times New Roman" w:cs="Times New Roman"/>
          <w:lang w:eastAsia="en-GB"/>
        </w:rPr>
        <w:t>(4), 12-.</w:t>
      </w:r>
    </w:p>
    <w:p w14:paraId="194C228F" w14:textId="77777777" w:rsidR="00256868" w:rsidRDefault="00256868"/>
    <w:p w14:paraId="3BE018E4" w14:textId="77777777" w:rsidR="00256868" w:rsidRPr="00256868" w:rsidRDefault="00256868" w:rsidP="00256868">
      <w:pPr>
        <w:rPr>
          <w:rFonts w:ascii="Times New Roman" w:eastAsia="Times New Roman" w:hAnsi="Times New Roman" w:cs="Times New Roman"/>
          <w:lang w:eastAsia="en-GB"/>
        </w:rPr>
      </w:pPr>
      <w:r w:rsidRPr="00256868">
        <w:rPr>
          <w:rFonts w:ascii="Times New Roman" w:eastAsia="Times New Roman" w:hAnsi="Times New Roman" w:cs="Times New Roman"/>
          <w:lang w:eastAsia="en-GB"/>
        </w:rPr>
        <w:t xml:space="preserve">Heritage, M. (2007). Formative Assessment: What Do Teachers Need to Know and Do? </w:t>
      </w:r>
      <w:r w:rsidRPr="00256868">
        <w:rPr>
          <w:rFonts w:ascii="Times New Roman" w:eastAsia="Times New Roman" w:hAnsi="Times New Roman" w:cs="Times New Roman"/>
          <w:i/>
          <w:iCs/>
          <w:lang w:eastAsia="en-GB"/>
        </w:rPr>
        <w:t xml:space="preserve">Phi Delta </w:t>
      </w:r>
      <w:proofErr w:type="spellStart"/>
      <w:r w:rsidRPr="00256868">
        <w:rPr>
          <w:rFonts w:ascii="Times New Roman" w:eastAsia="Times New Roman" w:hAnsi="Times New Roman" w:cs="Times New Roman"/>
          <w:i/>
          <w:iCs/>
          <w:lang w:eastAsia="en-GB"/>
        </w:rPr>
        <w:t>Kappan</w:t>
      </w:r>
      <w:proofErr w:type="spellEnd"/>
      <w:r w:rsidRPr="00256868">
        <w:rPr>
          <w:rFonts w:ascii="Times New Roman" w:eastAsia="Times New Roman" w:hAnsi="Times New Roman" w:cs="Times New Roman"/>
          <w:lang w:eastAsia="en-GB"/>
        </w:rPr>
        <w:t xml:space="preserve">, </w:t>
      </w:r>
      <w:r w:rsidRPr="00256868">
        <w:rPr>
          <w:rFonts w:ascii="Times New Roman" w:eastAsia="Times New Roman" w:hAnsi="Times New Roman" w:cs="Times New Roman"/>
          <w:i/>
          <w:iCs/>
          <w:lang w:eastAsia="en-GB"/>
        </w:rPr>
        <w:t>89</w:t>
      </w:r>
      <w:r w:rsidRPr="00256868">
        <w:rPr>
          <w:rFonts w:ascii="Times New Roman" w:eastAsia="Times New Roman" w:hAnsi="Times New Roman" w:cs="Times New Roman"/>
          <w:lang w:eastAsia="en-GB"/>
        </w:rPr>
        <w:t>(2), 140–145. https://doi.org/10.1177/003172170708900210</w:t>
      </w:r>
    </w:p>
    <w:p w14:paraId="38667D53" w14:textId="77777777" w:rsidR="00256868" w:rsidRDefault="00256868"/>
    <w:p w14:paraId="4A1C1AAC" w14:textId="77777777" w:rsidR="00256868" w:rsidRPr="00256868" w:rsidRDefault="00256868" w:rsidP="00256868">
      <w:pPr>
        <w:rPr>
          <w:rFonts w:ascii="Times New Roman" w:eastAsia="Times New Roman" w:hAnsi="Times New Roman" w:cs="Times New Roman"/>
          <w:lang w:eastAsia="en-GB"/>
        </w:rPr>
      </w:pPr>
      <w:r w:rsidRPr="00256868">
        <w:rPr>
          <w:rFonts w:ascii="Times New Roman" w:eastAsia="Times New Roman" w:hAnsi="Times New Roman" w:cs="Times New Roman"/>
          <w:lang w:eastAsia="en-GB"/>
        </w:rPr>
        <w:t xml:space="preserve">Black, Paul., &amp; </w:t>
      </w:r>
      <w:proofErr w:type="spellStart"/>
      <w:r w:rsidRPr="00256868">
        <w:rPr>
          <w:rFonts w:ascii="Times New Roman" w:eastAsia="Times New Roman" w:hAnsi="Times New Roman" w:cs="Times New Roman"/>
          <w:lang w:eastAsia="en-GB"/>
        </w:rPr>
        <w:t>Wiliam</w:t>
      </w:r>
      <w:proofErr w:type="spellEnd"/>
      <w:r w:rsidRPr="00256868">
        <w:rPr>
          <w:rFonts w:ascii="Times New Roman" w:eastAsia="Times New Roman" w:hAnsi="Times New Roman" w:cs="Times New Roman"/>
          <w:lang w:eastAsia="en-GB"/>
        </w:rPr>
        <w:t xml:space="preserve">, Dylan. (1998). </w:t>
      </w:r>
      <w:r w:rsidRPr="00256868">
        <w:rPr>
          <w:rFonts w:ascii="Times New Roman" w:eastAsia="Times New Roman" w:hAnsi="Times New Roman" w:cs="Times New Roman"/>
          <w:i/>
          <w:iCs/>
          <w:lang w:eastAsia="en-GB"/>
        </w:rPr>
        <w:t xml:space="preserve">Inside the black </w:t>
      </w:r>
      <w:proofErr w:type="gramStart"/>
      <w:r w:rsidRPr="00256868">
        <w:rPr>
          <w:rFonts w:ascii="Times New Roman" w:eastAsia="Times New Roman" w:hAnsi="Times New Roman" w:cs="Times New Roman"/>
          <w:i/>
          <w:iCs/>
          <w:lang w:eastAsia="en-GB"/>
        </w:rPr>
        <w:t>box :</w:t>
      </w:r>
      <w:proofErr w:type="gramEnd"/>
      <w:r w:rsidRPr="00256868">
        <w:rPr>
          <w:rFonts w:ascii="Times New Roman" w:eastAsia="Times New Roman" w:hAnsi="Times New Roman" w:cs="Times New Roman"/>
          <w:i/>
          <w:iCs/>
          <w:lang w:eastAsia="en-GB"/>
        </w:rPr>
        <w:t xml:space="preserve"> raising standards through classroom assessment</w:t>
      </w:r>
      <w:r w:rsidRPr="00256868">
        <w:rPr>
          <w:rFonts w:ascii="Times New Roman" w:eastAsia="Times New Roman" w:hAnsi="Times New Roman" w:cs="Times New Roman"/>
          <w:lang w:eastAsia="en-GB"/>
        </w:rPr>
        <w:t>. GL Assessment.</w:t>
      </w:r>
    </w:p>
    <w:p w14:paraId="4F812031" w14:textId="77777777" w:rsidR="00256868" w:rsidRDefault="00256868"/>
    <w:p w14:paraId="33EFBF23" w14:textId="77777777" w:rsidR="00256868" w:rsidRPr="00256868" w:rsidRDefault="00256868" w:rsidP="00256868">
      <w:pPr>
        <w:rPr>
          <w:rFonts w:ascii="Times New Roman" w:eastAsia="Times New Roman" w:hAnsi="Times New Roman" w:cs="Times New Roman"/>
          <w:lang w:eastAsia="en-GB"/>
        </w:rPr>
      </w:pPr>
      <w:r w:rsidRPr="00256868">
        <w:rPr>
          <w:rFonts w:ascii="Times New Roman" w:eastAsia="Times New Roman" w:hAnsi="Times New Roman" w:cs="Times New Roman"/>
          <w:lang w:eastAsia="en-GB"/>
        </w:rPr>
        <w:t xml:space="preserve">Hattie, J., &amp; Timperley, H. (2007). The Power of Feedback. </w:t>
      </w:r>
      <w:r w:rsidRPr="00256868">
        <w:rPr>
          <w:rFonts w:ascii="Times New Roman" w:eastAsia="Times New Roman" w:hAnsi="Times New Roman" w:cs="Times New Roman"/>
          <w:i/>
          <w:iCs/>
          <w:lang w:eastAsia="en-GB"/>
        </w:rPr>
        <w:t>Review of Educational Research</w:t>
      </w:r>
      <w:r w:rsidRPr="00256868">
        <w:rPr>
          <w:rFonts w:ascii="Times New Roman" w:eastAsia="Times New Roman" w:hAnsi="Times New Roman" w:cs="Times New Roman"/>
          <w:lang w:eastAsia="en-GB"/>
        </w:rPr>
        <w:t xml:space="preserve">, </w:t>
      </w:r>
      <w:r w:rsidRPr="00256868">
        <w:rPr>
          <w:rFonts w:ascii="Times New Roman" w:eastAsia="Times New Roman" w:hAnsi="Times New Roman" w:cs="Times New Roman"/>
          <w:i/>
          <w:iCs/>
          <w:lang w:eastAsia="en-GB"/>
        </w:rPr>
        <w:t>77</w:t>
      </w:r>
      <w:r w:rsidRPr="00256868">
        <w:rPr>
          <w:rFonts w:ascii="Times New Roman" w:eastAsia="Times New Roman" w:hAnsi="Times New Roman" w:cs="Times New Roman"/>
          <w:lang w:eastAsia="en-GB"/>
        </w:rPr>
        <w:t>(1), 81–112. https://doi.org/10.3102/003465430298487</w:t>
      </w:r>
    </w:p>
    <w:p w14:paraId="0985876E" w14:textId="77777777" w:rsidR="00256868" w:rsidRDefault="00256868"/>
    <w:p w14:paraId="050954A8" w14:textId="77777777" w:rsidR="00256868" w:rsidRPr="00256868" w:rsidRDefault="00256868" w:rsidP="00256868">
      <w:pPr>
        <w:rPr>
          <w:rFonts w:ascii="Times New Roman" w:eastAsia="Times New Roman" w:hAnsi="Times New Roman" w:cs="Times New Roman"/>
          <w:lang w:eastAsia="en-GB"/>
        </w:rPr>
      </w:pPr>
      <w:r w:rsidRPr="00256868">
        <w:rPr>
          <w:rFonts w:ascii="Times New Roman" w:eastAsia="Times New Roman" w:hAnsi="Times New Roman" w:cs="Times New Roman"/>
          <w:lang w:eastAsia="en-GB"/>
        </w:rPr>
        <w:t xml:space="preserve">Tomlinson, C. A., &amp; Tomlinson, C. A. (2017). </w:t>
      </w:r>
      <w:r w:rsidRPr="00256868">
        <w:rPr>
          <w:rFonts w:ascii="Times New Roman" w:eastAsia="Times New Roman" w:hAnsi="Times New Roman" w:cs="Times New Roman"/>
          <w:i/>
          <w:iCs/>
          <w:lang w:eastAsia="en-GB"/>
        </w:rPr>
        <w:t>How to differentiate instruction in academically diverse classrooms</w:t>
      </w:r>
      <w:r w:rsidRPr="00256868">
        <w:rPr>
          <w:rFonts w:ascii="Times New Roman" w:eastAsia="Times New Roman" w:hAnsi="Times New Roman" w:cs="Times New Roman"/>
          <w:lang w:eastAsia="en-GB"/>
        </w:rPr>
        <w:t xml:space="preserve"> (3rd Edition.). ASCD.</w:t>
      </w:r>
    </w:p>
    <w:p w14:paraId="645D4F1C" w14:textId="77777777" w:rsidR="00256868" w:rsidRDefault="00256868"/>
    <w:p w14:paraId="19EFA71C" w14:textId="3C6F0FE0" w:rsidR="00256868" w:rsidRPr="00256868" w:rsidRDefault="00256868">
      <w:pPr>
        <w:rPr>
          <w:i/>
          <w:iCs/>
        </w:rPr>
      </w:pPr>
      <w:r w:rsidRPr="00256868">
        <w:rPr>
          <w:i/>
          <w:iCs/>
        </w:rPr>
        <w:t>Welsh government, (2023), Developing a vision for curriculum design, HWB, accessed December 2023 (</w:t>
      </w:r>
      <w:hyperlink r:id="rId6" w:history="1">
        <w:r w:rsidRPr="00256868">
          <w:rPr>
            <w:rStyle w:val="Hyperlink"/>
            <w:i/>
            <w:iCs/>
          </w:rPr>
          <w:t>https://hwb.gov.wales/curriculum-for-wales/designing-your-curriculum/developing-a-vision-for-curriculum-design/#assessment</w:t>
        </w:r>
      </w:hyperlink>
      <w:r w:rsidRPr="00256868">
        <w:rPr>
          <w:i/>
          <w:iCs/>
        </w:rPr>
        <w:t xml:space="preserve">) </w:t>
      </w:r>
    </w:p>
    <w:p w14:paraId="7E8EF93A" w14:textId="77777777" w:rsidR="00AF2981" w:rsidRPr="00612510" w:rsidRDefault="00AF2981"/>
    <w:p w14:paraId="0993D986" w14:textId="77777777" w:rsidR="00DD7080" w:rsidRDefault="00DD7080"/>
    <w:p w14:paraId="6732367C" w14:textId="77777777" w:rsidR="00DD7080" w:rsidRPr="004B2FAC" w:rsidRDefault="00DD7080"/>
    <w:sectPr w:rsidR="00DD7080" w:rsidRPr="004B2FA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BB4B7" w14:textId="77777777" w:rsidR="000876D8" w:rsidRDefault="000876D8" w:rsidP="001E7265">
      <w:r>
        <w:separator/>
      </w:r>
    </w:p>
  </w:endnote>
  <w:endnote w:type="continuationSeparator" w:id="0">
    <w:p w14:paraId="040793E5" w14:textId="77777777" w:rsidR="000876D8" w:rsidRDefault="000876D8" w:rsidP="001E7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mbria"/>
    <w:panose1 w:val="020B06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0F857" w14:textId="77777777" w:rsidR="000876D8" w:rsidRDefault="000876D8" w:rsidP="001E7265">
      <w:r>
        <w:separator/>
      </w:r>
    </w:p>
  </w:footnote>
  <w:footnote w:type="continuationSeparator" w:id="0">
    <w:p w14:paraId="31AF9363" w14:textId="77777777" w:rsidR="000876D8" w:rsidRDefault="000876D8" w:rsidP="001E72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05DC" w14:textId="52EE3969" w:rsidR="001E7265" w:rsidRDefault="001E7265">
    <w:pPr>
      <w:pStyle w:val="Header"/>
    </w:pPr>
    <w:r>
      <w:t>Samuel Snaith 2305921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BE1"/>
    <w:rsid w:val="00035481"/>
    <w:rsid w:val="000773DF"/>
    <w:rsid w:val="000876D8"/>
    <w:rsid w:val="0016155B"/>
    <w:rsid w:val="0017460F"/>
    <w:rsid w:val="001C209F"/>
    <w:rsid w:val="001E7265"/>
    <w:rsid w:val="002109C8"/>
    <w:rsid w:val="00256868"/>
    <w:rsid w:val="00266517"/>
    <w:rsid w:val="00292BE1"/>
    <w:rsid w:val="002F3539"/>
    <w:rsid w:val="0034220E"/>
    <w:rsid w:val="00370F09"/>
    <w:rsid w:val="00406C64"/>
    <w:rsid w:val="004666E3"/>
    <w:rsid w:val="0048703E"/>
    <w:rsid w:val="004B2FAC"/>
    <w:rsid w:val="004C634E"/>
    <w:rsid w:val="004E7123"/>
    <w:rsid w:val="00563924"/>
    <w:rsid w:val="00583395"/>
    <w:rsid w:val="00592C48"/>
    <w:rsid w:val="005A5E65"/>
    <w:rsid w:val="005C3135"/>
    <w:rsid w:val="005F7A6B"/>
    <w:rsid w:val="00612510"/>
    <w:rsid w:val="006A0977"/>
    <w:rsid w:val="00750284"/>
    <w:rsid w:val="00771CEA"/>
    <w:rsid w:val="00774A43"/>
    <w:rsid w:val="00817346"/>
    <w:rsid w:val="008824FA"/>
    <w:rsid w:val="008B7FEB"/>
    <w:rsid w:val="009567AE"/>
    <w:rsid w:val="00960D1A"/>
    <w:rsid w:val="00997A38"/>
    <w:rsid w:val="00A426D4"/>
    <w:rsid w:val="00AA2DF0"/>
    <w:rsid w:val="00AD7CE4"/>
    <w:rsid w:val="00AF2981"/>
    <w:rsid w:val="00BF7621"/>
    <w:rsid w:val="00C24F0C"/>
    <w:rsid w:val="00D00C9A"/>
    <w:rsid w:val="00D479C7"/>
    <w:rsid w:val="00D57FC6"/>
    <w:rsid w:val="00DD7080"/>
    <w:rsid w:val="00E61326"/>
    <w:rsid w:val="00ED23B8"/>
    <w:rsid w:val="00F03E78"/>
    <w:rsid w:val="00F142D9"/>
    <w:rsid w:val="00F651DA"/>
    <w:rsid w:val="00F910A7"/>
    <w:rsid w:val="00FF1507"/>
    <w:rsid w:val="00FF74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55B88A"/>
  <w15:chartTrackingRefBased/>
  <w15:docId w15:val="{5BDB50DE-981E-084D-896C-562DA1377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next w:val="BodyA"/>
    <w:link w:val="Heading2Char"/>
    <w:uiPriority w:val="9"/>
    <w:unhideWhenUsed/>
    <w:qFormat/>
    <w:rsid w:val="001C209F"/>
    <w:pPr>
      <w:keepNext/>
      <w:keepLines/>
      <w:pBdr>
        <w:top w:val="nil"/>
        <w:left w:val="nil"/>
        <w:bottom w:val="nil"/>
        <w:right w:val="nil"/>
        <w:between w:val="nil"/>
        <w:bar w:val="nil"/>
      </w:pBdr>
      <w:spacing w:before="40" w:line="360" w:lineRule="auto"/>
      <w:outlineLvl w:val="1"/>
    </w:pPr>
    <w:rPr>
      <w:rFonts w:ascii="Carlito" w:eastAsia="Carlito" w:hAnsi="Carlito" w:cs="Carlito"/>
      <w:b/>
      <w:bCs/>
      <w:color w:val="1F4E79"/>
      <w:sz w:val="28"/>
      <w:szCs w:val="28"/>
      <w:u w:color="1F4E79"/>
      <w:bdr w:val="nil"/>
      <w:lang w:val="en-US" w:eastAsia="zh-CN"/>
      <w14:textOutline w14:w="12700" w14:cap="flat" w14:cmpd="sng" w14:algn="ctr">
        <w14:noFill/>
        <w14:prstDash w14:val="solid"/>
        <w14:miter w14:lim="400000"/>
      </w14:textOutline>
    </w:rPr>
  </w:style>
  <w:style w:type="paragraph" w:styleId="Heading3">
    <w:name w:val="heading 3"/>
    <w:next w:val="BodyA"/>
    <w:link w:val="Heading3Char"/>
    <w:uiPriority w:val="9"/>
    <w:unhideWhenUsed/>
    <w:qFormat/>
    <w:rsid w:val="001C209F"/>
    <w:pPr>
      <w:keepNext/>
      <w:keepLines/>
      <w:pBdr>
        <w:top w:val="nil"/>
        <w:left w:val="nil"/>
        <w:bottom w:val="nil"/>
        <w:right w:val="nil"/>
        <w:between w:val="nil"/>
        <w:bar w:val="nil"/>
      </w:pBdr>
      <w:spacing w:before="120" w:line="360" w:lineRule="auto"/>
      <w:outlineLvl w:val="2"/>
    </w:pPr>
    <w:rPr>
      <w:rFonts w:ascii="Carlito" w:eastAsia="Carlito" w:hAnsi="Carlito" w:cs="Carlito"/>
      <w:b/>
      <w:bCs/>
      <w:color w:val="1F4D78"/>
      <w:u w:color="1F4D78"/>
      <w:bdr w:val="nil"/>
      <w:lang w:val="en-US" w:eastAsia="zh-CN"/>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773DF"/>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256868"/>
    <w:rPr>
      <w:color w:val="0563C1" w:themeColor="hyperlink"/>
      <w:u w:val="single"/>
    </w:rPr>
  </w:style>
  <w:style w:type="character" w:styleId="UnresolvedMention">
    <w:name w:val="Unresolved Mention"/>
    <w:basedOn w:val="DefaultParagraphFont"/>
    <w:uiPriority w:val="99"/>
    <w:semiHidden/>
    <w:unhideWhenUsed/>
    <w:rsid w:val="00256868"/>
    <w:rPr>
      <w:color w:val="605E5C"/>
      <w:shd w:val="clear" w:color="auto" w:fill="E1DFDD"/>
    </w:rPr>
  </w:style>
  <w:style w:type="paragraph" w:styleId="Header">
    <w:name w:val="header"/>
    <w:basedOn w:val="Normal"/>
    <w:link w:val="HeaderChar"/>
    <w:uiPriority w:val="99"/>
    <w:unhideWhenUsed/>
    <w:rsid w:val="001E7265"/>
    <w:pPr>
      <w:tabs>
        <w:tab w:val="center" w:pos="4513"/>
        <w:tab w:val="right" w:pos="9026"/>
      </w:tabs>
    </w:pPr>
  </w:style>
  <w:style w:type="character" w:customStyle="1" w:styleId="HeaderChar">
    <w:name w:val="Header Char"/>
    <w:basedOn w:val="DefaultParagraphFont"/>
    <w:link w:val="Header"/>
    <w:uiPriority w:val="99"/>
    <w:rsid w:val="001E7265"/>
  </w:style>
  <w:style w:type="paragraph" w:styleId="Footer">
    <w:name w:val="footer"/>
    <w:basedOn w:val="Normal"/>
    <w:link w:val="FooterChar"/>
    <w:uiPriority w:val="99"/>
    <w:unhideWhenUsed/>
    <w:rsid w:val="001E7265"/>
    <w:pPr>
      <w:tabs>
        <w:tab w:val="center" w:pos="4513"/>
        <w:tab w:val="right" w:pos="9026"/>
      </w:tabs>
    </w:pPr>
  </w:style>
  <w:style w:type="character" w:customStyle="1" w:styleId="FooterChar">
    <w:name w:val="Footer Char"/>
    <w:basedOn w:val="DefaultParagraphFont"/>
    <w:link w:val="Footer"/>
    <w:uiPriority w:val="99"/>
    <w:rsid w:val="001E7265"/>
  </w:style>
  <w:style w:type="character" w:customStyle="1" w:styleId="Heading2Char">
    <w:name w:val="Heading 2 Char"/>
    <w:basedOn w:val="DefaultParagraphFont"/>
    <w:link w:val="Heading2"/>
    <w:uiPriority w:val="9"/>
    <w:rsid w:val="001C209F"/>
    <w:rPr>
      <w:rFonts w:ascii="Carlito" w:eastAsia="Carlito" w:hAnsi="Carlito" w:cs="Carlito"/>
      <w:b/>
      <w:bCs/>
      <w:color w:val="1F4E79"/>
      <w:sz w:val="28"/>
      <w:szCs w:val="28"/>
      <w:u w:color="1F4E79"/>
      <w:bdr w:val="nil"/>
      <w:lang w:val="en-US" w:eastAsia="zh-CN"/>
      <w14:textOutline w14:w="12700" w14:cap="flat" w14:cmpd="sng" w14:algn="ctr">
        <w14:noFill/>
        <w14:prstDash w14:val="solid"/>
        <w14:miter w14:lim="400000"/>
      </w14:textOutline>
    </w:rPr>
  </w:style>
  <w:style w:type="character" w:customStyle="1" w:styleId="Heading3Char">
    <w:name w:val="Heading 3 Char"/>
    <w:basedOn w:val="DefaultParagraphFont"/>
    <w:link w:val="Heading3"/>
    <w:uiPriority w:val="9"/>
    <w:rsid w:val="001C209F"/>
    <w:rPr>
      <w:rFonts w:ascii="Carlito" w:eastAsia="Carlito" w:hAnsi="Carlito" w:cs="Carlito"/>
      <w:b/>
      <w:bCs/>
      <w:color w:val="1F4D78"/>
      <w:u w:color="1F4D78"/>
      <w:bdr w:val="nil"/>
      <w:lang w:val="en-US" w:eastAsia="zh-CN"/>
      <w14:textOutline w14:w="12700" w14:cap="flat" w14:cmpd="sng" w14:algn="ctr">
        <w14:noFill/>
        <w14:prstDash w14:val="solid"/>
        <w14:miter w14:lim="400000"/>
      </w14:textOutline>
    </w:rPr>
  </w:style>
  <w:style w:type="paragraph" w:customStyle="1" w:styleId="BodyA">
    <w:name w:val="Body A"/>
    <w:rsid w:val="001C209F"/>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lang w:val="en-US" w:eastAsia="zh-CN"/>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2530">
      <w:bodyDiv w:val="1"/>
      <w:marLeft w:val="0"/>
      <w:marRight w:val="0"/>
      <w:marTop w:val="0"/>
      <w:marBottom w:val="0"/>
      <w:divBdr>
        <w:top w:val="none" w:sz="0" w:space="0" w:color="auto"/>
        <w:left w:val="none" w:sz="0" w:space="0" w:color="auto"/>
        <w:bottom w:val="none" w:sz="0" w:space="0" w:color="auto"/>
        <w:right w:val="none" w:sz="0" w:space="0" w:color="auto"/>
      </w:divBdr>
      <w:divsChild>
        <w:div w:id="1340426508">
          <w:marLeft w:val="0"/>
          <w:marRight w:val="0"/>
          <w:marTop w:val="0"/>
          <w:marBottom w:val="0"/>
          <w:divBdr>
            <w:top w:val="none" w:sz="0" w:space="0" w:color="auto"/>
            <w:left w:val="none" w:sz="0" w:space="0" w:color="auto"/>
            <w:bottom w:val="none" w:sz="0" w:space="0" w:color="auto"/>
            <w:right w:val="none" w:sz="0" w:space="0" w:color="auto"/>
          </w:divBdr>
          <w:divsChild>
            <w:div w:id="208983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81057">
      <w:bodyDiv w:val="1"/>
      <w:marLeft w:val="0"/>
      <w:marRight w:val="0"/>
      <w:marTop w:val="0"/>
      <w:marBottom w:val="0"/>
      <w:divBdr>
        <w:top w:val="none" w:sz="0" w:space="0" w:color="auto"/>
        <w:left w:val="none" w:sz="0" w:space="0" w:color="auto"/>
        <w:bottom w:val="none" w:sz="0" w:space="0" w:color="auto"/>
        <w:right w:val="none" w:sz="0" w:space="0" w:color="auto"/>
      </w:divBdr>
      <w:divsChild>
        <w:div w:id="1699046817">
          <w:marLeft w:val="0"/>
          <w:marRight w:val="0"/>
          <w:marTop w:val="0"/>
          <w:marBottom w:val="0"/>
          <w:divBdr>
            <w:top w:val="none" w:sz="0" w:space="0" w:color="auto"/>
            <w:left w:val="none" w:sz="0" w:space="0" w:color="auto"/>
            <w:bottom w:val="none" w:sz="0" w:space="0" w:color="auto"/>
            <w:right w:val="none" w:sz="0" w:space="0" w:color="auto"/>
          </w:divBdr>
          <w:divsChild>
            <w:div w:id="47699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057891">
      <w:bodyDiv w:val="1"/>
      <w:marLeft w:val="0"/>
      <w:marRight w:val="0"/>
      <w:marTop w:val="0"/>
      <w:marBottom w:val="0"/>
      <w:divBdr>
        <w:top w:val="none" w:sz="0" w:space="0" w:color="auto"/>
        <w:left w:val="none" w:sz="0" w:space="0" w:color="auto"/>
        <w:bottom w:val="none" w:sz="0" w:space="0" w:color="auto"/>
        <w:right w:val="none" w:sz="0" w:space="0" w:color="auto"/>
      </w:divBdr>
      <w:divsChild>
        <w:div w:id="1024477126">
          <w:marLeft w:val="0"/>
          <w:marRight w:val="0"/>
          <w:marTop w:val="0"/>
          <w:marBottom w:val="0"/>
          <w:divBdr>
            <w:top w:val="none" w:sz="0" w:space="0" w:color="auto"/>
            <w:left w:val="none" w:sz="0" w:space="0" w:color="auto"/>
            <w:bottom w:val="none" w:sz="0" w:space="0" w:color="auto"/>
            <w:right w:val="none" w:sz="0" w:space="0" w:color="auto"/>
          </w:divBdr>
          <w:divsChild>
            <w:div w:id="49853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543287">
      <w:bodyDiv w:val="1"/>
      <w:marLeft w:val="0"/>
      <w:marRight w:val="0"/>
      <w:marTop w:val="0"/>
      <w:marBottom w:val="0"/>
      <w:divBdr>
        <w:top w:val="none" w:sz="0" w:space="0" w:color="auto"/>
        <w:left w:val="none" w:sz="0" w:space="0" w:color="auto"/>
        <w:bottom w:val="none" w:sz="0" w:space="0" w:color="auto"/>
        <w:right w:val="none" w:sz="0" w:space="0" w:color="auto"/>
      </w:divBdr>
      <w:divsChild>
        <w:div w:id="1061097975">
          <w:marLeft w:val="0"/>
          <w:marRight w:val="0"/>
          <w:marTop w:val="0"/>
          <w:marBottom w:val="0"/>
          <w:divBdr>
            <w:top w:val="none" w:sz="0" w:space="0" w:color="auto"/>
            <w:left w:val="none" w:sz="0" w:space="0" w:color="auto"/>
            <w:bottom w:val="none" w:sz="0" w:space="0" w:color="auto"/>
            <w:right w:val="none" w:sz="0" w:space="0" w:color="auto"/>
          </w:divBdr>
          <w:divsChild>
            <w:div w:id="106406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231364">
      <w:bodyDiv w:val="1"/>
      <w:marLeft w:val="0"/>
      <w:marRight w:val="0"/>
      <w:marTop w:val="0"/>
      <w:marBottom w:val="0"/>
      <w:divBdr>
        <w:top w:val="none" w:sz="0" w:space="0" w:color="auto"/>
        <w:left w:val="none" w:sz="0" w:space="0" w:color="auto"/>
        <w:bottom w:val="none" w:sz="0" w:space="0" w:color="auto"/>
        <w:right w:val="none" w:sz="0" w:space="0" w:color="auto"/>
      </w:divBdr>
    </w:div>
    <w:div w:id="1878271216">
      <w:bodyDiv w:val="1"/>
      <w:marLeft w:val="0"/>
      <w:marRight w:val="0"/>
      <w:marTop w:val="0"/>
      <w:marBottom w:val="0"/>
      <w:divBdr>
        <w:top w:val="none" w:sz="0" w:space="0" w:color="auto"/>
        <w:left w:val="none" w:sz="0" w:space="0" w:color="auto"/>
        <w:bottom w:val="none" w:sz="0" w:space="0" w:color="auto"/>
        <w:right w:val="none" w:sz="0" w:space="0" w:color="auto"/>
      </w:divBdr>
      <w:divsChild>
        <w:div w:id="462431274">
          <w:marLeft w:val="0"/>
          <w:marRight w:val="0"/>
          <w:marTop w:val="0"/>
          <w:marBottom w:val="0"/>
          <w:divBdr>
            <w:top w:val="none" w:sz="0" w:space="0" w:color="auto"/>
            <w:left w:val="none" w:sz="0" w:space="0" w:color="auto"/>
            <w:bottom w:val="none" w:sz="0" w:space="0" w:color="auto"/>
            <w:right w:val="none" w:sz="0" w:space="0" w:color="auto"/>
          </w:divBdr>
          <w:divsChild>
            <w:div w:id="3357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898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wb.gov.wales/curriculum-for-wales/designing-your-curriculum/developing-a-vision-for-curriculum-design/#assessmen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3922</Words>
  <Characters>21106</Characters>
  <Application>Microsoft Office Word</Application>
  <DocSecurity>0</DocSecurity>
  <Lines>324</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Snaith S (FLSE)</dc:creator>
  <cp:keywords/>
  <dc:description/>
  <cp:lastModifiedBy>Snaith S (FLSE)</cp:lastModifiedBy>
  <cp:revision>2</cp:revision>
  <dcterms:created xsi:type="dcterms:W3CDTF">2024-01-09T22:03:00Z</dcterms:created>
  <dcterms:modified xsi:type="dcterms:W3CDTF">2024-01-09T22:03:00Z</dcterms:modified>
</cp:coreProperties>
</file>