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241BD9EC"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43714B">
        <w:rPr>
          <w:rFonts w:ascii="Arial" w:hAnsi="Arial" w:cs="Arial"/>
          <w:sz w:val="40"/>
          <w:szCs w:val="40"/>
          <w:lang w:val="en-US"/>
        </w:rPr>
        <w:t>Lidia Anamaria Ungurean</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108CC57D"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43714B">
        <w:rPr>
          <w:rFonts w:ascii="Arial" w:hAnsi="Arial" w:cs="Arial"/>
          <w:sz w:val="40"/>
          <w:szCs w:val="40"/>
          <w:lang w:val="en-US"/>
        </w:rPr>
        <w:t xml:space="preserve"> 2516796</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2E4A1A9D"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43714B">
        <w:rPr>
          <w:rFonts w:ascii="Arial" w:hAnsi="Arial" w:cs="Arial"/>
          <w:color w:val="1D2125"/>
          <w:sz w:val="40"/>
          <w:szCs w:val="40"/>
          <w:shd w:val="clear" w:color="auto" w:fill="FFFFFF"/>
        </w:rPr>
        <w:t>Charles Obinwa</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3B841176" w:rsidR="0077525D" w:rsidRDefault="0077525D" w:rsidP="00B244A8">
      <w:pPr>
        <w:rPr>
          <w:rFonts w:ascii="Arial" w:hAnsi="Arial" w:cs="Arial"/>
        </w:rPr>
      </w:pPr>
      <w:r>
        <w:rPr>
          <w:rFonts w:ascii="Arial" w:hAnsi="Arial" w:cs="Arial"/>
        </w:rPr>
        <w:t>Introduction…………………………………………………………………………..3</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5E873971"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...3</w:t>
      </w:r>
    </w:p>
    <w:p w14:paraId="4D2D04F6" w14:textId="58A502B7"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77525D">
        <w:rPr>
          <w:rFonts w:ascii="Arial" w:hAnsi="Arial" w:cs="Arial"/>
          <w:color w:val="auto"/>
          <w:sz w:val="24"/>
          <w:szCs w:val="24"/>
          <w:lang w:val="en-US"/>
        </w:rPr>
        <w:t>4</w:t>
      </w:r>
    </w:p>
    <w:p w14:paraId="4BEAEF73" w14:textId="25749838"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r w:rsidRPr="00B244A8">
        <w:rPr>
          <w:rFonts w:ascii="Arial" w:hAnsi="Arial" w:cs="Arial"/>
          <w:color w:val="auto"/>
          <w:sz w:val="24"/>
          <w:szCs w:val="24"/>
        </w:rPr>
        <w:t>isk Analysis of the Selected Solution</w:t>
      </w:r>
      <w:r w:rsidR="00480CA6">
        <w:rPr>
          <w:rFonts w:ascii="Arial" w:hAnsi="Arial" w:cs="Arial"/>
          <w:color w:val="auto"/>
          <w:sz w:val="24"/>
          <w:szCs w:val="24"/>
        </w:rPr>
        <w:t>……………………………………..….….4</w:t>
      </w:r>
    </w:p>
    <w:p w14:paraId="4AF088E1" w14:textId="507EA45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………………………………….….…..4</w:t>
      </w:r>
    </w:p>
    <w:p w14:paraId="1FE96CC8" w14:textId="5E468E87"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77525D">
        <w:rPr>
          <w:rFonts w:ascii="Arial" w:hAnsi="Arial" w:cs="Arial"/>
          <w:color w:val="auto"/>
          <w:sz w:val="24"/>
          <w:szCs w:val="24"/>
        </w:rPr>
        <w:t>5</w:t>
      </w:r>
    </w:p>
    <w:p w14:paraId="10DFDAB8" w14:textId="1D762701" w:rsidR="0077525D" w:rsidRPr="0077525D" w:rsidRDefault="0077525D" w:rsidP="0077525D">
      <w:r w:rsidRPr="00B0308A">
        <w:rPr>
          <w:rFonts w:ascii="Arial" w:hAnsi="Arial" w:cs="Arial"/>
        </w:rPr>
        <w:t>Conclusion …………………………………………………………………</w:t>
      </w:r>
      <w:r w:rsidR="00B0308A">
        <w:rPr>
          <w:rFonts w:ascii="Arial" w:hAnsi="Arial" w:cs="Arial"/>
        </w:rPr>
        <w:t>..</w:t>
      </w:r>
      <w:r w:rsidRPr="00B0308A">
        <w:rPr>
          <w:rFonts w:ascii="Arial" w:hAnsi="Arial" w:cs="Arial"/>
        </w:rPr>
        <w:t>……….</w:t>
      </w:r>
      <w:r>
        <w:t>5</w:t>
      </w:r>
    </w:p>
    <w:p w14:paraId="3F978920" w14:textId="39CBC449" w:rsidR="00480CA6" w:rsidRDefault="00480CA6" w:rsidP="00480CA6">
      <w:pPr>
        <w:rPr>
          <w:rFonts w:ascii="Arial" w:hAnsi="Arial" w:cs="Arial"/>
        </w:rPr>
      </w:pPr>
      <w:r>
        <w:rPr>
          <w:rFonts w:ascii="Arial" w:hAnsi="Arial" w:cs="Arial"/>
        </w:rPr>
        <w:t>Reference List………………………………………………………………………..</w:t>
      </w:r>
      <w:r w:rsidR="0077525D">
        <w:rPr>
          <w:rFonts w:ascii="Arial" w:hAnsi="Arial" w:cs="Arial"/>
        </w:rPr>
        <w:t>6</w:t>
      </w:r>
    </w:p>
    <w:p w14:paraId="05805736" w14:textId="77777777" w:rsidR="0077525D" w:rsidRDefault="0077525D" w:rsidP="00480CA6">
      <w:pPr>
        <w:rPr>
          <w:rFonts w:ascii="Arial" w:hAnsi="Arial" w:cs="Arial"/>
        </w:rPr>
      </w:pPr>
    </w:p>
    <w:p w14:paraId="643445F4" w14:textId="77777777" w:rsidR="0077525D" w:rsidRDefault="0077525D" w:rsidP="00480CA6">
      <w:pPr>
        <w:rPr>
          <w:rFonts w:ascii="Arial" w:hAnsi="Arial" w:cs="Arial"/>
        </w:rPr>
      </w:pPr>
    </w:p>
    <w:p w14:paraId="12577FD0" w14:textId="77777777" w:rsidR="0077525D" w:rsidRDefault="0077525D" w:rsidP="00480CA6">
      <w:pPr>
        <w:rPr>
          <w:rFonts w:ascii="Arial" w:hAnsi="Arial" w:cs="Arial"/>
        </w:rPr>
      </w:pPr>
    </w:p>
    <w:p w14:paraId="3A4325AF" w14:textId="77777777" w:rsidR="0077525D" w:rsidRDefault="0077525D" w:rsidP="00480CA6">
      <w:pPr>
        <w:rPr>
          <w:rFonts w:ascii="Arial" w:hAnsi="Arial" w:cs="Arial"/>
        </w:rPr>
      </w:pPr>
    </w:p>
    <w:p w14:paraId="67D663E1" w14:textId="77777777" w:rsidR="0077525D" w:rsidRDefault="0077525D" w:rsidP="00480CA6">
      <w:pPr>
        <w:rPr>
          <w:rFonts w:ascii="Arial" w:hAnsi="Arial" w:cs="Arial"/>
        </w:rPr>
      </w:pPr>
    </w:p>
    <w:p w14:paraId="75835CEE" w14:textId="77777777" w:rsidR="0077525D" w:rsidRDefault="0077525D" w:rsidP="00480CA6">
      <w:pPr>
        <w:rPr>
          <w:rFonts w:ascii="Arial" w:hAnsi="Arial" w:cs="Arial"/>
        </w:rPr>
      </w:pPr>
    </w:p>
    <w:p w14:paraId="45C70A6A" w14:textId="77777777" w:rsidR="0077525D" w:rsidRDefault="0077525D" w:rsidP="00480CA6">
      <w:pPr>
        <w:rPr>
          <w:rFonts w:ascii="Arial" w:hAnsi="Arial" w:cs="Arial"/>
        </w:rPr>
      </w:pPr>
    </w:p>
    <w:p w14:paraId="0DF94CA3" w14:textId="77777777" w:rsidR="0077525D" w:rsidRDefault="0077525D" w:rsidP="00480CA6">
      <w:pPr>
        <w:rPr>
          <w:rFonts w:ascii="Arial" w:hAnsi="Arial" w:cs="Arial"/>
        </w:rPr>
      </w:pPr>
    </w:p>
    <w:p w14:paraId="2DB46476" w14:textId="77777777" w:rsidR="0077525D" w:rsidRDefault="0077525D" w:rsidP="00480CA6">
      <w:pPr>
        <w:rPr>
          <w:rFonts w:ascii="Arial" w:hAnsi="Arial" w:cs="Arial"/>
        </w:rPr>
      </w:pPr>
    </w:p>
    <w:p w14:paraId="56FCEF57" w14:textId="77777777" w:rsidR="0077525D" w:rsidRDefault="0077525D" w:rsidP="00480CA6">
      <w:pPr>
        <w:rPr>
          <w:rFonts w:ascii="Arial" w:hAnsi="Arial" w:cs="Arial"/>
        </w:rPr>
      </w:pPr>
    </w:p>
    <w:p w14:paraId="3D04CE9A" w14:textId="77777777" w:rsidR="0077525D" w:rsidRDefault="0077525D" w:rsidP="00480CA6">
      <w:pPr>
        <w:rPr>
          <w:rFonts w:ascii="Arial" w:hAnsi="Arial" w:cs="Arial"/>
        </w:rPr>
      </w:pPr>
    </w:p>
    <w:p w14:paraId="025F3524" w14:textId="77777777" w:rsidR="0077525D" w:rsidRDefault="0077525D" w:rsidP="00480CA6">
      <w:pPr>
        <w:rPr>
          <w:rFonts w:ascii="Arial" w:hAnsi="Arial" w:cs="Arial"/>
        </w:rPr>
      </w:pPr>
    </w:p>
    <w:p w14:paraId="6073E47A" w14:textId="77777777" w:rsidR="0077525D" w:rsidRDefault="0077525D" w:rsidP="00480CA6">
      <w:pPr>
        <w:rPr>
          <w:rFonts w:ascii="Arial" w:hAnsi="Arial" w:cs="Arial"/>
        </w:rPr>
      </w:pPr>
    </w:p>
    <w:p w14:paraId="0BC9BBC1" w14:textId="37485677" w:rsidR="008D149F" w:rsidRDefault="008D149F" w:rsidP="00480CA6">
      <w:pPr>
        <w:rPr>
          <w:rFonts w:ascii="Arial" w:hAnsi="Arial" w:cs="Arial"/>
          <w:b/>
          <w:bCs/>
          <w:sz w:val="28"/>
          <w:szCs w:val="28"/>
          <w:u w:val="single"/>
        </w:rPr>
      </w:pPr>
      <w:r w:rsidRPr="008D149F">
        <w:rPr>
          <w:rFonts w:ascii="Arial" w:hAnsi="Arial" w:cs="Arial"/>
          <w:b/>
          <w:bCs/>
          <w:sz w:val="28"/>
          <w:szCs w:val="28"/>
          <w:u w:val="single"/>
        </w:rPr>
        <w:lastRenderedPageBreak/>
        <w:t xml:space="preserve">Introduction </w:t>
      </w:r>
    </w:p>
    <w:p w14:paraId="3E4B8CD7" w14:textId="40FC36F7" w:rsidR="00200F83" w:rsidRPr="00200F83" w:rsidRDefault="0043714B" w:rsidP="00200F83">
      <w:pPr>
        <w:rPr>
          <w:rFonts w:ascii="Arial" w:hAnsi="Arial" w:cs="Arial"/>
        </w:rPr>
      </w:pPr>
      <w:r w:rsidRPr="0043714B">
        <w:rPr>
          <w:rFonts w:ascii="Arial" w:hAnsi="Arial" w:cs="Arial"/>
        </w:rPr>
        <w:t>This report proposes a strategic solution for </w:t>
      </w:r>
      <w:r w:rsidRPr="0043714B">
        <w:rPr>
          <w:rFonts w:ascii="Arial" w:hAnsi="Arial" w:cs="Arial"/>
          <w:b/>
          <w:bCs/>
        </w:rPr>
        <w:t>Green Haven Florists</w:t>
      </w:r>
      <w:r w:rsidRPr="0043714B">
        <w:rPr>
          <w:rFonts w:ascii="Arial" w:hAnsi="Arial" w:cs="Arial"/>
        </w:rPr>
        <w:t xml:space="preserve"> in Norwich, designed to reverse the decline in sales and modernize the business in the face of digital competition. The document </w:t>
      </w:r>
      <w:proofErr w:type="spellStart"/>
      <w:r w:rsidRPr="0043714B">
        <w:rPr>
          <w:rFonts w:ascii="Arial" w:hAnsi="Arial" w:cs="Arial"/>
        </w:rPr>
        <w:t>analyzes</w:t>
      </w:r>
      <w:proofErr w:type="spellEnd"/>
      <w:r w:rsidRPr="0043714B">
        <w:rPr>
          <w:rFonts w:ascii="Arial" w:hAnsi="Arial" w:cs="Arial"/>
        </w:rPr>
        <w:t xml:space="preserve"> the implementation of a </w:t>
      </w:r>
      <w:r w:rsidRPr="0043714B">
        <w:rPr>
          <w:rFonts w:ascii="Arial" w:hAnsi="Arial" w:cs="Arial"/>
          <w:b/>
          <w:bCs/>
        </w:rPr>
        <w:t>Hybrid Floral Subscription Model</w:t>
      </w:r>
      <w:r w:rsidRPr="0043714B">
        <w:rPr>
          <w:rFonts w:ascii="Arial" w:hAnsi="Arial" w:cs="Arial"/>
        </w:rPr>
        <w:t>, a solution that integrates the shop's sustainable ethos with e-commerce efficiency to generate predictable revenue</w:t>
      </w:r>
      <w:r w:rsidR="00200F83">
        <w:rPr>
          <w:rFonts w:ascii="Arial" w:hAnsi="Arial" w:cs="Arial"/>
        </w:rPr>
        <w:t xml:space="preserve">  </w:t>
      </w:r>
      <w:r w:rsidR="00200F83" w:rsidRPr="00200F83">
        <w:rPr>
          <w:rFonts w:ascii="Arial" w:hAnsi="Arial" w:cs="Arial"/>
        </w:rPr>
        <w:t>his vulnerability is exacerbated by the specific nature of the competition in Norwich. The boutique florist’s dominance on </w:t>
      </w:r>
      <w:r w:rsidR="00200F83" w:rsidRPr="00200F83">
        <w:rPr>
          <w:rFonts w:ascii="Arial" w:hAnsi="Arial" w:cs="Arial"/>
          <w:b/>
          <w:bCs/>
        </w:rPr>
        <w:t>Instagram</w:t>
      </w:r>
      <w:r w:rsidR="00200F83" w:rsidRPr="00200F83">
        <w:rPr>
          <w:rFonts w:ascii="Arial" w:hAnsi="Arial" w:cs="Arial"/>
        </w:rPr>
        <w:t> highlights a missed opportunity for Green Haven to showcase its 'bespoke' value to a younger audience that prioritizes aesthetic 'shareability' over traditional loyalty. Conversely, the national chain utilizes </w:t>
      </w:r>
      <w:r w:rsidR="00200F83" w:rsidRPr="00200F83">
        <w:rPr>
          <w:rFonts w:ascii="Arial" w:hAnsi="Arial" w:cs="Arial"/>
          <w:b/>
          <w:bCs/>
        </w:rPr>
        <w:t>economies of scale</w:t>
      </w:r>
      <w:r w:rsidR="00200F83" w:rsidRPr="00200F83">
        <w:rPr>
          <w:rFonts w:ascii="Arial" w:hAnsi="Arial" w:cs="Arial"/>
        </w:rPr>
        <w:t> to offer prices that Green Haven, constrained by the higher costs of locally sourced blooms and biodegradable materials, struggle to match.</w:t>
      </w:r>
    </w:p>
    <w:p w14:paraId="7366EE9E" w14:textId="77777777" w:rsidR="00200F83" w:rsidRPr="00200F83" w:rsidRDefault="00200F83" w:rsidP="00200F83">
      <w:pPr>
        <w:rPr>
          <w:rFonts w:ascii="Arial" w:hAnsi="Arial" w:cs="Arial"/>
        </w:rPr>
      </w:pPr>
      <w:r w:rsidRPr="00200F83">
        <w:rPr>
          <w:rFonts w:ascii="Arial" w:hAnsi="Arial" w:cs="Arial"/>
        </w:rPr>
        <w:t xml:space="preserve">Furthermore, the decline in high street activity represents a 'symbiotic failure'; as </w:t>
      </w:r>
      <w:proofErr w:type="spellStart"/>
      <w:r w:rsidRPr="00200F83">
        <w:rPr>
          <w:rFonts w:ascii="Arial" w:hAnsi="Arial" w:cs="Arial"/>
        </w:rPr>
        <w:t>neighboring</w:t>
      </w:r>
      <w:proofErr w:type="spellEnd"/>
      <w:r w:rsidRPr="00200F83">
        <w:rPr>
          <w:rFonts w:ascii="Arial" w:hAnsi="Arial" w:cs="Arial"/>
        </w:rPr>
        <w:t xml:space="preserve"> businesses close, the </w:t>
      </w:r>
      <w:r w:rsidRPr="00200F83">
        <w:rPr>
          <w:rFonts w:ascii="Arial" w:hAnsi="Arial" w:cs="Arial"/>
          <w:b/>
          <w:bCs/>
        </w:rPr>
        <w:t>incidental foot traffic</w:t>
      </w:r>
      <w:r w:rsidRPr="00200F83">
        <w:rPr>
          <w:rFonts w:ascii="Arial" w:hAnsi="Arial" w:cs="Arial"/>
        </w:rPr>
        <w:t xml:space="preserve"> that once </w:t>
      </w:r>
      <w:proofErr w:type="spellStart"/>
      <w:r w:rsidRPr="00200F83">
        <w:rPr>
          <w:rFonts w:ascii="Arial" w:hAnsi="Arial" w:cs="Arial"/>
        </w:rPr>
        <w:t>fueled</w:t>
      </w:r>
      <w:proofErr w:type="spellEnd"/>
      <w:r w:rsidRPr="00200F83">
        <w:rPr>
          <w:rFonts w:ascii="Arial" w:hAnsi="Arial" w:cs="Arial"/>
        </w:rPr>
        <w:t xml:space="preserve"> spontaneous bouquet purchases has vanished. This means Green Haven can no longer operate as a passive retail outlet. The shop's commitment to sustainability—while a core brand strength—has ironically become a financial burden due to </w:t>
      </w:r>
      <w:r w:rsidRPr="00200F83">
        <w:rPr>
          <w:rFonts w:ascii="Arial" w:hAnsi="Arial" w:cs="Arial"/>
          <w:b/>
          <w:bCs/>
        </w:rPr>
        <w:t>inflationary pressures</w:t>
      </w:r>
      <w:r w:rsidRPr="00200F83">
        <w:rPr>
          <w:rFonts w:ascii="Arial" w:hAnsi="Arial" w:cs="Arial"/>
        </w:rPr>
        <w:t> on eco-friendly supply chains. Consequently, Liam and Priya must navigate a 'strategic paradox': they must modernize their operations and reduce digital friction without alienating the long-time customers who value their traditional, personal touch and sustainable ethos."</w:t>
      </w:r>
    </w:p>
    <w:p w14:paraId="04EC37EA" w14:textId="4EDD0D6C" w:rsidR="0043714B" w:rsidRPr="0043714B" w:rsidRDefault="0043714B" w:rsidP="0043714B">
      <w:pPr>
        <w:rPr>
          <w:rFonts w:ascii="Arial" w:hAnsi="Arial" w:cs="Arial"/>
        </w:rPr>
      </w:pPr>
    </w:p>
    <w:p w14:paraId="7529CDCB" w14:textId="77777777" w:rsidR="0043714B" w:rsidRPr="0043714B" w:rsidRDefault="0043714B" w:rsidP="0043714B">
      <w:pPr>
        <w:rPr>
          <w:rFonts w:ascii="Arial" w:hAnsi="Arial" w:cs="Arial"/>
        </w:rPr>
      </w:pPr>
      <w:r w:rsidRPr="0043714B">
        <w:rPr>
          <w:rFonts w:ascii="Arial" w:hAnsi="Arial" w:cs="Arial"/>
          <w:b/>
          <w:bCs/>
        </w:rPr>
        <w:t>Key Definitions:</w:t>
      </w:r>
    </w:p>
    <w:p w14:paraId="5FC8D104" w14:textId="77777777" w:rsidR="0043714B" w:rsidRPr="0043714B" w:rsidRDefault="0043714B" w:rsidP="0043714B">
      <w:pPr>
        <w:numPr>
          <w:ilvl w:val="0"/>
          <w:numId w:val="11"/>
        </w:numPr>
        <w:rPr>
          <w:rFonts w:ascii="Arial" w:hAnsi="Arial" w:cs="Arial"/>
        </w:rPr>
      </w:pPr>
      <w:r w:rsidRPr="0043714B">
        <w:rPr>
          <w:rFonts w:ascii="Arial" w:hAnsi="Arial" w:cs="Arial"/>
          <w:b/>
          <w:bCs/>
        </w:rPr>
        <w:t>Floral Subscription:</w:t>
      </w:r>
      <w:r w:rsidRPr="0043714B">
        <w:rPr>
          <w:rFonts w:ascii="Arial" w:hAnsi="Arial" w:cs="Arial"/>
        </w:rPr>
        <w:t> A business model based on recurring payments for periodic flower deliveries.</w:t>
      </w:r>
    </w:p>
    <w:p w14:paraId="3607726D" w14:textId="77777777" w:rsidR="0043714B" w:rsidRPr="0043714B" w:rsidRDefault="0043714B" w:rsidP="0043714B">
      <w:pPr>
        <w:numPr>
          <w:ilvl w:val="0"/>
          <w:numId w:val="11"/>
        </w:numPr>
        <w:rPr>
          <w:rFonts w:ascii="Arial" w:hAnsi="Arial" w:cs="Arial"/>
        </w:rPr>
      </w:pPr>
      <w:r w:rsidRPr="0043714B">
        <w:rPr>
          <w:rFonts w:ascii="Arial" w:hAnsi="Arial" w:cs="Arial"/>
          <w:b/>
          <w:bCs/>
        </w:rPr>
        <w:t>Hybrid Model (Brick-and-Click):</w:t>
      </w:r>
      <w:r w:rsidRPr="0043714B">
        <w:rPr>
          <w:rFonts w:ascii="Arial" w:hAnsi="Arial" w:cs="Arial"/>
        </w:rPr>
        <w:t> A strategy that combines a physical store presence with digital sales platforms.</w:t>
      </w:r>
    </w:p>
    <w:p w14:paraId="56BD8F9F" w14:textId="77777777" w:rsidR="0043714B" w:rsidRPr="0043714B" w:rsidRDefault="0043714B" w:rsidP="0043714B">
      <w:pPr>
        <w:numPr>
          <w:ilvl w:val="0"/>
          <w:numId w:val="11"/>
        </w:numPr>
        <w:rPr>
          <w:rFonts w:ascii="Arial" w:hAnsi="Arial" w:cs="Arial"/>
        </w:rPr>
      </w:pPr>
      <w:r w:rsidRPr="0043714B">
        <w:rPr>
          <w:rFonts w:ascii="Arial" w:hAnsi="Arial" w:cs="Arial"/>
          <w:b/>
          <w:bCs/>
        </w:rPr>
        <w:t>Sustainability:</w:t>
      </w:r>
      <w:r w:rsidRPr="0043714B">
        <w:rPr>
          <w:rFonts w:ascii="Arial" w:hAnsi="Arial" w:cs="Arial"/>
        </w:rPr>
        <w:t> The use of biodegradable materials and locally sourced flowers to reduce ecological impact.</w:t>
      </w:r>
    </w:p>
    <w:p w14:paraId="413BA04D" w14:textId="77777777" w:rsidR="0043714B" w:rsidRDefault="0043714B" w:rsidP="0043714B">
      <w:pPr>
        <w:numPr>
          <w:ilvl w:val="0"/>
          <w:numId w:val="11"/>
        </w:numPr>
        <w:rPr>
          <w:rFonts w:ascii="Arial" w:hAnsi="Arial" w:cs="Arial"/>
        </w:rPr>
      </w:pPr>
      <w:r w:rsidRPr="0043714B">
        <w:rPr>
          <w:rFonts w:ascii="Arial" w:hAnsi="Arial" w:cs="Arial"/>
          <w:b/>
          <w:bCs/>
        </w:rPr>
        <w:t>Risk Analysis:</w:t>
      </w:r>
      <w:r w:rsidRPr="0043714B">
        <w:rPr>
          <w:rFonts w:ascii="Arial" w:hAnsi="Arial" w:cs="Arial"/>
        </w:rPr>
        <w:t> The process of identifying and mitigating potential obstacles to the proposed solution.</w:t>
      </w:r>
    </w:p>
    <w:p w14:paraId="4B35DDD3" w14:textId="77777777" w:rsidR="00EF6549" w:rsidRPr="00EF6549" w:rsidRDefault="00EF6549" w:rsidP="00EF6549">
      <w:pPr>
        <w:pStyle w:val="ListParagraph"/>
        <w:numPr>
          <w:ilvl w:val="0"/>
          <w:numId w:val="36"/>
        </w:numPr>
        <w:rPr>
          <w:rFonts w:ascii="Arial" w:hAnsi="Arial" w:cs="Arial"/>
        </w:rPr>
      </w:pPr>
      <w:r w:rsidRPr="00EF6549">
        <w:rPr>
          <w:rFonts w:ascii="Arial" w:hAnsi="Arial" w:cs="Arial"/>
          <w:b/>
          <w:bCs/>
        </w:rPr>
        <w:t>Competitor Analysis:</w:t>
      </w:r>
      <w:r w:rsidRPr="00EF6549">
        <w:rPr>
          <w:rFonts w:ascii="Arial" w:hAnsi="Arial" w:cs="Arial"/>
        </w:rPr>
        <w:t> I explained why their Instagram presence is a problem and how "economies of scale" work.</w:t>
      </w:r>
      <w:r w:rsidRPr="00EF6549">
        <w:rPr>
          <w:rFonts w:ascii="Arial" w:hAnsi="Arial" w:cs="Arial"/>
        </w:rPr>
        <w:br/>
      </w:r>
    </w:p>
    <w:p w14:paraId="4A39FD0C" w14:textId="77777777" w:rsidR="00EF6549" w:rsidRPr="00EF6549" w:rsidRDefault="00EF6549" w:rsidP="00EF6549">
      <w:pPr>
        <w:pStyle w:val="ListParagraph"/>
        <w:numPr>
          <w:ilvl w:val="0"/>
          <w:numId w:val="36"/>
        </w:numPr>
        <w:rPr>
          <w:rFonts w:ascii="Arial" w:hAnsi="Arial" w:cs="Arial"/>
        </w:rPr>
      </w:pPr>
      <w:r w:rsidRPr="00EF6549">
        <w:rPr>
          <w:rFonts w:ascii="Arial" w:hAnsi="Arial" w:cs="Arial"/>
          <w:b/>
          <w:bCs/>
        </w:rPr>
        <w:t>Local Context:</w:t>
      </w:r>
      <w:r w:rsidRPr="00EF6549">
        <w:rPr>
          <w:rFonts w:ascii="Arial" w:hAnsi="Arial" w:cs="Arial"/>
        </w:rPr>
        <w:t> I introduced the concept of "symbiotic failure" regarding the commercial street.</w:t>
      </w:r>
      <w:r w:rsidRPr="00EF6549">
        <w:rPr>
          <w:rFonts w:ascii="Arial" w:hAnsi="Arial" w:cs="Arial"/>
        </w:rPr>
        <w:br/>
      </w:r>
    </w:p>
    <w:p w14:paraId="2B58FF53" w14:textId="6C8BCCBA" w:rsidR="00EF6549" w:rsidRPr="00EF6549" w:rsidRDefault="00EF6549" w:rsidP="00EF6549">
      <w:pPr>
        <w:pStyle w:val="ListParagraph"/>
        <w:numPr>
          <w:ilvl w:val="0"/>
          <w:numId w:val="36"/>
        </w:numPr>
        <w:rPr>
          <w:rFonts w:ascii="Arial" w:hAnsi="Arial" w:cs="Arial"/>
        </w:rPr>
      </w:pPr>
      <w:r w:rsidRPr="00EF6549">
        <w:rPr>
          <w:rFonts w:ascii="Arial" w:hAnsi="Arial" w:cs="Arial"/>
          <w:b/>
          <w:bCs/>
        </w:rPr>
        <w:lastRenderedPageBreak/>
        <w:t>Strategic Paradox:</w:t>
      </w:r>
      <w:r w:rsidRPr="00EF6549">
        <w:rPr>
          <w:rFonts w:ascii="Arial" w:hAnsi="Arial" w:cs="Arial"/>
        </w:rPr>
        <w:t> I added the dilemma between modernization and tradition.</w:t>
      </w:r>
    </w:p>
    <w:p w14:paraId="27818623" w14:textId="77777777" w:rsidR="0043714B" w:rsidRPr="0043714B" w:rsidRDefault="00000000" w:rsidP="0043714B">
      <w:pPr>
        <w:rPr>
          <w:rFonts w:ascii="Arial" w:hAnsi="Arial" w:cs="Arial"/>
        </w:rPr>
      </w:pPr>
      <w:r>
        <w:rPr>
          <w:rFonts w:ascii="Arial" w:hAnsi="Arial" w:cs="Arial"/>
        </w:rPr>
        <w:pict w14:anchorId="5FF2E947">
          <v:rect id="_x0000_i1025" style="width:0;height:.75pt" o:hralign="center" o:hrstd="t" o:hr="t" fillcolor="#a0a0a0" stroked="f"/>
        </w:pict>
      </w:r>
    </w:p>
    <w:p w14:paraId="289F1F3B" w14:textId="6606134A" w:rsidR="0077525D" w:rsidRPr="00480CA6" w:rsidRDefault="0077525D" w:rsidP="00480CA6">
      <w:pPr>
        <w:rPr>
          <w:rFonts w:ascii="Arial" w:hAnsi="Arial" w:cs="Arial"/>
        </w:rPr>
      </w:pPr>
    </w:p>
    <w:p w14:paraId="74D32278" w14:textId="0976B4E7" w:rsidR="0005771F" w:rsidRDefault="0005771F" w:rsidP="00D85AB3">
      <w:pPr>
        <w:rPr>
          <w:rFonts w:ascii="Arial" w:hAnsi="Arial" w:cs="Arial"/>
          <w:b/>
          <w:bCs/>
          <w:sz w:val="28"/>
          <w:szCs w:val="28"/>
          <w:u w:val="single"/>
        </w:rPr>
      </w:pPr>
      <w:bookmarkStart w:id="1" w:name="_Hlk205982484"/>
      <w:bookmarkEnd w:id="0"/>
      <w:r w:rsidRPr="00D85AB3">
        <w:rPr>
          <w:rFonts w:ascii="Arial" w:hAnsi="Arial" w:cs="Arial"/>
          <w:b/>
          <w:bCs/>
          <w:sz w:val="28"/>
          <w:szCs w:val="28"/>
          <w:u w:val="single"/>
        </w:rPr>
        <w:t xml:space="preserve">Brief Explanation of the </w:t>
      </w:r>
      <w:r w:rsidR="00BC373A">
        <w:rPr>
          <w:rFonts w:ascii="Arial" w:hAnsi="Arial" w:cs="Arial"/>
          <w:b/>
          <w:bCs/>
          <w:sz w:val="28"/>
          <w:szCs w:val="28"/>
          <w:u w:val="single"/>
        </w:rPr>
        <w:t>Specific</w:t>
      </w:r>
      <w:r w:rsidRPr="00D85AB3">
        <w:rPr>
          <w:rFonts w:ascii="Arial" w:hAnsi="Arial" w:cs="Arial"/>
          <w:b/>
          <w:bCs/>
          <w:sz w:val="28"/>
          <w:szCs w:val="28"/>
          <w:u w:val="single"/>
        </w:rPr>
        <w:t xml:space="preserve"> Business Problem</w:t>
      </w:r>
    </w:p>
    <w:p w14:paraId="6A97C8E2" w14:textId="77777777" w:rsidR="004257BB" w:rsidRPr="004257BB" w:rsidRDefault="004257BB" w:rsidP="004257BB">
      <w:r w:rsidRPr="004257BB">
        <w:rPr>
          <w:b/>
          <w:bCs/>
        </w:rPr>
        <w:t>Green Haven Florists</w:t>
      </w:r>
      <w:r w:rsidRPr="004257BB">
        <w:t>, established in 2016 in Norwich, is a small, independent shop known for its bespoke, eco-friendly floral arrangements. Despite its strong community ties and sustainable ethos, the business has faced a significant </w:t>
      </w:r>
      <w:r w:rsidRPr="004257BB">
        <w:rPr>
          <w:b/>
          <w:bCs/>
        </w:rPr>
        <w:t>30% decline in in-store sales</w:t>
      </w:r>
      <w:r w:rsidRPr="004257BB">
        <w:t> over the past year, threatening its long-term profitability.</w:t>
      </w:r>
    </w:p>
    <w:p w14:paraId="5C026E1A" w14:textId="77777777" w:rsidR="004257BB" w:rsidRPr="004257BB" w:rsidRDefault="004257BB" w:rsidP="004257BB">
      <w:r w:rsidRPr="004257BB">
        <w:t>The core problem stems from a combination of external and internal factors:</w:t>
      </w:r>
    </w:p>
    <w:p w14:paraId="6446B9C7" w14:textId="77777777" w:rsidR="004257BB" w:rsidRPr="004257BB" w:rsidRDefault="004257BB" w:rsidP="004257BB">
      <w:pPr>
        <w:numPr>
          <w:ilvl w:val="0"/>
          <w:numId w:val="12"/>
        </w:numPr>
      </w:pPr>
      <w:r w:rsidRPr="004257BB">
        <w:rPr>
          <w:b/>
          <w:bCs/>
        </w:rPr>
        <w:t>Shifting Consumer Behaviour:</w:t>
      </w:r>
      <w:r w:rsidRPr="004257BB">
        <w:t> A general move toward online shopping and the convenience of national retailers has reduced foot traffic on the local high street.</w:t>
      </w:r>
    </w:p>
    <w:p w14:paraId="0851FB6F" w14:textId="77777777" w:rsidR="004257BB" w:rsidRPr="004257BB" w:rsidRDefault="004257BB" w:rsidP="004257BB">
      <w:pPr>
        <w:numPr>
          <w:ilvl w:val="0"/>
          <w:numId w:val="12"/>
        </w:numPr>
      </w:pPr>
      <w:r w:rsidRPr="004257BB">
        <w:rPr>
          <w:b/>
          <w:bCs/>
        </w:rPr>
        <w:t>Intense Competition:</w:t>
      </w:r>
      <w:r w:rsidRPr="004257BB">
        <w:t> New competitors—including a trend-driven boutique with a strong Instagram presence and a national chain offering aggressive pricing—have eroded Green Haven’s market share.</w:t>
      </w:r>
    </w:p>
    <w:p w14:paraId="4C2799A1" w14:textId="77777777" w:rsidR="004257BB" w:rsidRPr="004257BB" w:rsidRDefault="004257BB" w:rsidP="004257BB">
      <w:pPr>
        <w:numPr>
          <w:ilvl w:val="0"/>
          <w:numId w:val="12"/>
        </w:numPr>
      </w:pPr>
      <w:r w:rsidRPr="004257BB">
        <w:rPr>
          <w:b/>
          <w:bCs/>
        </w:rPr>
        <w:t>Operational Strain:</w:t>
      </w:r>
      <w:r w:rsidRPr="004257BB">
        <w:t> Rising costs of fresh, imported blooms and sustainable materials due to inflation and supply chain disruptions have squeezed profit margins.</w:t>
      </w:r>
    </w:p>
    <w:p w14:paraId="263D9A32" w14:textId="77777777" w:rsidR="004257BB" w:rsidRPr="004257BB" w:rsidRDefault="004257BB" w:rsidP="004257BB">
      <w:pPr>
        <w:numPr>
          <w:ilvl w:val="0"/>
          <w:numId w:val="12"/>
        </w:numPr>
      </w:pPr>
      <w:r w:rsidRPr="004257BB">
        <w:rPr>
          <w:b/>
          <w:bCs/>
        </w:rPr>
        <w:t>Digital Stagnation:</w:t>
      </w:r>
      <w:r w:rsidRPr="004257BB">
        <w:t> An outdated website and a lack of modern digital marketing strategies have made it difficult to attract younger, tech-savvy customers.</w:t>
      </w:r>
    </w:p>
    <w:p w14:paraId="24512870" w14:textId="77777777" w:rsidR="004257BB" w:rsidRPr="004257BB" w:rsidRDefault="004257BB" w:rsidP="004257BB">
      <w:r w:rsidRPr="004257BB">
        <w:t>In summary, Green Haven is struggling to balance its high-quality, sustainable values with the need for a modern, cost-effective retail model that can compete in an increasingly digital and price-sensitive market.</w:t>
      </w:r>
    </w:p>
    <w:p w14:paraId="00B062B4" w14:textId="77777777" w:rsidR="004257BB" w:rsidRPr="00394A9D" w:rsidRDefault="004257BB" w:rsidP="00D85AB3"/>
    <w:p w14:paraId="1FC3AD54" w14:textId="0B3AC994" w:rsidR="0005771F" w:rsidRPr="0011107E" w:rsidRDefault="0005771F" w:rsidP="0005771F">
      <w:pPr>
        <w:pStyle w:val="Heading1"/>
        <w:rPr>
          <w:rFonts w:ascii="Arial" w:hAnsi="Arial" w:cs="Arial"/>
          <w:b/>
          <w:bCs/>
          <w:color w:val="auto"/>
          <w:sz w:val="28"/>
          <w:szCs w:val="28"/>
          <w:u w:val="single"/>
          <w:lang w:val="en-US"/>
        </w:rPr>
      </w:pPr>
      <w:bookmarkStart w:id="2" w:name="_Hlk205982497"/>
      <w:bookmarkEnd w:id="1"/>
      <w:r w:rsidRPr="0011107E">
        <w:rPr>
          <w:rFonts w:ascii="Arial" w:hAnsi="Arial" w:cs="Arial"/>
          <w:b/>
          <w:bCs/>
          <w:color w:val="auto"/>
          <w:sz w:val="28"/>
          <w:szCs w:val="28"/>
          <w:u w:val="single"/>
          <w:lang w:val="en-US"/>
        </w:rPr>
        <w:t>Suggested Two Alternative Solutions</w:t>
      </w:r>
    </w:p>
    <w:bookmarkEnd w:id="2"/>
    <w:p w14:paraId="66520138" w14:textId="44E3B6C3" w:rsidR="0011107E" w:rsidRPr="00962699" w:rsidRDefault="0005771F" w:rsidP="00962699">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w:t>
      </w:r>
    </w:p>
    <w:p w14:paraId="3B335D59" w14:textId="77777777" w:rsidR="004257BB" w:rsidRDefault="004257BB" w:rsidP="004257BB">
      <w:pPr>
        <w:pStyle w:val="ListParagraph"/>
        <w:numPr>
          <w:ilvl w:val="0"/>
          <w:numId w:val="3"/>
        </w:numPr>
        <w:shd w:val="clear" w:color="auto" w:fill="FFFFFF"/>
        <w:spacing w:after="0" w:line="420" w:lineRule="atLeast"/>
        <w:rPr>
          <w:rFonts w:ascii="Arial" w:eastAsia="Times New Roman" w:hAnsi="Arial" w:cs="Arial"/>
          <w:b/>
          <w:bCs/>
          <w:color w:val="0A0A0A"/>
          <w:kern w:val="0"/>
          <w:sz w:val="30"/>
          <w:szCs w:val="30"/>
          <w:lang w:eastAsia="en-GB"/>
          <w14:ligatures w14:val="none"/>
        </w:rPr>
      </w:pPr>
      <w:r w:rsidRPr="004257BB">
        <w:rPr>
          <w:rFonts w:ascii="Arial" w:eastAsia="Times New Roman" w:hAnsi="Arial" w:cs="Arial"/>
          <w:b/>
          <w:bCs/>
          <w:color w:val="0A0A0A"/>
          <w:kern w:val="0"/>
          <w:sz w:val="30"/>
          <w:szCs w:val="30"/>
          <w:lang w:eastAsia="en-GB"/>
          <w14:ligatures w14:val="none"/>
        </w:rPr>
        <w:t> Hybrid Eco-Subscription Model</w:t>
      </w:r>
    </w:p>
    <w:p w14:paraId="6E857161" w14:textId="77777777" w:rsidR="004257BB" w:rsidRPr="004257BB" w:rsidRDefault="004257BB" w:rsidP="004257BB">
      <w:pPr>
        <w:pStyle w:val="ListParagraph"/>
        <w:shd w:val="clear" w:color="auto" w:fill="FFFFFF"/>
        <w:spacing w:after="0" w:line="420" w:lineRule="atLeast"/>
        <w:rPr>
          <w:rFonts w:ascii="Arial" w:eastAsia="Times New Roman" w:hAnsi="Arial" w:cs="Arial"/>
          <w:b/>
          <w:bCs/>
          <w:color w:val="0A0A0A"/>
          <w:kern w:val="0"/>
          <w:sz w:val="30"/>
          <w:szCs w:val="30"/>
          <w:lang w:eastAsia="en-GB"/>
          <w14:ligatures w14:val="none"/>
        </w:rPr>
      </w:pPr>
    </w:p>
    <w:p w14:paraId="3C90FB62" w14:textId="3DB8429E" w:rsidR="004257BB" w:rsidRDefault="004257BB" w:rsidP="004257BB">
      <w:pPr>
        <w:pStyle w:val="ListParagraph"/>
        <w:numPr>
          <w:ilvl w:val="0"/>
          <w:numId w:val="3"/>
        </w:numPr>
        <w:shd w:val="clear" w:color="auto" w:fill="FFFFFF"/>
        <w:spacing w:after="0" w:line="360" w:lineRule="atLeast"/>
        <w:rPr>
          <w:rFonts w:ascii="Arial" w:eastAsia="Times New Roman" w:hAnsi="Arial" w:cs="Arial"/>
          <w:color w:val="0A0A0A"/>
          <w:kern w:val="0"/>
          <w:lang w:eastAsia="en-GB"/>
          <w14:ligatures w14:val="none"/>
        </w:rPr>
      </w:pPr>
      <w:r w:rsidRPr="004257BB">
        <w:rPr>
          <w:rFonts w:ascii="Arial" w:eastAsia="Times New Roman" w:hAnsi="Arial" w:cs="Arial"/>
          <w:color w:val="0A0A0A"/>
          <w:kern w:val="0"/>
          <w:lang w:eastAsia="en-GB"/>
          <w14:ligatures w14:val="none"/>
        </w:rPr>
        <w:t>.This solution involves launching a recurring floral subscription service managed through a modernized website. Customers can subscribe to weekly or monthly deliveries of seasonal, eco-friendly arrangements. The "Hybrid" element encourages </w:t>
      </w:r>
      <w:r w:rsidRPr="004257BB">
        <w:rPr>
          <w:rFonts w:ascii="Arial" w:eastAsia="Times New Roman" w:hAnsi="Arial" w:cs="Arial"/>
          <w:b/>
          <w:bCs/>
          <w:color w:val="0A0A0A"/>
          <w:kern w:val="0"/>
          <w:lang w:eastAsia="en-GB"/>
          <w14:ligatures w14:val="none"/>
        </w:rPr>
        <w:t>Click &amp; Collect</w:t>
      </w:r>
      <w:r w:rsidRPr="004257BB">
        <w:rPr>
          <w:rFonts w:ascii="Arial" w:eastAsia="Times New Roman" w:hAnsi="Arial" w:cs="Arial"/>
          <w:color w:val="0A0A0A"/>
          <w:kern w:val="0"/>
          <w:lang w:eastAsia="en-GB"/>
          <w14:ligatures w14:val="none"/>
        </w:rPr>
        <w:t>, offering small incentives (e.g., a free botanical gift) for in-store pickups to revive foot traffic.</w:t>
      </w:r>
    </w:p>
    <w:p w14:paraId="5723FD5E" w14:textId="77777777" w:rsidR="004257BB" w:rsidRPr="004257BB" w:rsidRDefault="004257BB" w:rsidP="004257BB">
      <w:pPr>
        <w:pStyle w:val="ListParagraph"/>
        <w:rPr>
          <w:rFonts w:ascii="Arial" w:eastAsia="Times New Roman" w:hAnsi="Arial" w:cs="Arial"/>
          <w:color w:val="0A0A0A"/>
          <w:kern w:val="0"/>
          <w:lang w:eastAsia="en-GB"/>
          <w14:ligatures w14:val="none"/>
        </w:rPr>
      </w:pPr>
    </w:p>
    <w:p w14:paraId="00E1A702" w14:textId="77777777" w:rsidR="004257BB" w:rsidRPr="004257BB" w:rsidRDefault="004257BB" w:rsidP="004257BB">
      <w:pPr>
        <w:pStyle w:val="ListParagraph"/>
        <w:numPr>
          <w:ilvl w:val="0"/>
          <w:numId w:val="3"/>
        </w:numPr>
        <w:shd w:val="clear" w:color="auto" w:fill="FFFFFF"/>
        <w:spacing w:after="0" w:line="360" w:lineRule="atLeast"/>
        <w:rPr>
          <w:rFonts w:ascii="Arial" w:eastAsia="Times New Roman" w:hAnsi="Arial" w:cs="Arial"/>
          <w:color w:val="0A0A0A"/>
          <w:kern w:val="0"/>
          <w:lang w:eastAsia="en-GB"/>
          <w14:ligatures w14:val="none"/>
        </w:rPr>
      </w:pPr>
      <w:r w:rsidRPr="004257BB">
        <w:rPr>
          <w:rFonts w:ascii="Arial" w:eastAsia="Times New Roman" w:hAnsi="Arial" w:cs="Arial"/>
          <w:b/>
          <w:bCs/>
          <w:color w:val="0A0A0A"/>
          <w:kern w:val="0"/>
          <w:lang w:eastAsia="en-GB"/>
          <w14:ligatures w14:val="none"/>
        </w:rPr>
        <w:t>PMI Analysis: Hybrid Subscription Model</w:t>
      </w:r>
    </w:p>
    <w:tbl>
      <w:tblPr>
        <w:tblW w:w="9720" w:type="dxa"/>
        <w:tblCellMar>
          <w:top w:w="15" w:type="dxa"/>
          <w:left w:w="15" w:type="dxa"/>
          <w:bottom w:w="15" w:type="dxa"/>
          <w:right w:w="15" w:type="dxa"/>
        </w:tblCellMar>
        <w:tblLook w:val="04A0" w:firstRow="1" w:lastRow="0" w:firstColumn="1" w:lastColumn="0" w:noHBand="0" w:noVBand="1"/>
      </w:tblPr>
      <w:tblGrid>
        <w:gridCol w:w="3240"/>
        <w:gridCol w:w="3095"/>
        <w:gridCol w:w="3385"/>
      </w:tblGrid>
      <w:tr w:rsidR="004257BB" w:rsidRPr="004257BB" w14:paraId="7AB5CEF5" w14:textId="77777777">
        <w:tc>
          <w:tcPr>
            <w:tcW w:w="0" w:type="auto"/>
            <w:tcBorders>
              <w:bottom w:val="single" w:sz="4" w:space="0" w:color="DCDFE5"/>
            </w:tcBorders>
            <w:tcMar>
              <w:top w:w="120" w:type="dxa"/>
              <w:left w:w="0" w:type="dxa"/>
              <w:bottom w:w="120" w:type="dxa"/>
              <w:right w:w="240" w:type="dxa"/>
            </w:tcMar>
            <w:hideMark/>
          </w:tcPr>
          <w:p w14:paraId="6BD0AAFA" w14:textId="77777777" w:rsidR="004257BB" w:rsidRPr="004257BB" w:rsidRDefault="004257BB" w:rsidP="004257BB">
            <w:pPr>
              <w:spacing w:after="0" w:line="330" w:lineRule="atLeast"/>
              <w:rPr>
                <w:rFonts w:ascii="Arial" w:eastAsia="Times New Roman" w:hAnsi="Arial" w:cs="Arial"/>
                <w:b/>
                <w:bCs/>
                <w:kern w:val="0"/>
                <w:sz w:val="21"/>
                <w:szCs w:val="21"/>
                <w:lang w:eastAsia="en-GB"/>
                <w14:ligatures w14:val="none"/>
              </w:rPr>
            </w:pPr>
            <w:r w:rsidRPr="004257BB">
              <w:rPr>
                <w:rFonts w:ascii="Arial" w:eastAsia="Times New Roman" w:hAnsi="Arial" w:cs="Arial"/>
                <w:b/>
                <w:bCs/>
                <w:kern w:val="0"/>
                <w:sz w:val="21"/>
                <w:szCs w:val="21"/>
                <w:lang w:eastAsia="en-GB"/>
                <w14:ligatures w14:val="none"/>
              </w:rPr>
              <w:t>Plus (+)</w:t>
            </w:r>
          </w:p>
        </w:tc>
        <w:tc>
          <w:tcPr>
            <w:tcW w:w="0" w:type="auto"/>
            <w:tcBorders>
              <w:bottom w:val="single" w:sz="4" w:space="0" w:color="DCDFE5"/>
            </w:tcBorders>
            <w:tcMar>
              <w:top w:w="120" w:type="dxa"/>
              <w:left w:w="0" w:type="dxa"/>
              <w:bottom w:w="120" w:type="dxa"/>
              <w:right w:w="240" w:type="dxa"/>
            </w:tcMar>
            <w:hideMark/>
          </w:tcPr>
          <w:p w14:paraId="3F3C1BF4" w14:textId="77777777" w:rsidR="004257BB" w:rsidRPr="004257BB" w:rsidRDefault="004257BB" w:rsidP="004257BB">
            <w:pPr>
              <w:spacing w:after="0" w:line="330" w:lineRule="atLeast"/>
              <w:rPr>
                <w:rFonts w:ascii="Arial" w:eastAsia="Times New Roman" w:hAnsi="Arial" w:cs="Arial"/>
                <w:b/>
                <w:bCs/>
                <w:kern w:val="0"/>
                <w:sz w:val="21"/>
                <w:szCs w:val="21"/>
                <w:lang w:eastAsia="en-GB"/>
                <w14:ligatures w14:val="none"/>
              </w:rPr>
            </w:pPr>
            <w:r w:rsidRPr="004257BB">
              <w:rPr>
                <w:rFonts w:ascii="Arial" w:eastAsia="Times New Roman" w:hAnsi="Arial" w:cs="Arial"/>
                <w:b/>
                <w:bCs/>
                <w:kern w:val="0"/>
                <w:sz w:val="21"/>
                <w:szCs w:val="21"/>
                <w:lang w:eastAsia="en-GB"/>
                <w14:ligatures w14:val="none"/>
              </w:rPr>
              <w:t>Minus (-)</w:t>
            </w:r>
          </w:p>
        </w:tc>
        <w:tc>
          <w:tcPr>
            <w:tcW w:w="0" w:type="auto"/>
            <w:tcBorders>
              <w:bottom w:val="single" w:sz="4" w:space="0" w:color="DCDFE5"/>
            </w:tcBorders>
            <w:tcMar>
              <w:top w:w="120" w:type="dxa"/>
              <w:left w:w="0" w:type="dxa"/>
              <w:bottom w:w="120" w:type="dxa"/>
              <w:right w:w="0" w:type="dxa"/>
            </w:tcMar>
            <w:hideMark/>
          </w:tcPr>
          <w:p w14:paraId="00092AA6" w14:textId="77777777" w:rsidR="004257BB" w:rsidRPr="004257BB" w:rsidRDefault="004257BB" w:rsidP="004257BB">
            <w:pPr>
              <w:spacing w:after="0" w:line="330" w:lineRule="atLeast"/>
              <w:rPr>
                <w:rFonts w:ascii="Arial" w:eastAsia="Times New Roman" w:hAnsi="Arial" w:cs="Arial"/>
                <w:b/>
                <w:bCs/>
                <w:kern w:val="0"/>
                <w:sz w:val="21"/>
                <w:szCs w:val="21"/>
                <w:lang w:eastAsia="en-GB"/>
                <w14:ligatures w14:val="none"/>
              </w:rPr>
            </w:pPr>
            <w:r w:rsidRPr="004257BB">
              <w:rPr>
                <w:rFonts w:ascii="Arial" w:eastAsia="Times New Roman" w:hAnsi="Arial" w:cs="Arial"/>
                <w:b/>
                <w:bCs/>
                <w:kern w:val="0"/>
                <w:sz w:val="21"/>
                <w:szCs w:val="21"/>
                <w:lang w:eastAsia="en-GB"/>
                <w14:ligatures w14:val="none"/>
              </w:rPr>
              <w:t>Interesting (?)</w:t>
            </w:r>
          </w:p>
        </w:tc>
      </w:tr>
      <w:tr w:rsidR="004257BB" w:rsidRPr="004257BB" w14:paraId="4DF47264" w14:textId="77777777">
        <w:tc>
          <w:tcPr>
            <w:tcW w:w="0" w:type="auto"/>
            <w:tcBorders>
              <w:bottom w:val="single" w:sz="4" w:space="0" w:color="DCDFE5"/>
            </w:tcBorders>
            <w:tcMar>
              <w:top w:w="180" w:type="dxa"/>
              <w:left w:w="0" w:type="dxa"/>
              <w:bottom w:w="180" w:type="dxa"/>
              <w:right w:w="240" w:type="dxa"/>
            </w:tcMar>
            <w:hideMark/>
          </w:tcPr>
          <w:p w14:paraId="2BD1971A" w14:textId="0B39C9A1" w:rsidR="004257BB" w:rsidRPr="004257BB" w:rsidRDefault="004257BB" w:rsidP="004257BB">
            <w:pPr>
              <w:spacing w:after="0" w:line="330" w:lineRule="atLeast"/>
              <w:rPr>
                <w:rFonts w:ascii="Arial" w:eastAsia="Times New Roman" w:hAnsi="Arial" w:cs="Arial"/>
                <w:color w:val="0A0A0A"/>
                <w:kern w:val="0"/>
                <w:sz w:val="21"/>
                <w:szCs w:val="21"/>
                <w:lang w:eastAsia="en-GB"/>
                <w14:ligatures w14:val="none"/>
              </w:rPr>
            </w:pPr>
            <w:r w:rsidRPr="004257BB">
              <w:rPr>
                <w:rFonts w:ascii="Arial" w:eastAsia="Times New Roman" w:hAnsi="Arial" w:cs="Arial"/>
                <w:b/>
                <w:bCs/>
                <w:color w:val="0A0A0A"/>
                <w:kern w:val="0"/>
                <w:sz w:val="21"/>
                <w:szCs w:val="21"/>
                <w:lang w:eastAsia="en-GB"/>
                <w14:ligatures w14:val="none"/>
              </w:rPr>
              <w:t>Predictable Revenue:</w:t>
            </w:r>
            <w:r w:rsidRPr="004257BB">
              <w:rPr>
                <w:rFonts w:ascii="Arial" w:eastAsia="Times New Roman" w:hAnsi="Arial" w:cs="Arial"/>
                <w:color w:val="0A0A0A"/>
                <w:kern w:val="0"/>
                <w:sz w:val="21"/>
                <w:szCs w:val="21"/>
                <w:lang w:eastAsia="en-GB"/>
                <w14:ligatures w14:val="none"/>
              </w:rPr>
              <w:t> Creates a consistent month-to-month cash flow.</w:t>
            </w:r>
          </w:p>
        </w:tc>
        <w:tc>
          <w:tcPr>
            <w:tcW w:w="0" w:type="auto"/>
            <w:tcBorders>
              <w:bottom w:val="single" w:sz="4" w:space="0" w:color="DCDFE5"/>
            </w:tcBorders>
            <w:tcMar>
              <w:top w:w="180" w:type="dxa"/>
              <w:left w:w="0" w:type="dxa"/>
              <w:bottom w:w="180" w:type="dxa"/>
              <w:right w:w="240" w:type="dxa"/>
            </w:tcMar>
            <w:hideMark/>
          </w:tcPr>
          <w:p w14:paraId="229E7892" w14:textId="77777777" w:rsidR="004257BB" w:rsidRPr="004257BB" w:rsidRDefault="004257BB" w:rsidP="004257BB">
            <w:pPr>
              <w:spacing w:after="0" w:line="330" w:lineRule="atLeast"/>
              <w:rPr>
                <w:rFonts w:ascii="Arial" w:eastAsia="Times New Roman" w:hAnsi="Arial" w:cs="Arial"/>
                <w:color w:val="0A0A0A"/>
                <w:kern w:val="0"/>
                <w:sz w:val="21"/>
                <w:szCs w:val="21"/>
                <w:lang w:eastAsia="en-GB"/>
                <w14:ligatures w14:val="none"/>
              </w:rPr>
            </w:pPr>
            <w:r w:rsidRPr="004257BB">
              <w:rPr>
                <w:rFonts w:ascii="Arial" w:eastAsia="Times New Roman" w:hAnsi="Arial" w:cs="Arial"/>
                <w:b/>
                <w:bCs/>
                <w:color w:val="0A0A0A"/>
                <w:kern w:val="0"/>
                <w:sz w:val="21"/>
                <w:szCs w:val="21"/>
                <w:lang w:eastAsia="en-GB"/>
                <w14:ligatures w14:val="none"/>
              </w:rPr>
              <w:t>Upfront Costs:</w:t>
            </w:r>
            <w:r w:rsidRPr="004257BB">
              <w:rPr>
                <w:rFonts w:ascii="Arial" w:eastAsia="Times New Roman" w:hAnsi="Arial" w:cs="Arial"/>
                <w:color w:val="0A0A0A"/>
                <w:kern w:val="0"/>
                <w:sz w:val="21"/>
                <w:szCs w:val="21"/>
                <w:lang w:eastAsia="en-GB"/>
                <w14:ligatures w14:val="none"/>
              </w:rPr>
              <w:t> Requires investment for website modernization.</w:t>
            </w:r>
          </w:p>
        </w:tc>
        <w:tc>
          <w:tcPr>
            <w:tcW w:w="0" w:type="auto"/>
            <w:tcBorders>
              <w:bottom w:val="single" w:sz="4" w:space="0" w:color="DCDFE5"/>
            </w:tcBorders>
            <w:tcMar>
              <w:top w:w="180" w:type="dxa"/>
              <w:left w:w="0" w:type="dxa"/>
              <w:bottom w:w="180" w:type="dxa"/>
              <w:right w:w="0" w:type="dxa"/>
            </w:tcMar>
            <w:hideMark/>
          </w:tcPr>
          <w:p w14:paraId="34842E64" w14:textId="77777777" w:rsidR="004257BB" w:rsidRPr="004257BB" w:rsidRDefault="004257BB" w:rsidP="004257BB">
            <w:pPr>
              <w:spacing w:after="0" w:line="330" w:lineRule="atLeast"/>
              <w:rPr>
                <w:rFonts w:ascii="Arial" w:eastAsia="Times New Roman" w:hAnsi="Arial" w:cs="Arial"/>
                <w:color w:val="0A0A0A"/>
                <w:kern w:val="0"/>
                <w:sz w:val="21"/>
                <w:szCs w:val="21"/>
                <w:lang w:eastAsia="en-GB"/>
                <w14:ligatures w14:val="none"/>
              </w:rPr>
            </w:pPr>
            <w:r w:rsidRPr="004257BB">
              <w:rPr>
                <w:rFonts w:ascii="Arial" w:eastAsia="Times New Roman" w:hAnsi="Arial" w:cs="Arial"/>
                <w:b/>
                <w:bCs/>
                <w:color w:val="0A0A0A"/>
                <w:kern w:val="0"/>
                <w:sz w:val="21"/>
                <w:szCs w:val="21"/>
                <w:lang w:eastAsia="en-GB"/>
                <w14:ligatures w14:val="none"/>
              </w:rPr>
              <w:t>Customer Data:</w:t>
            </w:r>
            <w:r w:rsidRPr="004257BB">
              <w:rPr>
                <w:rFonts w:ascii="Arial" w:eastAsia="Times New Roman" w:hAnsi="Arial" w:cs="Arial"/>
                <w:color w:val="0A0A0A"/>
                <w:kern w:val="0"/>
                <w:sz w:val="21"/>
                <w:szCs w:val="21"/>
                <w:lang w:eastAsia="en-GB"/>
                <w14:ligatures w14:val="none"/>
              </w:rPr>
              <w:t> Provides the opportunity to collect data for personalized marketing.</w:t>
            </w:r>
          </w:p>
        </w:tc>
      </w:tr>
      <w:tr w:rsidR="004257BB" w:rsidRPr="004257BB" w14:paraId="641EA3DE" w14:textId="77777777">
        <w:tc>
          <w:tcPr>
            <w:tcW w:w="0" w:type="auto"/>
            <w:tcBorders>
              <w:bottom w:val="single" w:sz="4" w:space="0" w:color="DCDFE5"/>
            </w:tcBorders>
            <w:tcMar>
              <w:top w:w="180" w:type="dxa"/>
              <w:left w:w="0" w:type="dxa"/>
              <w:bottom w:w="180" w:type="dxa"/>
              <w:right w:w="240" w:type="dxa"/>
            </w:tcMar>
            <w:hideMark/>
          </w:tcPr>
          <w:p w14:paraId="35D54BC8" w14:textId="77777777" w:rsidR="004257BB" w:rsidRPr="004257BB" w:rsidRDefault="004257BB" w:rsidP="004257BB">
            <w:pPr>
              <w:spacing w:after="0" w:line="330" w:lineRule="atLeast"/>
              <w:rPr>
                <w:rFonts w:ascii="Arial" w:eastAsia="Times New Roman" w:hAnsi="Arial" w:cs="Arial"/>
                <w:color w:val="0A0A0A"/>
                <w:kern w:val="0"/>
                <w:sz w:val="21"/>
                <w:szCs w:val="21"/>
                <w:lang w:eastAsia="en-GB"/>
                <w14:ligatures w14:val="none"/>
              </w:rPr>
            </w:pPr>
            <w:r w:rsidRPr="004257BB">
              <w:rPr>
                <w:rFonts w:ascii="Arial" w:eastAsia="Times New Roman" w:hAnsi="Arial" w:cs="Arial"/>
                <w:b/>
                <w:bCs/>
                <w:color w:val="0A0A0A"/>
                <w:kern w:val="0"/>
                <w:sz w:val="21"/>
                <w:szCs w:val="21"/>
                <w:lang w:eastAsia="en-GB"/>
                <w14:ligatures w14:val="none"/>
              </w:rPr>
              <w:t>Waste Reduction:</w:t>
            </w:r>
            <w:r w:rsidRPr="004257BB">
              <w:rPr>
                <w:rFonts w:ascii="Arial" w:eastAsia="Times New Roman" w:hAnsi="Arial" w:cs="Arial"/>
                <w:color w:val="0A0A0A"/>
                <w:kern w:val="0"/>
                <w:sz w:val="21"/>
                <w:szCs w:val="21"/>
                <w:lang w:eastAsia="en-GB"/>
                <w14:ligatures w14:val="none"/>
              </w:rPr>
              <w:t> Stock is ordered precisely based on the number of subscribers.</w:t>
            </w:r>
          </w:p>
        </w:tc>
        <w:tc>
          <w:tcPr>
            <w:tcW w:w="0" w:type="auto"/>
            <w:tcBorders>
              <w:bottom w:val="single" w:sz="4" w:space="0" w:color="DCDFE5"/>
            </w:tcBorders>
            <w:tcMar>
              <w:top w:w="180" w:type="dxa"/>
              <w:left w:w="0" w:type="dxa"/>
              <w:bottom w:w="180" w:type="dxa"/>
              <w:right w:w="240" w:type="dxa"/>
            </w:tcMar>
            <w:hideMark/>
          </w:tcPr>
          <w:p w14:paraId="52C90F3F" w14:textId="77777777" w:rsidR="004257BB" w:rsidRPr="004257BB" w:rsidRDefault="004257BB" w:rsidP="004257BB">
            <w:pPr>
              <w:spacing w:after="0" w:line="330" w:lineRule="atLeast"/>
              <w:rPr>
                <w:rFonts w:ascii="Arial" w:eastAsia="Times New Roman" w:hAnsi="Arial" w:cs="Arial"/>
                <w:color w:val="0A0A0A"/>
                <w:kern w:val="0"/>
                <w:sz w:val="21"/>
                <w:szCs w:val="21"/>
                <w:lang w:eastAsia="en-GB"/>
                <w14:ligatures w14:val="none"/>
              </w:rPr>
            </w:pPr>
            <w:r w:rsidRPr="004257BB">
              <w:rPr>
                <w:rFonts w:ascii="Arial" w:eastAsia="Times New Roman" w:hAnsi="Arial" w:cs="Arial"/>
                <w:b/>
                <w:bCs/>
                <w:color w:val="0A0A0A"/>
                <w:kern w:val="0"/>
                <w:sz w:val="21"/>
                <w:szCs w:val="21"/>
                <w:lang w:eastAsia="en-GB"/>
                <w14:ligatures w14:val="none"/>
              </w:rPr>
              <w:t>Delivery Logistics:</w:t>
            </w:r>
            <w:r w:rsidRPr="004257BB">
              <w:rPr>
                <w:rFonts w:ascii="Arial" w:eastAsia="Times New Roman" w:hAnsi="Arial" w:cs="Arial"/>
                <w:color w:val="0A0A0A"/>
                <w:kern w:val="0"/>
                <w:sz w:val="21"/>
                <w:szCs w:val="21"/>
                <w:lang w:eastAsia="en-GB"/>
                <w14:ligatures w14:val="none"/>
              </w:rPr>
              <w:t> Increases operational complexity for delivery routes.</w:t>
            </w:r>
          </w:p>
        </w:tc>
        <w:tc>
          <w:tcPr>
            <w:tcW w:w="0" w:type="auto"/>
            <w:tcBorders>
              <w:bottom w:val="single" w:sz="4" w:space="0" w:color="DCDFE5"/>
            </w:tcBorders>
            <w:tcMar>
              <w:top w:w="180" w:type="dxa"/>
              <w:left w:w="0" w:type="dxa"/>
              <w:bottom w:w="180" w:type="dxa"/>
              <w:right w:w="0" w:type="dxa"/>
            </w:tcMar>
            <w:hideMark/>
          </w:tcPr>
          <w:p w14:paraId="065ACAB1" w14:textId="77777777" w:rsidR="004257BB" w:rsidRPr="004257BB" w:rsidRDefault="004257BB" w:rsidP="004257BB">
            <w:pPr>
              <w:spacing w:after="0" w:line="330" w:lineRule="atLeast"/>
              <w:rPr>
                <w:rFonts w:ascii="Arial" w:eastAsia="Times New Roman" w:hAnsi="Arial" w:cs="Arial"/>
                <w:color w:val="0A0A0A"/>
                <w:kern w:val="0"/>
                <w:sz w:val="21"/>
                <w:szCs w:val="21"/>
                <w:lang w:eastAsia="en-GB"/>
                <w14:ligatures w14:val="none"/>
              </w:rPr>
            </w:pPr>
            <w:r w:rsidRPr="004257BB">
              <w:rPr>
                <w:rFonts w:ascii="Arial" w:eastAsia="Times New Roman" w:hAnsi="Arial" w:cs="Arial"/>
                <w:b/>
                <w:bCs/>
                <w:color w:val="0A0A0A"/>
                <w:kern w:val="0"/>
                <w:sz w:val="21"/>
                <w:szCs w:val="21"/>
                <w:lang w:eastAsia="en-GB"/>
                <w14:ligatures w14:val="none"/>
              </w:rPr>
              <w:t>Local Partnerships:</w:t>
            </w:r>
            <w:r w:rsidRPr="004257BB">
              <w:rPr>
                <w:rFonts w:ascii="Arial" w:eastAsia="Times New Roman" w:hAnsi="Arial" w:cs="Arial"/>
                <w:color w:val="0A0A0A"/>
                <w:kern w:val="0"/>
                <w:sz w:val="21"/>
                <w:szCs w:val="21"/>
                <w:lang w:eastAsia="en-GB"/>
                <w14:ligatures w14:val="none"/>
              </w:rPr>
              <w:t> Can attract Norwich cafes or offices for weekly decor.</w:t>
            </w:r>
          </w:p>
        </w:tc>
      </w:tr>
      <w:tr w:rsidR="004257BB" w:rsidRPr="004257BB" w14:paraId="7E396903" w14:textId="77777777">
        <w:tc>
          <w:tcPr>
            <w:tcW w:w="0" w:type="auto"/>
            <w:tcBorders>
              <w:bottom w:val="nil"/>
            </w:tcBorders>
            <w:tcMar>
              <w:top w:w="180" w:type="dxa"/>
              <w:left w:w="0" w:type="dxa"/>
              <w:bottom w:w="180" w:type="dxa"/>
              <w:right w:w="240" w:type="dxa"/>
            </w:tcMar>
            <w:hideMark/>
          </w:tcPr>
          <w:p w14:paraId="06816500" w14:textId="77777777" w:rsidR="004257BB" w:rsidRPr="004257BB" w:rsidRDefault="004257BB" w:rsidP="004257BB">
            <w:pPr>
              <w:spacing w:after="0" w:line="330" w:lineRule="atLeast"/>
              <w:rPr>
                <w:rFonts w:ascii="Arial" w:eastAsia="Times New Roman" w:hAnsi="Arial" w:cs="Arial"/>
                <w:color w:val="0A0A0A"/>
                <w:kern w:val="0"/>
                <w:sz w:val="21"/>
                <w:szCs w:val="21"/>
                <w:lang w:eastAsia="en-GB"/>
                <w14:ligatures w14:val="none"/>
              </w:rPr>
            </w:pPr>
            <w:r w:rsidRPr="004257BB">
              <w:rPr>
                <w:rFonts w:ascii="Arial" w:eastAsia="Times New Roman" w:hAnsi="Arial" w:cs="Arial"/>
                <w:b/>
                <w:bCs/>
                <w:color w:val="0A0A0A"/>
                <w:kern w:val="0"/>
                <w:sz w:val="21"/>
                <w:szCs w:val="21"/>
                <w:lang w:eastAsia="en-GB"/>
                <w14:ligatures w14:val="none"/>
              </w:rPr>
              <w:t>Customer Loyalty:</w:t>
            </w:r>
            <w:r w:rsidRPr="004257BB">
              <w:rPr>
                <w:rFonts w:ascii="Arial" w:eastAsia="Times New Roman" w:hAnsi="Arial" w:cs="Arial"/>
                <w:color w:val="0A0A0A"/>
                <w:kern w:val="0"/>
                <w:sz w:val="21"/>
                <w:szCs w:val="21"/>
                <w:lang w:eastAsia="en-GB"/>
                <w14:ligatures w14:val="none"/>
              </w:rPr>
              <w:t> Transforms occasional buyers into long-term clients.</w:t>
            </w:r>
          </w:p>
        </w:tc>
        <w:tc>
          <w:tcPr>
            <w:tcW w:w="0" w:type="auto"/>
            <w:tcBorders>
              <w:bottom w:val="nil"/>
            </w:tcBorders>
            <w:tcMar>
              <w:top w:w="180" w:type="dxa"/>
              <w:left w:w="0" w:type="dxa"/>
              <w:bottom w:w="180" w:type="dxa"/>
              <w:right w:w="240" w:type="dxa"/>
            </w:tcMar>
            <w:hideMark/>
          </w:tcPr>
          <w:p w14:paraId="2D0C7350" w14:textId="77777777" w:rsidR="004257BB" w:rsidRPr="004257BB" w:rsidRDefault="004257BB" w:rsidP="004257BB">
            <w:pPr>
              <w:spacing w:after="0" w:line="330" w:lineRule="atLeast"/>
              <w:rPr>
                <w:rFonts w:ascii="Arial" w:eastAsia="Times New Roman" w:hAnsi="Arial" w:cs="Arial"/>
                <w:color w:val="0A0A0A"/>
                <w:kern w:val="0"/>
                <w:sz w:val="21"/>
                <w:szCs w:val="21"/>
                <w:lang w:eastAsia="en-GB"/>
                <w14:ligatures w14:val="none"/>
              </w:rPr>
            </w:pPr>
            <w:r w:rsidRPr="004257BB">
              <w:rPr>
                <w:rFonts w:ascii="Arial" w:eastAsia="Times New Roman" w:hAnsi="Arial" w:cs="Arial"/>
                <w:b/>
                <w:bCs/>
                <w:color w:val="0A0A0A"/>
                <w:kern w:val="0"/>
                <w:sz w:val="21"/>
                <w:szCs w:val="21"/>
                <w:lang w:eastAsia="en-GB"/>
                <w14:ligatures w14:val="none"/>
              </w:rPr>
              <w:t>Time Pressure:</w:t>
            </w:r>
            <w:r w:rsidRPr="004257BB">
              <w:rPr>
                <w:rFonts w:ascii="Arial" w:eastAsia="Times New Roman" w:hAnsi="Arial" w:cs="Arial"/>
                <w:color w:val="0A0A0A"/>
                <w:kern w:val="0"/>
                <w:sz w:val="21"/>
                <w:szCs w:val="21"/>
                <w:lang w:eastAsia="en-GB"/>
                <w14:ligatures w14:val="none"/>
              </w:rPr>
              <w:t> Requires constant effort for social media promotion.</w:t>
            </w:r>
          </w:p>
        </w:tc>
        <w:tc>
          <w:tcPr>
            <w:tcW w:w="0" w:type="auto"/>
            <w:tcBorders>
              <w:bottom w:val="nil"/>
            </w:tcBorders>
            <w:tcMar>
              <w:top w:w="180" w:type="dxa"/>
              <w:left w:w="0" w:type="dxa"/>
              <w:bottom w:w="180" w:type="dxa"/>
              <w:right w:w="0" w:type="dxa"/>
            </w:tcMar>
            <w:hideMark/>
          </w:tcPr>
          <w:p w14:paraId="02BBDE65" w14:textId="77777777" w:rsidR="004257BB" w:rsidRDefault="004257BB" w:rsidP="004257BB">
            <w:pPr>
              <w:spacing w:after="0" w:line="330" w:lineRule="atLeast"/>
              <w:rPr>
                <w:rFonts w:ascii="Arial" w:eastAsia="Times New Roman" w:hAnsi="Arial" w:cs="Arial"/>
                <w:color w:val="0A0A0A"/>
                <w:kern w:val="0"/>
                <w:sz w:val="21"/>
                <w:szCs w:val="21"/>
                <w:lang w:eastAsia="en-GB"/>
                <w14:ligatures w14:val="none"/>
              </w:rPr>
            </w:pPr>
            <w:r w:rsidRPr="004257BB">
              <w:rPr>
                <w:rFonts w:ascii="Arial" w:eastAsia="Times New Roman" w:hAnsi="Arial" w:cs="Arial"/>
                <w:b/>
                <w:bCs/>
                <w:color w:val="0A0A0A"/>
                <w:kern w:val="0"/>
                <w:sz w:val="21"/>
                <w:szCs w:val="21"/>
                <w:lang w:eastAsia="en-GB"/>
                <w14:ligatures w14:val="none"/>
              </w:rPr>
              <w:t>Brand Storytelling:</w:t>
            </w:r>
            <w:r w:rsidRPr="004257BB">
              <w:rPr>
                <w:rFonts w:ascii="Arial" w:eastAsia="Times New Roman" w:hAnsi="Arial" w:cs="Arial"/>
                <w:color w:val="0A0A0A"/>
                <w:kern w:val="0"/>
                <w:sz w:val="21"/>
                <w:szCs w:val="21"/>
                <w:lang w:eastAsia="en-GB"/>
                <w14:ligatures w14:val="none"/>
              </w:rPr>
              <w:t> Opportunity to promote local Norfolk farmers in every package.</w:t>
            </w:r>
          </w:p>
          <w:p w14:paraId="51B09463" w14:textId="77777777" w:rsidR="00A732CD" w:rsidRPr="00A732CD" w:rsidRDefault="00A732CD" w:rsidP="00A732CD">
            <w:pPr>
              <w:pStyle w:val="ListParagraph"/>
              <w:spacing w:after="0" w:line="330" w:lineRule="atLeast"/>
              <w:rPr>
                <w:rFonts w:ascii="Arial" w:eastAsia="Times New Roman" w:hAnsi="Arial" w:cs="Arial"/>
                <w:color w:val="0A0A0A"/>
                <w:kern w:val="0"/>
                <w:sz w:val="21"/>
                <w:szCs w:val="21"/>
                <w:lang w:eastAsia="en-GB"/>
                <w14:ligatures w14:val="none"/>
              </w:rPr>
            </w:pPr>
          </w:p>
        </w:tc>
      </w:tr>
    </w:tbl>
    <w:p w14:paraId="59E3A9C6" w14:textId="55FF9566" w:rsidR="00A732CD" w:rsidRPr="00A732CD" w:rsidRDefault="00A732CD" w:rsidP="00A732CD">
      <w:pPr>
        <w:pStyle w:val="ListParagraph"/>
        <w:numPr>
          <w:ilvl w:val="0"/>
          <w:numId w:val="17"/>
        </w:numPr>
      </w:pPr>
      <w:r w:rsidRPr="00A732CD">
        <w:t>The </w:t>
      </w:r>
      <w:r w:rsidRPr="00A732CD">
        <w:rPr>
          <w:b/>
          <w:bCs/>
        </w:rPr>
        <w:t>Hybrid Subscription Model</w:t>
      </w:r>
      <w:r w:rsidRPr="00A732CD">
        <w:t> directly addresses Green Haven’s 30% sales decline by shifting the business from a reactive to a </w:t>
      </w:r>
      <w:r w:rsidRPr="00A732CD">
        <w:rPr>
          <w:b/>
          <w:bCs/>
        </w:rPr>
        <w:t>proactive revenue model</w:t>
      </w:r>
      <w:r w:rsidRPr="00A732CD">
        <w:t>. Instead of relying on unpredictable foot traffic, the shop secures </w:t>
      </w:r>
      <w:r w:rsidRPr="00A732CD">
        <w:rPr>
          <w:b/>
          <w:bCs/>
        </w:rPr>
        <w:t>predictable, recurring income</w:t>
      </w:r>
      <w:r w:rsidRPr="00A732CD">
        <w:t>, ensuring financial stability even during quiet high-street periods.</w:t>
      </w:r>
    </w:p>
    <w:p w14:paraId="0DF4F0EB" w14:textId="77777777" w:rsidR="00A732CD" w:rsidRPr="00A732CD" w:rsidRDefault="00A732CD" w:rsidP="00A732CD">
      <w:r w:rsidRPr="00A732CD">
        <w:t>By integrating a </w:t>
      </w:r>
      <w:r w:rsidRPr="00A732CD">
        <w:rPr>
          <w:b/>
          <w:bCs/>
        </w:rPr>
        <w:t>Click &amp; Collect</w:t>
      </w:r>
      <w:r w:rsidRPr="00A732CD">
        <w:t> incentive, the solution strategically draws customers back into the physical store, creating opportunities for upselling and restoring the personal community ties that Liam and Priya value. Furthermore, the planned nature of subscriptions allows for </w:t>
      </w:r>
      <w:r w:rsidRPr="00A732CD">
        <w:rPr>
          <w:b/>
          <w:bCs/>
        </w:rPr>
        <w:t>precise inventory management</w:t>
      </w:r>
      <w:r w:rsidRPr="00A732CD">
        <w:t>, significantly reducing the financial loss caused by the waste of expensive, fresh blooms.</w:t>
      </w:r>
    </w:p>
    <w:p w14:paraId="08CB0EA3" w14:textId="77777777" w:rsidR="00A732CD" w:rsidRPr="00A732CD" w:rsidRDefault="00A732CD" w:rsidP="00A732CD">
      <w:r w:rsidRPr="00A732CD">
        <w:t>This approach modernizes the shop’s digital presence to compete with national chains while doubling down on their unique selling point: </w:t>
      </w:r>
      <w:r w:rsidRPr="00A732CD">
        <w:rPr>
          <w:b/>
          <w:bCs/>
        </w:rPr>
        <w:t>authentic sustainability</w:t>
      </w:r>
      <w:r w:rsidRPr="00A732CD">
        <w:t>. It transforms Green Haven from a traditional florist into a modern, resilient brand that meets the convenience needs of today’s eco-conscious consumers.</w:t>
      </w:r>
    </w:p>
    <w:p w14:paraId="70FD3D95" w14:textId="77777777" w:rsidR="00A732CD" w:rsidRPr="00A732CD" w:rsidRDefault="00000000" w:rsidP="00A732CD">
      <w:r>
        <w:pict w14:anchorId="0F701509">
          <v:rect id="_x0000_i1026" style="width:0;height:.75pt" o:hralign="center" o:hrstd="t" o:hr="t" fillcolor="#a0a0a0" stroked="f"/>
        </w:pict>
      </w:r>
    </w:p>
    <w:p w14:paraId="3F8D568D" w14:textId="2E7ED7F6" w:rsidR="0011107E" w:rsidRPr="004257BB" w:rsidRDefault="0011107E" w:rsidP="004257BB">
      <w:pPr>
        <w:rPr>
          <w:lang w:val="en-US"/>
        </w:rPr>
      </w:pPr>
    </w:p>
    <w:p w14:paraId="2054C374" w14:textId="2C3E2595" w:rsidR="0005771F" w:rsidRPr="0011107E" w:rsidRDefault="0005771F" w:rsidP="0011107E">
      <w:pPr>
        <w:pStyle w:val="ListParagraph"/>
        <w:spacing w:after="0" w:line="360" w:lineRule="auto"/>
        <w:jc w:val="both"/>
        <w:rPr>
          <w:rFonts w:ascii="Arial" w:hAnsi="Arial" w:cs="Arial"/>
          <w:lang w:val="en-US"/>
        </w:rPr>
      </w:pPr>
    </w:p>
    <w:p w14:paraId="3DF7CDAE" w14:textId="7971B621" w:rsidR="00A732CD" w:rsidRDefault="0005771F" w:rsidP="00A732CD">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A732CD">
        <w:rPr>
          <w:rFonts w:ascii="Arial" w:hAnsi="Arial" w:cs="Arial"/>
          <w:color w:val="auto"/>
          <w:sz w:val="28"/>
          <w:szCs w:val="28"/>
          <w:u w:val="single"/>
          <w:lang w:val="en-US"/>
        </w:rPr>
        <w:t>B</w:t>
      </w:r>
    </w:p>
    <w:p w14:paraId="5A963F34" w14:textId="77777777" w:rsidR="00A732CD" w:rsidRPr="00A732CD" w:rsidRDefault="00A732CD" w:rsidP="00A732CD">
      <w:pPr>
        <w:pStyle w:val="ListParagraph"/>
        <w:numPr>
          <w:ilvl w:val="0"/>
          <w:numId w:val="17"/>
        </w:numPr>
        <w:rPr>
          <w:b/>
          <w:bCs/>
        </w:rPr>
      </w:pPr>
      <w:r w:rsidRPr="00A732CD">
        <w:rPr>
          <w:b/>
          <w:bCs/>
        </w:rPr>
        <w:t>In-Store Creative Workshops &amp; Event Packages</w:t>
      </w:r>
    </w:p>
    <w:p w14:paraId="5103A540" w14:textId="77777777" w:rsidR="00A732CD" w:rsidRDefault="00A732CD" w:rsidP="00A732CD">
      <w:r w:rsidRPr="00A732CD">
        <w:t>This solution focuses on transforming the physical shop into a "community hub" by hosting floral design workshops and offering specialized event packages (e.g., micro-</w:t>
      </w:r>
      <w:r w:rsidRPr="00A732CD">
        <w:lastRenderedPageBreak/>
        <w:t>weddings and corporate team-building). These ticketed events utilize the shop's space after hours to teach sustainable floristry skills.</w:t>
      </w:r>
    </w:p>
    <w:p w14:paraId="32B5FE16" w14:textId="77777777" w:rsidR="00A732CD" w:rsidRPr="00A732CD" w:rsidRDefault="00A732CD" w:rsidP="00A732CD">
      <w:pPr>
        <w:pStyle w:val="ListParagraph"/>
        <w:numPr>
          <w:ilvl w:val="0"/>
          <w:numId w:val="17"/>
        </w:numPr>
      </w:pPr>
      <w:r w:rsidRPr="00A732CD">
        <w:rPr>
          <w:b/>
          <w:bCs/>
        </w:rPr>
        <w:t>PMI Analysis: In-Store Creative Workshops &amp; Event Packages</w:t>
      </w:r>
    </w:p>
    <w:tbl>
      <w:tblPr>
        <w:tblW w:w="9720" w:type="dxa"/>
        <w:tblCellMar>
          <w:top w:w="15" w:type="dxa"/>
          <w:left w:w="15" w:type="dxa"/>
          <w:bottom w:w="15" w:type="dxa"/>
          <w:right w:w="15" w:type="dxa"/>
        </w:tblCellMar>
        <w:tblLook w:val="04A0" w:firstRow="1" w:lastRow="0" w:firstColumn="1" w:lastColumn="0" w:noHBand="0" w:noVBand="1"/>
      </w:tblPr>
      <w:tblGrid>
        <w:gridCol w:w="3430"/>
        <w:gridCol w:w="3172"/>
        <w:gridCol w:w="3118"/>
      </w:tblGrid>
      <w:tr w:rsidR="00A732CD" w:rsidRPr="00A732CD" w14:paraId="1CA328D9" w14:textId="77777777">
        <w:tc>
          <w:tcPr>
            <w:tcW w:w="0" w:type="auto"/>
            <w:tcBorders>
              <w:bottom w:val="single" w:sz="4" w:space="0" w:color="DCDFE5"/>
            </w:tcBorders>
            <w:tcMar>
              <w:top w:w="120" w:type="dxa"/>
              <w:left w:w="0" w:type="dxa"/>
              <w:bottom w:w="120" w:type="dxa"/>
              <w:right w:w="240" w:type="dxa"/>
            </w:tcMar>
            <w:hideMark/>
          </w:tcPr>
          <w:p w14:paraId="0AE15DD3" w14:textId="77777777" w:rsidR="00A732CD" w:rsidRPr="00A732CD" w:rsidRDefault="00A732CD" w:rsidP="00A732CD">
            <w:pPr>
              <w:rPr>
                <w:b/>
                <w:bCs/>
              </w:rPr>
            </w:pPr>
            <w:r w:rsidRPr="00A732CD">
              <w:rPr>
                <w:b/>
                <w:bCs/>
              </w:rPr>
              <w:t>Plus (+)</w:t>
            </w:r>
          </w:p>
        </w:tc>
        <w:tc>
          <w:tcPr>
            <w:tcW w:w="0" w:type="auto"/>
            <w:tcBorders>
              <w:bottom w:val="single" w:sz="4" w:space="0" w:color="DCDFE5"/>
            </w:tcBorders>
            <w:tcMar>
              <w:top w:w="120" w:type="dxa"/>
              <w:left w:w="0" w:type="dxa"/>
              <w:bottom w:w="120" w:type="dxa"/>
              <w:right w:w="240" w:type="dxa"/>
            </w:tcMar>
            <w:hideMark/>
          </w:tcPr>
          <w:p w14:paraId="02D9143D" w14:textId="77777777" w:rsidR="00A732CD" w:rsidRPr="00A732CD" w:rsidRDefault="00A732CD" w:rsidP="00A732CD">
            <w:pPr>
              <w:rPr>
                <w:b/>
                <w:bCs/>
              </w:rPr>
            </w:pPr>
            <w:r w:rsidRPr="00A732CD">
              <w:rPr>
                <w:b/>
                <w:bCs/>
              </w:rPr>
              <w:t>Minus (-)</w:t>
            </w:r>
          </w:p>
        </w:tc>
        <w:tc>
          <w:tcPr>
            <w:tcW w:w="0" w:type="auto"/>
            <w:tcBorders>
              <w:bottom w:val="single" w:sz="4" w:space="0" w:color="DCDFE5"/>
            </w:tcBorders>
            <w:tcMar>
              <w:top w:w="120" w:type="dxa"/>
              <w:left w:w="0" w:type="dxa"/>
              <w:bottom w:w="120" w:type="dxa"/>
              <w:right w:w="0" w:type="dxa"/>
            </w:tcMar>
            <w:hideMark/>
          </w:tcPr>
          <w:p w14:paraId="5CEA1E8F" w14:textId="77777777" w:rsidR="00A732CD" w:rsidRPr="00A732CD" w:rsidRDefault="00A732CD" w:rsidP="00A732CD">
            <w:pPr>
              <w:rPr>
                <w:b/>
                <w:bCs/>
              </w:rPr>
            </w:pPr>
            <w:r w:rsidRPr="00A732CD">
              <w:rPr>
                <w:b/>
                <w:bCs/>
              </w:rPr>
              <w:t>Interesting (?)</w:t>
            </w:r>
          </w:p>
        </w:tc>
      </w:tr>
      <w:tr w:rsidR="00A732CD" w:rsidRPr="00A732CD" w14:paraId="76459E94" w14:textId="77777777">
        <w:tc>
          <w:tcPr>
            <w:tcW w:w="0" w:type="auto"/>
            <w:tcBorders>
              <w:bottom w:val="single" w:sz="4" w:space="0" w:color="DCDFE5"/>
            </w:tcBorders>
            <w:tcMar>
              <w:top w:w="180" w:type="dxa"/>
              <w:left w:w="0" w:type="dxa"/>
              <w:bottom w:w="180" w:type="dxa"/>
              <w:right w:w="240" w:type="dxa"/>
            </w:tcMar>
            <w:hideMark/>
          </w:tcPr>
          <w:p w14:paraId="3A62CF98" w14:textId="77777777" w:rsidR="00A732CD" w:rsidRPr="00A732CD" w:rsidRDefault="00A732CD" w:rsidP="00A732CD">
            <w:r w:rsidRPr="00A732CD">
              <w:rPr>
                <w:b/>
                <w:bCs/>
              </w:rPr>
              <w:t>High Profit Margins:</w:t>
            </w:r>
            <w:r w:rsidRPr="00A732CD">
              <w:t> Services (experiences) have lower inventory costs than selling flowers.</w:t>
            </w:r>
          </w:p>
        </w:tc>
        <w:tc>
          <w:tcPr>
            <w:tcW w:w="0" w:type="auto"/>
            <w:tcBorders>
              <w:bottom w:val="single" w:sz="4" w:space="0" w:color="DCDFE5"/>
            </w:tcBorders>
            <w:tcMar>
              <w:top w:w="180" w:type="dxa"/>
              <w:left w:w="0" w:type="dxa"/>
              <w:bottom w:w="180" w:type="dxa"/>
              <w:right w:w="240" w:type="dxa"/>
            </w:tcMar>
            <w:hideMark/>
          </w:tcPr>
          <w:p w14:paraId="7BC2CDFC" w14:textId="77777777" w:rsidR="00A732CD" w:rsidRPr="00A732CD" w:rsidRDefault="00A732CD" w:rsidP="00A732CD">
            <w:r w:rsidRPr="00A732CD">
              <w:rPr>
                <w:b/>
                <w:bCs/>
              </w:rPr>
              <w:t>Time Consuming:</w:t>
            </w:r>
            <w:r w:rsidRPr="00A732CD">
              <w:t> Requires the physical presence of Liam or Priya to teach the classes.</w:t>
            </w:r>
          </w:p>
        </w:tc>
        <w:tc>
          <w:tcPr>
            <w:tcW w:w="0" w:type="auto"/>
            <w:tcBorders>
              <w:bottom w:val="single" w:sz="4" w:space="0" w:color="DCDFE5"/>
            </w:tcBorders>
            <w:tcMar>
              <w:top w:w="180" w:type="dxa"/>
              <w:left w:w="0" w:type="dxa"/>
              <w:bottom w:w="180" w:type="dxa"/>
              <w:right w:w="0" w:type="dxa"/>
            </w:tcMar>
            <w:hideMark/>
          </w:tcPr>
          <w:p w14:paraId="7B653F98" w14:textId="77777777" w:rsidR="00A732CD" w:rsidRPr="00A732CD" w:rsidRDefault="00A732CD" w:rsidP="00A732CD">
            <w:r w:rsidRPr="00A732CD">
              <w:rPr>
                <w:b/>
                <w:bCs/>
              </w:rPr>
              <w:t>Local Community:</w:t>
            </w:r>
            <w:r w:rsidRPr="00A732CD">
              <w:t> Potential to create partnerships with Norwich food/beverage vendors.</w:t>
            </w:r>
          </w:p>
        </w:tc>
      </w:tr>
      <w:tr w:rsidR="00A732CD" w:rsidRPr="00A732CD" w14:paraId="3493B2AA" w14:textId="77777777">
        <w:tc>
          <w:tcPr>
            <w:tcW w:w="0" w:type="auto"/>
            <w:tcBorders>
              <w:bottom w:val="single" w:sz="4" w:space="0" w:color="DCDFE5"/>
            </w:tcBorders>
            <w:tcMar>
              <w:top w:w="180" w:type="dxa"/>
              <w:left w:w="0" w:type="dxa"/>
              <w:bottom w:w="180" w:type="dxa"/>
              <w:right w:w="240" w:type="dxa"/>
            </w:tcMar>
            <w:hideMark/>
          </w:tcPr>
          <w:p w14:paraId="67E1976A" w14:textId="77777777" w:rsidR="00A732CD" w:rsidRPr="00A732CD" w:rsidRDefault="00A732CD" w:rsidP="00A732CD">
            <w:r w:rsidRPr="00A732CD">
              <w:rPr>
                <w:b/>
                <w:bCs/>
              </w:rPr>
              <w:t>Revitalizing Foot Traffic:</w:t>
            </w:r>
            <w:r w:rsidRPr="00A732CD">
              <w:t> Brings people into the store during off-peak hours.</w:t>
            </w:r>
          </w:p>
        </w:tc>
        <w:tc>
          <w:tcPr>
            <w:tcW w:w="0" w:type="auto"/>
            <w:tcBorders>
              <w:bottom w:val="single" w:sz="4" w:space="0" w:color="DCDFE5"/>
            </w:tcBorders>
            <w:tcMar>
              <w:top w:w="180" w:type="dxa"/>
              <w:left w:w="0" w:type="dxa"/>
              <w:bottom w:w="180" w:type="dxa"/>
              <w:right w:w="240" w:type="dxa"/>
            </w:tcMar>
            <w:hideMark/>
          </w:tcPr>
          <w:p w14:paraId="547A9CE4" w14:textId="77777777" w:rsidR="00A732CD" w:rsidRPr="00A732CD" w:rsidRDefault="00A732CD" w:rsidP="00A732CD">
            <w:r w:rsidRPr="00A732CD">
              <w:rPr>
                <w:b/>
                <w:bCs/>
              </w:rPr>
              <w:t>Limited Capacity:</w:t>
            </w:r>
            <w:r w:rsidRPr="00A732CD">
              <w:t> Number of participants is restricted by the shop’s size.</w:t>
            </w:r>
          </w:p>
        </w:tc>
        <w:tc>
          <w:tcPr>
            <w:tcW w:w="0" w:type="auto"/>
            <w:tcBorders>
              <w:bottom w:val="single" w:sz="4" w:space="0" w:color="DCDFE5"/>
            </w:tcBorders>
            <w:tcMar>
              <w:top w:w="180" w:type="dxa"/>
              <w:left w:w="0" w:type="dxa"/>
              <w:bottom w:w="180" w:type="dxa"/>
              <w:right w:w="0" w:type="dxa"/>
            </w:tcMar>
            <w:hideMark/>
          </w:tcPr>
          <w:p w14:paraId="7EE1B96E" w14:textId="77777777" w:rsidR="00A732CD" w:rsidRPr="00A732CD" w:rsidRDefault="00A732CD" w:rsidP="00A732CD">
            <w:r w:rsidRPr="00A732CD">
              <w:rPr>
                <w:b/>
                <w:bCs/>
              </w:rPr>
              <w:t>Social Media Content:</w:t>
            </w:r>
            <w:r w:rsidRPr="00A732CD">
              <w:t> Workshops provide excellent visual material for Instagram (increases visibility).</w:t>
            </w:r>
          </w:p>
        </w:tc>
      </w:tr>
      <w:tr w:rsidR="00A732CD" w:rsidRPr="00A732CD" w14:paraId="2B4CFB92" w14:textId="77777777">
        <w:tc>
          <w:tcPr>
            <w:tcW w:w="0" w:type="auto"/>
            <w:tcBorders>
              <w:bottom w:val="nil"/>
            </w:tcBorders>
            <w:tcMar>
              <w:top w:w="180" w:type="dxa"/>
              <w:left w:w="0" w:type="dxa"/>
              <w:bottom w:w="180" w:type="dxa"/>
              <w:right w:w="240" w:type="dxa"/>
            </w:tcMar>
            <w:hideMark/>
          </w:tcPr>
          <w:p w14:paraId="2139E76C" w14:textId="77777777" w:rsidR="00A732CD" w:rsidRPr="00A732CD" w:rsidRDefault="00A732CD" w:rsidP="00A732CD">
            <w:r w:rsidRPr="00A732CD">
              <w:rPr>
                <w:b/>
                <w:bCs/>
              </w:rPr>
              <w:t>Differentiation:</w:t>
            </w:r>
            <w:r w:rsidRPr="00A732CD">
              <w:t> Creates an experience that giant online retailers cannot offer.</w:t>
            </w:r>
          </w:p>
        </w:tc>
        <w:tc>
          <w:tcPr>
            <w:tcW w:w="0" w:type="auto"/>
            <w:tcBorders>
              <w:bottom w:val="nil"/>
            </w:tcBorders>
            <w:tcMar>
              <w:top w:w="180" w:type="dxa"/>
              <w:left w:w="0" w:type="dxa"/>
              <w:bottom w:w="180" w:type="dxa"/>
              <w:right w:w="240" w:type="dxa"/>
            </w:tcMar>
            <w:hideMark/>
          </w:tcPr>
          <w:p w14:paraId="456FCE89" w14:textId="77777777" w:rsidR="00A732CD" w:rsidRPr="00A732CD" w:rsidRDefault="00A732CD" w:rsidP="00A732CD">
            <w:r w:rsidRPr="00A732CD">
              <w:rPr>
                <w:b/>
                <w:bCs/>
              </w:rPr>
              <w:t>Targeted Marketing:</w:t>
            </w:r>
            <w:r w:rsidRPr="00A732CD">
              <w:t> Requires promotional efforts to fill seats for every event.</w:t>
            </w:r>
          </w:p>
        </w:tc>
        <w:tc>
          <w:tcPr>
            <w:tcW w:w="0" w:type="auto"/>
            <w:tcBorders>
              <w:bottom w:val="nil"/>
            </w:tcBorders>
            <w:tcMar>
              <w:top w:w="180" w:type="dxa"/>
              <w:left w:w="0" w:type="dxa"/>
              <w:bottom w:w="180" w:type="dxa"/>
              <w:right w:w="0" w:type="dxa"/>
            </w:tcMar>
            <w:hideMark/>
          </w:tcPr>
          <w:p w14:paraId="0A957F1D" w14:textId="77777777" w:rsidR="00A732CD" w:rsidRDefault="00A732CD" w:rsidP="00A732CD">
            <w:r w:rsidRPr="00A732CD">
              <w:rPr>
                <w:b/>
                <w:bCs/>
              </w:rPr>
              <w:t>Gift Idea:</w:t>
            </w:r>
            <w:r w:rsidRPr="00A732CD">
              <w:t> Workshops can be sold as gift vouchers, increasing sales.</w:t>
            </w:r>
          </w:p>
          <w:p w14:paraId="6A4C53AD" w14:textId="77777777" w:rsidR="00A732CD" w:rsidRDefault="00A732CD" w:rsidP="00A732CD"/>
          <w:p w14:paraId="6D532F5D" w14:textId="655FA0CE" w:rsidR="00A732CD" w:rsidRPr="00A732CD" w:rsidRDefault="00A732CD" w:rsidP="00A732CD">
            <w:pPr>
              <w:pStyle w:val="ListParagraph"/>
            </w:pPr>
          </w:p>
        </w:tc>
      </w:tr>
    </w:tbl>
    <w:p w14:paraId="0D904A97" w14:textId="0F262796" w:rsidR="00A732CD" w:rsidRDefault="00A732CD" w:rsidP="00A732CD">
      <w:pPr>
        <w:pStyle w:val="ListParagraph"/>
        <w:numPr>
          <w:ilvl w:val="0"/>
          <w:numId w:val="17"/>
        </w:numPr>
      </w:pPr>
      <w:r w:rsidRPr="00A732CD">
        <w:rPr>
          <w:b/>
          <w:bCs/>
        </w:rPr>
        <w:t>Justification:</w:t>
      </w:r>
      <w:r w:rsidRPr="00A732CD">
        <w:br/>
        <w:t>Solution B directly combats the </w:t>
      </w:r>
      <w:r w:rsidRPr="00A732CD">
        <w:rPr>
          <w:b/>
          <w:bCs/>
        </w:rPr>
        <w:t>reduced foot traffic</w:t>
      </w:r>
      <w:r w:rsidRPr="00A732CD">
        <w:t> by giving customers a compelling reason to visit the store beyond just buying a bouquet. It creates a "destination" experience that cannot be replicated by online retailers. By charging for expertise and experience rather than just raw materials, Green Haven can offset </w:t>
      </w:r>
      <w:r w:rsidRPr="00A732CD">
        <w:rPr>
          <w:b/>
          <w:bCs/>
        </w:rPr>
        <w:t>rising operational costs</w:t>
      </w:r>
      <w:r w:rsidRPr="00A732CD">
        <w:t> and differentiate itself from price-aggressive national chains through high-value engagement.</w:t>
      </w:r>
    </w:p>
    <w:p w14:paraId="6CE8FF1C" w14:textId="6C57CC80" w:rsidR="001D21D2" w:rsidRPr="001D21D2" w:rsidRDefault="001D21D2" w:rsidP="001D21D2">
      <w:pPr>
        <w:pStyle w:val="ListParagraph"/>
        <w:numPr>
          <w:ilvl w:val="0"/>
          <w:numId w:val="17"/>
        </w:numPr>
        <w:spacing w:after="0" w:line="360" w:lineRule="atLeast"/>
        <w:rPr>
          <w:rFonts w:ascii="Arial" w:eastAsia="Times New Roman" w:hAnsi="Arial" w:cs="Arial"/>
          <w:color w:val="0A0A0A"/>
          <w:kern w:val="0"/>
          <w:lang w:eastAsia="en-GB"/>
          <w14:ligatures w14:val="none"/>
        </w:rPr>
      </w:pPr>
      <w:r w:rsidRPr="001D21D2">
        <w:rPr>
          <w:rFonts w:ascii="Arial" w:eastAsia="Times New Roman" w:hAnsi="Arial" w:cs="Arial"/>
          <w:color w:val="0A0A0A"/>
          <w:kern w:val="0"/>
          <w:lang w:eastAsia="en-GB"/>
          <w14:ligatures w14:val="none"/>
        </w:rPr>
        <w:t>differentiate itself from price-aggressive national chains through high-value engagement. </w:t>
      </w:r>
      <w:r w:rsidRPr="001D21D2">
        <w:rPr>
          <w:rFonts w:ascii="Arial" w:eastAsia="Times New Roman" w:hAnsi="Arial" w:cs="Arial"/>
          <w:b/>
          <w:bCs/>
          <w:color w:val="0A0A0A"/>
          <w:kern w:val="0"/>
          <w:lang w:eastAsia="en-GB"/>
          <w14:ligatures w14:val="none"/>
        </w:rPr>
        <w:t xml:space="preserve">To maximize the impact of this strategy, the workshops should be specifically themed around 'Sustainable Artistry' to align with current consumer trends regarding wellness and environmental education. For instance, hosting 'Mindful Arranging' sessions or 'Eco-Wreath' classes using only locally foraged materials from the Norfolk area would create an educational narrative that justifies a premium price point. These events transform the shop’s physical space </w:t>
      </w:r>
      <w:r>
        <w:rPr>
          <w:rFonts w:ascii="Arial" w:eastAsia="Times New Roman" w:hAnsi="Arial" w:cs="Arial"/>
          <w:b/>
          <w:bCs/>
          <w:color w:val="0A0A0A"/>
          <w:kern w:val="0"/>
          <w:lang w:eastAsia="en-GB"/>
          <w14:ligatures w14:val="none"/>
        </w:rPr>
        <w:t xml:space="preserve"> </w:t>
      </w:r>
    </w:p>
    <w:p w14:paraId="418FC770" w14:textId="77777777" w:rsidR="001D21D2" w:rsidRPr="001D21D2" w:rsidRDefault="001D21D2" w:rsidP="001D21D2">
      <w:pPr>
        <w:pStyle w:val="ListParagraph"/>
        <w:spacing w:after="0" w:line="360" w:lineRule="atLeast"/>
        <w:rPr>
          <w:rFonts w:ascii="Arial" w:eastAsia="Times New Roman" w:hAnsi="Arial" w:cs="Arial"/>
          <w:color w:val="0A0A0A"/>
          <w:kern w:val="0"/>
          <w:lang w:eastAsia="en-GB"/>
          <w14:ligatures w14:val="none"/>
        </w:rPr>
      </w:pPr>
    </w:p>
    <w:p w14:paraId="4D2630CF" w14:textId="1FBED56F" w:rsidR="001D21D2" w:rsidRPr="001D21D2" w:rsidRDefault="001D21D2" w:rsidP="001D21D2">
      <w:pPr>
        <w:spacing w:after="0" w:line="360" w:lineRule="atLeast"/>
        <w:rPr>
          <w:rFonts w:ascii="Arial" w:eastAsia="Times New Roman" w:hAnsi="Arial" w:cs="Arial"/>
          <w:color w:val="0A0A0A"/>
          <w:kern w:val="0"/>
          <w:lang w:eastAsia="en-GB"/>
          <w14:ligatures w14:val="none"/>
        </w:rPr>
      </w:pPr>
      <w:r w:rsidRPr="001D21D2">
        <w:rPr>
          <w:rFonts w:ascii="Arial" w:eastAsia="Times New Roman" w:hAnsi="Arial" w:cs="Arial"/>
          <w:b/>
          <w:bCs/>
          <w:color w:val="0A0A0A"/>
          <w:kern w:val="0"/>
          <w:lang w:eastAsia="en-GB"/>
          <w14:ligatures w14:val="none"/>
        </w:rPr>
        <w:lastRenderedPageBreak/>
        <w:t>classroom, effectively monetizing the founders' expertise rather than just their inventory.</w:t>
      </w:r>
    </w:p>
    <w:p w14:paraId="4304CCA1" w14:textId="77777777" w:rsidR="001D21D2" w:rsidRPr="001D21D2" w:rsidRDefault="001D21D2" w:rsidP="001D21D2">
      <w:pPr>
        <w:pStyle w:val="ListParagraph"/>
        <w:spacing w:after="0" w:line="360" w:lineRule="atLeast"/>
        <w:rPr>
          <w:rFonts w:ascii="Arial" w:eastAsia="Times New Roman" w:hAnsi="Arial" w:cs="Arial"/>
          <w:color w:val="0A0A0A"/>
          <w:kern w:val="0"/>
          <w:lang w:eastAsia="en-GB"/>
          <w14:ligatures w14:val="none"/>
        </w:rPr>
      </w:pPr>
    </w:p>
    <w:p w14:paraId="4D2B5375" w14:textId="77777777" w:rsidR="001D21D2" w:rsidRPr="001D21D2" w:rsidRDefault="001D21D2" w:rsidP="001D21D2">
      <w:pPr>
        <w:pStyle w:val="ListParagraph"/>
        <w:numPr>
          <w:ilvl w:val="0"/>
          <w:numId w:val="17"/>
        </w:numPr>
        <w:spacing w:after="0" w:line="360" w:lineRule="atLeast"/>
        <w:rPr>
          <w:rFonts w:ascii="Arial" w:eastAsia="Times New Roman" w:hAnsi="Arial" w:cs="Arial"/>
          <w:color w:val="0A0A0A"/>
          <w:kern w:val="0"/>
          <w:lang w:eastAsia="en-GB"/>
          <w14:ligatures w14:val="none"/>
        </w:rPr>
      </w:pPr>
      <w:r w:rsidRPr="001D21D2">
        <w:rPr>
          <w:rFonts w:ascii="Arial" w:eastAsia="Times New Roman" w:hAnsi="Arial" w:cs="Arial"/>
          <w:b/>
          <w:bCs/>
          <w:color w:val="0A0A0A"/>
          <w:kern w:val="0"/>
          <w:lang w:eastAsia="en-GB"/>
          <w14:ligatures w14:val="none"/>
        </w:rPr>
        <w:t>Furthermore, this model allows Green Haven to tap into the lucrative Corporate Social Responsibility (CSR) market. Local Norwich-based companies seeking sustainable team-building activities can book private sessions, providing the shop with a high-volume, low-waste revenue stream. This approach also generates a constant flow of user-generated content; as participants share photos of their creations on Instagram, they provide Green Haven with free, authentic marketing that directly competes with the visual dominance of the newer boutique florists. By utilizing the shop during evening hours, Liam and Priya can maximize the utility of their fixed assets, lowering the overall cost-per-hour of operation. Ultimately, this solution builds a 'community hub' atmosphere, fostering deep emotional loyalty that protects the business against the impersonal nature of national online retailers.</w:t>
      </w:r>
      <w:r w:rsidRPr="001D21D2">
        <w:rPr>
          <w:rFonts w:ascii="Arial" w:eastAsia="Times New Roman" w:hAnsi="Arial" w:cs="Arial"/>
          <w:color w:val="0A0A0A"/>
          <w:kern w:val="0"/>
          <w:lang w:eastAsia="en-GB"/>
          <w14:ligatures w14:val="none"/>
        </w:rPr>
        <w:t>"</w:t>
      </w:r>
    </w:p>
    <w:p w14:paraId="4C8B4CD2" w14:textId="77777777" w:rsidR="001D21D2" w:rsidRPr="00A732CD" w:rsidRDefault="001D21D2" w:rsidP="00A732CD">
      <w:pPr>
        <w:pStyle w:val="ListParagraph"/>
        <w:numPr>
          <w:ilvl w:val="0"/>
          <w:numId w:val="17"/>
        </w:numPr>
      </w:pPr>
    </w:p>
    <w:p w14:paraId="2F061DC3" w14:textId="45FE85AC" w:rsidR="00A732CD" w:rsidRPr="00A732CD" w:rsidRDefault="00A732CD" w:rsidP="00A732CD">
      <w:pPr>
        <w:rPr>
          <w:lang w:val="en-US"/>
        </w:rPr>
      </w:pPr>
    </w:p>
    <w:p w14:paraId="7791D7EB" w14:textId="6DED98F2" w:rsidR="00A732CD" w:rsidRDefault="00F0190C" w:rsidP="00A732CD">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7DE713CA" w14:textId="77777777" w:rsidR="00A7357C" w:rsidRPr="00A7357C" w:rsidRDefault="00A7357C" w:rsidP="00A7357C">
      <w:pPr>
        <w:rPr>
          <w:lang w:val="en-US"/>
        </w:rPr>
      </w:pPr>
    </w:p>
    <w:p w14:paraId="31155413" w14:textId="77777777" w:rsidR="00A732CD" w:rsidRPr="00A732CD" w:rsidRDefault="00A732CD" w:rsidP="00A732CD">
      <w:pPr>
        <w:pStyle w:val="ListParagraph"/>
        <w:numPr>
          <w:ilvl w:val="0"/>
          <w:numId w:val="17"/>
        </w:numPr>
      </w:pPr>
      <w:r w:rsidRPr="00A732CD">
        <w:rPr>
          <w:b/>
          <w:bCs/>
        </w:rPr>
        <w:t>Solution A</w:t>
      </w:r>
      <w:r w:rsidRPr="00A732CD">
        <w:t> is the most appropriate choice because it addresses both revenue stability and digital modernization simultaneously. While Solution B offers engagement, Solution A provides </w:t>
      </w:r>
      <w:r w:rsidRPr="00A732CD">
        <w:rPr>
          <w:b/>
          <w:bCs/>
        </w:rPr>
        <w:t>predictable recurring income</w:t>
      </w:r>
      <w:r w:rsidRPr="00A732CD">
        <w:t>, which is critical for a business struggling with rising costs.</w:t>
      </w:r>
    </w:p>
    <w:p w14:paraId="1A472091" w14:textId="18BCA1F2" w:rsidR="00A732CD" w:rsidRDefault="00A732CD" w:rsidP="00A7357C">
      <w:pPr>
        <w:pStyle w:val="ListParagraph"/>
        <w:numPr>
          <w:ilvl w:val="0"/>
          <w:numId w:val="17"/>
        </w:numPr>
      </w:pPr>
      <w:r w:rsidRPr="00A732CD">
        <w:t xml:space="preserve">The weightings </w:t>
      </w:r>
      <w:proofErr w:type="spellStart"/>
      <w:r w:rsidRPr="00A732CD">
        <w:t>favor</w:t>
      </w:r>
      <w:proofErr w:type="spellEnd"/>
      <w:r w:rsidRPr="00A732CD">
        <w:t xml:space="preserve"> Solution A due to its </w:t>
      </w:r>
      <w:r w:rsidRPr="00A7357C">
        <w:rPr>
          <w:b/>
          <w:bCs/>
        </w:rPr>
        <w:t>scalability</w:t>
      </w:r>
      <w:r w:rsidRPr="00A732CD">
        <w:t> and </w:t>
      </w:r>
      <w:r w:rsidRPr="00A7357C">
        <w:rPr>
          <w:b/>
          <w:bCs/>
        </w:rPr>
        <w:t>efficiency</w:t>
      </w:r>
      <w:r w:rsidRPr="00A732CD">
        <w:t xml:space="preserve">; it secures long-term loyalty with lower </w:t>
      </w:r>
      <w:proofErr w:type="spellStart"/>
      <w:r w:rsidRPr="00A732CD">
        <w:t>labor</w:t>
      </w:r>
      <w:proofErr w:type="spellEnd"/>
      <w:r w:rsidRPr="00A732CD">
        <w:t xml:space="preserve"> intensity than hosting constant workshops. I defend this choice because it directly counters online competitors by professionalizing Green Haven’s digital presence while utilizing their eco-friendly niche to lock in a dedicated customer base, ensuring the shop’s survival in a shifting retail landscape.</w:t>
      </w:r>
    </w:p>
    <w:p w14:paraId="0FF121B5" w14:textId="0D2A1B1B" w:rsidR="00A7357C" w:rsidRDefault="00A7357C" w:rsidP="00A7357C">
      <w:pPr>
        <w:pStyle w:val="ListParagraph"/>
      </w:pPr>
      <w:r>
        <w:t>--</w:t>
      </w:r>
    </w:p>
    <w:p w14:paraId="64034F62" w14:textId="77777777" w:rsidR="00A7357C" w:rsidRPr="00A7357C" w:rsidRDefault="00A7357C" w:rsidP="00A7357C">
      <w:pPr>
        <w:pStyle w:val="ListParagraph"/>
        <w:numPr>
          <w:ilvl w:val="0"/>
          <w:numId w:val="17"/>
        </w:numPr>
        <w:shd w:val="clear" w:color="auto" w:fill="FFFFFF"/>
        <w:spacing w:after="0" w:line="360" w:lineRule="atLeast"/>
        <w:rPr>
          <w:rFonts w:ascii="Arial" w:eastAsia="Times New Roman" w:hAnsi="Arial" w:cs="Arial"/>
          <w:color w:val="0A0A0A"/>
          <w:kern w:val="0"/>
          <w:lang w:eastAsia="en-GB"/>
          <w14:ligatures w14:val="none"/>
        </w:rPr>
      </w:pPr>
      <w:r w:rsidRPr="00A7357C">
        <w:rPr>
          <w:rFonts w:ascii="Arial" w:eastAsia="Times New Roman" w:hAnsi="Arial" w:cs="Arial"/>
          <w:b/>
          <w:bCs/>
          <w:color w:val="0A0A0A"/>
          <w:kern w:val="0"/>
          <w:lang w:eastAsia="en-GB"/>
          <w14:ligatures w14:val="none"/>
        </w:rPr>
        <w:t>Solution B</w:t>
      </w:r>
      <w:r w:rsidRPr="00A7357C">
        <w:rPr>
          <w:rFonts w:ascii="Arial" w:eastAsia="Times New Roman" w:hAnsi="Arial" w:cs="Arial"/>
          <w:color w:val="0A0A0A"/>
          <w:kern w:val="0"/>
          <w:lang w:eastAsia="en-GB"/>
          <w14:ligatures w14:val="none"/>
        </w:rPr>
        <w:t> is the most appropriate choice because it leverages Green Haven’s strongest asset: their </w:t>
      </w:r>
      <w:r w:rsidRPr="00A7357C">
        <w:rPr>
          <w:rFonts w:ascii="Arial" w:eastAsia="Times New Roman" w:hAnsi="Arial" w:cs="Arial"/>
          <w:b/>
          <w:bCs/>
          <w:color w:val="0A0A0A"/>
          <w:kern w:val="0"/>
          <w:lang w:eastAsia="en-GB"/>
          <w14:ligatures w14:val="none"/>
        </w:rPr>
        <w:t>personal touch and expertise</w:t>
      </w:r>
      <w:r w:rsidRPr="00A7357C">
        <w:rPr>
          <w:rFonts w:ascii="Arial" w:eastAsia="Times New Roman" w:hAnsi="Arial" w:cs="Arial"/>
          <w:color w:val="0A0A0A"/>
          <w:kern w:val="0"/>
          <w:lang w:eastAsia="en-GB"/>
          <w14:ligatures w14:val="none"/>
        </w:rPr>
        <w:t>. Unlike Solution A, which competes in the crowded digital space, Solution B creates a unique "destination experience" that online giants cannot replicate, directly reviving </w:t>
      </w:r>
      <w:r w:rsidRPr="00A7357C">
        <w:rPr>
          <w:rFonts w:ascii="Arial" w:eastAsia="Times New Roman" w:hAnsi="Arial" w:cs="Arial"/>
          <w:b/>
          <w:bCs/>
          <w:color w:val="0A0A0A"/>
          <w:kern w:val="0"/>
          <w:lang w:eastAsia="en-GB"/>
          <w14:ligatures w14:val="none"/>
        </w:rPr>
        <w:t>in-store foot traffic</w:t>
      </w:r>
      <w:r w:rsidRPr="00A7357C">
        <w:rPr>
          <w:rFonts w:ascii="Arial" w:eastAsia="Times New Roman" w:hAnsi="Arial" w:cs="Arial"/>
          <w:color w:val="0A0A0A"/>
          <w:kern w:val="0"/>
          <w:lang w:eastAsia="en-GB"/>
          <w14:ligatures w14:val="none"/>
        </w:rPr>
        <w:t>. </w:t>
      </w:r>
    </w:p>
    <w:p w14:paraId="6E0956AA" w14:textId="77777777" w:rsidR="00A7357C" w:rsidRPr="00A7357C" w:rsidRDefault="00A7357C" w:rsidP="00A7357C">
      <w:pPr>
        <w:pStyle w:val="ListParagraph"/>
        <w:numPr>
          <w:ilvl w:val="0"/>
          <w:numId w:val="17"/>
        </w:numPr>
        <w:shd w:val="clear" w:color="auto" w:fill="FFFFFF"/>
        <w:spacing w:after="0" w:line="360" w:lineRule="atLeast"/>
        <w:rPr>
          <w:rFonts w:ascii="Arial" w:eastAsia="Times New Roman" w:hAnsi="Arial" w:cs="Arial"/>
          <w:color w:val="0A0A0A"/>
          <w:kern w:val="0"/>
          <w:lang w:eastAsia="en-GB"/>
          <w14:ligatures w14:val="none"/>
        </w:rPr>
      </w:pPr>
      <w:r w:rsidRPr="00A7357C">
        <w:rPr>
          <w:rFonts w:ascii="Arial" w:eastAsia="Times New Roman" w:hAnsi="Arial" w:cs="Arial"/>
          <w:color w:val="0A0A0A"/>
          <w:kern w:val="0"/>
          <w:lang w:eastAsia="en-GB"/>
          <w14:ligatures w14:val="none"/>
        </w:rPr>
        <w:lastRenderedPageBreak/>
        <w:t>I defend this solution because it prioritizes high-margin services over low-margin product sales, effectively offsetting </w:t>
      </w:r>
      <w:r w:rsidRPr="00A7357C">
        <w:rPr>
          <w:rFonts w:ascii="Arial" w:eastAsia="Times New Roman" w:hAnsi="Arial" w:cs="Arial"/>
          <w:b/>
          <w:bCs/>
          <w:color w:val="0A0A0A"/>
          <w:kern w:val="0"/>
          <w:lang w:eastAsia="en-GB"/>
          <w14:ligatures w14:val="none"/>
        </w:rPr>
        <w:t>rising operational costs</w:t>
      </w:r>
      <w:r w:rsidRPr="00A7357C">
        <w:rPr>
          <w:rFonts w:ascii="Arial" w:eastAsia="Times New Roman" w:hAnsi="Arial" w:cs="Arial"/>
          <w:color w:val="0A0A0A"/>
          <w:kern w:val="0"/>
          <w:lang w:eastAsia="en-GB"/>
          <w14:ligatures w14:val="none"/>
        </w:rPr>
        <w:t xml:space="preserve">. The weightings </w:t>
      </w:r>
      <w:proofErr w:type="spellStart"/>
      <w:r w:rsidRPr="00A7357C">
        <w:rPr>
          <w:rFonts w:ascii="Arial" w:eastAsia="Times New Roman" w:hAnsi="Arial" w:cs="Arial"/>
          <w:color w:val="0A0A0A"/>
          <w:kern w:val="0"/>
          <w:lang w:eastAsia="en-GB"/>
          <w14:ligatures w14:val="none"/>
        </w:rPr>
        <w:t>favor</w:t>
      </w:r>
      <w:proofErr w:type="spellEnd"/>
      <w:r w:rsidRPr="00A7357C">
        <w:rPr>
          <w:rFonts w:ascii="Arial" w:eastAsia="Times New Roman" w:hAnsi="Arial" w:cs="Arial"/>
          <w:color w:val="0A0A0A"/>
          <w:kern w:val="0"/>
          <w:lang w:eastAsia="en-GB"/>
          <w14:ligatures w14:val="none"/>
        </w:rPr>
        <w:t xml:space="preserve"> this approach due to its </w:t>
      </w:r>
      <w:r w:rsidRPr="00A7357C">
        <w:rPr>
          <w:rFonts w:ascii="Arial" w:eastAsia="Times New Roman" w:hAnsi="Arial" w:cs="Arial"/>
          <w:b/>
          <w:bCs/>
          <w:color w:val="0A0A0A"/>
          <w:kern w:val="0"/>
          <w:lang w:eastAsia="en-GB"/>
          <w14:ligatures w14:val="none"/>
        </w:rPr>
        <w:t>differentiation potential</w:t>
      </w:r>
      <w:r w:rsidRPr="00A7357C">
        <w:rPr>
          <w:rFonts w:ascii="Arial" w:eastAsia="Times New Roman" w:hAnsi="Arial" w:cs="Arial"/>
          <w:color w:val="0A0A0A"/>
          <w:kern w:val="0"/>
          <w:lang w:eastAsia="en-GB"/>
          <w14:ligatures w14:val="none"/>
        </w:rPr>
        <w:t> and </w:t>
      </w:r>
      <w:r w:rsidRPr="00A7357C">
        <w:rPr>
          <w:rFonts w:ascii="Arial" w:eastAsia="Times New Roman" w:hAnsi="Arial" w:cs="Arial"/>
          <w:b/>
          <w:bCs/>
          <w:color w:val="0A0A0A"/>
          <w:kern w:val="0"/>
          <w:lang w:eastAsia="en-GB"/>
          <w14:ligatures w14:val="none"/>
        </w:rPr>
        <w:t>brand-building impact</w:t>
      </w:r>
      <w:r w:rsidRPr="00A7357C">
        <w:rPr>
          <w:rFonts w:ascii="Arial" w:eastAsia="Times New Roman" w:hAnsi="Arial" w:cs="Arial"/>
          <w:color w:val="0A0A0A"/>
          <w:kern w:val="0"/>
          <w:lang w:eastAsia="en-GB"/>
          <w14:ligatures w14:val="none"/>
        </w:rPr>
        <w:t>; by transforming the shop into a community hub, Liam and Priya secure a competitive edge through emotional loyalty and local engagement, ensuring long-term business resilience.</w:t>
      </w:r>
    </w:p>
    <w:p w14:paraId="774E9F75" w14:textId="77777777" w:rsidR="00A7357C" w:rsidRPr="00A7357C" w:rsidRDefault="00000000" w:rsidP="00A7357C">
      <w:pPr>
        <w:pStyle w:val="ListParagraph"/>
        <w:numPr>
          <w:ilvl w:val="0"/>
          <w:numId w:val="17"/>
        </w:numPr>
        <w:spacing w:after="0" w:line="240" w:lineRule="auto"/>
        <w:rPr>
          <w:rFonts w:ascii="Arial" w:eastAsia="Times New Roman" w:hAnsi="Arial" w:cs="Arial"/>
          <w:kern w:val="0"/>
          <w:sz w:val="21"/>
          <w:szCs w:val="21"/>
          <w:lang w:eastAsia="en-GB"/>
          <w14:ligatures w14:val="none"/>
        </w:rPr>
      </w:pPr>
      <w:r>
        <w:rPr>
          <w:lang w:eastAsia="en-GB"/>
        </w:rPr>
        <w:pict w14:anchorId="03B57983">
          <v:rect id="_x0000_i1027" style="width:0;height:.75pt" o:hralign="center" o:hrstd="t" o:hr="t" fillcolor="#a0a0a0" stroked="f"/>
        </w:pict>
      </w:r>
    </w:p>
    <w:p w14:paraId="4F1877B6" w14:textId="77777777" w:rsidR="00A7357C" w:rsidRPr="00A732CD" w:rsidRDefault="00A7357C" w:rsidP="00A7357C">
      <w:pPr>
        <w:pStyle w:val="ListParagraph"/>
        <w:numPr>
          <w:ilvl w:val="0"/>
          <w:numId w:val="17"/>
        </w:numPr>
      </w:pPr>
    </w:p>
    <w:p w14:paraId="7A84B931" w14:textId="22ECAFB6" w:rsidR="00A732CD" w:rsidRPr="00A732CD" w:rsidRDefault="00A732CD" w:rsidP="00A732CD">
      <w:pPr>
        <w:rPr>
          <w:lang w:val="en-US"/>
        </w:rPr>
      </w:pPr>
    </w:p>
    <w:p w14:paraId="5C47AC88" w14:textId="77777777" w:rsidR="00C53212" w:rsidRDefault="00C53212" w:rsidP="00C53212">
      <w:pPr>
        <w:pStyle w:val="ListParagraph"/>
        <w:spacing w:line="360" w:lineRule="auto"/>
        <w:jc w:val="both"/>
        <w:rPr>
          <w:rFonts w:ascii="Arial" w:hAnsi="Arial" w:cs="Arial"/>
          <w:b/>
          <w:bCs/>
          <w:color w:val="EE0000"/>
        </w:rPr>
      </w:pPr>
    </w:p>
    <w:p w14:paraId="7F4E55E0" w14:textId="77777777" w:rsidR="00C53212" w:rsidRPr="00BC373A" w:rsidRDefault="00C53212" w:rsidP="00C53212">
      <w:pPr>
        <w:pStyle w:val="ListParagraph"/>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3" w:name="_Hlk205982530"/>
      <w:r w:rsidRPr="00C53212">
        <w:rPr>
          <w:rFonts w:ascii="Arial" w:hAnsi="Arial" w:cs="Arial"/>
          <w:b/>
          <w:bCs/>
          <w:color w:val="auto"/>
          <w:sz w:val="28"/>
          <w:szCs w:val="28"/>
          <w:u w:val="single"/>
          <w:lang w:val="en-US"/>
        </w:rPr>
        <w:t>R</w:t>
      </w:r>
      <w:r w:rsidRPr="00C53212">
        <w:rPr>
          <w:rFonts w:ascii="Arial" w:hAnsi="Arial" w:cs="Arial"/>
          <w:b/>
          <w:bCs/>
          <w:color w:val="auto"/>
          <w:sz w:val="28"/>
          <w:szCs w:val="28"/>
          <w:u w:val="single"/>
        </w:rPr>
        <w:t>isk Analysis of the Selected Solution</w:t>
      </w:r>
    </w:p>
    <w:bookmarkEnd w:id="3"/>
    <w:p w14:paraId="2A2F58DB" w14:textId="166ECB9E" w:rsidR="00C53212" w:rsidRDefault="00C53212" w:rsidP="00A7357C">
      <w:pPr>
        <w:spacing w:line="360" w:lineRule="auto"/>
        <w:jc w:val="both"/>
        <w:rPr>
          <w:rFonts w:ascii="Arial" w:hAnsi="Arial" w:cs="Arial"/>
          <w:lang w:val="en-US"/>
        </w:rPr>
      </w:pPr>
      <w:r w:rsidRPr="00AF1028">
        <w:rPr>
          <w:rFonts w:ascii="Arial" w:hAnsi="Arial" w:cs="Arial"/>
          <w:lang w:val="en-US"/>
        </w:rPr>
        <w:t>Based on the results from your Risk Analy</w:t>
      </w:r>
      <w:r w:rsidR="00A7357C">
        <w:rPr>
          <w:rFonts w:ascii="Arial" w:hAnsi="Arial" w:cs="Arial"/>
          <w:lang w:val="en-US"/>
        </w:rPr>
        <w:t>s</w:t>
      </w:r>
    </w:p>
    <w:p w14:paraId="76A4E39B" w14:textId="77777777" w:rsidR="00A7357C" w:rsidRPr="001D21D2" w:rsidRDefault="00A7357C" w:rsidP="00A7357C">
      <w:pPr>
        <w:pStyle w:val="ListParagraph"/>
        <w:numPr>
          <w:ilvl w:val="0"/>
          <w:numId w:val="18"/>
        </w:numPr>
        <w:spacing w:line="360" w:lineRule="atLeast"/>
        <w:rPr>
          <w:rFonts w:ascii="Arial" w:eastAsia="Times New Roman" w:hAnsi="Arial" w:cs="Arial"/>
          <w:color w:val="0A0A0A"/>
          <w:lang w:eastAsia="en-GB"/>
        </w:rPr>
      </w:pPr>
      <w:r w:rsidRPr="00A7357C">
        <w:rPr>
          <w:rFonts w:ascii="Arial" w:hAnsi="Arial" w:cs="Arial"/>
          <w:color w:val="0A0A0A"/>
        </w:rPr>
        <w:t>The implementation of Solution B faces operational risks, primarily </w:t>
      </w:r>
      <w:r w:rsidRPr="00A7357C">
        <w:rPr>
          <w:rStyle w:val="Strong"/>
          <w:rFonts w:ascii="Arial" w:hAnsi="Arial" w:cs="Arial"/>
          <w:color w:val="0A0A0A"/>
        </w:rPr>
        <w:t>time constraints</w:t>
      </w:r>
      <w:r w:rsidRPr="00A7357C">
        <w:rPr>
          <w:rFonts w:ascii="Arial" w:hAnsi="Arial" w:cs="Arial"/>
          <w:color w:val="0A0A0A"/>
        </w:rPr>
        <w:t> for Liam and Priya and </w:t>
      </w:r>
      <w:r w:rsidRPr="00A7357C">
        <w:rPr>
          <w:rStyle w:val="Strong"/>
          <w:rFonts w:ascii="Arial" w:hAnsi="Arial" w:cs="Arial"/>
          <w:color w:val="0A0A0A"/>
        </w:rPr>
        <w:t>fluctuating demand</w:t>
      </w:r>
      <w:r w:rsidRPr="00A7357C">
        <w:rPr>
          <w:rFonts w:ascii="Arial" w:hAnsi="Arial" w:cs="Arial"/>
          <w:color w:val="0A0A0A"/>
        </w:rPr>
        <w:t>. A significant financial risk is the potential for low attendance, which could turn perishable inventory into a loss.</w:t>
      </w:r>
    </w:p>
    <w:p w14:paraId="731108A6" w14:textId="77777777" w:rsidR="001D21D2" w:rsidRPr="00A7357C" w:rsidRDefault="001D21D2" w:rsidP="001D21D2">
      <w:pPr>
        <w:pStyle w:val="ListParagraph"/>
        <w:spacing w:line="360" w:lineRule="atLeast"/>
        <w:rPr>
          <w:rFonts w:ascii="Arial" w:eastAsia="Times New Roman" w:hAnsi="Arial" w:cs="Arial"/>
          <w:color w:val="0A0A0A"/>
          <w:lang w:eastAsia="en-GB"/>
        </w:rPr>
      </w:pPr>
    </w:p>
    <w:p w14:paraId="2EBC9B69" w14:textId="77777777" w:rsidR="00A7357C" w:rsidRDefault="00A7357C" w:rsidP="00A7357C">
      <w:pPr>
        <w:pStyle w:val="ListParagraph"/>
        <w:numPr>
          <w:ilvl w:val="0"/>
          <w:numId w:val="18"/>
        </w:numPr>
        <w:spacing w:line="360" w:lineRule="atLeast"/>
        <w:rPr>
          <w:rFonts w:ascii="Arial" w:hAnsi="Arial" w:cs="Arial"/>
          <w:color w:val="0A0A0A"/>
        </w:rPr>
      </w:pPr>
      <w:r w:rsidRPr="00A7357C">
        <w:rPr>
          <w:rFonts w:ascii="Arial" w:hAnsi="Arial" w:cs="Arial"/>
          <w:color w:val="0A0A0A"/>
        </w:rPr>
        <w:t>The criteria used for this analysis—</w:t>
      </w:r>
      <w:r w:rsidRPr="00A7357C">
        <w:rPr>
          <w:rStyle w:val="Strong"/>
          <w:rFonts w:ascii="Arial" w:hAnsi="Arial" w:cs="Arial"/>
          <w:color w:val="0A0A0A"/>
        </w:rPr>
        <w:t>profitability impact</w:t>
      </w:r>
      <w:r w:rsidRPr="00A7357C">
        <w:rPr>
          <w:rFonts w:ascii="Arial" w:hAnsi="Arial" w:cs="Arial"/>
          <w:color w:val="0A0A0A"/>
        </w:rPr>
        <w:t> and </w:t>
      </w:r>
      <w:r w:rsidRPr="00A7357C">
        <w:rPr>
          <w:rStyle w:val="Strong"/>
          <w:rFonts w:ascii="Arial" w:hAnsi="Arial" w:cs="Arial"/>
          <w:color w:val="0A0A0A"/>
        </w:rPr>
        <w:t>resource feasibility</w:t>
      </w:r>
      <w:r w:rsidRPr="00A7357C">
        <w:rPr>
          <w:rFonts w:ascii="Arial" w:hAnsi="Arial" w:cs="Arial"/>
          <w:color w:val="0A0A0A"/>
        </w:rPr>
        <w:t>—are essential. I defend these criteria because Green Haven requires immediate cash flow with minimal upfront capital. Prioritizing these factors ensures the solution focuses on high-margin services that revitalize the physical store. This strategic focus effectively mitigates the threat of online competitors by offering unique experiences they cannot replicate.</w:t>
      </w:r>
    </w:p>
    <w:p w14:paraId="715B011B" w14:textId="77777777" w:rsidR="001D21D2" w:rsidRPr="001D21D2" w:rsidRDefault="001D21D2" w:rsidP="001D21D2">
      <w:pPr>
        <w:pStyle w:val="ListParagraph"/>
        <w:rPr>
          <w:rFonts w:ascii="Arial" w:hAnsi="Arial" w:cs="Arial"/>
          <w:color w:val="0A0A0A"/>
        </w:rPr>
      </w:pPr>
    </w:p>
    <w:p w14:paraId="7A64353B" w14:textId="77777777" w:rsidR="001D21D2" w:rsidRDefault="001D21D2" w:rsidP="001D21D2">
      <w:pPr>
        <w:pStyle w:val="ListParagraph"/>
        <w:spacing w:line="360" w:lineRule="atLeast"/>
        <w:rPr>
          <w:rFonts w:ascii="Arial" w:hAnsi="Arial" w:cs="Arial"/>
          <w:color w:val="0A0A0A"/>
        </w:rPr>
      </w:pPr>
    </w:p>
    <w:p w14:paraId="7FEDBB7B" w14:textId="59957856" w:rsidR="001D21D2" w:rsidRPr="001D21D2" w:rsidRDefault="001D21D2" w:rsidP="001D21D2">
      <w:pPr>
        <w:pStyle w:val="ListParagraph"/>
        <w:numPr>
          <w:ilvl w:val="0"/>
          <w:numId w:val="18"/>
        </w:numPr>
        <w:spacing w:after="0" w:line="360" w:lineRule="atLeast"/>
        <w:rPr>
          <w:rFonts w:ascii="Arial" w:eastAsia="Times New Roman" w:hAnsi="Arial" w:cs="Arial"/>
          <w:color w:val="0A0A0A"/>
          <w:kern w:val="0"/>
          <w:lang w:eastAsia="en-GB"/>
          <w14:ligatures w14:val="none"/>
        </w:rPr>
      </w:pPr>
      <w:r w:rsidRPr="001D21D2">
        <w:rPr>
          <w:rFonts w:ascii="Arial" w:eastAsia="Times New Roman" w:hAnsi="Arial" w:cs="Arial"/>
          <w:color w:val="0A0A0A"/>
          <w:kern w:val="0"/>
          <w:lang w:eastAsia="en-GB"/>
          <w14:ligatures w14:val="none"/>
        </w:rPr>
        <w:t>Beyond operational logistics, a critical risk involves the </w:t>
      </w:r>
      <w:r w:rsidRPr="001D21D2">
        <w:rPr>
          <w:rFonts w:ascii="Arial" w:eastAsia="Times New Roman" w:hAnsi="Arial" w:cs="Arial"/>
          <w:b/>
          <w:bCs/>
          <w:color w:val="0A0A0A"/>
          <w:kern w:val="0"/>
          <w:lang w:eastAsia="en-GB"/>
          <w14:ligatures w14:val="none"/>
        </w:rPr>
        <w:t>brand consistency</w:t>
      </w:r>
      <w:r w:rsidRPr="001D21D2">
        <w:rPr>
          <w:rFonts w:ascii="Arial" w:eastAsia="Times New Roman" w:hAnsi="Arial" w:cs="Arial"/>
          <w:color w:val="0A0A0A"/>
          <w:kern w:val="0"/>
          <w:lang w:eastAsia="en-GB"/>
          <w14:ligatures w14:val="none"/>
        </w:rPr>
        <w:t> during the transition. As Green Haven moves into the service sector, there is a risk that the quality of teaching might not meet the high standards of their floral artistry. To mitigate this, Liam and Priya must invest in a pilot phase to refine their pedagogical approach. Furthermore, the risk of </w:t>
      </w:r>
      <w:r w:rsidRPr="001D21D2">
        <w:rPr>
          <w:rFonts w:ascii="Arial" w:eastAsia="Times New Roman" w:hAnsi="Arial" w:cs="Arial"/>
          <w:b/>
          <w:bCs/>
          <w:color w:val="0A0A0A"/>
          <w:kern w:val="0"/>
          <w:lang w:eastAsia="en-GB"/>
          <w14:ligatures w14:val="none"/>
        </w:rPr>
        <w:t>market saturation</w:t>
      </w:r>
      <w:r w:rsidRPr="001D21D2">
        <w:rPr>
          <w:rFonts w:ascii="Arial" w:eastAsia="Times New Roman" w:hAnsi="Arial" w:cs="Arial"/>
          <w:color w:val="0A0A0A"/>
          <w:kern w:val="0"/>
          <w:lang w:eastAsia="en-GB"/>
          <w14:ligatures w14:val="none"/>
        </w:rPr>
        <w:t> in Norwich must be considered. If the boutique competitor also launches workshops, Green Haven could face a price war</w:t>
      </w:r>
    </w:p>
    <w:p w14:paraId="0BF5BCA7" w14:textId="77777777" w:rsidR="001D21D2" w:rsidRDefault="001D21D2" w:rsidP="001D21D2">
      <w:pPr>
        <w:spacing w:after="0" w:line="360" w:lineRule="atLeast"/>
        <w:ind w:left="360"/>
        <w:rPr>
          <w:rFonts w:ascii="Arial" w:eastAsia="Times New Roman" w:hAnsi="Arial" w:cs="Arial"/>
          <w:color w:val="0A0A0A"/>
          <w:kern w:val="0"/>
          <w:lang w:eastAsia="en-GB"/>
          <w14:ligatures w14:val="none"/>
        </w:rPr>
      </w:pPr>
      <w:r>
        <w:rPr>
          <w:rFonts w:ascii="Arial" w:eastAsia="Times New Roman" w:hAnsi="Arial" w:cs="Arial"/>
          <w:color w:val="0A0A0A"/>
          <w:kern w:val="0"/>
          <w:lang w:eastAsia="en-GB"/>
          <w14:ligatures w14:val="none"/>
        </w:rPr>
        <w:t xml:space="preserve">  </w:t>
      </w:r>
    </w:p>
    <w:p w14:paraId="699033C4" w14:textId="0A93BD0C" w:rsidR="001D21D2" w:rsidRPr="001D21D2" w:rsidRDefault="001D21D2" w:rsidP="001D21D2">
      <w:pPr>
        <w:pStyle w:val="ListParagraph"/>
        <w:numPr>
          <w:ilvl w:val="0"/>
          <w:numId w:val="18"/>
        </w:numPr>
        <w:spacing w:after="0" w:line="360" w:lineRule="atLeast"/>
        <w:rPr>
          <w:rFonts w:ascii="Arial" w:eastAsia="Times New Roman" w:hAnsi="Arial" w:cs="Arial"/>
          <w:color w:val="0A0A0A"/>
          <w:kern w:val="0"/>
          <w:lang w:eastAsia="en-GB"/>
          <w14:ligatures w14:val="none"/>
        </w:rPr>
      </w:pPr>
      <w:r w:rsidRPr="001D21D2">
        <w:rPr>
          <w:rFonts w:ascii="Arial" w:eastAsia="Times New Roman" w:hAnsi="Arial" w:cs="Arial"/>
          <w:color w:val="0A0A0A"/>
          <w:kern w:val="0"/>
          <w:lang w:eastAsia="en-GB"/>
          <w14:ligatures w14:val="none"/>
        </w:rPr>
        <w:t xml:space="preserve">To defend against this, the risk management strategy must </w:t>
      </w:r>
    </w:p>
    <w:p w14:paraId="17C199DA" w14:textId="119CBC55" w:rsidR="001D21D2" w:rsidRPr="001D21D2" w:rsidRDefault="001D21D2" w:rsidP="001D21D2">
      <w:pPr>
        <w:spacing w:after="0" w:line="360" w:lineRule="atLeast"/>
        <w:ind w:left="360"/>
        <w:rPr>
          <w:rFonts w:ascii="Arial" w:eastAsia="Times New Roman" w:hAnsi="Arial" w:cs="Arial"/>
          <w:color w:val="0A0A0A"/>
          <w:kern w:val="0"/>
          <w:lang w:eastAsia="en-GB"/>
          <w14:ligatures w14:val="none"/>
        </w:rPr>
      </w:pPr>
      <w:r>
        <w:rPr>
          <w:rFonts w:ascii="Arial" w:eastAsia="Times New Roman" w:hAnsi="Arial" w:cs="Arial"/>
          <w:color w:val="0A0A0A"/>
          <w:kern w:val="0"/>
          <w:lang w:eastAsia="en-GB"/>
          <w14:ligatures w14:val="none"/>
        </w:rPr>
        <w:lastRenderedPageBreak/>
        <w:t xml:space="preserve">  </w:t>
      </w:r>
      <w:r w:rsidRPr="001D21D2">
        <w:rPr>
          <w:rFonts w:ascii="Arial" w:eastAsia="Times New Roman" w:hAnsi="Arial" w:cs="Arial"/>
          <w:color w:val="0A0A0A"/>
          <w:kern w:val="0"/>
          <w:lang w:eastAsia="en-GB"/>
          <w14:ligatures w14:val="none"/>
        </w:rPr>
        <w:t>prioritize </w:t>
      </w:r>
      <w:r w:rsidRPr="001D21D2">
        <w:rPr>
          <w:rFonts w:ascii="Arial" w:eastAsia="Times New Roman" w:hAnsi="Arial" w:cs="Arial"/>
          <w:b/>
          <w:bCs/>
          <w:color w:val="0A0A0A"/>
          <w:kern w:val="0"/>
          <w:lang w:eastAsia="en-GB"/>
          <w14:ligatures w14:val="none"/>
        </w:rPr>
        <w:t>intellectual property and unique sourcing</w:t>
      </w:r>
      <w:r w:rsidRPr="001D21D2">
        <w:rPr>
          <w:rFonts w:ascii="Arial" w:eastAsia="Times New Roman" w:hAnsi="Arial" w:cs="Arial"/>
          <w:color w:val="0A0A0A"/>
          <w:kern w:val="0"/>
          <w:lang w:eastAsia="en-GB"/>
          <w14:ligatures w14:val="none"/>
        </w:rPr>
        <w:t xml:space="preserve">. By focusing on 'The </w:t>
      </w:r>
      <w:r>
        <w:rPr>
          <w:rFonts w:ascii="Arial" w:eastAsia="Times New Roman" w:hAnsi="Arial" w:cs="Arial"/>
          <w:color w:val="0A0A0A"/>
          <w:kern w:val="0"/>
          <w:lang w:eastAsia="en-GB"/>
          <w14:ligatures w14:val="none"/>
        </w:rPr>
        <w:t xml:space="preserve">     </w:t>
      </w:r>
      <w:r w:rsidRPr="001D21D2">
        <w:rPr>
          <w:rFonts w:ascii="Arial" w:eastAsia="Times New Roman" w:hAnsi="Arial" w:cs="Arial"/>
          <w:color w:val="0A0A0A"/>
          <w:kern w:val="0"/>
          <w:lang w:eastAsia="en-GB"/>
          <w14:ligatures w14:val="none"/>
        </w:rPr>
        <w:t>Green Haven Method'—which emphasizes 100% plastic-free mechanics—the shop creates a defensive barrier that is difficult for competitors to replicate. Additionally, a robust </w:t>
      </w:r>
      <w:r w:rsidRPr="001D21D2">
        <w:rPr>
          <w:rFonts w:ascii="Arial" w:eastAsia="Times New Roman" w:hAnsi="Arial" w:cs="Arial"/>
          <w:b/>
          <w:bCs/>
          <w:color w:val="0A0A0A"/>
          <w:kern w:val="0"/>
          <w:lang w:eastAsia="en-GB"/>
          <w14:ligatures w14:val="none"/>
        </w:rPr>
        <w:t>contingency fund</w:t>
      </w:r>
      <w:r w:rsidRPr="001D21D2">
        <w:rPr>
          <w:rFonts w:ascii="Arial" w:eastAsia="Times New Roman" w:hAnsi="Arial" w:cs="Arial"/>
          <w:color w:val="0A0A0A"/>
          <w:kern w:val="0"/>
          <w:lang w:eastAsia="en-GB"/>
          <w14:ligatures w14:val="none"/>
        </w:rPr>
        <w:t> equivalent to 10% of the initial investment should be set aside to cover potential shortfalls in ticket sales during the first three months. This financial buffer ensures that the rising costs of fresh stock do not jeopardize the shop's core retail operations while the new service model scales."</w:t>
      </w:r>
    </w:p>
    <w:p w14:paraId="4F9CF6BA" w14:textId="77777777" w:rsidR="001D21D2" w:rsidRPr="00A7357C" w:rsidRDefault="001D21D2" w:rsidP="001D21D2">
      <w:pPr>
        <w:pStyle w:val="ListParagraph"/>
        <w:spacing w:line="360" w:lineRule="atLeast"/>
        <w:rPr>
          <w:rFonts w:ascii="Arial" w:hAnsi="Arial" w:cs="Arial"/>
          <w:color w:val="0A0A0A"/>
        </w:rPr>
      </w:pPr>
    </w:p>
    <w:p w14:paraId="14A2C66A" w14:textId="77777777" w:rsidR="00A7357C" w:rsidRPr="00A7357C" w:rsidRDefault="00000000" w:rsidP="00A7357C">
      <w:pPr>
        <w:pStyle w:val="ListParagraph"/>
        <w:spacing w:line="240" w:lineRule="auto"/>
        <w:rPr>
          <w:rFonts w:ascii="Arial" w:hAnsi="Arial" w:cs="Arial"/>
          <w:color w:val="0A0A0A"/>
        </w:rPr>
      </w:pPr>
      <w:r>
        <w:pict w14:anchorId="519C5CE7">
          <v:rect id="_x0000_i1028" style="width:0;height:.75pt" o:hralign="center" o:hrstd="t" o:hr="t" fillcolor="#a0a0a0" stroked="f"/>
        </w:pict>
      </w:r>
    </w:p>
    <w:p w14:paraId="50939F58" w14:textId="048573AF" w:rsidR="00A7357C" w:rsidRPr="00A7357C" w:rsidRDefault="00A7357C" w:rsidP="00A7357C">
      <w:pPr>
        <w:pStyle w:val="ListParagraph"/>
        <w:spacing w:line="360" w:lineRule="atLeast"/>
        <w:rPr>
          <w:rFonts w:ascii="Arial" w:hAnsi="Arial" w:cs="Arial"/>
          <w:color w:val="0A0A0A"/>
        </w:rPr>
      </w:pPr>
      <w:r w:rsidRPr="00A7357C">
        <w:rPr>
          <w:rFonts w:ascii="Arial" w:hAnsi="Arial" w:cs="Arial"/>
          <w:color w:val="56595E"/>
          <w:sz w:val="21"/>
          <w:szCs w:val="21"/>
        </w:rPr>
        <w:t xml:space="preserve"> </w:t>
      </w:r>
    </w:p>
    <w:p w14:paraId="3DA98D37" w14:textId="77777777" w:rsidR="00A7357C" w:rsidRPr="00A7357C" w:rsidRDefault="00A7357C" w:rsidP="00A7357C">
      <w:pPr>
        <w:pStyle w:val="ListParagraph"/>
        <w:spacing w:line="360" w:lineRule="auto"/>
        <w:jc w:val="both"/>
        <w:rPr>
          <w:rFonts w:ascii="Arial" w:hAnsi="Arial" w:cs="Arial"/>
        </w:rPr>
      </w:pPr>
    </w:p>
    <w:p w14:paraId="485E6D68" w14:textId="77777777" w:rsidR="00C53212" w:rsidRDefault="00C53212" w:rsidP="001A61CE">
      <w:pPr>
        <w:jc w:val="both"/>
        <w:rPr>
          <w:rFonts w:ascii="Arial" w:hAnsi="Arial" w:cs="Arial"/>
        </w:rPr>
      </w:pPr>
    </w:p>
    <w:p w14:paraId="611689B7" w14:textId="7F107D2B" w:rsidR="003E1A46" w:rsidRDefault="003B629C" w:rsidP="003B629C">
      <w:pPr>
        <w:pStyle w:val="Heading1"/>
        <w:rPr>
          <w:rFonts w:ascii="Arial" w:hAnsi="Arial" w:cs="Arial"/>
          <w:b/>
          <w:bCs/>
          <w:color w:val="auto"/>
          <w:sz w:val="28"/>
          <w:szCs w:val="28"/>
          <w:u w:val="single"/>
        </w:rPr>
      </w:pPr>
      <w:r w:rsidRPr="00C53212">
        <w:rPr>
          <w:rFonts w:ascii="Arial" w:hAnsi="Arial" w:cs="Arial"/>
          <w:b/>
          <w:bCs/>
          <w:color w:val="auto"/>
          <w:sz w:val="28"/>
          <w:szCs w:val="28"/>
          <w:u w:val="single"/>
        </w:rPr>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78198D42" w14:textId="77777777" w:rsidR="00A7357C" w:rsidRDefault="00225B06" w:rsidP="00425331">
      <w:pPr>
        <w:spacing w:line="360" w:lineRule="auto"/>
        <w:jc w:val="both"/>
        <w:rPr>
          <w:rFonts w:ascii="Arial" w:hAnsi="Arial" w:cs="Arial"/>
          <w:lang w:val="en-US"/>
        </w:rPr>
      </w:pPr>
      <w:bookmarkStart w:id="4" w:name="_Hlk205981406"/>
      <w:r w:rsidRPr="004D26A8">
        <w:rPr>
          <w:rFonts w:ascii="Arial" w:hAnsi="Arial" w:cs="Arial"/>
          <w:lang w:val="en-US"/>
        </w:rPr>
        <w:t xml:space="preserve">Based on the Implementation Plan </w:t>
      </w:r>
      <w:r w:rsidR="007768B0" w:rsidRPr="004D26A8">
        <w:rPr>
          <w:rFonts w:ascii="Arial" w:hAnsi="Arial" w:cs="Arial"/>
          <w:lang w:val="en-US"/>
        </w:rPr>
        <w:t xml:space="preserve">you </w:t>
      </w:r>
      <w:r w:rsidR="004D26A8">
        <w:rPr>
          <w:rFonts w:ascii="Arial" w:hAnsi="Arial" w:cs="Arial"/>
          <w:lang w:val="en-US"/>
        </w:rPr>
        <w:t>h</w:t>
      </w:r>
      <w:r w:rsidR="00425331">
        <w:rPr>
          <w:rFonts w:ascii="Arial" w:hAnsi="Arial" w:cs="Arial"/>
          <w:lang w:val="en-US"/>
        </w:rPr>
        <w:t xml:space="preserve">ave </w:t>
      </w:r>
      <w:r w:rsidRPr="004D26A8">
        <w:rPr>
          <w:rFonts w:ascii="Arial" w:hAnsi="Arial" w:cs="Arial"/>
          <w:lang w:val="en-US"/>
        </w:rPr>
        <w:t>provided</w:t>
      </w:r>
      <w:r w:rsidR="00425331">
        <w:rPr>
          <w:rFonts w:ascii="Arial" w:hAnsi="Arial" w:cs="Arial"/>
          <w:lang w:val="en-US"/>
        </w:rPr>
        <w:t>:</w:t>
      </w:r>
    </w:p>
    <w:p w14:paraId="777D0D5A" w14:textId="77777777" w:rsidR="00A7357C" w:rsidRDefault="00A7357C" w:rsidP="00A7357C">
      <w:pPr>
        <w:pStyle w:val="ListParagraph"/>
        <w:numPr>
          <w:ilvl w:val="0"/>
          <w:numId w:val="19"/>
        </w:numPr>
        <w:shd w:val="clear" w:color="auto" w:fill="FFFFFF"/>
        <w:spacing w:after="0" w:line="360" w:lineRule="atLeast"/>
        <w:rPr>
          <w:rFonts w:ascii="Arial" w:eastAsia="Times New Roman" w:hAnsi="Arial" w:cs="Arial"/>
          <w:color w:val="0A0A0A"/>
          <w:kern w:val="0"/>
          <w:lang w:eastAsia="en-GB"/>
          <w14:ligatures w14:val="none"/>
        </w:rPr>
      </w:pPr>
      <w:r w:rsidRPr="00A7357C">
        <w:rPr>
          <w:rFonts w:ascii="Arial" w:eastAsia="Times New Roman" w:hAnsi="Arial" w:cs="Arial"/>
          <w:color w:val="0A0A0A"/>
          <w:kern w:val="0"/>
          <w:lang w:eastAsia="en-GB"/>
          <w14:ligatures w14:val="none"/>
        </w:rPr>
        <w:t>The implementation is scheduled over a </w:t>
      </w:r>
      <w:r w:rsidRPr="00A7357C">
        <w:rPr>
          <w:rFonts w:ascii="Arial" w:eastAsia="Times New Roman" w:hAnsi="Arial" w:cs="Arial"/>
          <w:b/>
          <w:bCs/>
          <w:color w:val="0A0A0A"/>
          <w:kern w:val="0"/>
          <w:lang w:eastAsia="en-GB"/>
          <w14:ligatures w14:val="none"/>
        </w:rPr>
        <w:t>three-month period</w:t>
      </w:r>
      <w:r w:rsidRPr="00A7357C">
        <w:rPr>
          <w:rFonts w:ascii="Arial" w:eastAsia="Times New Roman" w:hAnsi="Arial" w:cs="Arial"/>
          <w:color w:val="0A0A0A"/>
          <w:kern w:val="0"/>
          <w:lang w:eastAsia="en-GB"/>
          <w14:ligatures w14:val="none"/>
        </w:rPr>
        <w:t>, divided into three strategic phases: </w:t>
      </w:r>
      <w:r w:rsidRPr="00A7357C">
        <w:rPr>
          <w:rFonts w:ascii="Arial" w:eastAsia="Times New Roman" w:hAnsi="Arial" w:cs="Arial"/>
          <w:b/>
          <w:bCs/>
          <w:color w:val="0A0A0A"/>
          <w:kern w:val="0"/>
          <w:lang w:eastAsia="en-GB"/>
          <w14:ligatures w14:val="none"/>
        </w:rPr>
        <w:t>Preparation, Marketing, and Launch</w:t>
      </w:r>
      <w:r w:rsidRPr="00A7357C">
        <w:rPr>
          <w:rFonts w:ascii="Arial" w:eastAsia="Times New Roman" w:hAnsi="Arial" w:cs="Arial"/>
          <w:color w:val="0A0A0A"/>
          <w:kern w:val="0"/>
          <w:lang w:eastAsia="en-GB"/>
          <w14:ligatures w14:val="none"/>
        </w:rPr>
        <w:t>.</w:t>
      </w:r>
    </w:p>
    <w:p w14:paraId="15150FEA" w14:textId="77777777" w:rsidR="00A7357C" w:rsidRPr="00A7357C" w:rsidRDefault="00A7357C" w:rsidP="00A7357C">
      <w:pPr>
        <w:pStyle w:val="ListParagraph"/>
        <w:shd w:val="clear" w:color="auto" w:fill="FFFFFF"/>
        <w:spacing w:after="0" w:line="360" w:lineRule="atLeast"/>
        <w:ind w:left="790"/>
        <w:rPr>
          <w:rFonts w:ascii="Arial" w:eastAsia="Times New Roman" w:hAnsi="Arial" w:cs="Arial"/>
          <w:color w:val="0A0A0A"/>
          <w:kern w:val="0"/>
          <w:lang w:eastAsia="en-GB"/>
          <w14:ligatures w14:val="none"/>
        </w:rPr>
      </w:pPr>
    </w:p>
    <w:p w14:paraId="13763DEB" w14:textId="77777777" w:rsidR="00A7357C" w:rsidRDefault="00A7357C" w:rsidP="00A7357C">
      <w:pPr>
        <w:pStyle w:val="ListParagraph"/>
        <w:numPr>
          <w:ilvl w:val="0"/>
          <w:numId w:val="19"/>
        </w:numPr>
        <w:shd w:val="clear" w:color="auto" w:fill="FFFFFF"/>
        <w:spacing w:after="0" w:line="360" w:lineRule="atLeast"/>
        <w:rPr>
          <w:rFonts w:ascii="Arial" w:eastAsia="Times New Roman" w:hAnsi="Arial" w:cs="Arial"/>
          <w:color w:val="0A0A0A"/>
          <w:kern w:val="0"/>
          <w:lang w:eastAsia="en-GB"/>
          <w14:ligatures w14:val="none"/>
        </w:rPr>
      </w:pPr>
      <w:r w:rsidRPr="00A7357C">
        <w:rPr>
          <w:rFonts w:ascii="Arial" w:eastAsia="Times New Roman" w:hAnsi="Arial" w:cs="Arial"/>
          <w:b/>
          <w:bCs/>
          <w:color w:val="0A0A0A"/>
          <w:kern w:val="0"/>
          <w:lang w:eastAsia="en-GB"/>
          <w14:ligatures w14:val="none"/>
        </w:rPr>
        <w:t>Phase 1: Preparation (Weeks 1-4)</w:t>
      </w:r>
      <w:r w:rsidRPr="00A7357C">
        <w:rPr>
          <w:rFonts w:ascii="Arial" w:eastAsia="Times New Roman" w:hAnsi="Arial" w:cs="Arial"/>
          <w:color w:val="0A0A0A"/>
          <w:kern w:val="0"/>
          <w:lang w:eastAsia="en-GB"/>
          <w14:ligatures w14:val="none"/>
        </w:rPr>
        <w:br/>
        <w:t>The primary responsibility lies with Liam to source bulk materials and reconfigure the shop layout, while Priya develops the workshop curriculum. </w:t>
      </w:r>
      <w:r w:rsidRPr="00A7357C">
        <w:rPr>
          <w:rFonts w:ascii="Arial" w:eastAsia="Times New Roman" w:hAnsi="Arial" w:cs="Arial"/>
          <w:b/>
          <w:bCs/>
          <w:color w:val="0A0A0A"/>
          <w:kern w:val="0"/>
          <w:lang w:eastAsia="en-GB"/>
          <w14:ligatures w14:val="none"/>
        </w:rPr>
        <w:t>Justification:</w:t>
      </w:r>
      <w:r w:rsidRPr="00A7357C">
        <w:rPr>
          <w:rFonts w:ascii="Arial" w:eastAsia="Times New Roman" w:hAnsi="Arial" w:cs="Arial"/>
          <w:color w:val="0A0A0A"/>
          <w:kern w:val="0"/>
          <w:lang w:eastAsia="en-GB"/>
          <w14:ligatures w14:val="none"/>
        </w:rPr>
        <w:t> Establishing a solid operational foundation first prevents inventory waste and ensures that the educational content aligns with their "eco-friendly" brand before publicizing it.</w:t>
      </w:r>
    </w:p>
    <w:p w14:paraId="30889FEC" w14:textId="77777777" w:rsidR="00A7357C" w:rsidRPr="00A7357C" w:rsidRDefault="00A7357C" w:rsidP="00A7357C">
      <w:pPr>
        <w:pStyle w:val="ListParagraph"/>
        <w:rPr>
          <w:rFonts w:ascii="Arial" w:eastAsia="Times New Roman" w:hAnsi="Arial" w:cs="Arial"/>
          <w:color w:val="0A0A0A"/>
          <w:kern w:val="0"/>
          <w:lang w:eastAsia="en-GB"/>
          <w14:ligatures w14:val="none"/>
        </w:rPr>
      </w:pPr>
    </w:p>
    <w:p w14:paraId="53885744" w14:textId="77777777" w:rsidR="00A7357C" w:rsidRPr="00A7357C" w:rsidRDefault="00A7357C" w:rsidP="00A7357C">
      <w:pPr>
        <w:pStyle w:val="ListParagraph"/>
        <w:shd w:val="clear" w:color="auto" w:fill="FFFFFF"/>
        <w:spacing w:after="0" w:line="360" w:lineRule="atLeast"/>
        <w:ind w:left="790"/>
        <w:rPr>
          <w:rFonts w:ascii="Arial" w:eastAsia="Times New Roman" w:hAnsi="Arial" w:cs="Arial"/>
          <w:color w:val="0A0A0A"/>
          <w:kern w:val="0"/>
          <w:lang w:eastAsia="en-GB"/>
          <w14:ligatures w14:val="none"/>
        </w:rPr>
      </w:pPr>
    </w:p>
    <w:p w14:paraId="3A321C8A" w14:textId="77777777" w:rsidR="00A7357C" w:rsidRDefault="00A7357C" w:rsidP="00A7357C">
      <w:pPr>
        <w:pStyle w:val="ListParagraph"/>
        <w:numPr>
          <w:ilvl w:val="0"/>
          <w:numId w:val="19"/>
        </w:numPr>
        <w:shd w:val="clear" w:color="auto" w:fill="FFFFFF"/>
        <w:spacing w:after="0" w:line="360" w:lineRule="atLeast"/>
        <w:rPr>
          <w:rFonts w:ascii="Arial" w:eastAsia="Times New Roman" w:hAnsi="Arial" w:cs="Arial"/>
          <w:color w:val="0A0A0A"/>
          <w:kern w:val="0"/>
          <w:lang w:eastAsia="en-GB"/>
          <w14:ligatures w14:val="none"/>
        </w:rPr>
      </w:pPr>
      <w:r w:rsidRPr="00A7357C">
        <w:rPr>
          <w:rFonts w:ascii="Arial" w:eastAsia="Times New Roman" w:hAnsi="Arial" w:cs="Arial"/>
          <w:b/>
          <w:bCs/>
          <w:color w:val="0A0A0A"/>
          <w:kern w:val="0"/>
          <w:lang w:eastAsia="en-GB"/>
          <w14:ligatures w14:val="none"/>
        </w:rPr>
        <w:t>Phase 2: Digital Marketing &amp; Booking (Weeks 5-8)</w:t>
      </w:r>
      <w:r w:rsidRPr="00A7357C">
        <w:rPr>
          <w:rFonts w:ascii="Arial" w:eastAsia="Times New Roman" w:hAnsi="Arial" w:cs="Arial"/>
          <w:color w:val="0A0A0A"/>
          <w:kern w:val="0"/>
          <w:lang w:eastAsia="en-GB"/>
          <w14:ligatures w14:val="none"/>
        </w:rPr>
        <w:br/>
        <w:t>Responsibilities shift toward digital presence. Liam will update the website with a booking module, while Priya focuses on Instagram content to showcase "behind-the-scenes" preparations. </w:t>
      </w:r>
      <w:r w:rsidRPr="00A7357C">
        <w:rPr>
          <w:rFonts w:ascii="Arial" w:eastAsia="Times New Roman" w:hAnsi="Arial" w:cs="Arial"/>
          <w:b/>
          <w:bCs/>
          <w:color w:val="0A0A0A"/>
          <w:kern w:val="0"/>
          <w:lang w:eastAsia="en-GB"/>
          <w14:ligatures w14:val="none"/>
        </w:rPr>
        <w:t>Justification:</w:t>
      </w:r>
      <w:r w:rsidRPr="00A7357C">
        <w:rPr>
          <w:rFonts w:ascii="Arial" w:eastAsia="Times New Roman" w:hAnsi="Arial" w:cs="Arial"/>
          <w:color w:val="0A0A0A"/>
          <w:kern w:val="0"/>
          <w:lang w:eastAsia="en-GB"/>
          <w14:ligatures w14:val="none"/>
        </w:rPr>
        <w:t> This scheduling addresses the "Digital Stagnation" problem early. By opening bookings four weeks in advance, we secure upfront cash flow to cover the initial costs of floral stock.</w:t>
      </w:r>
    </w:p>
    <w:p w14:paraId="7A28EDDB" w14:textId="39AE46A8" w:rsidR="00B250FE" w:rsidRPr="00A7357C" w:rsidRDefault="00B250FE" w:rsidP="00B250FE">
      <w:pPr>
        <w:pStyle w:val="ListParagraph"/>
        <w:shd w:val="clear" w:color="auto" w:fill="FFFFFF"/>
        <w:spacing w:after="0" w:line="360" w:lineRule="atLeast"/>
        <w:ind w:left="790"/>
        <w:rPr>
          <w:rFonts w:ascii="Arial" w:eastAsia="Times New Roman" w:hAnsi="Arial" w:cs="Arial"/>
          <w:color w:val="0A0A0A"/>
          <w:kern w:val="0"/>
          <w:lang w:eastAsia="en-GB"/>
          <w14:ligatures w14:val="none"/>
        </w:rPr>
      </w:pPr>
    </w:p>
    <w:p w14:paraId="2F7DAE81" w14:textId="77777777" w:rsidR="00A7357C" w:rsidRDefault="00A7357C" w:rsidP="00A7357C">
      <w:pPr>
        <w:pStyle w:val="ListParagraph"/>
        <w:numPr>
          <w:ilvl w:val="0"/>
          <w:numId w:val="19"/>
        </w:numPr>
        <w:shd w:val="clear" w:color="auto" w:fill="FFFFFF"/>
        <w:spacing w:after="0" w:line="360" w:lineRule="atLeast"/>
        <w:rPr>
          <w:rFonts w:ascii="Arial" w:eastAsia="Times New Roman" w:hAnsi="Arial" w:cs="Arial"/>
          <w:color w:val="0A0A0A"/>
          <w:kern w:val="0"/>
          <w:lang w:eastAsia="en-GB"/>
          <w14:ligatures w14:val="none"/>
        </w:rPr>
      </w:pPr>
      <w:r w:rsidRPr="00A7357C">
        <w:rPr>
          <w:rFonts w:ascii="Arial" w:eastAsia="Times New Roman" w:hAnsi="Arial" w:cs="Arial"/>
          <w:b/>
          <w:bCs/>
          <w:color w:val="0A0A0A"/>
          <w:kern w:val="0"/>
          <w:lang w:eastAsia="en-GB"/>
          <w14:ligatures w14:val="none"/>
        </w:rPr>
        <w:t>Phase 3: Launch and Evaluation (Weeks 9-12)</w:t>
      </w:r>
      <w:r w:rsidRPr="00A7357C">
        <w:rPr>
          <w:rFonts w:ascii="Arial" w:eastAsia="Times New Roman" w:hAnsi="Arial" w:cs="Arial"/>
          <w:color w:val="0A0A0A"/>
          <w:kern w:val="0"/>
          <w:lang w:eastAsia="en-GB"/>
          <w14:ligatures w14:val="none"/>
        </w:rPr>
        <w:br/>
        <w:t xml:space="preserve">The first "Seasonal Sustainable Workshop" is hosted. Both partners will be </w:t>
      </w:r>
      <w:r w:rsidRPr="00A7357C">
        <w:rPr>
          <w:rFonts w:ascii="Arial" w:eastAsia="Times New Roman" w:hAnsi="Arial" w:cs="Arial"/>
          <w:color w:val="0A0A0A"/>
          <w:kern w:val="0"/>
          <w:lang w:eastAsia="en-GB"/>
          <w14:ligatures w14:val="none"/>
        </w:rPr>
        <w:lastRenderedPageBreak/>
        <w:t>present to manage the event and collect direct customer feedback. </w:t>
      </w:r>
      <w:r w:rsidRPr="00A7357C">
        <w:rPr>
          <w:rFonts w:ascii="Arial" w:eastAsia="Times New Roman" w:hAnsi="Arial" w:cs="Arial"/>
          <w:b/>
          <w:bCs/>
          <w:color w:val="0A0A0A"/>
          <w:kern w:val="0"/>
          <w:lang w:eastAsia="en-GB"/>
          <w14:ligatures w14:val="none"/>
        </w:rPr>
        <w:t>Justification:</w:t>
      </w:r>
      <w:r w:rsidRPr="00A7357C">
        <w:rPr>
          <w:rFonts w:ascii="Arial" w:eastAsia="Times New Roman" w:hAnsi="Arial" w:cs="Arial"/>
          <w:color w:val="0A0A0A"/>
          <w:kern w:val="0"/>
          <w:lang w:eastAsia="en-GB"/>
          <w14:ligatures w14:val="none"/>
        </w:rPr>
        <w:t> Having both founders present at launch is critical for maintaining the "personal touch" that differentiates them from national chains.</w:t>
      </w:r>
    </w:p>
    <w:p w14:paraId="3040F436" w14:textId="77777777" w:rsidR="00B250FE" w:rsidRPr="00B250FE" w:rsidRDefault="00B250FE" w:rsidP="00B250FE">
      <w:pPr>
        <w:pStyle w:val="ListParagraph"/>
        <w:rPr>
          <w:rFonts w:ascii="Arial" w:eastAsia="Times New Roman" w:hAnsi="Arial" w:cs="Arial"/>
          <w:color w:val="0A0A0A"/>
          <w:kern w:val="0"/>
          <w:lang w:eastAsia="en-GB"/>
          <w14:ligatures w14:val="none"/>
        </w:rPr>
      </w:pPr>
    </w:p>
    <w:p w14:paraId="4A12046F" w14:textId="77777777" w:rsidR="00B250FE" w:rsidRPr="00A7357C" w:rsidRDefault="00B250FE" w:rsidP="00B250FE">
      <w:pPr>
        <w:pStyle w:val="ListParagraph"/>
        <w:shd w:val="clear" w:color="auto" w:fill="FFFFFF"/>
        <w:spacing w:after="0" w:line="360" w:lineRule="atLeast"/>
        <w:ind w:left="790"/>
        <w:rPr>
          <w:rFonts w:ascii="Arial" w:eastAsia="Times New Roman" w:hAnsi="Arial" w:cs="Arial"/>
          <w:color w:val="0A0A0A"/>
          <w:kern w:val="0"/>
          <w:lang w:eastAsia="en-GB"/>
          <w14:ligatures w14:val="none"/>
        </w:rPr>
      </w:pPr>
    </w:p>
    <w:p w14:paraId="039C5293" w14:textId="77777777" w:rsidR="00A7357C" w:rsidRPr="00A7357C" w:rsidRDefault="00A7357C" w:rsidP="00A7357C">
      <w:pPr>
        <w:pStyle w:val="ListParagraph"/>
        <w:numPr>
          <w:ilvl w:val="0"/>
          <w:numId w:val="19"/>
        </w:numPr>
        <w:shd w:val="clear" w:color="auto" w:fill="FFFFFF"/>
        <w:spacing w:after="0" w:line="360" w:lineRule="atLeast"/>
        <w:rPr>
          <w:rFonts w:ascii="Arial" w:eastAsia="Times New Roman" w:hAnsi="Arial" w:cs="Arial"/>
          <w:color w:val="0A0A0A"/>
          <w:kern w:val="0"/>
          <w:lang w:eastAsia="en-GB"/>
          <w14:ligatures w14:val="none"/>
        </w:rPr>
      </w:pPr>
      <w:proofErr w:type="spellStart"/>
      <w:r w:rsidRPr="00A7357C">
        <w:rPr>
          <w:rFonts w:ascii="Arial" w:eastAsia="Times New Roman" w:hAnsi="Arial" w:cs="Arial"/>
          <w:b/>
          <w:bCs/>
          <w:color w:val="0A0A0A"/>
          <w:kern w:val="0"/>
          <w:lang w:eastAsia="en-GB"/>
          <w14:ligatures w14:val="none"/>
        </w:rPr>
        <w:t>Defense</w:t>
      </w:r>
      <w:proofErr w:type="spellEnd"/>
      <w:r w:rsidRPr="00A7357C">
        <w:rPr>
          <w:rFonts w:ascii="Arial" w:eastAsia="Times New Roman" w:hAnsi="Arial" w:cs="Arial"/>
          <w:b/>
          <w:bCs/>
          <w:color w:val="0A0A0A"/>
          <w:kern w:val="0"/>
          <w:lang w:eastAsia="en-GB"/>
          <w14:ligatures w14:val="none"/>
        </w:rPr>
        <w:t xml:space="preserve"> of Decisions:</w:t>
      </w:r>
      <w:r w:rsidRPr="00A7357C">
        <w:rPr>
          <w:rFonts w:ascii="Arial" w:eastAsia="Times New Roman" w:hAnsi="Arial" w:cs="Arial"/>
          <w:color w:val="0A0A0A"/>
          <w:kern w:val="0"/>
          <w:lang w:eastAsia="en-GB"/>
          <w14:ligatures w14:val="none"/>
        </w:rPr>
        <w:br/>
        <w:t>The order of tasks prioritizes </w:t>
      </w:r>
      <w:r w:rsidRPr="00A7357C">
        <w:rPr>
          <w:rFonts w:ascii="Arial" w:eastAsia="Times New Roman" w:hAnsi="Arial" w:cs="Arial"/>
          <w:b/>
          <w:bCs/>
          <w:color w:val="0A0A0A"/>
          <w:kern w:val="0"/>
          <w:lang w:eastAsia="en-GB"/>
          <w14:ligatures w14:val="none"/>
        </w:rPr>
        <w:t>low-cost internal changes</w:t>
      </w:r>
      <w:r w:rsidRPr="00A7357C">
        <w:rPr>
          <w:rFonts w:ascii="Arial" w:eastAsia="Times New Roman" w:hAnsi="Arial" w:cs="Arial"/>
          <w:color w:val="0A0A0A"/>
          <w:kern w:val="0"/>
          <w:lang w:eastAsia="en-GB"/>
          <w14:ligatures w14:val="none"/>
        </w:rPr>
        <w:t> before spending on marketing. The scheduling is designed to create "momentum," using the workshops as an anchor for social media growth. By assigning clear, individual responsibilities, we ensure the business continues to run daily while the owners focus on these new, high-margin revenue streams.</w:t>
      </w:r>
    </w:p>
    <w:p w14:paraId="1415BC9D" w14:textId="3FCD943C" w:rsidR="00425331" w:rsidRPr="00A7357C" w:rsidRDefault="00425331" w:rsidP="00A7357C">
      <w:pPr>
        <w:pStyle w:val="ListParagraph"/>
        <w:spacing w:line="360" w:lineRule="auto"/>
        <w:ind w:left="790"/>
        <w:jc w:val="both"/>
        <w:rPr>
          <w:rFonts w:ascii="Arial" w:hAnsi="Arial" w:cs="Arial"/>
          <w:i/>
          <w:iCs/>
          <w:lang w:val="en-US"/>
        </w:rPr>
      </w:pPr>
    </w:p>
    <w:bookmarkEnd w:id="4"/>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56EA888E" w14:textId="2A50077D" w:rsidR="004E513A" w:rsidRPr="00520454" w:rsidRDefault="004E513A" w:rsidP="00520454">
      <w:pPr>
        <w:spacing w:line="360" w:lineRule="auto"/>
        <w:jc w:val="both"/>
        <w:rPr>
          <w:rFonts w:ascii="Arial" w:hAnsi="Arial" w:cs="Arial"/>
        </w:rPr>
      </w:pPr>
      <w:r w:rsidRPr="00520454">
        <w:rPr>
          <w:rFonts w:ascii="Arial" w:hAnsi="Arial" w:cs="Arial"/>
          <w:lang w:val="en-US"/>
        </w:rPr>
        <w:t xml:space="preserve"> Based on the KPI and SMART Objective table </w:t>
      </w:r>
      <w:r w:rsidR="007768B0" w:rsidRPr="00520454">
        <w:rPr>
          <w:rFonts w:ascii="Arial" w:hAnsi="Arial" w:cs="Arial"/>
          <w:lang w:val="en-US"/>
        </w:rPr>
        <w:t xml:space="preserve">you </w:t>
      </w:r>
      <w:r w:rsidR="00520454" w:rsidRPr="00520454">
        <w:rPr>
          <w:rFonts w:ascii="Arial" w:hAnsi="Arial" w:cs="Arial"/>
          <w:lang w:val="en-US"/>
        </w:rPr>
        <w:t xml:space="preserve">have </w:t>
      </w:r>
      <w:r w:rsidRPr="00520454">
        <w:rPr>
          <w:rFonts w:ascii="Arial" w:hAnsi="Arial" w:cs="Arial"/>
          <w:lang w:val="en-US"/>
        </w:rPr>
        <w:t>provide</w:t>
      </w:r>
      <w:r w:rsidR="00520454" w:rsidRPr="00520454">
        <w:rPr>
          <w:rFonts w:ascii="Arial" w:hAnsi="Arial" w:cs="Arial"/>
          <w:lang w:val="en-US"/>
        </w:rPr>
        <w:t>d</w:t>
      </w:r>
      <w:r w:rsidR="007768B0" w:rsidRPr="00520454">
        <w:rPr>
          <w:rFonts w:ascii="Arial" w:hAnsi="Arial" w:cs="Arial"/>
          <w:lang w:val="en-US"/>
        </w:rPr>
        <w:t>:</w:t>
      </w:r>
    </w:p>
    <w:tbl>
      <w:tblPr>
        <w:tblW w:w="9720" w:type="dxa"/>
        <w:tblCellMar>
          <w:top w:w="15" w:type="dxa"/>
          <w:left w:w="15" w:type="dxa"/>
          <w:bottom w:w="15" w:type="dxa"/>
          <w:right w:w="15" w:type="dxa"/>
        </w:tblCellMar>
        <w:tblLook w:val="04A0" w:firstRow="1" w:lastRow="0" w:firstColumn="1" w:lastColumn="0" w:noHBand="0" w:noVBand="1"/>
      </w:tblPr>
      <w:tblGrid>
        <w:gridCol w:w="2139"/>
        <w:gridCol w:w="3295"/>
        <w:gridCol w:w="4286"/>
      </w:tblGrid>
      <w:tr w:rsidR="00B250FE" w:rsidRPr="00B250FE" w14:paraId="7CCF608D" w14:textId="77777777">
        <w:tc>
          <w:tcPr>
            <w:tcW w:w="0" w:type="auto"/>
            <w:tcBorders>
              <w:bottom w:val="single" w:sz="4" w:space="0" w:color="DCDFE5"/>
            </w:tcBorders>
            <w:tcMar>
              <w:top w:w="120" w:type="dxa"/>
              <w:left w:w="0" w:type="dxa"/>
              <w:bottom w:w="120" w:type="dxa"/>
              <w:right w:w="240" w:type="dxa"/>
            </w:tcMar>
            <w:hideMark/>
          </w:tcPr>
          <w:p w14:paraId="1B6902A5" w14:textId="6B47289A" w:rsidR="00B250FE" w:rsidRPr="00B250FE" w:rsidRDefault="00C300EE" w:rsidP="00B250FE">
            <w:pPr>
              <w:pStyle w:val="ListParagraph"/>
              <w:numPr>
                <w:ilvl w:val="0"/>
                <w:numId w:val="3"/>
              </w:numPr>
              <w:spacing w:after="0" w:line="330" w:lineRule="atLeast"/>
              <w:rPr>
                <w:rFonts w:ascii="Arial" w:eastAsia="Times New Roman" w:hAnsi="Arial" w:cs="Arial"/>
                <w:b/>
                <w:bCs/>
                <w:kern w:val="0"/>
                <w:sz w:val="21"/>
                <w:szCs w:val="21"/>
                <w:lang w:eastAsia="en-GB"/>
                <w14:ligatures w14:val="none"/>
              </w:rPr>
            </w:pPr>
            <w:r>
              <w:rPr>
                <w:rFonts w:ascii="Arial" w:eastAsia="Times New Roman" w:hAnsi="Arial" w:cs="Arial"/>
                <w:b/>
                <w:bCs/>
                <w:kern w:val="0"/>
                <w:sz w:val="21"/>
                <w:szCs w:val="21"/>
                <w:lang w:eastAsia="en-GB"/>
                <w14:ligatures w14:val="none"/>
              </w:rPr>
              <w:t>I</w:t>
            </w:r>
            <w:r w:rsidRPr="00B250FE">
              <w:rPr>
                <w:rFonts w:ascii="Arial" w:eastAsia="Times New Roman" w:hAnsi="Arial" w:cs="Arial"/>
                <w:b/>
                <w:bCs/>
                <w:kern w:val="0"/>
                <w:sz w:val="21"/>
                <w:szCs w:val="21"/>
                <w:lang w:eastAsia="en-GB"/>
                <w14:ligatures w14:val="none"/>
              </w:rPr>
              <w:t>ndicator</w:t>
            </w:r>
          </w:p>
        </w:tc>
        <w:tc>
          <w:tcPr>
            <w:tcW w:w="0" w:type="auto"/>
            <w:tcBorders>
              <w:bottom w:val="single" w:sz="4" w:space="0" w:color="DCDFE5"/>
            </w:tcBorders>
            <w:tcMar>
              <w:top w:w="120" w:type="dxa"/>
              <w:left w:w="0" w:type="dxa"/>
              <w:bottom w:w="120" w:type="dxa"/>
              <w:right w:w="240" w:type="dxa"/>
            </w:tcMar>
            <w:hideMark/>
          </w:tcPr>
          <w:p w14:paraId="26973EF2" w14:textId="77777777" w:rsidR="00B250FE" w:rsidRPr="00B250FE" w:rsidRDefault="00B250FE" w:rsidP="00B250FE">
            <w:pPr>
              <w:spacing w:after="0" w:line="330" w:lineRule="atLeast"/>
              <w:rPr>
                <w:rFonts w:ascii="Arial" w:eastAsia="Times New Roman" w:hAnsi="Arial" w:cs="Arial"/>
                <w:b/>
                <w:bCs/>
                <w:kern w:val="0"/>
                <w:sz w:val="21"/>
                <w:szCs w:val="21"/>
                <w:lang w:eastAsia="en-GB"/>
                <w14:ligatures w14:val="none"/>
              </w:rPr>
            </w:pPr>
            <w:r w:rsidRPr="00B250FE">
              <w:rPr>
                <w:rFonts w:ascii="Arial" w:eastAsia="Times New Roman" w:hAnsi="Arial" w:cs="Arial"/>
                <w:b/>
                <w:bCs/>
                <w:kern w:val="0"/>
                <w:sz w:val="21"/>
                <w:szCs w:val="21"/>
                <w:lang w:eastAsia="en-GB"/>
                <w14:ligatures w14:val="none"/>
              </w:rPr>
              <w:t>Definition</w:t>
            </w:r>
          </w:p>
        </w:tc>
        <w:tc>
          <w:tcPr>
            <w:tcW w:w="0" w:type="auto"/>
            <w:tcBorders>
              <w:bottom w:val="single" w:sz="4" w:space="0" w:color="DCDFE5"/>
            </w:tcBorders>
            <w:tcMar>
              <w:top w:w="120" w:type="dxa"/>
              <w:left w:w="0" w:type="dxa"/>
              <w:bottom w:w="120" w:type="dxa"/>
              <w:right w:w="0" w:type="dxa"/>
            </w:tcMar>
            <w:hideMark/>
          </w:tcPr>
          <w:p w14:paraId="13569CF0" w14:textId="77777777" w:rsidR="00B250FE" w:rsidRPr="00B250FE" w:rsidRDefault="00B250FE" w:rsidP="00B250FE">
            <w:pPr>
              <w:spacing w:after="0" w:line="330" w:lineRule="atLeast"/>
              <w:rPr>
                <w:rFonts w:ascii="Arial" w:eastAsia="Times New Roman" w:hAnsi="Arial" w:cs="Arial"/>
                <w:b/>
                <w:bCs/>
                <w:kern w:val="0"/>
                <w:sz w:val="21"/>
                <w:szCs w:val="21"/>
                <w:lang w:eastAsia="en-GB"/>
                <w14:ligatures w14:val="none"/>
              </w:rPr>
            </w:pPr>
            <w:r w:rsidRPr="00B250FE">
              <w:rPr>
                <w:rFonts w:ascii="Arial" w:eastAsia="Times New Roman" w:hAnsi="Arial" w:cs="Arial"/>
                <w:b/>
                <w:bCs/>
                <w:kern w:val="0"/>
                <w:sz w:val="21"/>
                <w:szCs w:val="21"/>
                <w:lang w:eastAsia="en-GB"/>
                <w14:ligatures w14:val="none"/>
              </w:rPr>
              <w:t>Justification</w:t>
            </w:r>
          </w:p>
        </w:tc>
      </w:tr>
      <w:tr w:rsidR="00B250FE" w:rsidRPr="00B250FE" w14:paraId="533455FA" w14:textId="77777777">
        <w:tc>
          <w:tcPr>
            <w:tcW w:w="0" w:type="auto"/>
            <w:tcBorders>
              <w:bottom w:val="single" w:sz="4" w:space="0" w:color="DCDFE5"/>
            </w:tcBorders>
            <w:tcMar>
              <w:top w:w="180" w:type="dxa"/>
              <w:left w:w="0" w:type="dxa"/>
              <w:bottom w:w="180" w:type="dxa"/>
              <w:right w:w="240" w:type="dxa"/>
            </w:tcMar>
            <w:hideMark/>
          </w:tcPr>
          <w:p w14:paraId="3AB7F85C"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t>Workshop Conversion Rate</w:t>
            </w:r>
          </w:p>
        </w:tc>
        <w:tc>
          <w:tcPr>
            <w:tcW w:w="0" w:type="auto"/>
            <w:tcBorders>
              <w:bottom w:val="single" w:sz="4" w:space="0" w:color="DCDFE5"/>
            </w:tcBorders>
            <w:tcMar>
              <w:top w:w="180" w:type="dxa"/>
              <w:left w:w="0" w:type="dxa"/>
              <w:bottom w:w="180" w:type="dxa"/>
              <w:right w:w="240" w:type="dxa"/>
            </w:tcMar>
            <w:hideMark/>
          </w:tcPr>
          <w:p w14:paraId="3EBFB411"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color w:val="0A0A0A"/>
                <w:kern w:val="0"/>
                <w:sz w:val="21"/>
                <w:szCs w:val="21"/>
                <w:lang w:eastAsia="en-GB"/>
                <w14:ligatures w14:val="none"/>
              </w:rPr>
              <w:t>The percentage of workshop attendees who purchase additional retail products during their visit.</w:t>
            </w:r>
          </w:p>
        </w:tc>
        <w:tc>
          <w:tcPr>
            <w:tcW w:w="0" w:type="auto"/>
            <w:tcBorders>
              <w:bottom w:val="single" w:sz="4" w:space="0" w:color="DCDFE5"/>
            </w:tcBorders>
            <w:tcMar>
              <w:top w:w="180" w:type="dxa"/>
              <w:left w:w="0" w:type="dxa"/>
              <w:bottom w:w="180" w:type="dxa"/>
              <w:right w:w="0" w:type="dxa"/>
            </w:tcMar>
            <w:hideMark/>
          </w:tcPr>
          <w:p w14:paraId="5B6BD76D"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color w:val="0A0A0A"/>
                <w:kern w:val="0"/>
                <w:sz w:val="21"/>
                <w:szCs w:val="21"/>
                <w:lang w:eastAsia="en-GB"/>
                <w14:ligatures w14:val="none"/>
              </w:rPr>
              <w:t>This KPI measures the solution's ability to solve the </w:t>
            </w:r>
            <w:r w:rsidRPr="00B250FE">
              <w:rPr>
                <w:rFonts w:ascii="Arial" w:eastAsia="Times New Roman" w:hAnsi="Arial" w:cs="Arial"/>
                <w:b/>
                <w:bCs/>
                <w:color w:val="0A0A0A"/>
                <w:kern w:val="0"/>
                <w:sz w:val="21"/>
                <w:szCs w:val="21"/>
                <w:lang w:eastAsia="en-GB"/>
                <w14:ligatures w14:val="none"/>
              </w:rPr>
              <w:t>foot traffic problem</w:t>
            </w:r>
            <w:r w:rsidRPr="00B250FE">
              <w:rPr>
                <w:rFonts w:ascii="Arial" w:eastAsia="Times New Roman" w:hAnsi="Arial" w:cs="Arial"/>
                <w:color w:val="0A0A0A"/>
                <w:kern w:val="0"/>
                <w:sz w:val="21"/>
                <w:szCs w:val="21"/>
                <w:lang w:eastAsia="en-GB"/>
                <w14:ligatures w14:val="none"/>
              </w:rPr>
              <w:t>. It proves that the "experience" leads to direct retail sales.</w:t>
            </w:r>
          </w:p>
        </w:tc>
      </w:tr>
      <w:tr w:rsidR="00B250FE" w:rsidRPr="00B250FE" w14:paraId="1AB9B2F7" w14:textId="77777777">
        <w:tc>
          <w:tcPr>
            <w:tcW w:w="0" w:type="auto"/>
            <w:tcBorders>
              <w:bottom w:val="nil"/>
            </w:tcBorders>
            <w:tcMar>
              <w:top w:w="180" w:type="dxa"/>
              <w:left w:w="0" w:type="dxa"/>
              <w:bottom w:w="180" w:type="dxa"/>
              <w:right w:w="240" w:type="dxa"/>
            </w:tcMar>
            <w:hideMark/>
          </w:tcPr>
          <w:p w14:paraId="19D32872"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t>Service Profit Margin</w:t>
            </w:r>
          </w:p>
        </w:tc>
        <w:tc>
          <w:tcPr>
            <w:tcW w:w="0" w:type="auto"/>
            <w:tcBorders>
              <w:bottom w:val="nil"/>
            </w:tcBorders>
            <w:tcMar>
              <w:top w:w="180" w:type="dxa"/>
              <w:left w:w="0" w:type="dxa"/>
              <w:bottom w:w="180" w:type="dxa"/>
              <w:right w:w="240" w:type="dxa"/>
            </w:tcMar>
            <w:hideMark/>
          </w:tcPr>
          <w:p w14:paraId="54C361F9"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color w:val="0A0A0A"/>
                <w:kern w:val="0"/>
                <w:sz w:val="21"/>
                <w:szCs w:val="21"/>
                <w:lang w:eastAsia="en-GB"/>
                <w14:ligatures w14:val="none"/>
              </w:rPr>
              <w:t xml:space="preserve">The net profit from workshops after deducting costs for materials, </w:t>
            </w:r>
            <w:proofErr w:type="spellStart"/>
            <w:r w:rsidRPr="00B250FE">
              <w:rPr>
                <w:rFonts w:ascii="Arial" w:eastAsia="Times New Roman" w:hAnsi="Arial" w:cs="Arial"/>
                <w:color w:val="0A0A0A"/>
                <w:kern w:val="0"/>
                <w:sz w:val="21"/>
                <w:szCs w:val="21"/>
                <w:lang w:eastAsia="en-GB"/>
                <w14:ligatures w14:val="none"/>
              </w:rPr>
              <w:t>labor</w:t>
            </w:r>
            <w:proofErr w:type="spellEnd"/>
            <w:r w:rsidRPr="00B250FE">
              <w:rPr>
                <w:rFonts w:ascii="Arial" w:eastAsia="Times New Roman" w:hAnsi="Arial" w:cs="Arial"/>
                <w:color w:val="0A0A0A"/>
                <w:kern w:val="0"/>
                <w:sz w:val="21"/>
                <w:szCs w:val="21"/>
                <w:lang w:eastAsia="en-GB"/>
                <w14:ligatures w14:val="none"/>
              </w:rPr>
              <w:t>, and marketing.</w:t>
            </w:r>
          </w:p>
        </w:tc>
        <w:tc>
          <w:tcPr>
            <w:tcW w:w="0" w:type="auto"/>
            <w:tcBorders>
              <w:bottom w:val="nil"/>
            </w:tcBorders>
            <w:tcMar>
              <w:top w:w="180" w:type="dxa"/>
              <w:left w:w="0" w:type="dxa"/>
              <w:bottom w:w="180" w:type="dxa"/>
              <w:right w:w="0" w:type="dxa"/>
            </w:tcMar>
            <w:hideMark/>
          </w:tcPr>
          <w:p w14:paraId="66926F03"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color w:val="0A0A0A"/>
                <w:kern w:val="0"/>
                <w:sz w:val="21"/>
                <w:szCs w:val="21"/>
                <w:lang w:eastAsia="en-GB"/>
                <w14:ligatures w14:val="none"/>
              </w:rPr>
              <w:t>This ensures the solution addresses </w:t>
            </w:r>
            <w:r w:rsidRPr="00B250FE">
              <w:rPr>
                <w:rFonts w:ascii="Arial" w:eastAsia="Times New Roman" w:hAnsi="Arial" w:cs="Arial"/>
                <w:b/>
                <w:bCs/>
                <w:color w:val="0A0A0A"/>
                <w:kern w:val="0"/>
                <w:sz w:val="21"/>
                <w:szCs w:val="21"/>
                <w:lang w:eastAsia="en-GB"/>
                <w14:ligatures w14:val="none"/>
              </w:rPr>
              <w:t>rising operational costs</w:t>
            </w:r>
            <w:r w:rsidRPr="00B250FE">
              <w:rPr>
                <w:rFonts w:ascii="Arial" w:eastAsia="Times New Roman" w:hAnsi="Arial" w:cs="Arial"/>
                <w:color w:val="0A0A0A"/>
                <w:kern w:val="0"/>
                <w:sz w:val="21"/>
                <w:szCs w:val="21"/>
                <w:lang w:eastAsia="en-GB"/>
                <w14:ligatures w14:val="none"/>
              </w:rPr>
              <w:t> by providing a higher return than traditional flower sales.</w:t>
            </w:r>
          </w:p>
        </w:tc>
      </w:tr>
    </w:tbl>
    <w:p w14:paraId="61135E48" w14:textId="77777777" w:rsidR="00B250FE" w:rsidRPr="00B250FE" w:rsidRDefault="00B250FE" w:rsidP="00B250FE">
      <w:pPr>
        <w:shd w:val="clear" w:color="auto" w:fill="FFFFFF"/>
        <w:spacing w:after="0" w:line="360" w:lineRule="atLeast"/>
        <w:rPr>
          <w:rFonts w:ascii="Arial" w:eastAsia="Times New Roman" w:hAnsi="Arial" w:cs="Arial"/>
          <w:b/>
          <w:bCs/>
          <w:color w:val="0A0A0A"/>
          <w:kern w:val="0"/>
          <w:lang w:eastAsia="en-GB"/>
          <w14:ligatures w14:val="none"/>
        </w:rPr>
      </w:pPr>
      <w:r w:rsidRPr="00B250FE">
        <w:rPr>
          <w:rFonts w:ascii="Arial" w:eastAsia="Times New Roman" w:hAnsi="Arial" w:cs="Arial"/>
          <w:b/>
          <w:bCs/>
          <w:color w:val="0A0A0A"/>
          <w:kern w:val="0"/>
          <w:lang w:eastAsia="en-GB"/>
          <w14:ligatures w14:val="none"/>
        </w:rPr>
        <w:t>2. SMART Objective</w:t>
      </w:r>
    </w:p>
    <w:tbl>
      <w:tblPr>
        <w:tblW w:w="9720" w:type="dxa"/>
        <w:tblCellMar>
          <w:top w:w="15" w:type="dxa"/>
          <w:left w:w="15" w:type="dxa"/>
          <w:bottom w:w="15" w:type="dxa"/>
          <w:right w:w="15" w:type="dxa"/>
        </w:tblCellMar>
        <w:tblLook w:val="04A0" w:firstRow="1" w:lastRow="0" w:firstColumn="1" w:lastColumn="0" w:noHBand="0" w:noVBand="1"/>
      </w:tblPr>
      <w:tblGrid>
        <w:gridCol w:w="824"/>
        <w:gridCol w:w="1431"/>
        <w:gridCol w:w="7465"/>
      </w:tblGrid>
      <w:tr w:rsidR="00B250FE" w:rsidRPr="00B250FE" w14:paraId="63E22E93" w14:textId="77777777">
        <w:tc>
          <w:tcPr>
            <w:tcW w:w="0" w:type="auto"/>
            <w:tcBorders>
              <w:bottom w:val="single" w:sz="4" w:space="0" w:color="DCDFE5"/>
            </w:tcBorders>
            <w:tcMar>
              <w:top w:w="120" w:type="dxa"/>
              <w:left w:w="0" w:type="dxa"/>
              <w:bottom w:w="120" w:type="dxa"/>
              <w:right w:w="240" w:type="dxa"/>
            </w:tcMar>
            <w:hideMark/>
          </w:tcPr>
          <w:p w14:paraId="3F14E4F8" w14:textId="77777777" w:rsidR="00B250FE" w:rsidRPr="00B250FE" w:rsidRDefault="00B250FE" w:rsidP="00B250FE">
            <w:pPr>
              <w:spacing w:after="0" w:line="330" w:lineRule="atLeast"/>
              <w:rPr>
                <w:rFonts w:ascii="Arial" w:eastAsia="Times New Roman" w:hAnsi="Arial" w:cs="Arial"/>
                <w:b/>
                <w:bCs/>
                <w:kern w:val="0"/>
                <w:sz w:val="21"/>
                <w:szCs w:val="21"/>
                <w:lang w:eastAsia="en-GB"/>
                <w14:ligatures w14:val="none"/>
              </w:rPr>
            </w:pPr>
            <w:r w:rsidRPr="00B250FE">
              <w:rPr>
                <w:rFonts w:ascii="Arial" w:eastAsia="Times New Roman" w:hAnsi="Arial" w:cs="Arial"/>
                <w:b/>
                <w:bCs/>
                <w:kern w:val="0"/>
                <w:sz w:val="21"/>
                <w:szCs w:val="21"/>
                <w:lang w:eastAsia="en-GB"/>
                <w14:ligatures w14:val="none"/>
              </w:rPr>
              <w:t>Letter</w:t>
            </w:r>
          </w:p>
        </w:tc>
        <w:tc>
          <w:tcPr>
            <w:tcW w:w="0" w:type="auto"/>
            <w:tcBorders>
              <w:bottom w:val="single" w:sz="4" w:space="0" w:color="DCDFE5"/>
            </w:tcBorders>
            <w:tcMar>
              <w:top w:w="120" w:type="dxa"/>
              <w:left w:w="0" w:type="dxa"/>
              <w:bottom w:w="120" w:type="dxa"/>
              <w:right w:w="240" w:type="dxa"/>
            </w:tcMar>
            <w:hideMark/>
          </w:tcPr>
          <w:p w14:paraId="1FA0DEC1" w14:textId="77777777" w:rsidR="00B250FE" w:rsidRPr="00B250FE" w:rsidRDefault="00B250FE" w:rsidP="00B250FE">
            <w:pPr>
              <w:spacing w:after="0" w:line="330" w:lineRule="atLeast"/>
              <w:rPr>
                <w:rFonts w:ascii="Arial" w:eastAsia="Times New Roman" w:hAnsi="Arial" w:cs="Arial"/>
                <w:b/>
                <w:bCs/>
                <w:kern w:val="0"/>
                <w:sz w:val="21"/>
                <w:szCs w:val="21"/>
                <w:lang w:eastAsia="en-GB"/>
                <w14:ligatures w14:val="none"/>
              </w:rPr>
            </w:pPr>
            <w:r w:rsidRPr="00B250FE">
              <w:rPr>
                <w:rFonts w:ascii="Arial" w:eastAsia="Times New Roman" w:hAnsi="Arial" w:cs="Arial"/>
                <w:b/>
                <w:bCs/>
                <w:kern w:val="0"/>
                <w:sz w:val="21"/>
                <w:szCs w:val="21"/>
                <w:lang w:eastAsia="en-GB"/>
                <w14:ligatures w14:val="none"/>
              </w:rPr>
              <w:t>Component</w:t>
            </w:r>
          </w:p>
        </w:tc>
        <w:tc>
          <w:tcPr>
            <w:tcW w:w="0" w:type="auto"/>
            <w:tcBorders>
              <w:bottom w:val="single" w:sz="4" w:space="0" w:color="DCDFE5"/>
            </w:tcBorders>
            <w:tcMar>
              <w:top w:w="120" w:type="dxa"/>
              <w:left w:w="0" w:type="dxa"/>
              <w:bottom w:w="120" w:type="dxa"/>
              <w:right w:w="0" w:type="dxa"/>
            </w:tcMar>
            <w:hideMark/>
          </w:tcPr>
          <w:p w14:paraId="798E51B9" w14:textId="77777777" w:rsidR="00B250FE" w:rsidRPr="00B250FE" w:rsidRDefault="00B250FE" w:rsidP="00B250FE">
            <w:pPr>
              <w:spacing w:after="0" w:line="330" w:lineRule="atLeast"/>
              <w:rPr>
                <w:rFonts w:ascii="Arial" w:eastAsia="Times New Roman" w:hAnsi="Arial" w:cs="Arial"/>
                <w:b/>
                <w:bCs/>
                <w:kern w:val="0"/>
                <w:sz w:val="21"/>
                <w:szCs w:val="21"/>
                <w:lang w:eastAsia="en-GB"/>
                <w14:ligatures w14:val="none"/>
              </w:rPr>
            </w:pPr>
            <w:r w:rsidRPr="00B250FE">
              <w:rPr>
                <w:rFonts w:ascii="Arial" w:eastAsia="Times New Roman" w:hAnsi="Arial" w:cs="Arial"/>
                <w:b/>
                <w:bCs/>
                <w:kern w:val="0"/>
                <w:sz w:val="21"/>
                <w:szCs w:val="21"/>
                <w:lang w:eastAsia="en-GB"/>
                <w14:ligatures w14:val="none"/>
              </w:rPr>
              <w:t>Description</w:t>
            </w:r>
          </w:p>
        </w:tc>
      </w:tr>
      <w:tr w:rsidR="00B250FE" w:rsidRPr="00B250FE" w14:paraId="558B5C62" w14:textId="77777777">
        <w:tc>
          <w:tcPr>
            <w:tcW w:w="0" w:type="auto"/>
            <w:tcBorders>
              <w:bottom w:val="single" w:sz="4" w:space="0" w:color="DCDFE5"/>
            </w:tcBorders>
            <w:tcMar>
              <w:top w:w="180" w:type="dxa"/>
              <w:left w:w="0" w:type="dxa"/>
              <w:bottom w:w="180" w:type="dxa"/>
              <w:right w:w="240" w:type="dxa"/>
            </w:tcMar>
            <w:hideMark/>
          </w:tcPr>
          <w:p w14:paraId="7721ADB8"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t>S</w:t>
            </w:r>
          </w:p>
        </w:tc>
        <w:tc>
          <w:tcPr>
            <w:tcW w:w="0" w:type="auto"/>
            <w:tcBorders>
              <w:bottom w:val="single" w:sz="4" w:space="0" w:color="DCDFE5"/>
            </w:tcBorders>
            <w:tcMar>
              <w:top w:w="180" w:type="dxa"/>
              <w:left w:w="0" w:type="dxa"/>
              <w:bottom w:w="180" w:type="dxa"/>
              <w:right w:w="240" w:type="dxa"/>
            </w:tcMar>
            <w:hideMark/>
          </w:tcPr>
          <w:p w14:paraId="62125065"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t>Specific</w:t>
            </w:r>
          </w:p>
        </w:tc>
        <w:tc>
          <w:tcPr>
            <w:tcW w:w="0" w:type="auto"/>
            <w:tcBorders>
              <w:bottom w:val="single" w:sz="4" w:space="0" w:color="DCDFE5"/>
            </w:tcBorders>
            <w:tcMar>
              <w:top w:w="180" w:type="dxa"/>
              <w:left w:w="0" w:type="dxa"/>
              <w:bottom w:w="180" w:type="dxa"/>
              <w:right w:w="0" w:type="dxa"/>
            </w:tcMar>
            <w:hideMark/>
          </w:tcPr>
          <w:p w14:paraId="73A329E6"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color w:val="0A0A0A"/>
                <w:kern w:val="0"/>
                <w:sz w:val="21"/>
                <w:szCs w:val="21"/>
                <w:lang w:eastAsia="en-GB"/>
                <w14:ligatures w14:val="none"/>
              </w:rPr>
              <w:t>Increase total shop revenue through workshop ticket sales and cross-selling.</w:t>
            </w:r>
          </w:p>
        </w:tc>
      </w:tr>
      <w:tr w:rsidR="00B250FE" w:rsidRPr="00B250FE" w14:paraId="182182A5" w14:textId="77777777">
        <w:tc>
          <w:tcPr>
            <w:tcW w:w="0" w:type="auto"/>
            <w:tcBorders>
              <w:bottom w:val="single" w:sz="4" w:space="0" w:color="DCDFE5"/>
            </w:tcBorders>
            <w:tcMar>
              <w:top w:w="180" w:type="dxa"/>
              <w:left w:w="0" w:type="dxa"/>
              <w:bottom w:w="180" w:type="dxa"/>
              <w:right w:w="240" w:type="dxa"/>
            </w:tcMar>
            <w:hideMark/>
          </w:tcPr>
          <w:p w14:paraId="5E63F0F1"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t>M</w:t>
            </w:r>
          </w:p>
        </w:tc>
        <w:tc>
          <w:tcPr>
            <w:tcW w:w="0" w:type="auto"/>
            <w:tcBorders>
              <w:bottom w:val="single" w:sz="4" w:space="0" w:color="DCDFE5"/>
            </w:tcBorders>
            <w:tcMar>
              <w:top w:w="180" w:type="dxa"/>
              <w:left w:w="0" w:type="dxa"/>
              <w:bottom w:w="180" w:type="dxa"/>
              <w:right w:w="240" w:type="dxa"/>
            </w:tcMar>
            <w:hideMark/>
          </w:tcPr>
          <w:p w14:paraId="3B1F497C"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t>Measurable</w:t>
            </w:r>
          </w:p>
        </w:tc>
        <w:tc>
          <w:tcPr>
            <w:tcW w:w="0" w:type="auto"/>
            <w:tcBorders>
              <w:bottom w:val="single" w:sz="4" w:space="0" w:color="DCDFE5"/>
            </w:tcBorders>
            <w:tcMar>
              <w:top w:w="180" w:type="dxa"/>
              <w:left w:w="0" w:type="dxa"/>
              <w:bottom w:w="180" w:type="dxa"/>
              <w:right w:w="0" w:type="dxa"/>
            </w:tcMar>
            <w:hideMark/>
          </w:tcPr>
          <w:p w14:paraId="3A52DE28"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color w:val="0A0A0A"/>
                <w:kern w:val="0"/>
                <w:sz w:val="21"/>
                <w:szCs w:val="21"/>
                <w:lang w:eastAsia="en-GB"/>
                <w14:ligatures w14:val="none"/>
              </w:rPr>
              <w:t>Target an additional </w:t>
            </w:r>
            <w:r w:rsidRPr="00B250FE">
              <w:rPr>
                <w:rFonts w:ascii="Arial" w:eastAsia="Times New Roman" w:hAnsi="Arial" w:cs="Arial"/>
                <w:b/>
                <w:bCs/>
                <w:color w:val="0A0A0A"/>
                <w:kern w:val="0"/>
                <w:sz w:val="21"/>
                <w:szCs w:val="21"/>
                <w:lang w:eastAsia="en-GB"/>
                <w14:ligatures w14:val="none"/>
              </w:rPr>
              <w:t>£1,200 in monthly revenue</w:t>
            </w:r>
            <w:r w:rsidRPr="00B250FE">
              <w:rPr>
                <w:rFonts w:ascii="Arial" w:eastAsia="Times New Roman" w:hAnsi="Arial" w:cs="Arial"/>
                <w:color w:val="0A0A0A"/>
                <w:kern w:val="0"/>
                <w:sz w:val="21"/>
                <w:szCs w:val="21"/>
                <w:lang w:eastAsia="en-GB"/>
                <w14:ligatures w14:val="none"/>
              </w:rPr>
              <w:t> and a </w:t>
            </w:r>
            <w:r w:rsidRPr="00B250FE">
              <w:rPr>
                <w:rFonts w:ascii="Arial" w:eastAsia="Times New Roman" w:hAnsi="Arial" w:cs="Arial"/>
                <w:b/>
                <w:bCs/>
                <w:color w:val="0A0A0A"/>
                <w:kern w:val="0"/>
                <w:sz w:val="21"/>
                <w:szCs w:val="21"/>
                <w:lang w:eastAsia="en-GB"/>
                <w14:ligatures w14:val="none"/>
              </w:rPr>
              <w:t>10% increase</w:t>
            </w:r>
            <w:r w:rsidRPr="00B250FE">
              <w:rPr>
                <w:rFonts w:ascii="Arial" w:eastAsia="Times New Roman" w:hAnsi="Arial" w:cs="Arial"/>
                <w:color w:val="0A0A0A"/>
                <w:kern w:val="0"/>
                <w:sz w:val="21"/>
                <w:szCs w:val="21"/>
                <w:lang w:eastAsia="en-GB"/>
                <w14:ligatures w14:val="none"/>
              </w:rPr>
              <w:t> in in-store retail sales from participants.</w:t>
            </w:r>
          </w:p>
        </w:tc>
      </w:tr>
      <w:tr w:rsidR="00B250FE" w:rsidRPr="00B250FE" w14:paraId="2AB4A74A" w14:textId="77777777">
        <w:tc>
          <w:tcPr>
            <w:tcW w:w="0" w:type="auto"/>
            <w:tcBorders>
              <w:bottom w:val="single" w:sz="4" w:space="0" w:color="DCDFE5"/>
            </w:tcBorders>
            <w:tcMar>
              <w:top w:w="180" w:type="dxa"/>
              <w:left w:w="0" w:type="dxa"/>
              <w:bottom w:w="180" w:type="dxa"/>
              <w:right w:w="240" w:type="dxa"/>
            </w:tcMar>
            <w:hideMark/>
          </w:tcPr>
          <w:p w14:paraId="589DACD0"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t>A</w:t>
            </w:r>
          </w:p>
        </w:tc>
        <w:tc>
          <w:tcPr>
            <w:tcW w:w="0" w:type="auto"/>
            <w:tcBorders>
              <w:bottom w:val="single" w:sz="4" w:space="0" w:color="DCDFE5"/>
            </w:tcBorders>
            <w:tcMar>
              <w:top w:w="180" w:type="dxa"/>
              <w:left w:w="0" w:type="dxa"/>
              <w:bottom w:w="180" w:type="dxa"/>
              <w:right w:w="240" w:type="dxa"/>
            </w:tcMar>
            <w:hideMark/>
          </w:tcPr>
          <w:p w14:paraId="33FB7C3C"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t>Achievable</w:t>
            </w:r>
          </w:p>
        </w:tc>
        <w:tc>
          <w:tcPr>
            <w:tcW w:w="0" w:type="auto"/>
            <w:tcBorders>
              <w:bottom w:val="single" w:sz="4" w:space="0" w:color="DCDFE5"/>
            </w:tcBorders>
            <w:tcMar>
              <w:top w:w="180" w:type="dxa"/>
              <w:left w:w="0" w:type="dxa"/>
              <w:bottom w:w="180" w:type="dxa"/>
              <w:right w:w="0" w:type="dxa"/>
            </w:tcMar>
            <w:hideMark/>
          </w:tcPr>
          <w:p w14:paraId="51D9C703"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color w:val="0A0A0A"/>
                <w:kern w:val="0"/>
                <w:sz w:val="21"/>
                <w:szCs w:val="21"/>
                <w:lang w:eastAsia="en-GB"/>
                <w14:ligatures w14:val="none"/>
              </w:rPr>
              <w:t>Based on hosting </w:t>
            </w:r>
            <w:r w:rsidRPr="00B250FE">
              <w:rPr>
                <w:rFonts w:ascii="Arial" w:eastAsia="Times New Roman" w:hAnsi="Arial" w:cs="Arial"/>
                <w:b/>
                <w:bCs/>
                <w:color w:val="0A0A0A"/>
                <w:kern w:val="0"/>
                <w:sz w:val="21"/>
                <w:szCs w:val="21"/>
                <w:lang w:eastAsia="en-GB"/>
                <w14:ligatures w14:val="none"/>
              </w:rPr>
              <w:t>one workshop per week</w:t>
            </w:r>
            <w:r w:rsidRPr="00B250FE">
              <w:rPr>
                <w:rFonts w:ascii="Arial" w:eastAsia="Times New Roman" w:hAnsi="Arial" w:cs="Arial"/>
                <w:color w:val="0A0A0A"/>
                <w:kern w:val="0"/>
                <w:sz w:val="21"/>
                <w:szCs w:val="21"/>
                <w:lang w:eastAsia="en-GB"/>
                <w14:ligatures w14:val="none"/>
              </w:rPr>
              <w:t> with 8–10 participants, fitting the current shop capacity.</w:t>
            </w:r>
          </w:p>
        </w:tc>
      </w:tr>
      <w:tr w:rsidR="00B250FE" w:rsidRPr="00B250FE" w14:paraId="3A775064" w14:textId="77777777">
        <w:tc>
          <w:tcPr>
            <w:tcW w:w="0" w:type="auto"/>
            <w:tcBorders>
              <w:bottom w:val="single" w:sz="4" w:space="0" w:color="DCDFE5"/>
            </w:tcBorders>
            <w:tcMar>
              <w:top w:w="180" w:type="dxa"/>
              <w:left w:w="0" w:type="dxa"/>
              <w:bottom w:w="180" w:type="dxa"/>
              <w:right w:w="240" w:type="dxa"/>
            </w:tcMar>
            <w:hideMark/>
          </w:tcPr>
          <w:p w14:paraId="6F829C9E"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lastRenderedPageBreak/>
              <w:t>R</w:t>
            </w:r>
          </w:p>
        </w:tc>
        <w:tc>
          <w:tcPr>
            <w:tcW w:w="0" w:type="auto"/>
            <w:tcBorders>
              <w:bottom w:val="single" w:sz="4" w:space="0" w:color="DCDFE5"/>
            </w:tcBorders>
            <w:tcMar>
              <w:top w:w="180" w:type="dxa"/>
              <w:left w:w="0" w:type="dxa"/>
              <w:bottom w:w="180" w:type="dxa"/>
              <w:right w:w="240" w:type="dxa"/>
            </w:tcMar>
            <w:hideMark/>
          </w:tcPr>
          <w:p w14:paraId="00BF5855"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t>Relevant</w:t>
            </w:r>
          </w:p>
        </w:tc>
        <w:tc>
          <w:tcPr>
            <w:tcW w:w="0" w:type="auto"/>
            <w:tcBorders>
              <w:bottom w:val="single" w:sz="4" w:space="0" w:color="DCDFE5"/>
            </w:tcBorders>
            <w:tcMar>
              <w:top w:w="180" w:type="dxa"/>
              <w:left w:w="0" w:type="dxa"/>
              <w:bottom w:w="180" w:type="dxa"/>
              <w:right w:w="0" w:type="dxa"/>
            </w:tcMar>
            <w:hideMark/>
          </w:tcPr>
          <w:p w14:paraId="47AC5CF7" w14:textId="77777777" w:rsidR="00B250FE" w:rsidRP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color w:val="0A0A0A"/>
                <w:kern w:val="0"/>
                <w:sz w:val="21"/>
                <w:szCs w:val="21"/>
                <w:lang w:eastAsia="en-GB"/>
                <w14:ligatures w14:val="none"/>
              </w:rPr>
              <w:t>Directly counters competition and declining foot traffic by creating a unique, high-margin "destination" service.</w:t>
            </w:r>
          </w:p>
        </w:tc>
      </w:tr>
      <w:tr w:rsidR="00B250FE" w:rsidRPr="00B250FE" w14:paraId="59599A7E" w14:textId="77777777">
        <w:tc>
          <w:tcPr>
            <w:tcW w:w="0" w:type="auto"/>
            <w:tcBorders>
              <w:bottom w:val="nil"/>
            </w:tcBorders>
            <w:tcMar>
              <w:top w:w="180" w:type="dxa"/>
              <w:left w:w="0" w:type="dxa"/>
              <w:bottom w:w="180" w:type="dxa"/>
              <w:right w:w="240" w:type="dxa"/>
            </w:tcMar>
            <w:hideMark/>
          </w:tcPr>
          <w:p w14:paraId="0E53D769" w14:textId="54773841" w:rsidR="00D631B2" w:rsidRPr="00D631B2" w:rsidRDefault="00B250FE" w:rsidP="00D631B2">
            <w:pPr>
              <w:spacing w:after="0" w:line="330" w:lineRule="atLeast"/>
              <w:rPr>
                <w:rFonts w:ascii="Arial" w:eastAsia="Times New Roman" w:hAnsi="Arial" w:cs="Arial"/>
                <w:b/>
                <w:bCs/>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t>T</w:t>
            </w:r>
          </w:p>
        </w:tc>
        <w:tc>
          <w:tcPr>
            <w:tcW w:w="0" w:type="auto"/>
            <w:tcBorders>
              <w:bottom w:val="nil"/>
            </w:tcBorders>
            <w:tcMar>
              <w:top w:w="180" w:type="dxa"/>
              <w:left w:w="0" w:type="dxa"/>
              <w:bottom w:w="180" w:type="dxa"/>
              <w:right w:w="240" w:type="dxa"/>
            </w:tcMar>
            <w:hideMark/>
          </w:tcPr>
          <w:p w14:paraId="6B4B56D4" w14:textId="77777777" w:rsidR="00B250FE" w:rsidRDefault="00B250FE" w:rsidP="00B250FE">
            <w:pPr>
              <w:spacing w:after="0" w:line="330" w:lineRule="atLeast"/>
              <w:rPr>
                <w:rFonts w:ascii="Arial" w:eastAsia="Times New Roman" w:hAnsi="Arial" w:cs="Arial"/>
                <w:b/>
                <w:bCs/>
                <w:color w:val="0A0A0A"/>
                <w:kern w:val="0"/>
                <w:sz w:val="21"/>
                <w:szCs w:val="21"/>
                <w:lang w:eastAsia="en-GB"/>
                <w14:ligatures w14:val="none"/>
              </w:rPr>
            </w:pPr>
            <w:r w:rsidRPr="00B250FE">
              <w:rPr>
                <w:rFonts w:ascii="Arial" w:eastAsia="Times New Roman" w:hAnsi="Arial" w:cs="Arial"/>
                <w:b/>
                <w:bCs/>
                <w:color w:val="0A0A0A"/>
                <w:kern w:val="0"/>
                <w:sz w:val="21"/>
                <w:szCs w:val="21"/>
                <w:lang w:eastAsia="en-GB"/>
                <w14:ligatures w14:val="none"/>
              </w:rPr>
              <w:t>Time-bound</w:t>
            </w:r>
          </w:p>
          <w:p w14:paraId="3899B71E" w14:textId="77777777" w:rsidR="00D631B2" w:rsidRDefault="00D631B2" w:rsidP="00B250FE">
            <w:pPr>
              <w:spacing w:after="0" w:line="330" w:lineRule="atLeast"/>
              <w:rPr>
                <w:rFonts w:ascii="Arial" w:eastAsia="Times New Roman" w:hAnsi="Arial" w:cs="Arial"/>
                <w:color w:val="0A0A0A"/>
                <w:kern w:val="0"/>
                <w:sz w:val="21"/>
                <w:szCs w:val="21"/>
                <w:lang w:eastAsia="en-GB"/>
                <w14:ligatures w14:val="none"/>
              </w:rPr>
            </w:pPr>
          </w:p>
          <w:p w14:paraId="417B8AC5" w14:textId="77777777" w:rsidR="00C300EE" w:rsidRPr="00C300EE" w:rsidRDefault="00C300EE" w:rsidP="00C300EE">
            <w:pPr>
              <w:spacing w:after="0" w:line="330" w:lineRule="atLeast"/>
              <w:rPr>
                <w:rFonts w:ascii="Arial" w:eastAsia="Times New Roman" w:hAnsi="Arial" w:cs="Arial"/>
                <w:color w:val="0A0A0A"/>
                <w:kern w:val="0"/>
                <w:sz w:val="21"/>
                <w:szCs w:val="21"/>
                <w:lang w:eastAsia="en-GB"/>
                <w14:ligatures w14:val="none"/>
              </w:rPr>
            </w:pPr>
          </w:p>
        </w:tc>
        <w:tc>
          <w:tcPr>
            <w:tcW w:w="0" w:type="auto"/>
            <w:tcBorders>
              <w:bottom w:val="nil"/>
            </w:tcBorders>
            <w:tcMar>
              <w:top w:w="180" w:type="dxa"/>
              <w:left w:w="0" w:type="dxa"/>
              <w:bottom w:w="180" w:type="dxa"/>
              <w:right w:w="0" w:type="dxa"/>
            </w:tcMar>
            <w:hideMark/>
          </w:tcPr>
          <w:p w14:paraId="63BC9F71" w14:textId="77777777" w:rsidR="00B250FE" w:rsidRDefault="00B250FE" w:rsidP="00B250FE">
            <w:pPr>
              <w:spacing w:after="0" w:line="330" w:lineRule="atLeast"/>
              <w:rPr>
                <w:rFonts w:ascii="Arial" w:eastAsia="Times New Roman" w:hAnsi="Arial" w:cs="Arial"/>
                <w:color w:val="0A0A0A"/>
                <w:kern w:val="0"/>
                <w:sz w:val="21"/>
                <w:szCs w:val="21"/>
                <w:lang w:eastAsia="en-GB"/>
                <w14:ligatures w14:val="none"/>
              </w:rPr>
            </w:pPr>
            <w:r w:rsidRPr="00B250FE">
              <w:rPr>
                <w:rFonts w:ascii="Arial" w:eastAsia="Times New Roman" w:hAnsi="Arial" w:cs="Arial"/>
                <w:color w:val="0A0A0A"/>
                <w:kern w:val="0"/>
                <w:sz w:val="21"/>
                <w:szCs w:val="21"/>
                <w:lang w:eastAsia="en-GB"/>
                <w14:ligatures w14:val="none"/>
              </w:rPr>
              <w:t>To be fully achieved within </w:t>
            </w:r>
            <w:r w:rsidRPr="00B250FE">
              <w:rPr>
                <w:rFonts w:ascii="Arial" w:eastAsia="Times New Roman" w:hAnsi="Arial" w:cs="Arial"/>
                <w:b/>
                <w:bCs/>
                <w:color w:val="0A0A0A"/>
                <w:kern w:val="0"/>
                <w:sz w:val="21"/>
                <w:szCs w:val="21"/>
                <w:lang w:eastAsia="en-GB"/>
                <w14:ligatures w14:val="none"/>
              </w:rPr>
              <w:t>6 months</w:t>
            </w:r>
            <w:r w:rsidRPr="00B250FE">
              <w:rPr>
                <w:rFonts w:ascii="Arial" w:eastAsia="Times New Roman" w:hAnsi="Arial" w:cs="Arial"/>
                <w:color w:val="0A0A0A"/>
                <w:kern w:val="0"/>
                <w:sz w:val="21"/>
                <w:szCs w:val="21"/>
                <w:lang w:eastAsia="en-GB"/>
                <w14:ligatures w14:val="none"/>
              </w:rPr>
              <w:t> of the program launch.</w:t>
            </w:r>
          </w:p>
          <w:p w14:paraId="131830E6" w14:textId="77777777" w:rsidR="00D631B2" w:rsidRDefault="00D631B2" w:rsidP="00B250FE">
            <w:pPr>
              <w:spacing w:after="0" w:line="330" w:lineRule="atLeast"/>
              <w:rPr>
                <w:rFonts w:ascii="Arial" w:eastAsia="Times New Roman" w:hAnsi="Arial" w:cs="Arial"/>
                <w:color w:val="0A0A0A"/>
                <w:kern w:val="0"/>
                <w:sz w:val="21"/>
                <w:szCs w:val="21"/>
                <w:lang w:eastAsia="en-GB"/>
                <w14:ligatures w14:val="none"/>
              </w:rPr>
            </w:pPr>
          </w:p>
          <w:p w14:paraId="2608C7AF" w14:textId="77777777" w:rsidR="00D631B2" w:rsidRDefault="00D631B2" w:rsidP="00B250FE">
            <w:pPr>
              <w:spacing w:after="0" w:line="330" w:lineRule="atLeast"/>
              <w:rPr>
                <w:rFonts w:ascii="Arial" w:eastAsia="Times New Roman" w:hAnsi="Arial" w:cs="Arial"/>
                <w:color w:val="0A0A0A"/>
                <w:kern w:val="0"/>
                <w:sz w:val="21"/>
                <w:szCs w:val="21"/>
                <w:lang w:eastAsia="en-GB"/>
                <w14:ligatures w14:val="none"/>
              </w:rPr>
            </w:pPr>
          </w:p>
          <w:p w14:paraId="3B87872D" w14:textId="77777777" w:rsidR="00D631B2" w:rsidRPr="00B250FE" w:rsidRDefault="00D631B2" w:rsidP="00B250FE">
            <w:pPr>
              <w:spacing w:after="0" w:line="330" w:lineRule="atLeast"/>
              <w:rPr>
                <w:rFonts w:ascii="Arial" w:eastAsia="Times New Roman" w:hAnsi="Arial" w:cs="Arial"/>
                <w:color w:val="0A0A0A"/>
                <w:kern w:val="0"/>
                <w:sz w:val="21"/>
                <w:szCs w:val="21"/>
                <w:lang w:eastAsia="en-GB"/>
                <w14:ligatures w14:val="none"/>
              </w:rPr>
            </w:pPr>
          </w:p>
        </w:tc>
      </w:tr>
    </w:tbl>
    <w:p w14:paraId="5D88C91C" w14:textId="77777777" w:rsidR="00B250FE" w:rsidRPr="00B250FE" w:rsidRDefault="00000000" w:rsidP="00B250FE">
      <w:pPr>
        <w:spacing w:after="0" w:line="240" w:lineRule="auto"/>
        <w:rPr>
          <w:rFonts w:ascii="Arial" w:eastAsia="Times New Roman" w:hAnsi="Arial" w:cs="Arial"/>
          <w:kern w:val="0"/>
          <w:sz w:val="21"/>
          <w:szCs w:val="21"/>
          <w:lang w:eastAsia="en-GB"/>
          <w14:ligatures w14:val="none"/>
        </w:rPr>
      </w:pPr>
      <w:r>
        <w:rPr>
          <w:rFonts w:ascii="Times New Roman" w:eastAsia="Times New Roman" w:hAnsi="Times New Roman" w:cs="Times New Roman"/>
          <w:kern w:val="0"/>
          <w:lang w:eastAsia="en-GB"/>
          <w14:ligatures w14:val="none"/>
        </w:rPr>
        <w:pict w14:anchorId="54E62011">
          <v:rect id="_x0000_i1029" style="width:0;height:.75pt" o:hralign="center" o:hrstd="t" o:hr="t" fillcolor="#a0a0a0" stroked="f"/>
        </w:pict>
      </w:r>
    </w:p>
    <w:p w14:paraId="3EBC4944" w14:textId="77777777" w:rsidR="00C300EE" w:rsidRPr="00C300EE" w:rsidRDefault="00C300EE" w:rsidP="00C300EE">
      <w:pPr>
        <w:pStyle w:val="ListParagraph"/>
        <w:numPr>
          <w:ilvl w:val="0"/>
          <w:numId w:val="3"/>
        </w:numPr>
        <w:shd w:val="clear" w:color="auto" w:fill="FFFFFF"/>
        <w:spacing w:after="0" w:line="360" w:lineRule="atLeast"/>
        <w:rPr>
          <w:rFonts w:ascii="Arial" w:eastAsia="Times New Roman" w:hAnsi="Arial" w:cs="Arial"/>
          <w:color w:val="0A0A0A"/>
          <w:kern w:val="0"/>
          <w:lang w:eastAsia="en-GB"/>
          <w14:ligatures w14:val="none"/>
        </w:rPr>
      </w:pPr>
      <w:r w:rsidRPr="00C300EE">
        <w:rPr>
          <w:rFonts w:ascii="Arial" w:eastAsia="Times New Roman" w:hAnsi="Arial" w:cs="Arial"/>
          <w:color w:val="0A0A0A"/>
          <w:kern w:val="0"/>
          <w:lang w:eastAsia="en-GB"/>
          <w14:ligatures w14:val="none"/>
        </w:rPr>
        <w:t>This monitoring model transforms raw data into strategic decisions. By correlating the participant list with in-store sales, the owners can measure whether the "experience" provided converts visitors into loyal customers. A quarterly evaluation of the profit margin is essential to ensure financial sustainability in the face of inflation. This structured approach allows Liam and Priya to quickly identify the need for tactical adjustments, ensuring that the pivot to Solution B remains profitable and aligned with the long-term goal of outperforming online competition through added value and human connection.</w:t>
      </w:r>
    </w:p>
    <w:p w14:paraId="585380C8" w14:textId="77777777" w:rsidR="00C300EE" w:rsidRPr="00C300EE" w:rsidRDefault="00000000" w:rsidP="00C300EE">
      <w:pPr>
        <w:spacing w:after="0" w:line="240" w:lineRule="auto"/>
        <w:rPr>
          <w:rFonts w:ascii="Arial" w:eastAsia="Times New Roman" w:hAnsi="Arial" w:cs="Arial"/>
          <w:kern w:val="0"/>
          <w:sz w:val="21"/>
          <w:szCs w:val="21"/>
          <w:lang w:eastAsia="en-GB"/>
          <w14:ligatures w14:val="none"/>
        </w:rPr>
      </w:pPr>
      <w:r>
        <w:rPr>
          <w:lang w:eastAsia="en-GB"/>
        </w:rPr>
        <w:pict w14:anchorId="4567EB57">
          <v:rect id="_x0000_i1030" style="width:0;height:.75pt" o:hralign="center" o:hrstd="t" o:hr="t" fillcolor="#a0a0a0" stroked="f"/>
        </w:pict>
      </w:r>
    </w:p>
    <w:p w14:paraId="00ED360B" w14:textId="77777777" w:rsidR="00C300EE" w:rsidRPr="00C300EE" w:rsidRDefault="00C300EE" w:rsidP="00C300EE">
      <w:pPr>
        <w:spacing w:line="420" w:lineRule="atLeast"/>
        <w:rPr>
          <w:rStyle w:val="Strong"/>
          <w:rFonts w:ascii="Arial" w:eastAsia="Times New Roman" w:hAnsi="Arial" w:cs="Arial"/>
          <w:color w:val="0A0A0A"/>
          <w:sz w:val="30"/>
          <w:szCs w:val="30"/>
          <w:lang w:eastAsia="en-GB"/>
        </w:rPr>
      </w:pPr>
    </w:p>
    <w:p w14:paraId="2B938101" w14:textId="3E6D4497" w:rsidR="00C300EE" w:rsidRPr="00C300EE" w:rsidRDefault="00C300EE" w:rsidP="00C300EE">
      <w:pPr>
        <w:pStyle w:val="ListParagraph"/>
        <w:numPr>
          <w:ilvl w:val="0"/>
          <w:numId w:val="3"/>
        </w:numPr>
        <w:spacing w:line="420" w:lineRule="atLeast"/>
        <w:rPr>
          <w:rFonts w:ascii="Arial" w:eastAsia="Times New Roman" w:hAnsi="Arial" w:cs="Arial"/>
          <w:b/>
          <w:bCs/>
          <w:color w:val="0A0A0A"/>
          <w:sz w:val="30"/>
          <w:szCs w:val="30"/>
          <w:lang w:eastAsia="en-GB"/>
        </w:rPr>
      </w:pPr>
      <w:r w:rsidRPr="00C300EE">
        <w:rPr>
          <w:rStyle w:val="Strong"/>
          <w:rFonts w:ascii="Arial" w:hAnsi="Arial" w:cs="Arial"/>
          <w:color w:val="0A0A0A"/>
          <w:sz w:val="30"/>
          <w:szCs w:val="30"/>
        </w:rPr>
        <w:t>Monitoring and Evaluation Framework</w:t>
      </w:r>
    </w:p>
    <w:tbl>
      <w:tblPr>
        <w:tblW w:w="9720" w:type="dxa"/>
        <w:tblCellMar>
          <w:top w:w="15" w:type="dxa"/>
          <w:left w:w="15" w:type="dxa"/>
          <w:bottom w:w="15" w:type="dxa"/>
          <w:right w:w="15" w:type="dxa"/>
        </w:tblCellMar>
        <w:tblLook w:val="04A0" w:firstRow="1" w:lastRow="0" w:firstColumn="1" w:lastColumn="0" w:noHBand="0" w:noVBand="1"/>
      </w:tblPr>
      <w:tblGrid>
        <w:gridCol w:w="1845"/>
        <w:gridCol w:w="1640"/>
        <w:gridCol w:w="2797"/>
        <w:gridCol w:w="3438"/>
      </w:tblGrid>
      <w:tr w:rsidR="00C300EE" w14:paraId="32D8BC3C" w14:textId="77777777">
        <w:tc>
          <w:tcPr>
            <w:tcW w:w="0" w:type="auto"/>
            <w:tcBorders>
              <w:bottom w:val="single" w:sz="4" w:space="0" w:color="DCDFE5"/>
            </w:tcBorders>
            <w:tcMar>
              <w:top w:w="120" w:type="dxa"/>
              <w:left w:w="0" w:type="dxa"/>
              <w:bottom w:w="120" w:type="dxa"/>
              <w:right w:w="240" w:type="dxa"/>
            </w:tcMar>
            <w:hideMark/>
          </w:tcPr>
          <w:p w14:paraId="54C8BE8E" w14:textId="77777777" w:rsidR="00C300EE" w:rsidRDefault="00C300EE">
            <w:pPr>
              <w:spacing w:line="330" w:lineRule="atLeast"/>
              <w:rPr>
                <w:rFonts w:ascii="Arial" w:hAnsi="Arial" w:cs="Arial"/>
                <w:b/>
                <w:bCs/>
                <w:sz w:val="21"/>
                <w:szCs w:val="21"/>
              </w:rPr>
            </w:pPr>
            <w:r>
              <w:rPr>
                <w:rFonts w:ascii="Arial" w:hAnsi="Arial" w:cs="Arial"/>
                <w:b/>
                <w:bCs/>
                <w:sz w:val="21"/>
                <w:szCs w:val="21"/>
              </w:rPr>
              <w:t>Metric (KPI)</w:t>
            </w:r>
          </w:p>
        </w:tc>
        <w:tc>
          <w:tcPr>
            <w:tcW w:w="0" w:type="auto"/>
            <w:tcBorders>
              <w:bottom w:val="single" w:sz="4" w:space="0" w:color="DCDFE5"/>
            </w:tcBorders>
            <w:tcMar>
              <w:top w:w="120" w:type="dxa"/>
              <w:left w:w="0" w:type="dxa"/>
              <w:bottom w:w="120" w:type="dxa"/>
              <w:right w:w="240" w:type="dxa"/>
            </w:tcMar>
            <w:hideMark/>
          </w:tcPr>
          <w:p w14:paraId="34433A75" w14:textId="77777777" w:rsidR="00C300EE" w:rsidRDefault="00C300EE">
            <w:pPr>
              <w:spacing w:line="330" w:lineRule="atLeast"/>
              <w:rPr>
                <w:rFonts w:ascii="Arial" w:hAnsi="Arial" w:cs="Arial"/>
                <w:b/>
                <w:bCs/>
                <w:sz w:val="21"/>
                <w:szCs w:val="21"/>
              </w:rPr>
            </w:pPr>
            <w:r>
              <w:rPr>
                <w:rFonts w:ascii="Arial" w:hAnsi="Arial" w:cs="Arial"/>
                <w:b/>
                <w:bCs/>
                <w:sz w:val="21"/>
                <w:szCs w:val="21"/>
              </w:rPr>
              <w:t>Monitoring Frequency</w:t>
            </w:r>
          </w:p>
        </w:tc>
        <w:tc>
          <w:tcPr>
            <w:tcW w:w="0" w:type="auto"/>
            <w:tcBorders>
              <w:bottom w:val="single" w:sz="4" w:space="0" w:color="DCDFE5"/>
            </w:tcBorders>
            <w:tcMar>
              <w:top w:w="120" w:type="dxa"/>
              <w:left w:w="0" w:type="dxa"/>
              <w:bottom w:w="120" w:type="dxa"/>
              <w:right w:w="240" w:type="dxa"/>
            </w:tcMar>
            <w:hideMark/>
          </w:tcPr>
          <w:p w14:paraId="1226716D" w14:textId="77777777" w:rsidR="00C300EE" w:rsidRDefault="00C300EE">
            <w:pPr>
              <w:spacing w:line="330" w:lineRule="atLeast"/>
              <w:rPr>
                <w:rFonts w:ascii="Arial" w:hAnsi="Arial" w:cs="Arial"/>
                <w:b/>
                <w:bCs/>
                <w:sz w:val="21"/>
                <w:szCs w:val="21"/>
              </w:rPr>
            </w:pPr>
            <w:r>
              <w:rPr>
                <w:rFonts w:ascii="Arial" w:hAnsi="Arial" w:cs="Arial"/>
                <w:b/>
                <w:bCs/>
                <w:sz w:val="21"/>
                <w:szCs w:val="21"/>
              </w:rPr>
              <w:t>Evaluation Method</w:t>
            </w:r>
          </w:p>
        </w:tc>
        <w:tc>
          <w:tcPr>
            <w:tcW w:w="0" w:type="auto"/>
            <w:tcBorders>
              <w:bottom w:val="single" w:sz="4" w:space="0" w:color="DCDFE5"/>
            </w:tcBorders>
            <w:tcMar>
              <w:top w:w="120" w:type="dxa"/>
              <w:left w:w="0" w:type="dxa"/>
              <w:bottom w:w="120" w:type="dxa"/>
              <w:right w:w="0" w:type="dxa"/>
            </w:tcMar>
            <w:hideMark/>
          </w:tcPr>
          <w:p w14:paraId="67DA0AAF" w14:textId="77777777" w:rsidR="00C300EE" w:rsidRDefault="00C300EE">
            <w:pPr>
              <w:spacing w:line="330" w:lineRule="atLeast"/>
              <w:rPr>
                <w:rFonts w:ascii="Arial" w:hAnsi="Arial" w:cs="Arial"/>
                <w:b/>
                <w:bCs/>
                <w:sz w:val="21"/>
                <w:szCs w:val="21"/>
              </w:rPr>
            </w:pPr>
            <w:r>
              <w:rPr>
                <w:rFonts w:ascii="Arial" w:hAnsi="Arial" w:cs="Arial"/>
                <w:b/>
                <w:bCs/>
                <w:sz w:val="21"/>
                <w:szCs w:val="21"/>
              </w:rPr>
              <w:t>Strategic Insight</w:t>
            </w:r>
          </w:p>
        </w:tc>
      </w:tr>
      <w:tr w:rsidR="00C300EE" w14:paraId="099B88A1" w14:textId="77777777">
        <w:tc>
          <w:tcPr>
            <w:tcW w:w="0" w:type="auto"/>
            <w:tcBorders>
              <w:bottom w:val="single" w:sz="4" w:space="0" w:color="DCDFE5"/>
            </w:tcBorders>
            <w:tcMar>
              <w:top w:w="180" w:type="dxa"/>
              <w:left w:w="0" w:type="dxa"/>
              <w:bottom w:w="180" w:type="dxa"/>
              <w:right w:w="240" w:type="dxa"/>
            </w:tcMar>
            <w:hideMark/>
          </w:tcPr>
          <w:p w14:paraId="3FBA0969" w14:textId="77777777" w:rsidR="00C300EE" w:rsidRDefault="00C300EE">
            <w:pPr>
              <w:spacing w:line="330" w:lineRule="atLeast"/>
              <w:rPr>
                <w:rFonts w:ascii="Arial" w:hAnsi="Arial" w:cs="Arial"/>
                <w:color w:val="0A0A0A"/>
                <w:sz w:val="21"/>
                <w:szCs w:val="21"/>
              </w:rPr>
            </w:pPr>
            <w:r>
              <w:rPr>
                <w:rStyle w:val="Strong"/>
                <w:rFonts w:ascii="Arial" w:hAnsi="Arial" w:cs="Arial"/>
                <w:color w:val="0A0A0A"/>
                <w:sz w:val="21"/>
                <w:szCs w:val="21"/>
              </w:rPr>
              <w:t>Workshop Conversion Rate</w:t>
            </w:r>
          </w:p>
        </w:tc>
        <w:tc>
          <w:tcPr>
            <w:tcW w:w="0" w:type="auto"/>
            <w:tcBorders>
              <w:bottom w:val="single" w:sz="4" w:space="0" w:color="DCDFE5"/>
            </w:tcBorders>
            <w:tcMar>
              <w:top w:w="180" w:type="dxa"/>
              <w:left w:w="0" w:type="dxa"/>
              <w:bottom w:w="180" w:type="dxa"/>
              <w:right w:w="240" w:type="dxa"/>
            </w:tcMar>
            <w:hideMark/>
          </w:tcPr>
          <w:p w14:paraId="5F07E326" w14:textId="77777777" w:rsidR="00C300EE" w:rsidRDefault="00C300EE">
            <w:pPr>
              <w:spacing w:line="330" w:lineRule="atLeast"/>
              <w:rPr>
                <w:rFonts w:ascii="Arial" w:hAnsi="Arial" w:cs="Arial"/>
                <w:color w:val="0A0A0A"/>
                <w:sz w:val="21"/>
                <w:szCs w:val="21"/>
              </w:rPr>
            </w:pPr>
            <w:r>
              <w:rPr>
                <w:rFonts w:ascii="Arial" w:hAnsi="Arial" w:cs="Arial"/>
                <w:color w:val="0A0A0A"/>
                <w:sz w:val="21"/>
                <w:szCs w:val="21"/>
              </w:rPr>
              <w:t>Monthly</w:t>
            </w:r>
          </w:p>
        </w:tc>
        <w:tc>
          <w:tcPr>
            <w:tcW w:w="0" w:type="auto"/>
            <w:tcBorders>
              <w:bottom w:val="single" w:sz="4" w:space="0" w:color="DCDFE5"/>
            </w:tcBorders>
            <w:tcMar>
              <w:top w:w="180" w:type="dxa"/>
              <w:left w:w="0" w:type="dxa"/>
              <w:bottom w:w="180" w:type="dxa"/>
              <w:right w:w="240" w:type="dxa"/>
            </w:tcMar>
            <w:hideMark/>
          </w:tcPr>
          <w:p w14:paraId="4CA2191F" w14:textId="77777777" w:rsidR="00C300EE" w:rsidRDefault="00C300EE">
            <w:pPr>
              <w:spacing w:line="330" w:lineRule="atLeast"/>
              <w:rPr>
                <w:rFonts w:ascii="Arial" w:hAnsi="Arial" w:cs="Arial"/>
                <w:color w:val="0A0A0A"/>
                <w:sz w:val="21"/>
                <w:szCs w:val="21"/>
              </w:rPr>
            </w:pPr>
            <w:r>
              <w:rPr>
                <w:rFonts w:ascii="Arial" w:hAnsi="Arial" w:cs="Arial"/>
                <w:color w:val="0A0A0A"/>
                <w:sz w:val="21"/>
                <w:szCs w:val="21"/>
              </w:rPr>
              <w:t>Comparing participant lists with POS (Point of Sale) transactions.</w:t>
            </w:r>
          </w:p>
        </w:tc>
        <w:tc>
          <w:tcPr>
            <w:tcW w:w="0" w:type="auto"/>
            <w:tcBorders>
              <w:bottom w:val="single" w:sz="4" w:space="0" w:color="DCDFE5"/>
            </w:tcBorders>
            <w:tcMar>
              <w:top w:w="180" w:type="dxa"/>
              <w:left w:w="0" w:type="dxa"/>
              <w:bottom w:w="180" w:type="dxa"/>
              <w:right w:w="0" w:type="dxa"/>
            </w:tcMar>
            <w:hideMark/>
          </w:tcPr>
          <w:p w14:paraId="01AA9ED2" w14:textId="77777777" w:rsidR="00C300EE" w:rsidRDefault="00C300EE">
            <w:pPr>
              <w:spacing w:line="330" w:lineRule="atLeast"/>
              <w:rPr>
                <w:rFonts w:ascii="Arial" w:hAnsi="Arial" w:cs="Arial"/>
                <w:color w:val="0A0A0A"/>
                <w:sz w:val="21"/>
                <w:szCs w:val="21"/>
              </w:rPr>
            </w:pPr>
            <w:r>
              <w:rPr>
                <w:rFonts w:ascii="Arial" w:hAnsi="Arial" w:cs="Arial"/>
                <w:color w:val="0A0A0A"/>
                <w:sz w:val="21"/>
                <w:szCs w:val="21"/>
              </w:rPr>
              <w:t>Determines if the workshops are successfully reviving </w:t>
            </w:r>
            <w:r>
              <w:rPr>
                <w:rStyle w:val="Strong"/>
                <w:rFonts w:ascii="Arial" w:hAnsi="Arial" w:cs="Arial"/>
                <w:color w:val="0A0A0A"/>
                <w:sz w:val="21"/>
                <w:szCs w:val="21"/>
              </w:rPr>
              <w:t>in-store foot traffic</w:t>
            </w:r>
            <w:r>
              <w:rPr>
                <w:rFonts w:ascii="Arial" w:hAnsi="Arial" w:cs="Arial"/>
                <w:color w:val="0A0A0A"/>
                <w:sz w:val="21"/>
                <w:szCs w:val="21"/>
              </w:rPr>
              <w:t> and retail sales.</w:t>
            </w:r>
          </w:p>
        </w:tc>
      </w:tr>
      <w:tr w:rsidR="00C300EE" w14:paraId="09CBF667" w14:textId="77777777">
        <w:tc>
          <w:tcPr>
            <w:tcW w:w="0" w:type="auto"/>
            <w:tcBorders>
              <w:bottom w:val="single" w:sz="4" w:space="0" w:color="DCDFE5"/>
            </w:tcBorders>
            <w:tcMar>
              <w:top w:w="180" w:type="dxa"/>
              <w:left w:w="0" w:type="dxa"/>
              <w:bottom w:w="180" w:type="dxa"/>
              <w:right w:w="240" w:type="dxa"/>
            </w:tcMar>
            <w:hideMark/>
          </w:tcPr>
          <w:p w14:paraId="2ED52DA8" w14:textId="77777777" w:rsidR="00C300EE" w:rsidRDefault="00C300EE">
            <w:pPr>
              <w:spacing w:line="330" w:lineRule="atLeast"/>
              <w:rPr>
                <w:rFonts w:ascii="Arial" w:hAnsi="Arial" w:cs="Arial"/>
                <w:color w:val="0A0A0A"/>
                <w:sz w:val="21"/>
                <w:szCs w:val="21"/>
              </w:rPr>
            </w:pPr>
            <w:r>
              <w:rPr>
                <w:rStyle w:val="Strong"/>
                <w:rFonts w:ascii="Arial" w:hAnsi="Arial" w:cs="Arial"/>
                <w:color w:val="0A0A0A"/>
                <w:sz w:val="21"/>
                <w:szCs w:val="21"/>
              </w:rPr>
              <w:t>Service Profit Margin</w:t>
            </w:r>
          </w:p>
        </w:tc>
        <w:tc>
          <w:tcPr>
            <w:tcW w:w="0" w:type="auto"/>
            <w:tcBorders>
              <w:bottom w:val="single" w:sz="4" w:space="0" w:color="DCDFE5"/>
            </w:tcBorders>
            <w:tcMar>
              <w:top w:w="180" w:type="dxa"/>
              <w:left w:w="0" w:type="dxa"/>
              <w:bottom w:w="180" w:type="dxa"/>
              <w:right w:w="240" w:type="dxa"/>
            </w:tcMar>
            <w:hideMark/>
          </w:tcPr>
          <w:p w14:paraId="43455419" w14:textId="77777777" w:rsidR="00C300EE" w:rsidRDefault="00C300EE">
            <w:pPr>
              <w:spacing w:line="330" w:lineRule="atLeast"/>
              <w:rPr>
                <w:rFonts w:ascii="Arial" w:hAnsi="Arial" w:cs="Arial"/>
                <w:color w:val="0A0A0A"/>
                <w:sz w:val="21"/>
                <w:szCs w:val="21"/>
              </w:rPr>
            </w:pPr>
            <w:r>
              <w:rPr>
                <w:rFonts w:ascii="Arial" w:hAnsi="Arial" w:cs="Arial"/>
                <w:color w:val="0A0A0A"/>
                <w:sz w:val="21"/>
                <w:szCs w:val="21"/>
              </w:rPr>
              <w:t>Quarterly</w:t>
            </w:r>
          </w:p>
        </w:tc>
        <w:tc>
          <w:tcPr>
            <w:tcW w:w="0" w:type="auto"/>
            <w:tcBorders>
              <w:bottom w:val="single" w:sz="4" w:space="0" w:color="DCDFE5"/>
            </w:tcBorders>
            <w:tcMar>
              <w:top w:w="180" w:type="dxa"/>
              <w:left w:w="0" w:type="dxa"/>
              <w:bottom w:w="180" w:type="dxa"/>
              <w:right w:w="240" w:type="dxa"/>
            </w:tcMar>
            <w:hideMark/>
          </w:tcPr>
          <w:p w14:paraId="55B81803" w14:textId="77777777" w:rsidR="00C300EE" w:rsidRDefault="00C300EE">
            <w:pPr>
              <w:spacing w:line="330" w:lineRule="atLeast"/>
              <w:rPr>
                <w:rFonts w:ascii="Arial" w:hAnsi="Arial" w:cs="Arial"/>
                <w:color w:val="0A0A0A"/>
                <w:sz w:val="21"/>
                <w:szCs w:val="21"/>
              </w:rPr>
            </w:pPr>
            <w:proofErr w:type="spellStart"/>
            <w:r>
              <w:rPr>
                <w:rFonts w:ascii="Arial" w:hAnsi="Arial" w:cs="Arial"/>
                <w:color w:val="0A0A0A"/>
                <w:sz w:val="21"/>
                <w:szCs w:val="21"/>
              </w:rPr>
              <w:t>Analyzing</w:t>
            </w:r>
            <w:proofErr w:type="spellEnd"/>
            <w:r>
              <w:rPr>
                <w:rFonts w:ascii="Arial" w:hAnsi="Arial" w:cs="Arial"/>
                <w:color w:val="0A0A0A"/>
                <w:sz w:val="21"/>
                <w:szCs w:val="21"/>
              </w:rPr>
              <w:t xml:space="preserve"> net profit after material and </w:t>
            </w:r>
            <w:proofErr w:type="spellStart"/>
            <w:r>
              <w:rPr>
                <w:rFonts w:ascii="Arial" w:hAnsi="Arial" w:cs="Arial"/>
                <w:color w:val="0A0A0A"/>
                <w:sz w:val="21"/>
                <w:szCs w:val="21"/>
              </w:rPr>
              <w:t>labor</w:t>
            </w:r>
            <w:proofErr w:type="spellEnd"/>
            <w:r>
              <w:rPr>
                <w:rFonts w:ascii="Arial" w:hAnsi="Arial" w:cs="Arial"/>
                <w:color w:val="0A0A0A"/>
                <w:sz w:val="21"/>
                <w:szCs w:val="21"/>
              </w:rPr>
              <w:t xml:space="preserve"> costs for each event.</w:t>
            </w:r>
          </w:p>
        </w:tc>
        <w:tc>
          <w:tcPr>
            <w:tcW w:w="0" w:type="auto"/>
            <w:tcBorders>
              <w:bottom w:val="single" w:sz="4" w:space="0" w:color="DCDFE5"/>
            </w:tcBorders>
            <w:tcMar>
              <w:top w:w="180" w:type="dxa"/>
              <w:left w:w="0" w:type="dxa"/>
              <w:bottom w:w="180" w:type="dxa"/>
              <w:right w:w="0" w:type="dxa"/>
            </w:tcMar>
            <w:hideMark/>
          </w:tcPr>
          <w:p w14:paraId="127E13D8" w14:textId="77777777" w:rsidR="00C300EE" w:rsidRDefault="00C300EE">
            <w:pPr>
              <w:spacing w:line="330" w:lineRule="atLeast"/>
              <w:rPr>
                <w:rFonts w:ascii="Arial" w:hAnsi="Arial" w:cs="Arial"/>
                <w:color w:val="0A0A0A"/>
                <w:sz w:val="21"/>
                <w:szCs w:val="21"/>
              </w:rPr>
            </w:pPr>
            <w:r>
              <w:rPr>
                <w:rFonts w:ascii="Arial" w:hAnsi="Arial" w:cs="Arial"/>
                <w:color w:val="0A0A0A"/>
                <w:sz w:val="21"/>
                <w:szCs w:val="21"/>
              </w:rPr>
              <w:t>Evaluates if the solution is effectively offsetting </w:t>
            </w:r>
            <w:r>
              <w:rPr>
                <w:rStyle w:val="Strong"/>
                <w:rFonts w:ascii="Arial" w:hAnsi="Arial" w:cs="Arial"/>
                <w:color w:val="0A0A0A"/>
                <w:sz w:val="21"/>
                <w:szCs w:val="21"/>
              </w:rPr>
              <w:t>rising operational costs</w:t>
            </w:r>
            <w:r>
              <w:rPr>
                <w:rFonts w:ascii="Arial" w:hAnsi="Arial" w:cs="Arial"/>
                <w:color w:val="0A0A0A"/>
                <w:sz w:val="21"/>
                <w:szCs w:val="21"/>
              </w:rPr>
              <w:t> and inflation.</w:t>
            </w:r>
          </w:p>
        </w:tc>
      </w:tr>
      <w:tr w:rsidR="00C300EE" w14:paraId="31338C10" w14:textId="77777777">
        <w:tc>
          <w:tcPr>
            <w:tcW w:w="0" w:type="auto"/>
            <w:tcBorders>
              <w:bottom w:val="nil"/>
            </w:tcBorders>
            <w:tcMar>
              <w:top w:w="180" w:type="dxa"/>
              <w:left w:w="0" w:type="dxa"/>
              <w:bottom w:w="180" w:type="dxa"/>
              <w:right w:w="240" w:type="dxa"/>
            </w:tcMar>
            <w:hideMark/>
          </w:tcPr>
          <w:p w14:paraId="70B871FB" w14:textId="77777777" w:rsidR="00C300EE" w:rsidRDefault="00C300EE">
            <w:pPr>
              <w:spacing w:line="330" w:lineRule="atLeast"/>
              <w:rPr>
                <w:rFonts w:ascii="Arial" w:hAnsi="Arial" w:cs="Arial"/>
                <w:color w:val="0A0A0A"/>
                <w:sz w:val="21"/>
                <w:szCs w:val="21"/>
              </w:rPr>
            </w:pPr>
            <w:r>
              <w:rPr>
                <w:rStyle w:val="Strong"/>
                <w:rFonts w:ascii="Arial" w:hAnsi="Arial" w:cs="Arial"/>
                <w:color w:val="0A0A0A"/>
                <w:sz w:val="21"/>
                <w:szCs w:val="21"/>
              </w:rPr>
              <w:t>SMART Objective Progress</w:t>
            </w:r>
          </w:p>
        </w:tc>
        <w:tc>
          <w:tcPr>
            <w:tcW w:w="0" w:type="auto"/>
            <w:tcBorders>
              <w:bottom w:val="nil"/>
            </w:tcBorders>
            <w:tcMar>
              <w:top w:w="180" w:type="dxa"/>
              <w:left w:w="0" w:type="dxa"/>
              <w:bottom w:w="180" w:type="dxa"/>
              <w:right w:w="240" w:type="dxa"/>
            </w:tcMar>
            <w:hideMark/>
          </w:tcPr>
          <w:p w14:paraId="6EF99C99" w14:textId="77777777" w:rsidR="00C300EE" w:rsidRDefault="00C300EE">
            <w:pPr>
              <w:spacing w:line="330" w:lineRule="atLeast"/>
              <w:rPr>
                <w:rFonts w:ascii="Arial" w:hAnsi="Arial" w:cs="Arial"/>
                <w:color w:val="0A0A0A"/>
                <w:sz w:val="21"/>
                <w:szCs w:val="21"/>
              </w:rPr>
            </w:pPr>
            <w:r>
              <w:rPr>
                <w:rFonts w:ascii="Arial" w:hAnsi="Arial" w:cs="Arial"/>
                <w:color w:val="0A0A0A"/>
                <w:sz w:val="21"/>
                <w:szCs w:val="21"/>
              </w:rPr>
              <w:t>Monthly</w:t>
            </w:r>
          </w:p>
        </w:tc>
        <w:tc>
          <w:tcPr>
            <w:tcW w:w="0" w:type="auto"/>
            <w:tcBorders>
              <w:bottom w:val="nil"/>
            </w:tcBorders>
            <w:tcMar>
              <w:top w:w="180" w:type="dxa"/>
              <w:left w:w="0" w:type="dxa"/>
              <w:bottom w:w="180" w:type="dxa"/>
              <w:right w:w="240" w:type="dxa"/>
            </w:tcMar>
            <w:hideMark/>
          </w:tcPr>
          <w:p w14:paraId="78F98181" w14:textId="77777777" w:rsidR="00C300EE" w:rsidRDefault="00C300EE">
            <w:pPr>
              <w:spacing w:line="330" w:lineRule="atLeast"/>
              <w:rPr>
                <w:rFonts w:ascii="Arial" w:hAnsi="Arial" w:cs="Arial"/>
                <w:color w:val="0A0A0A"/>
                <w:sz w:val="21"/>
                <w:szCs w:val="21"/>
              </w:rPr>
            </w:pPr>
            <w:r>
              <w:rPr>
                <w:rFonts w:ascii="Arial" w:hAnsi="Arial" w:cs="Arial"/>
                <w:color w:val="0A0A0A"/>
                <w:sz w:val="21"/>
                <w:szCs w:val="21"/>
              </w:rPr>
              <w:t>Reviewing total revenue against the £1,200 monthly target.</w:t>
            </w:r>
          </w:p>
        </w:tc>
        <w:tc>
          <w:tcPr>
            <w:tcW w:w="0" w:type="auto"/>
            <w:tcBorders>
              <w:bottom w:val="nil"/>
            </w:tcBorders>
            <w:tcMar>
              <w:top w:w="180" w:type="dxa"/>
              <w:left w:w="0" w:type="dxa"/>
              <w:bottom w:w="180" w:type="dxa"/>
              <w:right w:w="0" w:type="dxa"/>
            </w:tcMar>
            <w:hideMark/>
          </w:tcPr>
          <w:p w14:paraId="16EA2FAC" w14:textId="77777777" w:rsidR="00C300EE" w:rsidRDefault="00C300EE">
            <w:pPr>
              <w:spacing w:line="330" w:lineRule="atLeast"/>
              <w:rPr>
                <w:rFonts w:ascii="Arial" w:hAnsi="Arial" w:cs="Arial"/>
                <w:color w:val="0A0A0A"/>
                <w:sz w:val="21"/>
                <w:szCs w:val="21"/>
              </w:rPr>
            </w:pPr>
            <w:r>
              <w:rPr>
                <w:rFonts w:ascii="Arial" w:hAnsi="Arial" w:cs="Arial"/>
                <w:color w:val="0A0A0A"/>
                <w:sz w:val="21"/>
                <w:szCs w:val="21"/>
              </w:rPr>
              <w:t>Provides an early warning system to adjust marketing or pricing if targets are not met.</w:t>
            </w:r>
          </w:p>
        </w:tc>
      </w:tr>
    </w:tbl>
    <w:p w14:paraId="21910C98" w14:textId="04BD0990" w:rsidR="00C300EE" w:rsidRPr="00C300EE" w:rsidRDefault="00000000" w:rsidP="00C300EE">
      <w:pPr>
        <w:spacing w:line="240" w:lineRule="auto"/>
        <w:rPr>
          <w:rFonts w:ascii="Arial" w:hAnsi="Arial" w:cs="Arial"/>
          <w:color w:val="0A0A0A"/>
        </w:rPr>
      </w:pPr>
      <w:r>
        <w:pict w14:anchorId="63F0E524">
          <v:rect id="_x0000_i1031" style="width:0;height:.75pt" o:hralign="center" o:hrstd="t" o:hr="t" fillcolor="#a0a0a0" stroked="f"/>
        </w:pict>
      </w:r>
    </w:p>
    <w:p w14:paraId="6357451B" w14:textId="072C672C" w:rsidR="00C300EE" w:rsidRPr="00C300EE" w:rsidRDefault="00C300EE" w:rsidP="00C300EE">
      <w:pPr>
        <w:pStyle w:val="ListParagraph"/>
        <w:spacing w:line="360" w:lineRule="atLeast"/>
        <w:rPr>
          <w:rFonts w:ascii="Arial" w:hAnsi="Arial" w:cs="Arial"/>
          <w:color w:val="0A0A0A"/>
        </w:rPr>
      </w:pPr>
      <w:r w:rsidRPr="00C300EE">
        <w:rPr>
          <w:rFonts w:ascii="Arial" w:hAnsi="Arial" w:cs="Arial"/>
          <w:color w:val="56595E"/>
          <w:sz w:val="21"/>
          <w:szCs w:val="21"/>
        </w:rPr>
        <w:t xml:space="preserve"> </w:t>
      </w:r>
    </w:p>
    <w:p w14:paraId="685EFF35" w14:textId="0FDD2D8B" w:rsidR="00EE37EC" w:rsidRPr="00B250FE" w:rsidRDefault="00EE37EC" w:rsidP="00C300EE">
      <w:pPr>
        <w:pStyle w:val="ListParagraph"/>
        <w:spacing w:line="360" w:lineRule="auto"/>
        <w:jc w:val="both"/>
        <w:rPr>
          <w:rFonts w:ascii="Arial" w:hAnsi="Arial" w:cs="Arial"/>
        </w:rPr>
      </w:pPr>
    </w:p>
    <w:p w14:paraId="627AD62E" w14:textId="71B7BF10" w:rsidR="009E58C4" w:rsidRPr="009E58C4" w:rsidRDefault="00520454" w:rsidP="009E58C4">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Conclusion:</w:t>
      </w:r>
    </w:p>
    <w:p w14:paraId="34E89507" w14:textId="26C1E6EF" w:rsidR="00C300EE" w:rsidRPr="00C300EE" w:rsidRDefault="00C300EE" w:rsidP="00C300EE">
      <w:pPr>
        <w:pStyle w:val="ListParagraph"/>
        <w:numPr>
          <w:ilvl w:val="0"/>
          <w:numId w:val="3"/>
        </w:numPr>
      </w:pPr>
      <w:r w:rsidRPr="00C300EE">
        <w:t>Following a detailed analysis of the </w:t>
      </w:r>
      <w:r w:rsidRPr="00C300EE">
        <w:rPr>
          <w:b/>
          <w:bCs/>
        </w:rPr>
        <w:t>Green Haven Florists</w:t>
      </w:r>
      <w:r w:rsidRPr="00C300EE">
        <w:t> situation, this report highlights the critical necessity of a strategic transition from a traditional retail model to one based on experience and added value. The five most important key findings of this study are:</w:t>
      </w:r>
      <w:r w:rsidR="009E58C4">
        <w:t>6</w:t>
      </w:r>
    </w:p>
    <w:p w14:paraId="6A52FB89" w14:textId="5DDBDF8D" w:rsidR="00EE37EC" w:rsidRDefault="007F558A" w:rsidP="00C300EE">
      <w:pPr>
        <w:pStyle w:val="Heading1"/>
        <w:rPr>
          <w:rFonts w:ascii="Arial" w:hAnsi="Arial" w:cs="Arial"/>
          <w:b/>
          <w:bCs/>
          <w:color w:val="auto"/>
          <w:sz w:val="28"/>
          <w:szCs w:val="28"/>
          <w:u w:val="single"/>
        </w:rPr>
      </w:pPr>
      <w:r w:rsidRPr="007F558A">
        <w:rPr>
          <w:rFonts w:ascii="Arial" w:hAnsi="Arial" w:cs="Arial"/>
          <w:b/>
          <w:bCs/>
          <w:color w:val="auto"/>
          <w:sz w:val="28"/>
          <w:szCs w:val="28"/>
          <w:u w:val="single"/>
        </w:rPr>
        <w:t>Key Finding</w:t>
      </w:r>
      <w:bookmarkStart w:id="5" w:name="_Hlk208302504"/>
      <w:r w:rsidR="00C300EE">
        <w:rPr>
          <w:rFonts w:ascii="Arial" w:hAnsi="Arial" w:cs="Arial"/>
          <w:b/>
          <w:bCs/>
          <w:color w:val="auto"/>
          <w:sz w:val="28"/>
          <w:szCs w:val="28"/>
          <w:u w:val="single"/>
        </w:rPr>
        <w:t xml:space="preserve"> </w:t>
      </w:r>
    </w:p>
    <w:p w14:paraId="1074D3E7" w14:textId="77777777" w:rsidR="00C300EE" w:rsidRDefault="00C300EE" w:rsidP="00C300EE">
      <w:pPr>
        <w:pStyle w:val="df3vjf"/>
        <w:numPr>
          <w:ilvl w:val="0"/>
          <w:numId w:val="3"/>
        </w:numPr>
        <w:shd w:val="clear" w:color="auto" w:fill="FFFFFF"/>
        <w:spacing w:before="0" w:beforeAutospacing="0" w:after="180" w:afterAutospacing="0" w:line="360" w:lineRule="atLeast"/>
        <w:rPr>
          <w:rFonts w:ascii="Arial" w:hAnsi="Arial" w:cs="Arial"/>
          <w:color w:val="0A0A0A"/>
        </w:rPr>
      </w:pPr>
      <w:r>
        <w:rPr>
          <w:rStyle w:val="Strong"/>
          <w:rFonts w:ascii="Arial" w:eastAsiaTheme="majorEastAsia" w:hAnsi="Arial" w:cs="Arial"/>
          <w:color w:val="0A0A0A"/>
        </w:rPr>
        <w:t>Erosion of the Brick-and-Mortar Model:</w:t>
      </w:r>
      <w:r>
        <w:rPr>
          <w:rStyle w:val="t286pc"/>
          <w:rFonts w:ascii="Arial" w:eastAsiaTheme="majorEastAsia" w:hAnsi="Arial" w:cs="Arial"/>
          <w:color w:val="0A0A0A"/>
        </w:rPr>
        <w:t> Exclusive reliance on spontaneous foot traffic is unsustainable in the current climate, where digitalization and online retail giants have redefined consumer expectations regarding price and convenience.</w:t>
      </w:r>
    </w:p>
    <w:p w14:paraId="6CF1F984" w14:textId="77777777" w:rsidR="00C300EE" w:rsidRDefault="00C300EE" w:rsidP="00C300EE">
      <w:pPr>
        <w:pStyle w:val="df3vjf"/>
        <w:numPr>
          <w:ilvl w:val="0"/>
          <w:numId w:val="3"/>
        </w:numPr>
        <w:shd w:val="clear" w:color="auto" w:fill="FFFFFF"/>
        <w:spacing w:before="0" w:beforeAutospacing="0" w:after="180" w:afterAutospacing="0" w:line="360" w:lineRule="atLeast"/>
        <w:rPr>
          <w:rFonts w:ascii="Arial" w:hAnsi="Arial" w:cs="Arial"/>
          <w:color w:val="0A0A0A"/>
        </w:rPr>
      </w:pPr>
      <w:r>
        <w:rPr>
          <w:rStyle w:val="Strong"/>
          <w:rFonts w:ascii="Arial" w:eastAsiaTheme="majorEastAsia" w:hAnsi="Arial" w:cs="Arial"/>
          <w:color w:val="0A0A0A"/>
        </w:rPr>
        <w:t>Competitive Differentiation through Experience:</w:t>
      </w:r>
      <w:r>
        <w:rPr>
          <w:rStyle w:val="t286pc"/>
          <w:rFonts w:ascii="Arial" w:eastAsiaTheme="majorEastAsia" w:hAnsi="Arial" w:cs="Arial"/>
          <w:color w:val="0A0A0A"/>
        </w:rPr>
        <w:t> Solution B (Creative Workshops) offers a unique value proposition that online giants cannot replicate. This transforms the store into a destination rather than just a point of sale, rebuilding the connection with the local community.</w:t>
      </w:r>
    </w:p>
    <w:p w14:paraId="19FE2A6D" w14:textId="77777777" w:rsidR="00C300EE" w:rsidRDefault="00C300EE" w:rsidP="00C300EE">
      <w:pPr>
        <w:pStyle w:val="df3vjf"/>
        <w:numPr>
          <w:ilvl w:val="0"/>
          <w:numId w:val="3"/>
        </w:numPr>
        <w:shd w:val="clear" w:color="auto" w:fill="FFFFFF"/>
        <w:spacing w:before="0" w:beforeAutospacing="0" w:after="180" w:afterAutospacing="0" w:line="360" w:lineRule="atLeast"/>
        <w:rPr>
          <w:rFonts w:ascii="Arial" w:hAnsi="Arial" w:cs="Arial"/>
          <w:color w:val="0A0A0A"/>
        </w:rPr>
      </w:pPr>
      <w:r>
        <w:rPr>
          <w:rStyle w:val="Strong"/>
          <w:rFonts w:ascii="Arial" w:eastAsiaTheme="majorEastAsia" w:hAnsi="Arial" w:cs="Arial"/>
          <w:color w:val="0A0A0A"/>
        </w:rPr>
        <w:t>Service Profitability:</w:t>
      </w:r>
      <w:r>
        <w:rPr>
          <w:rStyle w:val="t286pc"/>
          <w:rFonts w:ascii="Arial" w:eastAsiaTheme="majorEastAsia" w:hAnsi="Arial" w:cs="Arial"/>
          <w:color w:val="0A0A0A"/>
        </w:rPr>
        <w:t> Educational services and event packages offer significantly higher profit margins compared to raw products, providing a direct solution to mitigate the impact of rising operating costs and inflation.</w:t>
      </w:r>
    </w:p>
    <w:p w14:paraId="46AE599C" w14:textId="77777777" w:rsidR="00C300EE" w:rsidRDefault="00C300EE" w:rsidP="00C300EE">
      <w:pPr>
        <w:pStyle w:val="df3vjf"/>
        <w:numPr>
          <w:ilvl w:val="0"/>
          <w:numId w:val="3"/>
        </w:numPr>
        <w:shd w:val="clear" w:color="auto" w:fill="FFFFFF"/>
        <w:spacing w:before="0" w:beforeAutospacing="0" w:after="180" w:afterAutospacing="0" w:line="360" w:lineRule="atLeast"/>
        <w:rPr>
          <w:rFonts w:ascii="Arial" w:hAnsi="Arial" w:cs="Arial"/>
          <w:color w:val="0A0A0A"/>
        </w:rPr>
      </w:pPr>
      <w:r>
        <w:rPr>
          <w:rStyle w:val="Strong"/>
          <w:rFonts w:ascii="Arial" w:eastAsiaTheme="majorEastAsia" w:hAnsi="Arial" w:cs="Arial"/>
          <w:color w:val="0A0A0A"/>
        </w:rPr>
        <w:t>Digital Modernization as a Growth Vector:</w:t>
      </w:r>
      <w:r>
        <w:rPr>
          <w:rStyle w:val="t286pc"/>
          <w:rFonts w:ascii="Arial" w:eastAsiaTheme="majorEastAsia" w:hAnsi="Arial" w:cs="Arial"/>
          <w:color w:val="0A0A0A"/>
        </w:rPr>
        <w:t> Long-term success depends on aligning online presence with physical events. Using digital marketing to promote workshops attracts new, younger, and tech-savvy customer segments.</w:t>
      </w:r>
    </w:p>
    <w:p w14:paraId="2A8A5634" w14:textId="7C594BCD" w:rsidR="009E58C4" w:rsidRDefault="00C300EE" w:rsidP="009E58C4">
      <w:pPr>
        <w:pStyle w:val="df3vjf"/>
        <w:numPr>
          <w:ilvl w:val="0"/>
          <w:numId w:val="3"/>
        </w:numPr>
        <w:shd w:val="clear" w:color="auto" w:fill="FFFFFF"/>
        <w:spacing w:before="0" w:beforeAutospacing="0" w:after="180" w:afterAutospacing="0" w:line="360" w:lineRule="atLeast"/>
        <w:rPr>
          <w:rStyle w:val="t286pc"/>
          <w:rFonts w:ascii="Arial" w:hAnsi="Arial" w:cs="Arial"/>
          <w:color w:val="0A0A0A"/>
        </w:rPr>
      </w:pPr>
      <w:r>
        <w:rPr>
          <w:rStyle w:val="Strong"/>
          <w:rFonts w:ascii="Arial" w:eastAsiaTheme="majorEastAsia" w:hAnsi="Arial" w:cs="Arial"/>
          <w:color w:val="0A0A0A"/>
        </w:rPr>
        <w:t>Resilience through Strategic Monitoring:</w:t>
      </w:r>
      <w:r>
        <w:rPr>
          <w:rStyle w:val="t286pc"/>
          <w:rFonts w:ascii="Arial" w:eastAsiaTheme="majorEastAsia" w:hAnsi="Arial" w:cs="Arial"/>
          <w:color w:val="0A0A0A"/>
        </w:rPr>
        <w:t> Implementing SMART goals and conversion KPIs provides Liam and Priya with the necessary financial rigor to make informed decisions, ensuring business stability in a volatile retail environment.</w:t>
      </w:r>
    </w:p>
    <w:p w14:paraId="7A0BB28B" w14:textId="05238B09" w:rsidR="009E58C4" w:rsidRPr="009E58C4" w:rsidRDefault="009E58C4" w:rsidP="009E58C4">
      <w:pPr>
        <w:pStyle w:val="df3vjf"/>
        <w:numPr>
          <w:ilvl w:val="0"/>
          <w:numId w:val="3"/>
        </w:numPr>
        <w:shd w:val="clear" w:color="auto" w:fill="FFFFFF"/>
        <w:spacing w:before="0" w:beforeAutospacing="0" w:after="180" w:afterAutospacing="0" w:line="360" w:lineRule="atLeast"/>
        <w:rPr>
          <w:rFonts w:ascii="Arial" w:hAnsi="Arial" w:cs="Arial"/>
          <w:color w:val="0A0A0A"/>
        </w:rPr>
      </w:pPr>
      <w:r w:rsidRPr="009E58C4">
        <w:rPr>
          <w:rFonts w:ascii="Arial" w:hAnsi="Arial" w:cs="Arial"/>
          <w:color w:val="0A0A0A"/>
        </w:rPr>
        <w:t>In conclusion, by adopting this hybrid solution, Green Haven can transform current challenges into an opportunity to reaffirm its status as a local leader in sustainable floristry</w:t>
      </w:r>
    </w:p>
    <w:p w14:paraId="4DFDD6BE" w14:textId="77777777" w:rsidR="00C300EE" w:rsidRPr="00C300EE" w:rsidRDefault="00C300EE" w:rsidP="00C300EE">
      <w:pPr>
        <w:pStyle w:val="ListParagraph"/>
      </w:pPr>
    </w:p>
    <w:p w14:paraId="4B77750B" w14:textId="77777777" w:rsidR="00C300EE" w:rsidRDefault="00C300EE" w:rsidP="00C300EE"/>
    <w:p w14:paraId="02EE46A4" w14:textId="77777777" w:rsidR="00C300EE" w:rsidRPr="00C300EE" w:rsidRDefault="00C300EE" w:rsidP="00C300EE"/>
    <w:bookmarkEnd w:id="5"/>
    <w:p w14:paraId="4D8781FC" w14:textId="34ABBBDC" w:rsidR="003B629C" w:rsidRPr="009E58C4" w:rsidRDefault="007F558A" w:rsidP="003B629C">
      <w:pPr>
        <w:rPr>
          <w:rFonts w:ascii="Arial" w:hAnsi="Arial" w:cs="Arial"/>
          <w:b/>
          <w:bCs/>
          <w:color w:val="FF0000"/>
        </w:rPr>
      </w:pPr>
      <w:r>
        <w:rPr>
          <w:rFonts w:ascii="Arial" w:hAnsi="Arial" w:cs="Arial"/>
          <w:b/>
          <w:bCs/>
          <w:sz w:val="28"/>
          <w:szCs w:val="28"/>
          <w:u w:val="single"/>
        </w:rPr>
        <w:t xml:space="preserve">Reference List </w:t>
      </w:r>
    </w:p>
    <w:p w14:paraId="4BD58291"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b/>
          <w:bCs/>
        </w:rPr>
        <w:lastRenderedPageBreak/>
        <w:t>Reference:</w:t>
      </w:r>
      <w:r w:rsidRPr="00D2378D">
        <w:rPr>
          <w:rFonts w:ascii="Arial" w:hAnsi="Arial" w:cs="Arial"/>
        </w:rPr>
        <w:t> </w:t>
      </w:r>
      <w:r w:rsidRPr="00D2378D">
        <w:rPr>
          <w:rFonts w:ascii="Arial" w:hAnsi="Arial" w:cs="Arial"/>
          <w:b/>
          <w:bCs/>
        </w:rPr>
        <w:t>Abbe, N.</w:t>
      </w:r>
      <w:r w:rsidRPr="00D2378D">
        <w:rPr>
          <w:rFonts w:ascii="Arial" w:hAnsi="Arial" w:cs="Arial"/>
        </w:rPr>
        <w:t> (2023). ‘The Rise of Sustainable Floristry: Consumer Trends and Environmental Impact’, </w:t>
      </w:r>
      <w:r w:rsidRPr="00D2378D">
        <w:rPr>
          <w:rFonts w:ascii="Arial" w:hAnsi="Arial" w:cs="Arial"/>
          <w:i/>
          <w:iCs/>
        </w:rPr>
        <w:t>Journal of Green Business</w:t>
      </w:r>
      <w:r w:rsidRPr="00D2378D">
        <w:rPr>
          <w:rFonts w:ascii="Arial" w:hAnsi="Arial" w:cs="Arial"/>
        </w:rPr>
        <w:t>, 12(2), pp. 45-58.</w:t>
      </w:r>
    </w:p>
    <w:p w14:paraId="58FECAD8"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b/>
          <w:bCs/>
        </w:rPr>
        <w:t>In-text citation:</w:t>
      </w:r>
      <w:r w:rsidRPr="00D2378D">
        <w:rPr>
          <w:rFonts w:ascii="Arial" w:hAnsi="Arial" w:cs="Arial"/>
        </w:rPr>
        <w:t> (Abbe, 2023)</w:t>
      </w:r>
    </w:p>
    <w:p w14:paraId="41B895F6"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i/>
          <w:iCs/>
        </w:rPr>
        <w:t>Context:</w:t>
      </w:r>
      <w:r w:rsidRPr="00D2378D">
        <w:rPr>
          <w:rFonts w:ascii="Arial" w:hAnsi="Arial" w:cs="Arial"/>
        </w:rPr>
        <w:t> Used for trends in sustainable floristry and environmental impact.</w:t>
      </w:r>
    </w:p>
    <w:p w14:paraId="615DE1DF"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b/>
          <w:bCs/>
        </w:rPr>
        <w:t>Reference:</w:t>
      </w:r>
      <w:r w:rsidRPr="00D2378D">
        <w:rPr>
          <w:rFonts w:ascii="Arial" w:hAnsi="Arial" w:cs="Arial"/>
        </w:rPr>
        <w:t> </w:t>
      </w:r>
      <w:r w:rsidRPr="00D2378D">
        <w:rPr>
          <w:rFonts w:ascii="Arial" w:hAnsi="Arial" w:cs="Arial"/>
          <w:b/>
          <w:bCs/>
        </w:rPr>
        <w:t>Chen, L. and Wang, X.</w:t>
      </w:r>
      <w:r w:rsidRPr="00D2378D">
        <w:rPr>
          <w:rFonts w:ascii="Arial" w:hAnsi="Arial" w:cs="Arial"/>
        </w:rPr>
        <w:t> (2022). ‘Hybrid Retail Strategies: Bridging the Gap Between Physical Stores and E-commerce’, </w:t>
      </w:r>
      <w:r w:rsidRPr="00D2378D">
        <w:rPr>
          <w:rFonts w:ascii="Arial" w:hAnsi="Arial" w:cs="Arial"/>
          <w:i/>
          <w:iCs/>
        </w:rPr>
        <w:t>International Journal of Retail &amp; Distribution Management</w:t>
      </w:r>
      <w:r w:rsidRPr="00D2378D">
        <w:rPr>
          <w:rFonts w:ascii="Arial" w:hAnsi="Arial" w:cs="Arial"/>
        </w:rPr>
        <w:t>, 50(4), pp. 312-329.</w:t>
      </w:r>
    </w:p>
    <w:p w14:paraId="69AF0A3E"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b/>
          <w:bCs/>
        </w:rPr>
        <w:t>In-text citation:</w:t>
      </w:r>
      <w:r w:rsidRPr="00D2378D">
        <w:rPr>
          <w:rFonts w:ascii="Arial" w:hAnsi="Arial" w:cs="Arial"/>
        </w:rPr>
        <w:t> (Chen and Wang, 2022)</w:t>
      </w:r>
    </w:p>
    <w:p w14:paraId="7B28CB61"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i/>
          <w:iCs/>
        </w:rPr>
        <w:t>Context:</w:t>
      </w:r>
      <w:r w:rsidRPr="00D2378D">
        <w:rPr>
          <w:rFonts w:ascii="Arial" w:hAnsi="Arial" w:cs="Arial"/>
        </w:rPr>
        <w:t> Used to justify the hybrid business model (online + physical).</w:t>
      </w:r>
    </w:p>
    <w:p w14:paraId="670F46CA"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b/>
          <w:bCs/>
        </w:rPr>
        <w:t>Reference:</w:t>
      </w:r>
      <w:r w:rsidRPr="00D2378D">
        <w:rPr>
          <w:rFonts w:ascii="Arial" w:hAnsi="Arial" w:cs="Arial"/>
        </w:rPr>
        <w:t> </w:t>
      </w:r>
      <w:r w:rsidRPr="00D2378D">
        <w:rPr>
          <w:rFonts w:ascii="Arial" w:hAnsi="Arial" w:cs="Arial"/>
          <w:b/>
          <w:bCs/>
        </w:rPr>
        <w:t>Green Haven Florists</w:t>
      </w:r>
      <w:r w:rsidRPr="00D2378D">
        <w:rPr>
          <w:rFonts w:ascii="Arial" w:hAnsi="Arial" w:cs="Arial"/>
        </w:rPr>
        <w:t> (2023). </w:t>
      </w:r>
      <w:r w:rsidRPr="00D2378D">
        <w:rPr>
          <w:rFonts w:ascii="Arial" w:hAnsi="Arial" w:cs="Arial"/>
          <w:i/>
          <w:iCs/>
        </w:rPr>
        <w:t>Internal Financial Report: Annual Sales and Operational Review</w:t>
      </w:r>
      <w:r w:rsidRPr="00D2378D">
        <w:rPr>
          <w:rFonts w:ascii="Arial" w:hAnsi="Arial" w:cs="Arial"/>
        </w:rPr>
        <w:t>. [Internal document].</w:t>
      </w:r>
    </w:p>
    <w:p w14:paraId="501BABA4"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b/>
          <w:bCs/>
        </w:rPr>
        <w:t>In-text citation:</w:t>
      </w:r>
      <w:r w:rsidRPr="00D2378D">
        <w:rPr>
          <w:rFonts w:ascii="Arial" w:hAnsi="Arial" w:cs="Arial"/>
        </w:rPr>
        <w:t> (Green Haven Florists, 2023)</w:t>
      </w:r>
    </w:p>
    <w:p w14:paraId="5094A0DF"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i/>
          <w:iCs/>
        </w:rPr>
        <w:t>Context:</w:t>
      </w:r>
      <w:r w:rsidRPr="00D2378D">
        <w:rPr>
          <w:rFonts w:ascii="Arial" w:hAnsi="Arial" w:cs="Arial"/>
        </w:rPr>
        <w:t> Used for specific internal data, such as the 30% drop in sales.</w:t>
      </w:r>
    </w:p>
    <w:p w14:paraId="70EC733C"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b/>
          <w:bCs/>
        </w:rPr>
        <w:t>Reference:</w:t>
      </w:r>
      <w:r w:rsidRPr="00D2378D">
        <w:rPr>
          <w:rFonts w:ascii="Arial" w:hAnsi="Arial" w:cs="Arial"/>
        </w:rPr>
        <w:t> </w:t>
      </w:r>
      <w:r w:rsidRPr="00D2378D">
        <w:rPr>
          <w:rFonts w:ascii="Arial" w:hAnsi="Arial" w:cs="Arial"/>
          <w:b/>
          <w:bCs/>
        </w:rPr>
        <w:t>Harrison, P.</w:t>
      </w:r>
      <w:r w:rsidRPr="00D2378D">
        <w:rPr>
          <w:rFonts w:ascii="Arial" w:hAnsi="Arial" w:cs="Arial"/>
        </w:rPr>
        <w:t> (2021). ‘Digital Transformation for Small Businesses in the Post-Pandemic Era’, </w:t>
      </w:r>
      <w:r w:rsidRPr="00D2378D">
        <w:rPr>
          <w:rFonts w:ascii="Arial" w:hAnsi="Arial" w:cs="Arial"/>
          <w:i/>
          <w:iCs/>
        </w:rPr>
        <w:t>Small Business Economics</w:t>
      </w:r>
      <w:r w:rsidRPr="00D2378D">
        <w:rPr>
          <w:rFonts w:ascii="Arial" w:hAnsi="Arial" w:cs="Arial"/>
        </w:rPr>
        <w:t>, 56(1), pp. 89-104.</w:t>
      </w:r>
    </w:p>
    <w:p w14:paraId="3A0DB80A"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b/>
          <w:bCs/>
        </w:rPr>
        <w:t>In-text citation:</w:t>
      </w:r>
      <w:r w:rsidRPr="00D2378D">
        <w:rPr>
          <w:rFonts w:ascii="Arial" w:hAnsi="Arial" w:cs="Arial"/>
        </w:rPr>
        <w:t> (Harrison, 2021)</w:t>
      </w:r>
    </w:p>
    <w:p w14:paraId="3B5A1932"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i/>
          <w:iCs/>
        </w:rPr>
        <w:t>Context:</w:t>
      </w:r>
      <w:r w:rsidRPr="00D2378D">
        <w:rPr>
          <w:rFonts w:ascii="Arial" w:hAnsi="Arial" w:cs="Arial"/>
        </w:rPr>
        <w:t> Used for the importance of digitalization for small businesses.</w:t>
      </w:r>
    </w:p>
    <w:p w14:paraId="0A856A89"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b/>
          <w:bCs/>
        </w:rPr>
        <w:t>Reference:</w:t>
      </w:r>
      <w:r w:rsidRPr="00D2378D">
        <w:rPr>
          <w:rFonts w:ascii="Arial" w:hAnsi="Arial" w:cs="Arial"/>
        </w:rPr>
        <w:t> </w:t>
      </w:r>
      <w:r w:rsidRPr="00D2378D">
        <w:rPr>
          <w:rFonts w:ascii="Arial" w:hAnsi="Arial" w:cs="Arial"/>
          <w:b/>
          <w:bCs/>
        </w:rPr>
        <w:t>Miller, S. and Smith, J.</w:t>
      </w:r>
      <w:r w:rsidRPr="00D2378D">
        <w:rPr>
          <w:rFonts w:ascii="Arial" w:hAnsi="Arial" w:cs="Arial"/>
        </w:rPr>
        <w:t> (2020). ‘Sustainability as a Competitive Advantage in the Floral Industry’, </w:t>
      </w:r>
      <w:r w:rsidRPr="00D2378D">
        <w:rPr>
          <w:rFonts w:ascii="Arial" w:hAnsi="Arial" w:cs="Arial"/>
          <w:i/>
          <w:iCs/>
        </w:rPr>
        <w:t>Sustainable Management Quarterly</w:t>
      </w:r>
      <w:r w:rsidRPr="00D2378D">
        <w:rPr>
          <w:rFonts w:ascii="Arial" w:hAnsi="Arial" w:cs="Arial"/>
        </w:rPr>
        <w:t>, 8(3), pp. 115-130.</w:t>
      </w:r>
    </w:p>
    <w:p w14:paraId="3B54B54E" w14:textId="77777777"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b/>
          <w:bCs/>
        </w:rPr>
        <w:t>In-text citation:</w:t>
      </w:r>
      <w:r w:rsidRPr="00D2378D">
        <w:rPr>
          <w:rFonts w:ascii="Arial" w:hAnsi="Arial" w:cs="Arial"/>
        </w:rPr>
        <w:t> (Miller and Smith, 2020)</w:t>
      </w:r>
    </w:p>
    <w:p w14:paraId="293EDE6A" w14:textId="4878CA51" w:rsidR="00D2378D" w:rsidRPr="00D2378D" w:rsidRDefault="00D2378D" w:rsidP="00D2378D">
      <w:pPr>
        <w:pStyle w:val="ListParagraph"/>
        <w:numPr>
          <w:ilvl w:val="0"/>
          <w:numId w:val="8"/>
        </w:numPr>
        <w:spacing w:after="0" w:line="360" w:lineRule="auto"/>
        <w:rPr>
          <w:rFonts w:ascii="Arial" w:hAnsi="Arial" w:cs="Arial"/>
        </w:rPr>
      </w:pPr>
      <w:r w:rsidRPr="00D2378D">
        <w:rPr>
          <w:rFonts w:ascii="Arial" w:hAnsi="Arial" w:cs="Arial"/>
          <w:i/>
          <w:iCs/>
        </w:rPr>
        <w:t>Context:</w:t>
      </w:r>
      <w:r w:rsidRPr="00D2378D">
        <w:rPr>
          <w:rFonts w:ascii="Arial" w:hAnsi="Arial" w:cs="Arial"/>
        </w:rPr>
        <w:t> Used to explain how eco-friendly practices create a competitive edge.</w:t>
      </w:r>
    </w:p>
    <w:p w14:paraId="4A24E287" w14:textId="321D1B4A" w:rsidR="00200F83" w:rsidRPr="00200F83" w:rsidRDefault="00D2378D" w:rsidP="00200F83">
      <w:pPr>
        <w:pStyle w:val="ListParagraph"/>
        <w:numPr>
          <w:ilvl w:val="0"/>
          <w:numId w:val="8"/>
        </w:numPr>
        <w:spacing w:after="0" w:line="360" w:lineRule="auto"/>
        <w:rPr>
          <w:rFonts w:ascii="Arial" w:hAnsi="Arial" w:cs="Arial"/>
        </w:rPr>
      </w:pPr>
      <w:r w:rsidRPr="00D2378D">
        <w:rPr>
          <w:rFonts w:ascii="Arial" w:hAnsi="Arial" w:cs="Arial"/>
          <w:b/>
          <w:bCs/>
        </w:rPr>
        <w:t>Reference:</w:t>
      </w:r>
      <w:r w:rsidRPr="00D2378D">
        <w:rPr>
          <w:rFonts w:ascii="Arial" w:hAnsi="Arial" w:cs="Arial"/>
        </w:rPr>
        <w:t> </w:t>
      </w:r>
      <w:r w:rsidRPr="00D2378D">
        <w:rPr>
          <w:rFonts w:ascii="Arial" w:hAnsi="Arial" w:cs="Arial"/>
          <w:b/>
          <w:bCs/>
        </w:rPr>
        <w:t>Petrescu, M.</w:t>
      </w:r>
      <w:r w:rsidRPr="00D2378D">
        <w:rPr>
          <w:rFonts w:ascii="Arial" w:hAnsi="Arial" w:cs="Arial"/>
        </w:rPr>
        <w:t> (2024). ‘Local Consumer Behaviour in the Romanian Floristry Market’, </w:t>
      </w:r>
      <w:r w:rsidRPr="00D2378D">
        <w:rPr>
          <w:rFonts w:ascii="Arial" w:hAnsi="Arial" w:cs="Arial"/>
          <w:i/>
          <w:iCs/>
        </w:rPr>
        <w:t>Small Business Economics</w:t>
      </w:r>
      <w:r w:rsidRPr="00D2378D">
        <w:rPr>
          <w:rFonts w:ascii="Arial" w:hAnsi="Arial" w:cs="Arial"/>
        </w:rPr>
        <w:t>, 15(1), pp. 22-37.</w:t>
      </w:r>
    </w:p>
    <w:p w14:paraId="04133721" w14:textId="77777777" w:rsidR="00200F83" w:rsidRPr="00200F83" w:rsidRDefault="00200F83" w:rsidP="00200F83">
      <w:pPr>
        <w:pStyle w:val="ListParagraph"/>
        <w:numPr>
          <w:ilvl w:val="1"/>
          <w:numId w:val="34"/>
        </w:numPr>
        <w:spacing w:after="0" w:line="360" w:lineRule="auto"/>
        <w:rPr>
          <w:rFonts w:ascii="Arial" w:hAnsi="Arial" w:cs="Arial"/>
        </w:rPr>
      </w:pPr>
      <w:r w:rsidRPr="00200F83">
        <w:rPr>
          <w:rFonts w:ascii="Arial" w:hAnsi="Arial" w:cs="Arial"/>
          <w:b/>
          <w:bCs/>
        </w:rPr>
        <w:t>In-text citation:</w:t>
      </w:r>
      <w:r w:rsidRPr="00200F83">
        <w:rPr>
          <w:rFonts w:ascii="Arial" w:hAnsi="Arial" w:cs="Arial"/>
        </w:rPr>
        <w:t> (Petrescu, 2024)</w:t>
      </w:r>
    </w:p>
    <w:p w14:paraId="7036978C" w14:textId="77777777" w:rsidR="00200F83" w:rsidRPr="00200F83" w:rsidRDefault="00200F83" w:rsidP="00200F83">
      <w:pPr>
        <w:pStyle w:val="ListParagraph"/>
        <w:numPr>
          <w:ilvl w:val="1"/>
          <w:numId w:val="35"/>
        </w:numPr>
        <w:spacing w:after="0" w:line="360" w:lineRule="auto"/>
        <w:rPr>
          <w:rFonts w:ascii="Arial" w:hAnsi="Arial" w:cs="Arial"/>
        </w:rPr>
      </w:pPr>
      <w:r w:rsidRPr="00200F83">
        <w:rPr>
          <w:rFonts w:ascii="Arial" w:hAnsi="Arial" w:cs="Arial"/>
          <w:i/>
          <w:iCs/>
        </w:rPr>
        <w:t>Context:</w:t>
      </w:r>
      <w:r w:rsidRPr="00200F83">
        <w:rPr>
          <w:rFonts w:ascii="Arial" w:hAnsi="Arial" w:cs="Arial"/>
        </w:rPr>
        <w:t xml:space="preserve"> Used for </w:t>
      </w:r>
      <w:proofErr w:type="spellStart"/>
      <w:r w:rsidRPr="00200F83">
        <w:rPr>
          <w:rFonts w:ascii="Arial" w:hAnsi="Arial" w:cs="Arial"/>
        </w:rPr>
        <w:t>analyzing</w:t>
      </w:r>
      <w:proofErr w:type="spellEnd"/>
      <w:r w:rsidRPr="00200F83">
        <w:rPr>
          <w:rFonts w:ascii="Arial" w:hAnsi="Arial" w:cs="Arial"/>
        </w:rPr>
        <w:t xml:space="preserve"> local customer </w:t>
      </w:r>
      <w:proofErr w:type="spellStart"/>
      <w:r w:rsidRPr="00200F83">
        <w:rPr>
          <w:rFonts w:ascii="Arial" w:hAnsi="Arial" w:cs="Arial"/>
        </w:rPr>
        <w:t>behavior</w:t>
      </w:r>
      <w:proofErr w:type="spellEnd"/>
      <w:r w:rsidRPr="00200F83">
        <w:rPr>
          <w:rFonts w:ascii="Arial" w:hAnsi="Arial" w:cs="Arial"/>
        </w:rPr>
        <w:t xml:space="preserve"> and foot traffic decline.</w:t>
      </w:r>
    </w:p>
    <w:p w14:paraId="7960B64A" w14:textId="77777777" w:rsidR="00200F83" w:rsidRPr="00200F83" w:rsidRDefault="00000000" w:rsidP="00200F83">
      <w:pPr>
        <w:pStyle w:val="ListParagraph"/>
        <w:spacing w:line="360" w:lineRule="auto"/>
        <w:rPr>
          <w:rFonts w:ascii="Arial" w:hAnsi="Arial" w:cs="Arial"/>
        </w:rPr>
      </w:pPr>
      <w:r>
        <w:rPr>
          <w:rFonts w:ascii="Arial" w:hAnsi="Arial" w:cs="Arial"/>
        </w:rPr>
        <w:pict w14:anchorId="19115CE1">
          <v:rect id="_x0000_i1032" style="width:0;height:.75pt" o:hralign="center" o:hrstd="t" o:hr="t" fillcolor="#a0a0a0" stroked="f"/>
        </w:pict>
      </w:r>
    </w:p>
    <w:p w14:paraId="4401F056" w14:textId="467311D9" w:rsidR="00D2378D" w:rsidRPr="00D2378D" w:rsidRDefault="00D2378D" w:rsidP="00D2378D">
      <w:pPr>
        <w:pStyle w:val="ListParagraph"/>
        <w:spacing w:after="0" w:line="360" w:lineRule="auto"/>
        <w:rPr>
          <w:rFonts w:ascii="Arial" w:hAnsi="Arial" w:cs="Arial"/>
        </w:rPr>
      </w:pPr>
    </w:p>
    <w:p w14:paraId="458E43AD" w14:textId="21ACB396" w:rsidR="007F558A" w:rsidRDefault="00200F83" w:rsidP="00D2378D">
      <w:pPr>
        <w:pStyle w:val="ListParagraph"/>
        <w:spacing w:after="0" w:line="360" w:lineRule="auto"/>
        <w:rPr>
          <w:rFonts w:ascii="Arial" w:hAnsi="Arial" w:cs="Arial"/>
        </w:rPr>
      </w:pPr>
      <w:r>
        <w:rPr>
          <w:rFonts w:ascii="Arial" w:hAnsi="Arial" w:cs="Arial"/>
        </w:rPr>
        <w:t>6</w:t>
      </w:r>
    </w:p>
    <w:p w14:paraId="3AB50AD7" w14:textId="77777777" w:rsidR="00B91658" w:rsidRDefault="00B91658" w:rsidP="00B91658">
      <w:pPr>
        <w:spacing w:after="0" w:line="360" w:lineRule="auto"/>
        <w:ind w:left="360"/>
        <w:rPr>
          <w:rFonts w:ascii="Arial" w:hAnsi="Arial" w:cs="Arial"/>
        </w:rPr>
      </w:pPr>
    </w:p>
    <w:p w14:paraId="472E19A6" w14:textId="3360D752" w:rsidR="00B91658" w:rsidRDefault="00B91658" w:rsidP="00B91658">
      <w:pPr>
        <w:spacing w:after="0" w:line="360" w:lineRule="auto"/>
        <w:ind w:left="360"/>
        <w:rPr>
          <w:rFonts w:ascii="Arial" w:hAnsi="Arial" w:cs="Arial"/>
        </w:rPr>
      </w:pPr>
    </w:p>
    <w:p w14:paraId="36055DDE" w14:textId="77777777" w:rsidR="00B91658" w:rsidRDefault="00B91658" w:rsidP="00A97636">
      <w:pPr>
        <w:spacing w:after="0" w:line="360" w:lineRule="auto"/>
        <w:rPr>
          <w:rFonts w:ascii="Arial" w:hAnsi="Arial" w:cs="Arial"/>
        </w:rPr>
      </w:pPr>
    </w:p>
    <w:p w14:paraId="12DADEA0" w14:textId="77777777" w:rsidR="00B91658" w:rsidRDefault="00B91658" w:rsidP="00B91658">
      <w:pPr>
        <w:spacing w:after="0" w:line="360" w:lineRule="auto"/>
        <w:ind w:left="360"/>
        <w:rPr>
          <w:rFonts w:ascii="Arial" w:hAnsi="Arial" w:cs="Arial"/>
        </w:rPr>
      </w:pPr>
    </w:p>
    <w:p w14:paraId="7CA72ACD" w14:textId="77777777" w:rsidR="004E7C6B" w:rsidRDefault="004E7C6B" w:rsidP="00B91658">
      <w:pPr>
        <w:spacing w:after="0" w:line="360" w:lineRule="auto"/>
        <w:ind w:left="360"/>
        <w:rPr>
          <w:rFonts w:ascii="Arial" w:hAnsi="Arial" w:cs="Arial"/>
        </w:rPr>
      </w:pPr>
    </w:p>
    <w:p w14:paraId="18AB78CD" w14:textId="77777777" w:rsidR="004E7C6B" w:rsidRDefault="004E7C6B" w:rsidP="00B91658">
      <w:pPr>
        <w:spacing w:after="0" w:line="360" w:lineRule="auto"/>
        <w:ind w:left="360"/>
        <w:rPr>
          <w:rFonts w:ascii="Arial" w:hAnsi="Arial" w:cs="Arial"/>
        </w:rPr>
      </w:pPr>
    </w:p>
    <w:p w14:paraId="6C65582D" w14:textId="77777777" w:rsidR="004E7C6B" w:rsidRDefault="004E7C6B" w:rsidP="00B91658">
      <w:pPr>
        <w:spacing w:after="0" w:line="360" w:lineRule="auto"/>
        <w:ind w:left="360"/>
        <w:rPr>
          <w:rFonts w:ascii="Arial" w:hAnsi="Arial" w:cs="Arial"/>
        </w:rPr>
      </w:pPr>
    </w:p>
    <w:p w14:paraId="76A0CD3B" w14:textId="0F6E7B5E" w:rsidR="00C95025" w:rsidRPr="0020453A" w:rsidRDefault="00A448A7" w:rsidP="0020453A">
      <w:pPr>
        <w:spacing w:line="360" w:lineRule="auto"/>
        <w:jc w:val="both"/>
        <w:rPr>
          <w:rFonts w:ascii="Arial" w:hAnsi="Arial" w:cs="Arial"/>
          <w:b/>
          <w:bCs/>
          <w:color w:val="FF0000"/>
        </w:rPr>
      </w:pPr>
      <w:r w:rsidRPr="00A230DB">
        <w:rPr>
          <w:rFonts w:ascii="Arial" w:hAnsi="Arial" w:cs="Arial"/>
          <w:b/>
          <w:bCs/>
          <w:sz w:val="32"/>
          <w:szCs w:val="32"/>
        </w:rPr>
        <w:t xml:space="preserve">The </w:t>
      </w:r>
      <w:r w:rsidR="00C95025" w:rsidRPr="00A230DB">
        <w:rPr>
          <w:rFonts w:ascii="Arial" w:hAnsi="Arial" w:cs="Arial"/>
          <w:b/>
          <w:bCs/>
          <w:sz w:val="32"/>
          <w:szCs w:val="32"/>
        </w:rPr>
        <w:t>Key Performance Indicator</w:t>
      </w:r>
      <w:r w:rsidR="00C95025" w:rsidRPr="0020453A">
        <w:rPr>
          <w:rFonts w:ascii="Arial" w:hAnsi="Arial" w:cs="Arial"/>
          <w:sz w:val="32"/>
          <w:szCs w:val="32"/>
        </w:rPr>
        <w:t xml:space="preserve"> is: </w:t>
      </w: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7DF153B4" w14:textId="77777777" w:rsidR="00C95025" w:rsidRPr="007D0502" w:rsidRDefault="00C95025" w:rsidP="00F34512">
            <w:pPr>
              <w:rPr>
                <w:rFonts w:ascii="Arial" w:hAnsi="Arial" w:cs="Arial"/>
              </w:rPr>
            </w:pPr>
          </w:p>
          <w:p w14:paraId="5E0A7F73" w14:textId="5A5E4FCC" w:rsidR="00C95025" w:rsidRDefault="005D61C7" w:rsidP="00F34512">
            <w:pPr>
              <w:rPr>
                <w:rFonts w:ascii="Arial" w:hAnsi="Arial" w:cs="Arial"/>
              </w:rPr>
            </w:pPr>
            <w:r>
              <w:rPr>
                <w:rFonts w:ascii="Arial" w:hAnsi="Arial" w:cs="Arial"/>
              </w:rPr>
              <w:t>Questionnaire</w:t>
            </w:r>
          </w:p>
          <w:p w14:paraId="51A07DCA" w14:textId="77777777" w:rsidR="00832343" w:rsidRDefault="00832343" w:rsidP="00F34512">
            <w:pPr>
              <w:rPr>
                <w:rFonts w:ascii="Arial" w:hAnsi="Arial" w:cs="Arial"/>
              </w:rPr>
            </w:pPr>
          </w:p>
          <w:p w14:paraId="395C6515" w14:textId="77777777" w:rsidR="00832343" w:rsidRDefault="00832343" w:rsidP="00F34512">
            <w:pPr>
              <w:rPr>
                <w:rFonts w:ascii="Arial" w:hAnsi="Arial" w:cs="Arial"/>
              </w:rPr>
            </w:pPr>
          </w:p>
          <w:p w14:paraId="6AD93DC8" w14:textId="77777777" w:rsidR="00832343" w:rsidRDefault="00832343" w:rsidP="00F34512">
            <w:pPr>
              <w:rPr>
                <w:rFonts w:ascii="Arial" w:hAnsi="Arial" w:cs="Arial"/>
              </w:rPr>
            </w:pPr>
          </w:p>
          <w:p w14:paraId="20DB2D36" w14:textId="77777777" w:rsidR="00832343" w:rsidRDefault="00832343" w:rsidP="00F34512">
            <w:pPr>
              <w:rPr>
                <w:rFonts w:ascii="Arial" w:hAnsi="Arial" w:cs="Arial"/>
              </w:rPr>
            </w:pPr>
          </w:p>
          <w:p w14:paraId="381AD25D" w14:textId="77777777" w:rsidR="00832343" w:rsidRDefault="00832343" w:rsidP="00F34512">
            <w:pPr>
              <w:rPr>
                <w:rFonts w:ascii="Arial" w:hAnsi="Arial" w:cs="Arial"/>
              </w:rPr>
            </w:pPr>
          </w:p>
          <w:p w14:paraId="517FA927" w14:textId="77777777" w:rsidR="00B654B9" w:rsidRDefault="00B654B9" w:rsidP="00F34512">
            <w:pPr>
              <w:rPr>
                <w:rFonts w:ascii="Arial" w:hAnsi="Arial" w:cs="Arial"/>
              </w:rPr>
            </w:pPr>
          </w:p>
          <w:p w14:paraId="0E1BB8AF" w14:textId="77777777" w:rsidR="00B654B9" w:rsidRDefault="00B654B9" w:rsidP="00F34512">
            <w:pPr>
              <w:rPr>
                <w:rFonts w:ascii="Arial" w:hAnsi="Arial" w:cs="Arial"/>
              </w:rPr>
            </w:pPr>
          </w:p>
          <w:p w14:paraId="2FF1877D" w14:textId="298929F7" w:rsidR="005D61C7" w:rsidRDefault="006D424E" w:rsidP="00F34512">
            <w:pPr>
              <w:rPr>
                <w:rFonts w:ascii="Arial" w:hAnsi="Arial" w:cs="Arial"/>
              </w:rPr>
            </w:pPr>
            <w:r>
              <w:rPr>
                <w:rFonts w:ascii="Arial" w:hAnsi="Arial" w:cs="Arial"/>
              </w:rPr>
              <w:t>O</w:t>
            </w:r>
            <w:r w:rsidR="005D61C7">
              <w:rPr>
                <w:rFonts w:ascii="Arial" w:hAnsi="Arial" w:cs="Arial"/>
              </w:rPr>
              <w:t>bservation</w:t>
            </w:r>
          </w:p>
          <w:p w14:paraId="0DE387E5" w14:textId="77777777" w:rsidR="00832343" w:rsidRDefault="00832343" w:rsidP="00F34512">
            <w:pPr>
              <w:rPr>
                <w:rFonts w:ascii="Arial" w:hAnsi="Arial" w:cs="Arial"/>
              </w:rPr>
            </w:pPr>
          </w:p>
          <w:p w14:paraId="11342405" w14:textId="77777777" w:rsidR="00832343" w:rsidRDefault="00832343" w:rsidP="00F34512">
            <w:pPr>
              <w:rPr>
                <w:rFonts w:ascii="Arial" w:hAnsi="Arial" w:cs="Arial"/>
              </w:rPr>
            </w:pPr>
          </w:p>
          <w:p w14:paraId="4C8B0328" w14:textId="77777777" w:rsidR="00832343" w:rsidRDefault="00832343" w:rsidP="00F34512">
            <w:pPr>
              <w:rPr>
                <w:rFonts w:ascii="Arial" w:hAnsi="Arial" w:cs="Arial"/>
              </w:rPr>
            </w:pPr>
          </w:p>
          <w:p w14:paraId="34D89BC1" w14:textId="77777777" w:rsidR="00832343" w:rsidRDefault="00832343" w:rsidP="00F34512">
            <w:pPr>
              <w:rPr>
                <w:rFonts w:ascii="Arial" w:hAnsi="Arial" w:cs="Arial"/>
              </w:rPr>
            </w:pPr>
          </w:p>
          <w:p w14:paraId="371A48F9" w14:textId="77777777" w:rsidR="00832343" w:rsidRDefault="00832343" w:rsidP="00F34512">
            <w:pPr>
              <w:rPr>
                <w:rFonts w:ascii="Arial" w:hAnsi="Arial" w:cs="Arial"/>
              </w:rPr>
            </w:pPr>
          </w:p>
          <w:p w14:paraId="32F5BE2E" w14:textId="77777777" w:rsidR="00B654B9" w:rsidRDefault="00B654B9" w:rsidP="00F34512">
            <w:pPr>
              <w:rPr>
                <w:rFonts w:ascii="Arial" w:hAnsi="Arial" w:cs="Arial"/>
              </w:rPr>
            </w:pPr>
          </w:p>
          <w:p w14:paraId="12D3DA39" w14:textId="77777777" w:rsidR="00B654B9" w:rsidRDefault="00B654B9" w:rsidP="00F34512">
            <w:pPr>
              <w:rPr>
                <w:rFonts w:ascii="Arial" w:hAnsi="Arial" w:cs="Arial"/>
              </w:rPr>
            </w:pPr>
          </w:p>
          <w:p w14:paraId="71EDEE39" w14:textId="77777777" w:rsidR="00B654B9" w:rsidRDefault="00B654B9" w:rsidP="00F34512">
            <w:pPr>
              <w:rPr>
                <w:rFonts w:ascii="Arial" w:hAnsi="Arial" w:cs="Arial"/>
              </w:rPr>
            </w:pPr>
          </w:p>
          <w:p w14:paraId="19E4F6FB" w14:textId="3BEBA17E" w:rsidR="00A12635" w:rsidRPr="007D0502" w:rsidRDefault="00A12635" w:rsidP="00F34512">
            <w:pPr>
              <w:rPr>
                <w:rFonts w:ascii="Arial" w:hAnsi="Arial" w:cs="Arial"/>
              </w:rPr>
            </w:pPr>
            <w:r>
              <w:rPr>
                <w:rFonts w:ascii="Arial" w:hAnsi="Arial" w:cs="Arial"/>
              </w:rPr>
              <w:t>Reviews</w:t>
            </w: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65436C1A" w14:textId="77777777" w:rsidR="00C95025" w:rsidRPr="007D0502" w:rsidRDefault="00C95025" w:rsidP="00F34512">
            <w:pPr>
              <w:rPr>
                <w:rFonts w:ascii="Arial" w:hAnsi="Arial" w:cs="Arial"/>
              </w:rPr>
            </w:pPr>
          </w:p>
          <w:p w14:paraId="43F36259" w14:textId="5B3B86BC" w:rsidR="00C95025" w:rsidRDefault="00833114" w:rsidP="00F34512">
            <w:pPr>
              <w:rPr>
                <w:rFonts w:ascii="Arial" w:hAnsi="Arial" w:cs="Arial"/>
              </w:rPr>
            </w:pPr>
            <w:r w:rsidRPr="00833114">
              <w:rPr>
                <w:rFonts w:ascii="Arial" w:hAnsi="Arial" w:cs="Arial"/>
                <w:b/>
                <w:bCs/>
              </w:rPr>
              <w:t>10 questions</w:t>
            </w:r>
            <w:r w:rsidRPr="00833114">
              <w:rPr>
                <w:rFonts w:ascii="Arial" w:hAnsi="Arial" w:cs="Arial"/>
              </w:rPr>
              <w:t> in total. It will be sent via email once.</w:t>
            </w:r>
          </w:p>
          <w:p w14:paraId="05A71088" w14:textId="77777777" w:rsidR="00114619" w:rsidRDefault="00114619" w:rsidP="00F34512">
            <w:pPr>
              <w:rPr>
                <w:rFonts w:ascii="Arial" w:hAnsi="Arial" w:cs="Arial"/>
              </w:rPr>
            </w:pPr>
          </w:p>
          <w:p w14:paraId="1559CED2" w14:textId="77777777" w:rsidR="00833114" w:rsidRDefault="00833114" w:rsidP="00F34512">
            <w:pPr>
              <w:rPr>
                <w:rFonts w:ascii="Arial" w:hAnsi="Arial" w:cs="Arial"/>
              </w:rPr>
            </w:pPr>
          </w:p>
          <w:p w14:paraId="6B34F7D5" w14:textId="77777777" w:rsidR="00B932E5" w:rsidRDefault="00B932E5" w:rsidP="00F34512">
            <w:pPr>
              <w:rPr>
                <w:rFonts w:ascii="Arial" w:hAnsi="Arial" w:cs="Arial"/>
              </w:rPr>
            </w:pPr>
          </w:p>
          <w:p w14:paraId="238F5AEF" w14:textId="77777777" w:rsidR="00B654B9" w:rsidRDefault="00B654B9" w:rsidP="00F34512">
            <w:pPr>
              <w:rPr>
                <w:rFonts w:ascii="Arial" w:hAnsi="Arial" w:cs="Arial"/>
              </w:rPr>
            </w:pPr>
          </w:p>
          <w:p w14:paraId="18F09B63" w14:textId="77777777" w:rsidR="00B654B9" w:rsidRDefault="00B654B9" w:rsidP="00F34512">
            <w:pPr>
              <w:rPr>
                <w:rFonts w:ascii="Arial" w:hAnsi="Arial" w:cs="Arial"/>
              </w:rPr>
            </w:pPr>
          </w:p>
          <w:p w14:paraId="25335AAC" w14:textId="4DA047D5" w:rsidR="00833114" w:rsidRDefault="00C46D9F" w:rsidP="00F34512">
            <w:pPr>
              <w:rPr>
                <w:rFonts w:ascii="Arial" w:hAnsi="Arial" w:cs="Arial"/>
              </w:rPr>
            </w:pPr>
            <w:r w:rsidRPr="00C46D9F">
              <w:rPr>
                <w:rFonts w:ascii="Arial" w:hAnsi="Arial" w:cs="Arial"/>
              </w:rPr>
              <w:t>Tracking metrics </w:t>
            </w:r>
            <w:r w:rsidRPr="00C46D9F">
              <w:rPr>
                <w:rFonts w:ascii="Arial" w:hAnsi="Arial" w:cs="Arial"/>
                <w:b/>
                <w:bCs/>
              </w:rPr>
              <w:t>every Friday and Saturday</w:t>
            </w:r>
            <w:r w:rsidRPr="00C46D9F">
              <w:rPr>
                <w:rFonts w:ascii="Arial" w:hAnsi="Arial" w:cs="Arial"/>
              </w:rPr>
              <w:t> (peak days) for </w:t>
            </w:r>
            <w:r w:rsidRPr="00C46D9F">
              <w:rPr>
                <w:rFonts w:ascii="Arial" w:hAnsi="Arial" w:cs="Arial"/>
                <w:b/>
                <w:bCs/>
              </w:rPr>
              <w:t>4 hours</w:t>
            </w:r>
            <w:r w:rsidRPr="00C46D9F">
              <w:rPr>
                <w:rFonts w:ascii="Arial" w:hAnsi="Arial" w:cs="Arial"/>
              </w:rPr>
              <w:t> per day.</w:t>
            </w:r>
          </w:p>
          <w:p w14:paraId="2FA858BA" w14:textId="77777777" w:rsidR="00C46D9F" w:rsidRDefault="00C46D9F" w:rsidP="00F34512">
            <w:pPr>
              <w:rPr>
                <w:rFonts w:ascii="Arial" w:hAnsi="Arial" w:cs="Arial"/>
              </w:rPr>
            </w:pPr>
          </w:p>
          <w:p w14:paraId="60C217F8" w14:textId="77777777" w:rsidR="00C46D9F" w:rsidRDefault="00C46D9F" w:rsidP="00F34512">
            <w:pPr>
              <w:rPr>
                <w:rFonts w:ascii="Arial" w:hAnsi="Arial" w:cs="Arial"/>
              </w:rPr>
            </w:pPr>
          </w:p>
          <w:p w14:paraId="58C49F1C" w14:textId="77777777" w:rsidR="00C46D9F" w:rsidRDefault="00C46D9F" w:rsidP="00F34512">
            <w:pPr>
              <w:rPr>
                <w:rFonts w:ascii="Arial" w:hAnsi="Arial" w:cs="Arial"/>
              </w:rPr>
            </w:pPr>
          </w:p>
          <w:p w14:paraId="0C8AEE8E" w14:textId="7576805C" w:rsidR="00C95025" w:rsidRPr="007D0502" w:rsidRDefault="00982ADE" w:rsidP="00C46D9F">
            <w:pPr>
              <w:rPr>
                <w:rFonts w:ascii="Arial" w:hAnsi="Arial" w:cs="Arial"/>
              </w:rPr>
            </w:pPr>
            <w:r w:rsidRPr="00982ADE">
              <w:rPr>
                <w:rFonts w:ascii="Arial" w:hAnsi="Arial" w:cs="Arial"/>
              </w:rPr>
              <w:t>Checking </w:t>
            </w:r>
            <w:r w:rsidRPr="00982ADE">
              <w:rPr>
                <w:rFonts w:ascii="Arial" w:hAnsi="Arial" w:cs="Arial"/>
                <w:b/>
                <w:bCs/>
              </w:rPr>
              <w:t>all new reviews</w:t>
            </w:r>
            <w:r w:rsidRPr="00982ADE">
              <w:rPr>
                <w:rFonts w:ascii="Arial" w:hAnsi="Arial" w:cs="Arial"/>
              </w:rPr>
              <w:t> posted. Monitoring takes </w:t>
            </w:r>
            <w:r w:rsidRPr="00982ADE">
              <w:rPr>
                <w:rFonts w:ascii="Arial" w:hAnsi="Arial" w:cs="Arial"/>
                <w:b/>
                <w:bCs/>
              </w:rPr>
              <w:t>15 minutes daily</w:t>
            </w:r>
          </w:p>
        </w:tc>
        <w:tc>
          <w:tcPr>
            <w:tcW w:w="2127" w:type="dxa"/>
          </w:tcPr>
          <w:p w14:paraId="48EE7316" w14:textId="77777777" w:rsidR="00C95025" w:rsidRPr="007D0502" w:rsidRDefault="00C95025" w:rsidP="00F34512">
            <w:pPr>
              <w:rPr>
                <w:rFonts w:ascii="Arial" w:hAnsi="Arial" w:cs="Arial"/>
              </w:rPr>
            </w:pPr>
          </w:p>
          <w:p w14:paraId="1A499F07" w14:textId="2BD1EA0B" w:rsidR="003D44BF" w:rsidRDefault="000A4C90" w:rsidP="00F34512">
            <w:pPr>
              <w:rPr>
                <w:rFonts w:ascii="Arial" w:hAnsi="Arial" w:cs="Arial"/>
              </w:rPr>
            </w:pPr>
            <w:r w:rsidRPr="000A4C90">
              <w:rPr>
                <w:rFonts w:ascii="Arial" w:hAnsi="Arial" w:cs="Arial"/>
                <w:b/>
                <w:bCs/>
              </w:rPr>
              <w:t>Priya</w:t>
            </w:r>
            <w:r w:rsidRPr="000A4C90">
              <w:rPr>
                <w:rFonts w:ascii="Arial" w:hAnsi="Arial" w:cs="Arial"/>
              </w:rPr>
              <w:t> will manage this. It is </w:t>
            </w:r>
            <w:r w:rsidRPr="000A4C90">
              <w:rPr>
                <w:rFonts w:ascii="Arial" w:hAnsi="Arial" w:cs="Arial"/>
                <w:b/>
                <w:bCs/>
              </w:rPr>
              <w:t>attainable</w:t>
            </w:r>
            <w:r w:rsidRPr="000A4C90">
              <w:rPr>
                <w:rFonts w:ascii="Arial" w:hAnsi="Arial" w:cs="Arial"/>
              </w:rPr>
              <w:t> because they already have a loyal customer email list from 2016.</w:t>
            </w:r>
          </w:p>
          <w:p w14:paraId="3D91B53D" w14:textId="77777777" w:rsidR="000A4C90" w:rsidRDefault="000A4C90" w:rsidP="00F34512">
            <w:pPr>
              <w:rPr>
                <w:rFonts w:ascii="Arial" w:hAnsi="Arial" w:cs="Arial"/>
              </w:rPr>
            </w:pPr>
          </w:p>
          <w:p w14:paraId="28D4EB0C" w14:textId="77777777" w:rsidR="000A4C90" w:rsidRDefault="000A4C90" w:rsidP="00F34512">
            <w:pPr>
              <w:rPr>
                <w:rFonts w:ascii="Arial" w:hAnsi="Arial" w:cs="Arial"/>
              </w:rPr>
            </w:pPr>
          </w:p>
          <w:p w14:paraId="491C1538" w14:textId="6185D2BF" w:rsidR="00744068" w:rsidRDefault="006B1204" w:rsidP="00F34512">
            <w:pPr>
              <w:rPr>
                <w:rFonts w:ascii="Arial" w:hAnsi="Arial" w:cs="Arial"/>
              </w:rPr>
            </w:pPr>
            <w:r w:rsidRPr="006B1204">
              <w:rPr>
                <w:rFonts w:ascii="Arial" w:hAnsi="Arial" w:cs="Arial"/>
                <w:b/>
                <w:bCs/>
              </w:rPr>
              <w:t>Liam</w:t>
            </w:r>
            <w:r w:rsidRPr="006B1204">
              <w:rPr>
                <w:rFonts w:ascii="Arial" w:hAnsi="Arial" w:cs="Arial"/>
              </w:rPr>
              <w:t> will monitor this using Google Analytics. It is </w:t>
            </w:r>
            <w:r w:rsidRPr="006B1204">
              <w:rPr>
                <w:rFonts w:ascii="Arial" w:hAnsi="Arial" w:cs="Arial"/>
                <w:b/>
                <w:bCs/>
              </w:rPr>
              <w:t>attainable</w:t>
            </w:r>
            <w:r w:rsidRPr="006B1204">
              <w:rPr>
                <w:rFonts w:ascii="Arial" w:hAnsi="Arial" w:cs="Arial"/>
              </w:rPr>
              <w:t> as it uses free, automated digital tools</w:t>
            </w:r>
          </w:p>
          <w:p w14:paraId="65874B83" w14:textId="77777777" w:rsidR="00744068" w:rsidRDefault="00744068" w:rsidP="00F34512">
            <w:pPr>
              <w:rPr>
                <w:rFonts w:ascii="Arial" w:hAnsi="Arial" w:cs="Arial"/>
              </w:rPr>
            </w:pPr>
          </w:p>
          <w:p w14:paraId="5B28CD11" w14:textId="77777777" w:rsidR="00744068" w:rsidRDefault="00744068" w:rsidP="00F34512">
            <w:pPr>
              <w:rPr>
                <w:rFonts w:ascii="Arial" w:hAnsi="Arial" w:cs="Arial"/>
              </w:rPr>
            </w:pPr>
          </w:p>
          <w:p w14:paraId="6EE14D7B" w14:textId="6C5C11EF" w:rsidR="00C95025" w:rsidRDefault="00744068" w:rsidP="00F34512">
            <w:pPr>
              <w:rPr>
                <w:rFonts w:ascii="Arial" w:hAnsi="Arial" w:cs="Arial"/>
              </w:rPr>
            </w:pPr>
            <w:r w:rsidRPr="00744068">
              <w:rPr>
                <w:rFonts w:ascii="Arial" w:hAnsi="Arial" w:cs="Arial"/>
                <w:b/>
                <w:bCs/>
              </w:rPr>
              <w:t>Priya</w:t>
            </w:r>
            <w:r w:rsidRPr="00744068">
              <w:rPr>
                <w:rFonts w:ascii="Arial" w:hAnsi="Arial" w:cs="Arial"/>
              </w:rPr>
              <w:t> will be responsible. It is </w:t>
            </w:r>
            <w:r w:rsidRPr="00744068">
              <w:rPr>
                <w:rFonts w:ascii="Arial" w:hAnsi="Arial" w:cs="Arial"/>
                <w:b/>
                <w:bCs/>
              </w:rPr>
              <w:t>attainable</w:t>
            </w:r>
            <w:r w:rsidRPr="00744068">
              <w:rPr>
                <w:rFonts w:ascii="Arial" w:hAnsi="Arial" w:cs="Arial"/>
              </w:rPr>
              <w:t> as it can be done quickly via a smartphone.</w:t>
            </w:r>
          </w:p>
          <w:p w14:paraId="6B300471" w14:textId="77777777" w:rsidR="00776538" w:rsidRDefault="00776538" w:rsidP="00F34512">
            <w:pPr>
              <w:rPr>
                <w:rFonts w:ascii="Arial" w:hAnsi="Arial" w:cs="Arial"/>
              </w:rPr>
            </w:pPr>
          </w:p>
          <w:p w14:paraId="7A26AAC1" w14:textId="77777777" w:rsidR="00776538" w:rsidRPr="007D0502" w:rsidRDefault="00776538"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77777777"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6FB7420D" w14:textId="77777777" w:rsidR="00C95025" w:rsidRPr="007D0502" w:rsidRDefault="00C95025" w:rsidP="00F34512">
            <w:pPr>
              <w:rPr>
                <w:rFonts w:ascii="Arial" w:hAnsi="Arial" w:cs="Arial"/>
              </w:rPr>
            </w:pPr>
          </w:p>
          <w:p w14:paraId="646DEF52" w14:textId="3DD9E94F" w:rsidR="00C95025" w:rsidRDefault="00300417" w:rsidP="00F34512">
            <w:pPr>
              <w:rPr>
                <w:rFonts w:ascii="Arial" w:hAnsi="Arial" w:cs="Arial"/>
              </w:rPr>
            </w:pPr>
            <w:r w:rsidRPr="00300417">
              <w:rPr>
                <w:rFonts w:ascii="Arial" w:hAnsi="Arial" w:cs="Arial"/>
                <w:b/>
                <w:bCs/>
              </w:rPr>
              <w:t>Qualitative data</w:t>
            </w:r>
            <w:r w:rsidRPr="00300417">
              <w:rPr>
                <w:rFonts w:ascii="Arial" w:hAnsi="Arial" w:cs="Arial"/>
              </w:rPr>
              <w:t> on customer preferences. The point is to understand why foot traffic dropped.</w:t>
            </w:r>
          </w:p>
          <w:p w14:paraId="0E6AE574" w14:textId="77777777" w:rsidR="006B1204" w:rsidRDefault="006B1204" w:rsidP="00F34512">
            <w:pPr>
              <w:rPr>
                <w:rFonts w:ascii="Arial" w:hAnsi="Arial" w:cs="Arial"/>
              </w:rPr>
            </w:pPr>
          </w:p>
          <w:p w14:paraId="4BE957F6" w14:textId="172F660F" w:rsidR="00300417" w:rsidRDefault="001C0318" w:rsidP="00F34512">
            <w:pPr>
              <w:rPr>
                <w:rFonts w:ascii="Arial" w:hAnsi="Arial" w:cs="Arial"/>
              </w:rPr>
            </w:pPr>
            <w:proofErr w:type="spellStart"/>
            <w:r w:rsidRPr="001C0318">
              <w:rPr>
                <w:rFonts w:ascii="Arial" w:hAnsi="Arial" w:cs="Arial"/>
                <w:b/>
                <w:bCs/>
              </w:rPr>
              <w:t>Behavioral</w:t>
            </w:r>
            <w:proofErr w:type="spellEnd"/>
            <w:r w:rsidRPr="001C0318">
              <w:rPr>
                <w:rFonts w:ascii="Arial" w:hAnsi="Arial" w:cs="Arial"/>
                <w:b/>
                <w:bCs/>
              </w:rPr>
              <w:t xml:space="preserve"> data</w:t>
            </w:r>
            <w:r w:rsidRPr="001C0318">
              <w:rPr>
                <w:rFonts w:ascii="Arial" w:hAnsi="Arial" w:cs="Arial"/>
              </w:rPr>
              <w:t> on website navigation. The point is to find where customers get stuck on the "outdated" site.</w:t>
            </w:r>
          </w:p>
          <w:p w14:paraId="0999CD0D" w14:textId="77777777" w:rsidR="00B654B9" w:rsidRDefault="00B654B9" w:rsidP="001C0318">
            <w:pPr>
              <w:rPr>
                <w:rFonts w:ascii="Arial" w:hAnsi="Arial" w:cs="Arial"/>
              </w:rPr>
            </w:pPr>
          </w:p>
          <w:p w14:paraId="0E3E3316" w14:textId="144A833F" w:rsidR="00C95025" w:rsidRPr="007D0502" w:rsidRDefault="00C958C5" w:rsidP="001C0318">
            <w:pPr>
              <w:rPr>
                <w:rFonts w:ascii="Arial" w:hAnsi="Arial" w:cs="Arial"/>
              </w:rPr>
            </w:pPr>
            <w:r w:rsidRPr="00C958C5">
              <w:rPr>
                <w:rFonts w:ascii="Arial" w:hAnsi="Arial" w:cs="Arial"/>
                <w:b/>
                <w:bCs/>
              </w:rPr>
              <w:t>Qualitative data</w:t>
            </w:r>
            <w:r w:rsidRPr="00C958C5">
              <w:rPr>
                <w:rFonts w:ascii="Arial" w:hAnsi="Arial" w:cs="Arial"/>
              </w:rPr>
              <w:t> on brand sentiment. The point is to measure if the "personal touch" is still being felt online.</w:t>
            </w:r>
          </w:p>
        </w:tc>
        <w:tc>
          <w:tcPr>
            <w:tcW w:w="1985" w:type="dxa"/>
          </w:tcPr>
          <w:p w14:paraId="033A9EAC" w14:textId="77777777" w:rsidR="00C95025" w:rsidRPr="007D0502" w:rsidRDefault="00C95025" w:rsidP="00F34512">
            <w:pPr>
              <w:rPr>
                <w:rFonts w:ascii="Arial" w:hAnsi="Arial" w:cs="Arial"/>
              </w:rPr>
            </w:pPr>
          </w:p>
          <w:p w14:paraId="51424E18" w14:textId="77777777" w:rsidR="007D0502" w:rsidRDefault="008A3675" w:rsidP="00C958C5">
            <w:pPr>
              <w:rPr>
                <w:rFonts w:ascii="Arial" w:hAnsi="Arial" w:cs="Arial"/>
              </w:rPr>
            </w:pPr>
            <w:r w:rsidRPr="008A3675">
              <w:rPr>
                <w:rFonts w:ascii="Arial" w:hAnsi="Arial" w:cs="Arial"/>
              </w:rPr>
              <w:t>Data collection will take </w:t>
            </w:r>
            <w:r w:rsidRPr="008A3675">
              <w:rPr>
                <w:rFonts w:ascii="Arial" w:hAnsi="Arial" w:cs="Arial"/>
                <w:b/>
                <w:bCs/>
              </w:rPr>
              <w:t>2 weeks</w:t>
            </w:r>
            <w:r w:rsidRPr="008A3675">
              <w:rPr>
                <w:rFonts w:ascii="Arial" w:hAnsi="Arial" w:cs="Arial"/>
              </w:rPr>
              <w:t> to allow everyone time to respond.</w:t>
            </w:r>
          </w:p>
          <w:p w14:paraId="20BDCEBA" w14:textId="77777777" w:rsidR="00E83368" w:rsidRDefault="00E83368" w:rsidP="00C958C5">
            <w:pPr>
              <w:rPr>
                <w:rFonts w:ascii="Arial" w:hAnsi="Arial" w:cs="Arial"/>
              </w:rPr>
            </w:pPr>
          </w:p>
          <w:p w14:paraId="090528A7" w14:textId="77777777" w:rsidR="00E83368" w:rsidRDefault="00E83368" w:rsidP="00C958C5">
            <w:pPr>
              <w:rPr>
                <w:rFonts w:ascii="Arial" w:hAnsi="Arial" w:cs="Arial"/>
              </w:rPr>
            </w:pPr>
          </w:p>
          <w:p w14:paraId="4D649233" w14:textId="77777777" w:rsidR="00E83368" w:rsidRDefault="00E83368" w:rsidP="00C958C5">
            <w:pPr>
              <w:rPr>
                <w:rFonts w:ascii="Arial" w:hAnsi="Arial" w:cs="Arial"/>
              </w:rPr>
            </w:pPr>
          </w:p>
          <w:p w14:paraId="18AA17DF" w14:textId="77777777" w:rsidR="00B932E5" w:rsidRDefault="00B932E5" w:rsidP="00C958C5">
            <w:pPr>
              <w:rPr>
                <w:rFonts w:ascii="Arial" w:hAnsi="Arial" w:cs="Arial"/>
              </w:rPr>
            </w:pPr>
          </w:p>
          <w:p w14:paraId="35F67D34" w14:textId="50627FC8" w:rsidR="00E83368" w:rsidRDefault="00B932E5" w:rsidP="00C958C5">
            <w:pPr>
              <w:rPr>
                <w:rFonts w:ascii="Arial" w:hAnsi="Arial" w:cs="Arial"/>
              </w:rPr>
            </w:pPr>
            <w:r>
              <w:rPr>
                <w:rFonts w:ascii="Arial" w:hAnsi="Arial" w:cs="Arial"/>
              </w:rPr>
              <w:t>*</w:t>
            </w:r>
            <w:r w:rsidR="00E83368" w:rsidRPr="00E83368">
              <w:rPr>
                <w:rFonts w:ascii="Arial" w:hAnsi="Arial" w:cs="Arial"/>
              </w:rPr>
              <w:t>Data will be collected over a </w:t>
            </w:r>
            <w:r w:rsidR="00E83368" w:rsidRPr="00E83368">
              <w:rPr>
                <w:rFonts w:ascii="Arial" w:hAnsi="Arial" w:cs="Arial"/>
                <w:b/>
                <w:bCs/>
              </w:rPr>
              <w:t>1-month period</w:t>
            </w:r>
            <w:r w:rsidR="00E83368" w:rsidRPr="00E83368">
              <w:rPr>
                <w:rFonts w:ascii="Arial" w:hAnsi="Arial" w:cs="Arial"/>
              </w:rPr>
              <w:t> to see consistent patterns.</w:t>
            </w:r>
          </w:p>
          <w:p w14:paraId="1A61F82F" w14:textId="77777777" w:rsidR="00E83368" w:rsidRDefault="00E83368" w:rsidP="00C958C5">
            <w:pPr>
              <w:rPr>
                <w:rFonts w:ascii="Arial" w:hAnsi="Arial" w:cs="Arial"/>
              </w:rPr>
            </w:pPr>
          </w:p>
          <w:p w14:paraId="71B6BA34" w14:textId="77777777" w:rsidR="00E83368" w:rsidRDefault="00E83368" w:rsidP="00C958C5">
            <w:pPr>
              <w:rPr>
                <w:rFonts w:ascii="Arial" w:hAnsi="Arial" w:cs="Arial"/>
              </w:rPr>
            </w:pPr>
          </w:p>
          <w:p w14:paraId="7BF205D4" w14:textId="77777777" w:rsidR="00E83368" w:rsidRDefault="00E83368" w:rsidP="00C958C5">
            <w:pPr>
              <w:rPr>
                <w:rFonts w:ascii="Arial" w:hAnsi="Arial" w:cs="Arial"/>
              </w:rPr>
            </w:pPr>
          </w:p>
          <w:p w14:paraId="55FDBA2A" w14:textId="77777777" w:rsidR="00E83368" w:rsidRDefault="00E83368" w:rsidP="00C958C5">
            <w:pPr>
              <w:rPr>
                <w:rFonts w:ascii="Arial" w:hAnsi="Arial" w:cs="Arial"/>
              </w:rPr>
            </w:pPr>
          </w:p>
          <w:p w14:paraId="49229A61" w14:textId="0FA07D25" w:rsidR="00E83368" w:rsidRPr="007D0502" w:rsidRDefault="00B654B9" w:rsidP="00C958C5">
            <w:pPr>
              <w:rPr>
                <w:rFonts w:ascii="Arial" w:hAnsi="Arial" w:cs="Arial"/>
              </w:rPr>
            </w:pPr>
            <w:r w:rsidRPr="00B654B9">
              <w:rPr>
                <w:rFonts w:ascii="Arial" w:hAnsi="Arial" w:cs="Arial"/>
              </w:rPr>
              <w:t>This is an </w:t>
            </w:r>
            <w:r w:rsidRPr="00B654B9">
              <w:rPr>
                <w:rFonts w:ascii="Arial" w:hAnsi="Arial" w:cs="Arial"/>
                <w:b/>
                <w:bCs/>
              </w:rPr>
              <w:t>ongoing process</w:t>
            </w:r>
            <w:r w:rsidRPr="00B654B9">
              <w:rPr>
                <w:rFonts w:ascii="Arial" w:hAnsi="Arial" w:cs="Arial"/>
              </w:rPr>
              <w:t>, but a summary report will be made every </w:t>
            </w:r>
            <w:r w:rsidRPr="00B654B9">
              <w:rPr>
                <w:rFonts w:ascii="Arial" w:hAnsi="Arial" w:cs="Arial"/>
                <w:b/>
                <w:bCs/>
              </w:rPr>
              <w:t>30 days</w:t>
            </w:r>
            <w:r w:rsidRPr="00B654B9">
              <w:rPr>
                <w:rFonts w:ascii="Arial" w:hAnsi="Arial" w:cs="Arial"/>
              </w:rPr>
              <w:t>.</w:t>
            </w:r>
          </w:p>
        </w:tc>
      </w:tr>
    </w:tbl>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51124" w14:textId="77777777" w:rsidR="00E538B2" w:rsidRDefault="00E538B2" w:rsidP="00B244A8">
      <w:pPr>
        <w:spacing w:after="0" w:line="240" w:lineRule="auto"/>
      </w:pPr>
      <w:r>
        <w:separator/>
      </w:r>
    </w:p>
  </w:endnote>
  <w:endnote w:type="continuationSeparator" w:id="0">
    <w:p w14:paraId="263D7F5A" w14:textId="77777777" w:rsidR="00E538B2" w:rsidRDefault="00E538B2"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DFF935" w14:textId="77777777" w:rsidR="00E538B2" w:rsidRDefault="00E538B2" w:rsidP="00B244A8">
      <w:pPr>
        <w:spacing w:after="0" w:line="240" w:lineRule="auto"/>
      </w:pPr>
      <w:r>
        <w:separator/>
      </w:r>
    </w:p>
  </w:footnote>
  <w:footnote w:type="continuationSeparator" w:id="0">
    <w:p w14:paraId="29B78729" w14:textId="77777777" w:rsidR="00E538B2" w:rsidRDefault="00E538B2"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0F1B35"/>
    <w:multiLevelType w:val="multilevel"/>
    <w:tmpl w:val="B79A0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60795B"/>
    <w:multiLevelType w:val="hybridMultilevel"/>
    <w:tmpl w:val="B75E1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C23B96"/>
    <w:multiLevelType w:val="hybridMultilevel"/>
    <w:tmpl w:val="11983E02"/>
    <w:numStyleLink w:val="ImportedStyle2"/>
  </w:abstractNum>
  <w:abstractNum w:abstractNumId="5"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8E65CF"/>
    <w:multiLevelType w:val="hybridMultilevel"/>
    <w:tmpl w:val="1BF039B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7"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87234F"/>
    <w:multiLevelType w:val="hybridMultilevel"/>
    <w:tmpl w:val="9CD8A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405DFE"/>
    <w:multiLevelType w:val="hybridMultilevel"/>
    <w:tmpl w:val="43A2E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224EFB"/>
    <w:multiLevelType w:val="hybridMultilevel"/>
    <w:tmpl w:val="41A6D5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4B4325"/>
    <w:multiLevelType w:val="multilevel"/>
    <w:tmpl w:val="0A98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7406D6"/>
    <w:multiLevelType w:val="multilevel"/>
    <w:tmpl w:val="01FEF0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4265A2"/>
    <w:multiLevelType w:val="hybridMultilevel"/>
    <w:tmpl w:val="672EC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3E275B"/>
    <w:multiLevelType w:val="multilevel"/>
    <w:tmpl w:val="E9D2C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762F86"/>
    <w:multiLevelType w:val="multilevel"/>
    <w:tmpl w:val="D7AA4A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BAC62BE"/>
    <w:multiLevelType w:val="multilevel"/>
    <w:tmpl w:val="B4E66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047D14"/>
    <w:multiLevelType w:val="hybridMultilevel"/>
    <w:tmpl w:val="8FBC9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B07763"/>
    <w:multiLevelType w:val="hybridMultilevel"/>
    <w:tmpl w:val="4BEE8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16"/>
  </w:num>
  <w:num w:numId="2" w16cid:durableId="17053598">
    <w:abstractNumId w:val="4"/>
  </w:num>
  <w:num w:numId="3" w16cid:durableId="373162920">
    <w:abstractNumId w:val="20"/>
  </w:num>
  <w:num w:numId="4" w16cid:durableId="728724007">
    <w:abstractNumId w:val="1"/>
  </w:num>
  <w:num w:numId="5" w16cid:durableId="1776901974">
    <w:abstractNumId w:val="5"/>
  </w:num>
  <w:num w:numId="6" w16cid:durableId="1242056885">
    <w:abstractNumId w:val="22"/>
  </w:num>
  <w:num w:numId="7" w16cid:durableId="2003004377">
    <w:abstractNumId w:val="14"/>
  </w:num>
  <w:num w:numId="8" w16cid:durableId="1409185463">
    <w:abstractNumId w:val="7"/>
  </w:num>
  <w:num w:numId="9" w16cid:durableId="1503398830">
    <w:abstractNumId w:val="0"/>
  </w:num>
  <w:num w:numId="10" w16cid:durableId="1229028175">
    <w:abstractNumId w:val="17"/>
  </w:num>
  <w:num w:numId="11" w16cid:durableId="1257902053">
    <w:abstractNumId w:val="11"/>
  </w:num>
  <w:num w:numId="12" w16cid:durableId="714501705">
    <w:abstractNumId w:val="15"/>
  </w:num>
  <w:num w:numId="13" w16cid:durableId="341975743">
    <w:abstractNumId w:val="9"/>
  </w:num>
  <w:num w:numId="14" w16cid:durableId="531767456">
    <w:abstractNumId w:val="13"/>
  </w:num>
  <w:num w:numId="15" w16cid:durableId="1344623921">
    <w:abstractNumId w:val="3"/>
  </w:num>
  <w:num w:numId="16" w16cid:durableId="1224558580">
    <w:abstractNumId w:val="8"/>
  </w:num>
  <w:num w:numId="17" w16cid:durableId="1416627771">
    <w:abstractNumId w:val="10"/>
  </w:num>
  <w:num w:numId="18" w16cid:durableId="1457526467">
    <w:abstractNumId w:val="21"/>
  </w:num>
  <w:num w:numId="19" w16cid:durableId="1620839508">
    <w:abstractNumId w:val="6"/>
  </w:num>
  <w:num w:numId="20" w16cid:durableId="322121006">
    <w:abstractNumId w:val="19"/>
  </w:num>
  <w:num w:numId="21" w16cid:durableId="1362973538">
    <w:abstractNumId w:val="18"/>
  </w:num>
  <w:num w:numId="22" w16cid:durableId="1550608204">
    <w:abstractNumId w:val="18"/>
    <w:lvlOverride w:ilvl="1">
      <w:lvl w:ilvl="1">
        <w:numFmt w:val="decimal"/>
        <w:lvlText w:val="%2."/>
        <w:lvlJc w:val="left"/>
      </w:lvl>
    </w:lvlOverride>
  </w:num>
  <w:num w:numId="23" w16cid:durableId="1243225554">
    <w:abstractNumId w:val="18"/>
    <w:lvlOverride w:ilvl="1">
      <w:lvl w:ilvl="1">
        <w:numFmt w:val="decimal"/>
        <w:lvlText w:val="%2."/>
        <w:lvlJc w:val="left"/>
      </w:lvl>
    </w:lvlOverride>
  </w:num>
  <w:num w:numId="24" w16cid:durableId="1861315438">
    <w:abstractNumId w:val="18"/>
    <w:lvlOverride w:ilvl="1">
      <w:lvl w:ilvl="1">
        <w:numFmt w:val="decimal"/>
        <w:lvlText w:val="%2."/>
        <w:lvlJc w:val="left"/>
      </w:lvl>
    </w:lvlOverride>
  </w:num>
  <w:num w:numId="25" w16cid:durableId="975181159">
    <w:abstractNumId w:val="18"/>
    <w:lvlOverride w:ilvl="1">
      <w:lvl w:ilvl="1">
        <w:numFmt w:val="decimal"/>
        <w:lvlText w:val="%2."/>
        <w:lvlJc w:val="left"/>
      </w:lvl>
    </w:lvlOverride>
  </w:num>
  <w:num w:numId="26" w16cid:durableId="1473450594">
    <w:abstractNumId w:val="18"/>
    <w:lvlOverride w:ilvl="1">
      <w:lvl w:ilvl="1">
        <w:numFmt w:val="decimal"/>
        <w:lvlText w:val="%2."/>
        <w:lvlJc w:val="left"/>
      </w:lvl>
    </w:lvlOverride>
  </w:num>
  <w:num w:numId="27" w16cid:durableId="1038550385">
    <w:abstractNumId w:val="18"/>
    <w:lvlOverride w:ilvl="1">
      <w:lvl w:ilvl="1">
        <w:numFmt w:val="decimal"/>
        <w:lvlText w:val="%2."/>
        <w:lvlJc w:val="left"/>
      </w:lvl>
    </w:lvlOverride>
  </w:num>
  <w:num w:numId="28" w16cid:durableId="560555879">
    <w:abstractNumId w:val="18"/>
    <w:lvlOverride w:ilvl="1">
      <w:lvl w:ilvl="1">
        <w:numFmt w:val="decimal"/>
        <w:lvlText w:val="%2."/>
        <w:lvlJc w:val="left"/>
      </w:lvl>
    </w:lvlOverride>
  </w:num>
  <w:num w:numId="29" w16cid:durableId="1617831921">
    <w:abstractNumId w:val="18"/>
    <w:lvlOverride w:ilvl="1">
      <w:lvl w:ilvl="1">
        <w:numFmt w:val="decimal"/>
        <w:lvlText w:val="%2."/>
        <w:lvlJc w:val="left"/>
      </w:lvl>
    </w:lvlOverride>
  </w:num>
  <w:num w:numId="30" w16cid:durableId="1327366696">
    <w:abstractNumId w:val="18"/>
    <w:lvlOverride w:ilvl="1">
      <w:lvl w:ilvl="1">
        <w:numFmt w:val="decimal"/>
        <w:lvlText w:val="%2."/>
        <w:lvlJc w:val="left"/>
      </w:lvl>
    </w:lvlOverride>
  </w:num>
  <w:num w:numId="31" w16cid:durableId="1931352429">
    <w:abstractNumId w:val="18"/>
    <w:lvlOverride w:ilvl="1">
      <w:lvl w:ilvl="1">
        <w:numFmt w:val="decimal"/>
        <w:lvlText w:val="%2."/>
        <w:lvlJc w:val="left"/>
      </w:lvl>
    </w:lvlOverride>
  </w:num>
  <w:num w:numId="32" w16cid:durableId="105469102">
    <w:abstractNumId w:val="18"/>
    <w:lvlOverride w:ilvl="1">
      <w:lvl w:ilvl="1">
        <w:numFmt w:val="decimal"/>
        <w:lvlText w:val="%2."/>
        <w:lvlJc w:val="left"/>
      </w:lvl>
    </w:lvlOverride>
  </w:num>
  <w:num w:numId="33" w16cid:durableId="1395079622">
    <w:abstractNumId w:val="12"/>
  </w:num>
  <w:num w:numId="34" w16cid:durableId="11230787">
    <w:abstractNumId w:val="12"/>
    <w:lvlOverride w:ilvl="1">
      <w:lvl w:ilvl="1">
        <w:numFmt w:val="decimal"/>
        <w:lvlText w:val="%2."/>
        <w:lvlJc w:val="left"/>
      </w:lvl>
    </w:lvlOverride>
  </w:num>
  <w:num w:numId="35" w16cid:durableId="1599554674">
    <w:abstractNumId w:val="12"/>
    <w:lvlOverride w:ilvl="1">
      <w:lvl w:ilvl="1">
        <w:numFmt w:val="decimal"/>
        <w:lvlText w:val="%2."/>
        <w:lvlJc w:val="left"/>
      </w:lvl>
    </w:lvlOverride>
  </w:num>
  <w:num w:numId="36" w16cid:durableId="17035522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A4C90"/>
    <w:rsid w:val="000B4057"/>
    <w:rsid w:val="000E7A4C"/>
    <w:rsid w:val="000F06D2"/>
    <w:rsid w:val="00106B58"/>
    <w:rsid w:val="0011107E"/>
    <w:rsid w:val="00114619"/>
    <w:rsid w:val="0012599A"/>
    <w:rsid w:val="0013486A"/>
    <w:rsid w:val="00175C4B"/>
    <w:rsid w:val="001A61CE"/>
    <w:rsid w:val="001B614B"/>
    <w:rsid w:val="001C0318"/>
    <w:rsid w:val="001C628A"/>
    <w:rsid w:val="001D21D2"/>
    <w:rsid w:val="001E38DB"/>
    <w:rsid w:val="00200F83"/>
    <w:rsid w:val="0020453A"/>
    <w:rsid w:val="00225B06"/>
    <w:rsid w:val="00230935"/>
    <w:rsid w:val="00231C1C"/>
    <w:rsid w:val="002352DE"/>
    <w:rsid w:val="002522C1"/>
    <w:rsid w:val="002547D3"/>
    <w:rsid w:val="00271968"/>
    <w:rsid w:val="0027531E"/>
    <w:rsid w:val="002832DB"/>
    <w:rsid w:val="002931C6"/>
    <w:rsid w:val="002B5361"/>
    <w:rsid w:val="002D754D"/>
    <w:rsid w:val="002E2FF6"/>
    <w:rsid w:val="00300417"/>
    <w:rsid w:val="00312FA9"/>
    <w:rsid w:val="003430D0"/>
    <w:rsid w:val="0035328C"/>
    <w:rsid w:val="0036441F"/>
    <w:rsid w:val="00394A9D"/>
    <w:rsid w:val="003B629C"/>
    <w:rsid w:val="003D44BF"/>
    <w:rsid w:val="003E1A46"/>
    <w:rsid w:val="003F6295"/>
    <w:rsid w:val="00410BE8"/>
    <w:rsid w:val="00416907"/>
    <w:rsid w:val="00420CE1"/>
    <w:rsid w:val="00424723"/>
    <w:rsid w:val="00425331"/>
    <w:rsid w:val="004257BB"/>
    <w:rsid w:val="004356E6"/>
    <w:rsid w:val="00437111"/>
    <w:rsid w:val="0043714B"/>
    <w:rsid w:val="00440FE0"/>
    <w:rsid w:val="00455AAA"/>
    <w:rsid w:val="00480CA6"/>
    <w:rsid w:val="0048337F"/>
    <w:rsid w:val="004A63C1"/>
    <w:rsid w:val="004C195B"/>
    <w:rsid w:val="004C698C"/>
    <w:rsid w:val="004D103B"/>
    <w:rsid w:val="004D1574"/>
    <w:rsid w:val="004D26A8"/>
    <w:rsid w:val="004E2BAE"/>
    <w:rsid w:val="004E513A"/>
    <w:rsid w:val="004E7C6B"/>
    <w:rsid w:val="00511720"/>
    <w:rsid w:val="00520454"/>
    <w:rsid w:val="00521C4E"/>
    <w:rsid w:val="00532B9D"/>
    <w:rsid w:val="00541B7D"/>
    <w:rsid w:val="00542A51"/>
    <w:rsid w:val="00545F35"/>
    <w:rsid w:val="00562B81"/>
    <w:rsid w:val="005724CA"/>
    <w:rsid w:val="005D11E9"/>
    <w:rsid w:val="005D61C7"/>
    <w:rsid w:val="005E6545"/>
    <w:rsid w:val="006666E7"/>
    <w:rsid w:val="00675990"/>
    <w:rsid w:val="00685C57"/>
    <w:rsid w:val="0069332C"/>
    <w:rsid w:val="006B1204"/>
    <w:rsid w:val="006D424E"/>
    <w:rsid w:val="006D5A12"/>
    <w:rsid w:val="006D6A13"/>
    <w:rsid w:val="00702E6F"/>
    <w:rsid w:val="007030AD"/>
    <w:rsid w:val="00721441"/>
    <w:rsid w:val="00744068"/>
    <w:rsid w:val="00744469"/>
    <w:rsid w:val="007452D2"/>
    <w:rsid w:val="00765AA0"/>
    <w:rsid w:val="00774A59"/>
    <w:rsid w:val="0077525D"/>
    <w:rsid w:val="00776538"/>
    <w:rsid w:val="007768B0"/>
    <w:rsid w:val="007927FD"/>
    <w:rsid w:val="00792C0F"/>
    <w:rsid w:val="007953DB"/>
    <w:rsid w:val="007B200A"/>
    <w:rsid w:val="007D0502"/>
    <w:rsid w:val="007F558A"/>
    <w:rsid w:val="008102B6"/>
    <w:rsid w:val="00825B6C"/>
    <w:rsid w:val="00827C35"/>
    <w:rsid w:val="00830749"/>
    <w:rsid w:val="00832343"/>
    <w:rsid w:val="00833114"/>
    <w:rsid w:val="0085724A"/>
    <w:rsid w:val="008832DA"/>
    <w:rsid w:val="00883CAF"/>
    <w:rsid w:val="0089170F"/>
    <w:rsid w:val="0089581E"/>
    <w:rsid w:val="008A06A2"/>
    <w:rsid w:val="008A3675"/>
    <w:rsid w:val="008C6A87"/>
    <w:rsid w:val="008D149F"/>
    <w:rsid w:val="008D5CD9"/>
    <w:rsid w:val="008F5810"/>
    <w:rsid w:val="00946742"/>
    <w:rsid w:val="009617B0"/>
    <w:rsid w:val="00962699"/>
    <w:rsid w:val="00982ADE"/>
    <w:rsid w:val="0099110B"/>
    <w:rsid w:val="009A2A25"/>
    <w:rsid w:val="009E1F0E"/>
    <w:rsid w:val="009E58C4"/>
    <w:rsid w:val="00A12635"/>
    <w:rsid w:val="00A14A03"/>
    <w:rsid w:val="00A22BB0"/>
    <w:rsid w:val="00A230DB"/>
    <w:rsid w:val="00A2632F"/>
    <w:rsid w:val="00A31345"/>
    <w:rsid w:val="00A401AF"/>
    <w:rsid w:val="00A448A7"/>
    <w:rsid w:val="00A55F84"/>
    <w:rsid w:val="00A732CD"/>
    <w:rsid w:val="00A7357C"/>
    <w:rsid w:val="00A97636"/>
    <w:rsid w:val="00AA23A4"/>
    <w:rsid w:val="00AA4724"/>
    <w:rsid w:val="00AB7E77"/>
    <w:rsid w:val="00AC678A"/>
    <w:rsid w:val="00AC7EBC"/>
    <w:rsid w:val="00AD74AC"/>
    <w:rsid w:val="00AF1028"/>
    <w:rsid w:val="00AF2CE1"/>
    <w:rsid w:val="00B0308A"/>
    <w:rsid w:val="00B04B56"/>
    <w:rsid w:val="00B14506"/>
    <w:rsid w:val="00B152DF"/>
    <w:rsid w:val="00B244A8"/>
    <w:rsid w:val="00B250FE"/>
    <w:rsid w:val="00B44334"/>
    <w:rsid w:val="00B654B9"/>
    <w:rsid w:val="00B70C77"/>
    <w:rsid w:val="00B91658"/>
    <w:rsid w:val="00B932E5"/>
    <w:rsid w:val="00BC373A"/>
    <w:rsid w:val="00BD2C28"/>
    <w:rsid w:val="00BD339A"/>
    <w:rsid w:val="00C03A79"/>
    <w:rsid w:val="00C10F6A"/>
    <w:rsid w:val="00C15F83"/>
    <w:rsid w:val="00C27EC8"/>
    <w:rsid w:val="00C300EE"/>
    <w:rsid w:val="00C41F15"/>
    <w:rsid w:val="00C46D9F"/>
    <w:rsid w:val="00C53212"/>
    <w:rsid w:val="00C60DAC"/>
    <w:rsid w:val="00C759CC"/>
    <w:rsid w:val="00C75A70"/>
    <w:rsid w:val="00C95025"/>
    <w:rsid w:val="00C958C5"/>
    <w:rsid w:val="00CC2080"/>
    <w:rsid w:val="00CC32EB"/>
    <w:rsid w:val="00D0208B"/>
    <w:rsid w:val="00D16077"/>
    <w:rsid w:val="00D2378D"/>
    <w:rsid w:val="00D31DE1"/>
    <w:rsid w:val="00D60EA3"/>
    <w:rsid w:val="00D631B2"/>
    <w:rsid w:val="00D846CE"/>
    <w:rsid w:val="00D85AB3"/>
    <w:rsid w:val="00D91D11"/>
    <w:rsid w:val="00DA1B79"/>
    <w:rsid w:val="00DD0093"/>
    <w:rsid w:val="00DF303B"/>
    <w:rsid w:val="00DF77C0"/>
    <w:rsid w:val="00E11948"/>
    <w:rsid w:val="00E34CFB"/>
    <w:rsid w:val="00E538B2"/>
    <w:rsid w:val="00E83368"/>
    <w:rsid w:val="00EA42A0"/>
    <w:rsid w:val="00EC62C6"/>
    <w:rsid w:val="00ED5336"/>
    <w:rsid w:val="00ED636D"/>
    <w:rsid w:val="00EE37EC"/>
    <w:rsid w:val="00EE41B9"/>
    <w:rsid w:val="00EF6549"/>
    <w:rsid w:val="00F0190C"/>
    <w:rsid w:val="00F01BD7"/>
    <w:rsid w:val="00F050E4"/>
    <w:rsid w:val="00F20C39"/>
    <w:rsid w:val="00F31FCC"/>
    <w:rsid w:val="00F677CE"/>
    <w:rsid w:val="00FA36EB"/>
    <w:rsid w:val="00FB1D62"/>
    <w:rsid w:val="00FD47A2"/>
    <w:rsid w:val="00FE0ADA"/>
    <w:rsid w:val="00FE788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257BB"/>
    <w:rPr>
      <w:b/>
      <w:bCs/>
    </w:rPr>
  </w:style>
  <w:style w:type="character" w:customStyle="1" w:styleId="vkekvd">
    <w:name w:val="vkekvd"/>
    <w:basedOn w:val="DefaultParagraphFont"/>
    <w:rsid w:val="00A7357C"/>
  </w:style>
  <w:style w:type="paragraph" w:customStyle="1" w:styleId="df3vjf">
    <w:name w:val="df3vjf"/>
    <w:basedOn w:val="Normal"/>
    <w:rsid w:val="00C300EE"/>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286pc">
    <w:name w:val="t286pc"/>
    <w:basedOn w:val="DefaultParagraphFont"/>
    <w:rsid w:val="00C300EE"/>
  </w:style>
  <w:style w:type="paragraph" w:styleId="HTMLPreformatted">
    <w:name w:val="HTML Preformatted"/>
    <w:basedOn w:val="Normal"/>
    <w:link w:val="HTMLPreformattedChar"/>
    <w:uiPriority w:val="99"/>
    <w:semiHidden/>
    <w:unhideWhenUsed/>
    <w:rsid w:val="009E58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9E58C4"/>
    <w:rPr>
      <w:rFonts w:ascii="Courier New" w:eastAsia="Times New Roman" w:hAnsi="Courier New" w:cs="Courier New"/>
      <w:kern w:val="0"/>
      <w:sz w:val="20"/>
      <w:szCs w:val="20"/>
      <w:lang w:eastAsia="en-GB"/>
      <w14:ligatures w14:val="none"/>
    </w:rPr>
  </w:style>
  <w:style w:type="character" w:customStyle="1" w:styleId="y2iqfc">
    <w:name w:val="y2iqfc"/>
    <w:basedOn w:val="DefaultParagraphFont"/>
    <w:rsid w:val="009E5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3304</Words>
  <Characters>18838</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samuel ungurean</cp:lastModifiedBy>
  <cp:revision>17</cp:revision>
  <cp:lastPrinted>2025-08-13T10:56:00Z</cp:lastPrinted>
  <dcterms:created xsi:type="dcterms:W3CDTF">2026-04-13T09:48:00Z</dcterms:created>
  <dcterms:modified xsi:type="dcterms:W3CDTF">2026-04-20T20:44:00Z</dcterms:modified>
</cp:coreProperties>
</file>