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561073"/>
        <w:docPartObj>
          <w:docPartGallery w:val="Cover Pages"/>
          <w:docPartUnique/>
        </w:docPartObj>
      </w:sdtPr>
      <w:sdtEndPr/>
      <w:sdtContent>
        <w:p w14:paraId="15CCCC19" w14:textId="77777777" w:rsidR="00241CB3" w:rsidRDefault="00241CB3" w:rsidP="00241CB3"/>
        <w:p w14:paraId="6CBE9333" w14:textId="77777777" w:rsidR="00241CB3" w:rsidRDefault="00241CB3" w:rsidP="00241CB3">
          <w:r>
            <w:rPr>
              <w:noProof/>
            </w:rPr>
            <mc:AlternateContent>
              <mc:Choice Requires="wps">
                <w:drawing>
                  <wp:anchor distT="45720" distB="45720" distL="114300" distR="114300" simplePos="0" relativeHeight="251661312" behindDoc="0" locked="0" layoutInCell="1" allowOverlap="1" wp14:anchorId="66220D9A" wp14:editId="4370B35F">
                    <wp:simplePos x="0" y="0"/>
                    <wp:positionH relativeFrom="column">
                      <wp:posOffset>426720</wp:posOffset>
                    </wp:positionH>
                    <wp:positionV relativeFrom="paragraph">
                      <wp:posOffset>6297930</wp:posOffset>
                    </wp:positionV>
                    <wp:extent cx="2011680" cy="1404620"/>
                    <wp:effectExtent l="0" t="0" r="2667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404620"/>
                            </a:xfrm>
                            <a:prstGeom prst="rect">
                              <a:avLst/>
                            </a:prstGeom>
                            <a:solidFill>
                              <a:srgbClr val="FFFFFF"/>
                            </a:solidFill>
                            <a:ln w="9525">
                              <a:solidFill>
                                <a:srgbClr val="000000"/>
                              </a:solidFill>
                              <a:miter lim="800000"/>
                              <a:headEnd/>
                              <a:tailEnd/>
                            </a:ln>
                          </wps:spPr>
                          <wps:txbx>
                            <w:txbxContent>
                              <w:p w14:paraId="631B2C5F" w14:textId="77777777" w:rsidR="00241CB3" w:rsidRPr="00A86696" w:rsidRDefault="00241CB3" w:rsidP="00241CB3">
                                <w:r w:rsidRPr="00A86696">
                                  <w:t>Name: M</w:t>
                                </w:r>
                                <w:r>
                                  <w:t>D</w:t>
                                </w:r>
                                <w:r w:rsidRPr="00A86696">
                                  <w:t xml:space="preserve"> </w:t>
                                </w:r>
                                <w:proofErr w:type="spellStart"/>
                                <w:r w:rsidRPr="00A86696">
                                  <w:t>Jaglu</w:t>
                                </w:r>
                                <w:proofErr w:type="spellEnd"/>
                                <w:r w:rsidRPr="00A86696">
                                  <w:t xml:space="preserve"> Uddin</w:t>
                                </w:r>
                              </w:p>
                              <w:p w14:paraId="24821DE4" w14:textId="77777777" w:rsidR="00241CB3" w:rsidRPr="00A86696" w:rsidRDefault="00241CB3" w:rsidP="00241CB3">
                                <w:r w:rsidRPr="00A86696">
                                  <w:t>Student id: 2209549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220D9A" id="_x0000_t202" coordsize="21600,21600" o:spt="202" path="m,l,21600r21600,l21600,xe">
                    <v:stroke joinstyle="miter"/>
                    <v:path gradientshapeok="t" o:connecttype="rect"/>
                  </v:shapetype>
                  <v:shape id="Text Box 2" o:spid="_x0000_s1026" type="#_x0000_t202" style="position:absolute;left:0;text-align:left;margin-left:33.6pt;margin-top:495.9pt;width:158.4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">
                    <v:textbox style="mso-fit-shape-to-text:t">
                      <w:txbxContent>
                        <w:p w14:paraId="631B2C5F" w14:textId="77777777" w:rsidR="00241CB3" w:rsidRPr="00A86696" w:rsidRDefault="00241CB3" w:rsidP="00241CB3">
                          <w:r w:rsidRPr="00A86696">
                            <w:t>Name: M</w:t>
                          </w:r>
                          <w:r>
                            <w:t>D</w:t>
                          </w:r>
                          <w:r w:rsidRPr="00A86696">
                            <w:t xml:space="preserve"> </w:t>
                          </w:r>
                          <w:proofErr w:type="spellStart"/>
                          <w:r w:rsidRPr="00A86696">
                            <w:t>Jaglu</w:t>
                          </w:r>
                          <w:proofErr w:type="spellEnd"/>
                          <w:r w:rsidRPr="00A86696">
                            <w:t xml:space="preserve"> Uddin</w:t>
                          </w:r>
                        </w:p>
                        <w:p w14:paraId="24821DE4" w14:textId="77777777" w:rsidR="00241CB3" w:rsidRPr="00A86696" w:rsidRDefault="00241CB3" w:rsidP="00241CB3">
                          <w:r w:rsidRPr="00A86696">
                            <w:t>Student id: 2209549</w:t>
                          </w:r>
                        </w:p>
                      </w:txbxContent>
                    </v:textbox>
                    <w10:wrap type="square"/>
                  </v:shape>
                </w:pict>
              </mc:Fallback>
            </mc:AlternateContent>
          </w:r>
          <w:r>
            <w:rPr>
              <w:noProof/>
            </w:rPr>
            <mc:AlternateContent>
              <mc:Choice Requires="wps">
                <w:drawing>
                  <wp:anchor distT="0" distB="0" distL="182880" distR="182880" simplePos="0" relativeHeight="251660288" behindDoc="0" locked="0" layoutInCell="1" allowOverlap="1" wp14:anchorId="559E28F7" wp14:editId="2F96635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31AB3" w14:textId="47383E2F" w:rsidR="00241CB3" w:rsidRPr="00A86696" w:rsidRDefault="00241CB3" w:rsidP="00241CB3">
                                <w:pPr>
                                  <w:pStyle w:val="NoSpacing"/>
                                  <w:spacing w:before="40" w:after="560" w:line="216" w:lineRule="auto"/>
                                  <w:rPr>
                                    <w:color w:val="4472C4" w:themeColor="accent1"/>
                                    <w:sz w:val="56"/>
                                    <w:szCs w:val="56"/>
                                  </w:rPr>
                                </w:pPr>
                                <w:r>
                                  <w:rPr>
                                    <w:rFonts w:asciiTheme="majorHAnsi" w:eastAsiaTheme="majorEastAsia" w:hAnsiTheme="majorHAnsi" w:cstheme="majorBidi"/>
                                    <w:caps/>
                                    <w:color w:val="4472C4" w:themeColor="accent1"/>
                                    <w:sz w:val="52"/>
                                    <w:szCs w:val="52"/>
                                  </w:rPr>
                                  <w:t>Research Project Proposal</w:t>
                                </w:r>
                              </w:p>
                              <w:p w14:paraId="7F242695" w14:textId="77777777" w:rsidR="00241CB3" w:rsidRDefault="00241CB3" w:rsidP="00241CB3">
                                <w:pPr>
                                  <w:pStyle w:val="NoSpacing"/>
                                  <w:spacing w:before="40" w:after="40"/>
                                  <w:rPr>
                                    <w:caps/>
                                    <w:color w:val="1F4E79" w:themeColor="accent5" w:themeShade="80"/>
                                    <w:sz w:val="28"/>
                                    <w:szCs w:val="28"/>
                                  </w:rPr>
                                </w:pPr>
                                <w:r w:rsidRPr="00A86696">
                                  <w:rPr>
                                    <w:rFonts w:ascii="Times New Roman" w:hAnsi="Times New Roman" w:cs="Times New Roman"/>
                                    <w:color w:val="4472C4" w:themeColor="accent1"/>
                                    <w:sz w:val="28"/>
                                    <w:szCs w:val="28"/>
                                  </w:rPr>
                                  <w:t>BMIH5005 Personnel Resourcing and Development</w:t>
                                </w:r>
                              </w:p>
                              <w:p w14:paraId="28E90F00" w14:textId="77777777" w:rsidR="00241CB3" w:rsidRDefault="00241CB3" w:rsidP="00241CB3">
                                <w:pPr>
                                  <w:pStyle w:val="NoSpacing"/>
                                  <w:spacing w:before="80" w:after="40"/>
                                  <w:rPr>
                                    <w:caps/>
                                    <w:color w:val="5B9BD5" w:themeColor="accent5"/>
                                    <w:sz w:val="24"/>
                                    <w:szCs w:val="24"/>
                                  </w:rPr>
                                </w:pPr>
                                <w:r w:rsidRPr="00A86696">
                                  <w:rPr>
                                    <w:caps/>
                                    <w:color w:val="5B9BD5" w:themeColor="accent5"/>
                                    <w:sz w:val="24"/>
                                    <w:szCs w:val="24"/>
                                  </w:rPr>
                                  <w:t>Lecturer: Helen Lee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559E28F7" id="Text Box 32" o:spid="_x0000_s1027"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51031AB3" w14:textId="47383E2F" w:rsidR="00241CB3" w:rsidRPr="00A86696" w:rsidRDefault="00241CB3" w:rsidP="00241CB3">
                          <w:pPr>
                            <w:pStyle w:val="NoSpacing"/>
                            <w:spacing w:before="40" w:after="560" w:line="216" w:lineRule="auto"/>
                            <w:rPr>
                              <w:color w:val="4472C4" w:themeColor="accent1"/>
                              <w:sz w:val="56"/>
                              <w:szCs w:val="56"/>
                            </w:rPr>
                          </w:pPr>
                          <w:r>
                            <w:rPr>
                              <w:rFonts w:asciiTheme="majorHAnsi" w:eastAsiaTheme="majorEastAsia" w:hAnsiTheme="majorHAnsi" w:cstheme="majorBidi"/>
                              <w:caps/>
                              <w:color w:val="4472C4" w:themeColor="accent1"/>
                              <w:sz w:val="52"/>
                              <w:szCs w:val="52"/>
                            </w:rPr>
                            <w:t>Research Project Proposal</w:t>
                          </w:r>
                        </w:p>
                        <w:p w14:paraId="7F242695" w14:textId="77777777" w:rsidR="00241CB3" w:rsidRDefault="00241CB3" w:rsidP="00241CB3">
                          <w:pPr>
                            <w:pStyle w:val="NoSpacing"/>
                            <w:spacing w:before="40" w:after="40"/>
                            <w:rPr>
                              <w:caps/>
                              <w:color w:val="1F4E79" w:themeColor="accent5" w:themeShade="80"/>
                              <w:sz w:val="28"/>
                              <w:szCs w:val="28"/>
                            </w:rPr>
                          </w:pPr>
                          <w:r w:rsidRPr="00A86696">
                            <w:rPr>
                              <w:rFonts w:ascii="Times New Roman" w:hAnsi="Times New Roman" w:cs="Times New Roman"/>
                              <w:color w:val="4472C4" w:themeColor="accent1"/>
                              <w:sz w:val="28"/>
                              <w:szCs w:val="28"/>
                            </w:rPr>
                            <w:t>BMIH5005 Personnel Resourcing and Development</w:t>
                          </w:r>
                        </w:p>
                        <w:p w14:paraId="28E90F00" w14:textId="77777777" w:rsidR="00241CB3" w:rsidRDefault="00241CB3" w:rsidP="00241CB3">
                          <w:pPr>
                            <w:pStyle w:val="NoSpacing"/>
                            <w:spacing w:before="80" w:after="40"/>
                            <w:rPr>
                              <w:caps/>
                              <w:color w:val="5B9BD5" w:themeColor="accent5"/>
                              <w:sz w:val="24"/>
                              <w:szCs w:val="24"/>
                            </w:rPr>
                          </w:pPr>
                          <w:r w:rsidRPr="00A86696">
                            <w:rPr>
                              <w:caps/>
                              <w:color w:val="5B9BD5" w:themeColor="accent5"/>
                              <w:sz w:val="24"/>
                              <w:szCs w:val="24"/>
                            </w:rPr>
                            <w:t>Lecturer: Helen Lee</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76D2797" wp14:editId="7194AD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06AB1" w14:textId="77777777" w:rsidR="00241CB3" w:rsidRDefault="00241CB3" w:rsidP="00241CB3">
                                <w:pPr>
                                  <w:pStyle w:val="NoSpacing"/>
                                  <w:jc w:val="right"/>
                                  <w:rPr>
                                    <w:color w:val="FFFFFF" w:themeColor="background1"/>
                                    <w:sz w:val="24"/>
                                    <w:szCs w:val="24"/>
                                  </w:rPr>
                                </w:pPr>
                                <w:r>
                                  <w:rPr>
                                    <w:color w:val="FFFFFF" w:themeColor="background1"/>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6D2797" id="Rectangle 33"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36B06AB1" w14:textId="77777777" w:rsidR="00241CB3" w:rsidRDefault="00241CB3" w:rsidP="00241CB3">
                          <w:pPr>
                            <w:pStyle w:val="NoSpacing"/>
                            <w:jc w:val="right"/>
                            <w:rPr>
                              <w:color w:val="FFFFFF" w:themeColor="background1"/>
                              <w:sz w:val="24"/>
                              <w:szCs w:val="24"/>
                            </w:rPr>
                          </w:pPr>
                          <w:r>
                            <w:rPr>
                              <w:color w:val="FFFFFF" w:themeColor="background1"/>
                              <w:sz w:val="24"/>
                              <w:szCs w:val="24"/>
                            </w:rPr>
                            <w:t>2023</w:t>
                          </w:r>
                        </w:p>
                      </w:txbxContent>
                    </v:textbox>
                    <w10:wrap anchorx="margin" anchory="page"/>
                  </v:rect>
                </w:pict>
              </mc:Fallback>
            </mc:AlternateContent>
          </w:r>
          <w:r>
            <w:br w:type="page"/>
          </w:r>
        </w:p>
      </w:sdtContent>
    </w:sdt>
    <w:p w14:paraId="1A4C8D5E" w14:textId="4DF1A2E1" w:rsidR="00241CB3" w:rsidRDefault="00241CB3" w:rsidP="00241CB3">
      <w:pPr>
        <w:pStyle w:val="Heading1"/>
      </w:pPr>
      <w:r>
        <w:t>Introduction</w:t>
      </w:r>
    </w:p>
    <w:p w14:paraId="180025C6" w14:textId="763B3347" w:rsidR="00241CB3" w:rsidRDefault="005D7F4E">
      <w:r w:rsidRPr="005D7F4E">
        <w:t>The dynamic and diverse character of the hospitality industry, coupled with its workforce, imposes distinct challenges on the field of human resource management. In light of the challenges that establishments such as Marriott Hotel confront, including technological progress, cultural diversity, and changing employee demands, the competencies necessary for effective professional conduct assume a heightened significance. This discussion explores the fundamental competencies that human resources professionals in the hospitality sector must have in order to handle the complexities of employee recruitment and retention in an efficient manner. By analysing the exemplary practises of Marriott Hotel, we investigate the various complex aspects that comprise the domain of human resource management as a profession: communication, adaptability, critical thinking, cultural competence, negotiation, ethical decision-making, and technological literacy.</w:t>
      </w:r>
    </w:p>
    <w:p w14:paraId="50DE04E7" w14:textId="77777777" w:rsidR="00241CB3" w:rsidRDefault="00241CB3"/>
    <w:p w14:paraId="6B42F88B" w14:textId="36620DB3" w:rsidR="00241CB3" w:rsidRPr="00241CB3" w:rsidRDefault="00241CB3" w:rsidP="00333ADD">
      <w:pPr>
        <w:pStyle w:val="Heading2"/>
      </w:pPr>
      <w:r w:rsidRPr="00241CB3">
        <w:t>Background</w:t>
      </w:r>
    </w:p>
    <w:p w14:paraId="5A15C892" w14:textId="4771C7FD" w:rsidR="00241CB3" w:rsidRDefault="00241CB3" w:rsidP="00241CB3">
      <w:r>
        <w:t>Established in 1927 by J. Willard Marriott, the Marriott Hotel has since transformed into an internationally recognised hospitality brand distinguished by its dedication to high-end lodging and exceptional services (Marriott International, 2022). Marriott has strategically broadened its operations over the course of several decades, resulting in the development of a varied portfolio comprising hotels and resorts that accommodate to a distinct clientele.</w:t>
      </w:r>
    </w:p>
    <w:p w14:paraId="278313E5" w14:textId="6870B8E3" w:rsidR="00241CB3" w:rsidRDefault="00241CB3" w:rsidP="00241CB3">
      <w:r>
        <w:t>Marriott's standing within the industry is emphasised by its steadfast commitment to delivering exceptional guest experiences and its consistent pursuance of excellence. In addition to its broad market penetration, the brand's success is determined by its capacity to adjust to the evolving dynamics of the hospitality industry without compromising on service excellence.</w:t>
      </w:r>
    </w:p>
    <w:p w14:paraId="6E538A53" w14:textId="7609939C" w:rsidR="00241CB3" w:rsidRDefault="00241CB3" w:rsidP="00241CB3">
      <w:r>
        <w:t>Marriott Hotel, being a frontrunner in its field, has encountered and persistently confronts present-day obstacles that arise from the external milieu. A strategic examination of the effects of the complexities introduced by factors like Automatic Intelligence (AI) and the Retirement Tide on critical business aspects, specifically employee recruitment and retention, has become necessary.</w:t>
      </w:r>
    </w:p>
    <w:p w14:paraId="7A3E1826" w14:textId="730731AC" w:rsidR="00241CB3" w:rsidRDefault="00241CB3" w:rsidP="00241CB3">
      <w:r>
        <w:t xml:space="preserve">Marriott has exhibited fortitude and </w:t>
      </w:r>
      <w:proofErr w:type="spellStart"/>
      <w:r>
        <w:t>aflexibility</w:t>
      </w:r>
      <w:proofErr w:type="spellEnd"/>
      <w:r>
        <w:t xml:space="preserve"> in effectively managing these obstacles. The hotel's reaction to external pressures demonstrates its dedication to maintaining leading-edge practises within the industry and safeguarding the welfare of its employees. Maintaining this strategic resilience is crucial for upholding the brand's esteemed reputation amidst a constantly changing international hospitality environment.</w:t>
      </w:r>
    </w:p>
    <w:p w14:paraId="7D019DAF" w14:textId="3B3172A0" w:rsidR="00241CB3" w:rsidRDefault="00241CB3" w:rsidP="00241CB3">
      <w:r>
        <w:t>The investigation of the impacts of external challenges on employee recruitment and retention at Marriott Hotel is of great importance due to the potential insights it may provide regarding the development of strategic human resource management solutions. Gaining insight into the manner in which this frontrunner in the industry tackles current obstacles enhances not only scholarly dialogue but also practical understanding among organisations grappling with comparable intricacies.</w:t>
      </w:r>
    </w:p>
    <w:p w14:paraId="41FCF859" w14:textId="77777777" w:rsidR="00241CB3" w:rsidRDefault="00241CB3"/>
    <w:p w14:paraId="647E9270" w14:textId="2C54E102" w:rsidR="00241CB3" w:rsidRDefault="00241CB3" w:rsidP="00241CB3">
      <w:pPr>
        <w:pStyle w:val="Heading1"/>
      </w:pPr>
      <w:r w:rsidRPr="00241CB3">
        <w:t>Analysis of External Challenges</w:t>
      </w:r>
    </w:p>
    <w:p w14:paraId="38077D9A" w14:textId="4FBA1D92" w:rsidR="00241CB3" w:rsidRDefault="00241CB3">
      <w:r w:rsidRPr="00241CB3">
        <w:t>Marriott Hotel, a prominent entity in the worldwide hospitality sector, is confronted with an extensive array of external challenges. It is critical to conduct a strategic analysis of these challenges in order to fully grasp their ramifications on vital aspects including employee recruitment and retention. This section examines the external challenges encountered by Marriott Hotel by employing established analytical frameworks, namely PESTLE and SWOT analyses.</w:t>
      </w:r>
    </w:p>
    <w:p w14:paraId="7F91B564" w14:textId="5B1E9881" w:rsidR="00241CB3" w:rsidRPr="00241CB3" w:rsidRDefault="00241CB3" w:rsidP="00241CB3">
      <w:pPr>
        <w:pStyle w:val="Heading2"/>
      </w:pPr>
      <w:r w:rsidRPr="00241CB3">
        <w:t>PESTLE Analysis</w:t>
      </w:r>
    </w:p>
    <w:p w14:paraId="6387F30B" w14:textId="0965E5B5" w:rsidR="00241CB3" w:rsidRDefault="00241CB3" w:rsidP="00241CB3">
      <w:r>
        <w:t>Political:</w:t>
      </w:r>
    </w:p>
    <w:p w14:paraId="7183E2A1" w14:textId="77777777" w:rsidR="00241CB3" w:rsidRDefault="00241CB3" w:rsidP="00241CB3">
      <w:pPr>
        <w:pStyle w:val="ListParagraph"/>
        <w:numPr>
          <w:ilvl w:val="0"/>
          <w:numId w:val="6"/>
        </w:numPr>
      </w:pPr>
      <w:r>
        <w:t>Marriott, being a multinational entity, contends with varying political landscapes across different regions (Johnson, Whittington, &amp; Scholes, 2017).</w:t>
      </w:r>
    </w:p>
    <w:p w14:paraId="6B9A416F" w14:textId="77777777" w:rsidR="00241CB3" w:rsidRDefault="00241CB3" w:rsidP="00241CB3">
      <w:pPr>
        <w:pStyle w:val="ListParagraph"/>
        <w:numPr>
          <w:ilvl w:val="0"/>
          <w:numId w:val="6"/>
        </w:numPr>
      </w:pPr>
      <w:r>
        <w:t>Political instability in certain regions can impact the hotel's operations and influence recruitment strategies.</w:t>
      </w:r>
    </w:p>
    <w:p w14:paraId="331468F4" w14:textId="58BDFB83" w:rsidR="00241CB3" w:rsidRDefault="00241CB3" w:rsidP="00241CB3">
      <w:r>
        <w:t>Economic:</w:t>
      </w:r>
    </w:p>
    <w:p w14:paraId="310B2512" w14:textId="77777777" w:rsidR="00241CB3" w:rsidRDefault="00241CB3" w:rsidP="00241CB3">
      <w:pPr>
        <w:pStyle w:val="ListParagraph"/>
        <w:numPr>
          <w:ilvl w:val="0"/>
          <w:numId w:val="5"/>
        </w:numPr>
      </w:pPr>
      <w:r>
        <w:t>Economic fluctuations, such as recessions, can affect consumer spending on luxury accommodations and influence staffing decisions (Kotler et al., 2017).</w:t>
      </w:r>
    </w:p>
    <w:p w14:paraId="1399E182" w14:textId="77777777" w:rsidR="00241CB3" w:rsidRDefault="00241CB3" w:rsidP="00241CB3">
      <w:pPr>
        <w:pStyle w:val="ListParagraph"/>
        <w:numPr>
          <w:ilvl w:val="0"/>
          <w:numId w:val="5"/>
        </w:numPr>
      </w:pPr>
      <w:r>
        <w:t>Currency exchange rates may impact the cost of recruitment and employee compensation.</w:t>
      </w:r>
    </w:p>
    <w:p w14:paraId="1BDA3BB6" w14:textId="0C00F118" w:rsidR="00241CB3" w:rsidRDefault="00241CB3" w:rsidP="00241CB3">
      <w:r>
        <w:t>Social:</w:t>
      </w:r>
    </w:p>
    <w:p w14:paraId="1E316B11" w14:textId="77777777" w:rsidR="00241CB3" w:rsidRDefault="00241CB3" w:rsidP="00241CB3">
      <w:pPr>
        <w:pStyle w:val="ListParagraph"/>
        <w:numPr>
          <w:ilvl w:val="0"/>
          <w:numId w:val="4"/>
        </w:numPr>
      </w:pPr>
      <w:r>
        <w:t>Changing societal preferences and demographics influence the demand for specific services, impacting recruitment priorities (Hitt et al., 2019).</w:t>
      </w:r>
    </w:p>
    <w:p w14:paraId="68E53C9F" w14:textId="77777777" w:rsidR="00241CB3" w:rsidRDefault="00241CB3" w:rsidP="00241CB3">
      <w:pPr>
        <w:pStyle w:val="ListParagraph"/>
        <w:numPr>
          <w:ilvl w:val="0"/>
          <w:numId w:val="4"/>
        </w:numPr>
      </w:pPr>
      <w:r>
        <w:t>Increasing emphasis on sustainable practices may necessitate adjustments in employee retention strategies.</w:t>
      </w:r>
    </w:p>
    <w:p w14:paraId="48F95D43" w14:textId="11ECF422" w:rsidR="00241CB3" w:rsidRDefault="00241CB3" w:rsidP="00241CB3">
      <w:r>
        <w:t>Technological</w:t>
      </w:r>
    </w:p>
    <w:p w14:paraId="217B9DF8" w14:textId="77777777" w:rsidR="00241CB3" w:rsidRDefault="00241CB3" w:rsidP="00241CB3">
      <w:pPr>
        <w:pStyle w:val="ListParagraph"/>
        <w:numPr>
          <w:ilvl w:val="0"/>
          <w:numId w:val="3"/>
        </w:numPr>
      </w:pPr>
      <w:r>
        <w:t>Rapid advancements in technology require continuous upskilling of the workforce, influencing recruitment and retention practices (Schwalbe, 2018).</w:t>
      </w:r>
    </w:p>
    <w:p w14:paraId="1E6809A3" w14:textId="77777777" w:rsidR="00241CB3" w:rsidRDefault="00241CB3" w:rsidP="00241CB3">
      <w:pPr>
        <w:pStyle w:val="ListParagraph"/>
        <w:numPr>
          <w:ilvl w:val="0"/>
          <w:numId w:val="3"/>
        </w:numPr>
      </w:pPr>
      <w:r>
        <w:t>The integration of AI in hospitality services introduces both opportunities and challenges in managing human resources.</w:t>
      </w:r>
    </w:p>
    <w:p w14:paraId="6449F456" w14:textId="067E0DAB" w:rsidR="00241CB3" w:rsidRDefault="00241CB3" w:rsidP="00241CB3">
      <w:r>
        <w:t>Legal:</w:t>
      </w:r>
    </w:p>
    <w:p w14:paraId="042F6B5A" w14:textId="77777777" w:rsidR="00241CB3" w:rsidRDefault="00241CB3" w:rsidP="00241CB3">
      <w:pPr>
        <w:pStyle w:val="ListParagraph"/>
        <w:numPr>
          <w:ilvl w:val="0"/>
          <w:numId w:val="2"/>
        </w:numPr>
      </w:pPr>
      <w:r>
        <w:t xml:space="preserve">Adherence to diverse international </w:t>
      </w:r>
      <w:proofErr w:type="spellStart"/>
      <w:r>
        <w:t>labor</w:t>
      </w:r>
      <w:proofErr w:type="spellEnd"/>
      <w:r>
        <w:t xml:space="preserve"> laws poses challenges in standardizing recruitment and retention policies (Stone, 2019).</w:t>
      </w:r>
    </w:p>
    <w:p w14:paraId="2A360296" w14:textId="77777777" w:rsidR="00241CB3" w:rsidRDefault="00241CB3" w:rsidP="00241CB3">
      <w:pPr>
        <w:pStyle w:val="ListParagraph"/>
        <w:numPr>
          <w:ilvl w:val="0"/>
          <w:numId w:val="2"/>
        </w:numPr>
      </w:pPr>
      <w:r>
        <w:t>Legal considerations surrounding data privacy impact the management of employee information.</w:t>
      </w:r>
    </w:p>
    <w:p w14:paraId="331874CA" w14:textId="0B9ED25A" w:rsidR="00241CB3" w:rsidRDefault="00241CB3" w:rsidP="00241CB3">
      <w:r>
        <w:t>Environmental:</w:t>
      </w:r>
    </w:p>
    <w:p w14:paraId="4C454578" w14:textId="77777777" w:rsidR="00241CB3" w:rsidRDefault="00241CB3" w:rsidP="00241CB3">
      <w:pPr>
        <w:pStyle w:val="ListParagraph"/>
        <w:numPr>
          <w:ilvl w:val="0"/>
          <w:numId w:val="1"/>
        </w:numPr>
      </w:pPr>
      <w:r>
        <w:t>Marriott's commitment to environmental sustainability influences recruitment strategies by prioritizing candidates with eco-friendly credentials (UNWTO, 2018).</w:t>
      </w:r>
    </w:p>
    <w:p w14:paraId="416506BF" w14:textId="1886EF80" w:rsidR="00241CB3" w:rsidRDefault="00241CB3" w:rsidP="00241CB3">
      <w:pPr>
        <w:pStyle w:val="ListParagraph"/>
        <w:numPr>
          <w:ilvl w:val="0"/>
          <w:numId w:val="1"/>
        </w:numPr>
      </w:pPr>
      <w:r>
        <w:t>Natural disasters can disrupt operations and necessitate robust contingency plans for employee retention.</w:t>
      </w:r>
    </w:p>
    <w:p w14:paraId="2210093C" w14:textId="77777777" w:rsidR="00241CB3" w:rsidRDefault="00241CB3"/>
    <w:p w14:paraId="78E1D16C" w14:textId="22A5A1D1" w:rsidR="00241CB3" w:rsidRDefault="00241CB3" w:rsidP="00241CB3">
      <w:pPr>
        <w:pStyle w:val="Heading2"/>
      </w:pPr>
      <w:r>
        <w:t>SWOT Analysis</w:t>
      </w:r>
    </w:p>
    <w:tbl>
      <w:tblPr>
        <w:tblW w:w="9655" w:type="dxa"/>
        <w:tblCellMar>
          <w:left w:w="0" w:type="dxa"/>
          <w:right w:w="0" w:type="dxa"/>
        </w:tblCellMar>
        <w:tblLook w:val="04A0" w:firstRow="1" w:lastRow="0" w:firstColumn="1" w:lastColumn="0" w:noHBand="0" w:noVBand="1"/>
      </w:tblPr>
      <w:tblGrid>
        <w:gridCol w:w="1518"/>
        <w:gridCol w:w="8137"/>
      </w:tblGrid>
      <w:tr w:rsidR="00241CB3" w:rsidRPr="00241CB3" w14:paraId="0063286B" w14:textId="77777777" w:rsidTr="00333ADD">
        <w:trPr>
          <w:trHeight w:val="700"/>
        </w:trPr>
        <w:tc>
          <w:tcPr>
            <w:tcW w:w="0" w:type="auto"/>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89BEA2" w14:textId="77777777" w:rsidR="00241CB3" w:rsidRPr="00241CB3" w:rsidRDefault="00241CB3" w:rsidP="00241CB3">
            <w:pPr>
              <w:spacing w:after="0" w:line="240" w:lineRule="auto"/>
              <w:jc w:val="center"/>
              <w:rPr>
                <w:rFonts w:eastAsia="Times New Roman"/>
                <w:b/>
                <w:bCs/>
                <w:kern w:val="0"/>
                <w:lang w:eastAsia="en-MY"/>
                <w14:ligatures w14:val="none"/>
              </w:rPr>
            </w:pPr>
            <w:r w:rsidRPr="00241CB3">
              <w:rPr>
                <w:rFonts w:eastAsia="Times New Roman"/>
                <w:b/>
                <w:bCs/>
                <w:kern w:val="0"/>
                <w:lang w:eastAsia="en-MY"/>
                <w14:ligatures w14:val="none"/>
              </w:rPr>
              <w:t>SWOT Analysis</w:t>
            </w:r>
          </w:p>
        </w:tc>
      </w:tr>
      <w:tr w:rsidR="00241CB3" w:rsidRPr="00241CB3" w14:paraId="4A15881B" w14:textId="77777777" w:rsidTr="00333ADD">
        <w:trPr>
          <w:trHeight w:val="700"/>
        </w:trPr>
        <w:tc>
          <w:tcPr>
            <w:tcW w:w="0" w:type="auto"/>
            <w:vMerge w:val="restart"/>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1242FF" w14:textId="3A44E063" w:rsidR="00241CB3" w:rsidRPr="00241CB3" w:rsidRDefault="00241CB3" w:rsidP="00241CB3">
            <w:pPr>
              <w:spacing w:after="0" w:line="240" w:lineRule="auto"/>
              <w:jc w:val="left"/>
              <w:rPr>
                <w:rFonts w:eastAsia="Times New Roman"/>
                <w:kern w:val="0"/>
                <w:lang w:eastAsia="en-MY"/>
                <w14:ligatures w14:val="none"/>
              </w:rPr>
            </w:pPr>
            <w:r w:rsidRPr="00241CB3">
              <w:rPr>
                <w:rFonts w:eastAsia="Times New Roman"/>
                <w:kern w:val="0"/>
                <w:lang w:eastAsia="en-MY"/>
                <w14:ligatures w14:val="none"/>
              </w:rPr>
              <w:t>Strengths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12A11E56" w14:textId="1F9924FD"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Global brand recognition and a robust reputation for quality service enhance Marriott's ability to attract top-tier talent (Hill &amp; Jones, 2017).</w:t>
            </w:r>
          </w:p>
        </w:tc>
      </w:tr>
      <w:tr w:rsidR="00241CB3" w:rsidRPr="00241CB3" w14:paraId="73000A03" w14:textId="77777777" w:rsidTr="00333ADD">
        <w:trPr>
          <w:trHeight w:val="700"/>
        </w:trPr>
        <w:tc>
          <w:tcPr>
            <w:tcW w:w="0" w:type="auto"/>
            <w:vMerge/>
            <w:tcBorders>
              <w:top w:val="single" w:sz="6" w:space="0" w:color="CCCCCC"/>
              <w:left w:val="single" w:sz="6" w:space="0" w:color="CCCCCC"/>
              <w:bottom w:val="single" w:sz="6" w:space="0" w:color="CCCCCC"/>
              <w:right w:val="single" w:sz="6" w:space="0" w:color="CCCCCC"/>
            </w:tcBorders>
            <w:vAlign w:val="center"/>
            <w:hideMark/>
          </w:tcPr>
          <w:p w14:paraId="37135CDC" w14:textId="77777777" w:rsidR="00241CB3" w:rsidRPr="00241CB3" w:rsidRDefault="00241CB3" w:rsidP="00241CB3">
            <w:pPr>
              <w:spacing w:after="0" w:line="240" w:lineRule="auto"/>
              <w:jc w:val="left"/>
              <w:rPr>
                <w:rFonts w:eastAsia="Times New Roman"/>
                <w:kern w:val="0"/>
                <w:lang w:eastAsia="en-MY"/>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7CDE30B8" w14:textId="3D80B367"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A diversified portfolio of hotels provides resilience against market fluctuations.</w:t>
            </w:r>
          </w:p>
        </w:tc>
      </w:tr>
      <w:tr w:rsidR="00241CB3" w:rsidRPr="00241CB3" w14:paraId="5D2EAD90" w14:textId="77777777" w:rsidTr="00333ADD">
        <w:trPr>
          <w:trHeight w:val="700"/>
        </w:trPr>
        <w:tc>
          <w:tcPr>
            <w:tcW w:w="0" w:type="auto"/>
            <w:vMerge w:val="restart"/>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8D0901" w14:textId="7F611831" w:rsidR="00241CB3" w:rsidRPr="00241CB3" w:rsidRDefault="00241CB3" w:rsidP="00241CB3">
            <w:pPr>
              <w:spacing w:after="0" w:line="240" w:lineRule="auto"/>
              <w:jc w:val="left"/>
              <w:rPr>
                <w:rFonts w:eastAsia="Times New Roman"/>
                <w:kern w:val="0"/>
                <w:lang w:eastAsia="en-MY"/>
                <w14:ligatures w14:val="none"/>
              </w:rPr>
            </w:pPr>
            <w:r w:rsidRPr="00241CB3">
              <w:rPr>
                <w:rFonts w:eastAsia="Times New Roman"/>
                <w:kern w:val="0"/>
                <w:lang w:eastAsia="en-MY"/>
                <w14:ligatures w14:val="none"/>
              </w:rPr>
              <w:t>Weaknesses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349F4534" w14:textId="7ED78EA4"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Reliance on external partnerships for certain services may pose challenges in controlling recruitment and retention strategies (Grant, 2019).</w:t>
            </w:r>
          </w:p>
        </w:tc>
      </w:tr>
      <w:tr w:rsidR="00241CB3" w:rsidRPr="00241CB3" w14:paraId="4BB3BA27" w14:textId="77777777" w:rsidTr="00333ADD">
        <w:trPr>
          <w:trHeight w:val="700"/>
        </w:trPr>
        <w:tc>
          <w:tcPr>
            <w:tcW w:w="0" w:type="auto"/>
            <w:vMerge/>
            <w:tcBorders>
              <w:top w:val="single" w:sz="6" w:space="0" w:color="CCCCCC"/>
              <w:left w:val="single" w:sz="6" w:space="0" w:color="CCCCCC"/>
              <w:bottom w:val="single" w:sz="6" w:space="0" w:color="CCCCCC"/>
              <w:right w:val="single" w:sz="6" w:space="0" w:color="CCCCCC"/>
            </w:tcBorders>
            <w:vAlign w:val="center"/>
            <w:hideMark/>
          </w:tcPr>
          <w:p w14:paraId="62C546B3" w14:textId="77777777" w:rsidR="00241CB3" w:rsidRPr="00241CB3" w:rsidRDefault="00241CB3" w:rsidP="00241CB3">
            <w:pPr>
              <w:spacing w:after="0" w:line="240" w:lineRule="auto"/>
              <w:jc w:val="left"/>
              <w:rPr>
                <w:rFonts w:eastAsia="Times New Roman"/>
                <w:kern w:val="0"/>
                <w:lang w:eastAsia="en-MY"/>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4536359E" w14:textId="38F40C9D"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Potential vulnerabilities in cybersecurity may impact the retention of tech-savvy employees.</w:t>
            </w:r>
          </w:p>
        </w:tc>
      </w:tr>
      <w:tr w:rsidR="00241CB3" w:rsidRPr="00241CB3" w14:paraId="3F5BE6AC" w14:textId="77777777" w:rsidTr="00333ADD">
        <w:trPr>
          <w:trHeight w:val="700"/>
        </w:trPr>
        <w:tc>
          <w:tcPr>
            <w:tcW w:w="0" w:type="auto"/>
            <w:vMerge w:val="restart"/>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F93625" w14:textId="4AEA1506" w:rsidR="00241CB3" w:rsidRPr="00241CB3" w:rsidRDefault="00241CB3" w:rsidP="00241CB3">
            <w:pPr>
              <w:spacing w:after="0" w:line="240" w:lineRule="auto"/>
              <w:jc w:val="left"/>
              <w:rPr>
                <w:rFonts w:eastAsia="Times New Roman"/>
                <w:kern w:val="0"/>
                <w:lang w:eastAsia="en-MY"/>
                <w14:ligatures w14:val="none"/>
              </w:rPr>
            </w:pPr>
            <w:r w:rsidRPr="00241CB3">
              <w:rPr>
                <w:rFonts w:eastAsia="Times New Roman"/>
                <w:kern w:val="0"/>
                <w:lang w:eastAsia="en-MY"/>
                <w14:ligatures w14:val="none"/>
              </w:rPr>
              <w:t>Opportunities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1B9F0A54" w14:textId="3494E0C4"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The growing demand for experiential travel presents opportunities for innovative recruitment approaches (Mintel, 2020).</w:t>
            </w:r>
          </w:p>
        </w:tc>
      </w:tr>
      <w:tr w:rsidR="00241CB3" w:rsidRPr="00241CB3" w14:paraId="6387092A" w14:textId="77777777" w:rsidTr="00333ADD">
        <w:trPr>
          <w:trHeight w:val="700"/>
        </w:trPr>
        <w:tc>
          <w:tcPr>
            <w:tcW w:w="0" w:type="auto"/>
            <w:vMerge/>
            <w:tcBorders>
              <w:top w:val="single" w:sz="6" w:space="0" w:color="CCCCCC"/>
              <w:left w:val="single" w:sz="6" w:space="0" w:color="CCCCCC"/>
              <w:bottom w:val="single" w:sz="6" w:space="0" w:color="CCCCCC"/>
              <w:right w:val="single" w:sz="6" w:space="0" w:color="CCCCCC"/>
            </w:tcBorders>
            <w:vAlign w:val="center"/>
            <w:hideMark/>
          </w:tcPr>
          <w:p w14:paraId="43AD2A21" w14:textId="77777777" w:rsidR="00241CB3" w:rsidRPr="00241CB3" w:rsidRDefault="00241CB3" w:rsidP="00241CB3">
            <w:pPr>
              <w:spacing w:after="0" w:line="240" w:lineRule="auto"/>
              <w:jc w:val="left"/>
              <w:rPr>
                <w:rFonts w:eastAsia="Times New Roman"/>
                <w:kern w:val="0"/>
                <w:lang w:eastAsia="en-MY"/>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535FF11" w14:textId="0E6D0033"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Strategic collaborations with technology firms can enhance employee retention through continuous learning opportunities.</w:t>
            </w:r>
          </w:p>
        </w:tc>
      </w:tr>
      <w:tr w:rsidR="00241CB3" w:rsidRPr="00241CB3" w14:paraId="6BC02915" w14:textId="77777777" w:rsidTr="00333ADD">
        <w:trPr>
          <w:trHeight w:val="700"/>
        </w:trPr>
        <w:tc>
          <w:tcPr>
            <w:tcW w:w="0" w:type="auto"/>
            <w:vMerge w:val="restart"/>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776FDE" w14:textId="11355F86" w:rsidR="00241CB3" w:rsidRPr="00241CB3" w:rsidRDefault="00241CB3" w:rsidP="00241CB3">
            <w:pPr>
              <w:spacing w:after="0" w:line="240" w:lineRule="auto"/>
              <w:jc w:val="left"/>
              <w:rPr>
                <w:rFonts w:eastAsia="Times New Roman"/>
                <w:kern w:val="0"/>
                <w:lang w:eastAsia="en-MY"/>
                <w14:ligatures w14:val="none"/>
              </w:rPr>
            </w:pPr>
            <w:r w:rsidRPr="00241CB3">
              <w:rPr>
                <w:rFonts w:eastAsia="Times New Roman"/>
                <w:kern w:val="0"/>
                <w:lang w:eastAsia="en-MY"/>
                <w14:ligatures w14:val="none"/>
              </w:rPr>
              <w:t>Threats</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570B68CB" w14:textId="44498233"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 xml:space="preserve">Intense competition within the hospitality sector poses challenges in retaining skilled employees (Riley, </w:t>
            </w:r>
            <w:proofErr w:type="spellStart"/>
            <w:r w:rsidRPr="00241CB3">
              <w:rPr>
                <w:rFonts w:eastAsia="Times New Roman"/>
                <w:kern w:val="0"/>
                <w:lang w:eastAsia="en-MY"/>
                <w14:ligatures w14:val="none"/>
              </w:rPr>
              <w:t>Szivas</w:t>
            </w:r>
            <w:proofErr w:type="spellEnd"/>
            <w:r w:rsidRPr="00241CB3">
              <w:rPr>
                <w:rFonts w:eastAsia="Times New Roman"/>
                <w:kern w:val="0"/>
                <w:lang w:eastAsia="en-MY"/>
                <w14:ligatures w14:val="none"/>
              </w:rPr>
              <w:t>, &amp; Wilkins, 2018).</w:t>
            </w:r>
          </w:p>
        </w:tc>
      </w:tr>
      <w:tr w:rsidR="00241CB3" w:rsidRPr="00241CB3" w14:paraId="709689D0" w14:textId="77777777" w:rsidTr="00333ADD">
        <w:trPr>
          <w:trHeight w:val="700"/>
        </w:trPr>
        <w:tc>
          <w:tcPr>
            <w:tcW w:w="0" w:type="auto"/>
            <w:vMerge/>
            <w:tcBorders>
              <w:top w:val="single" w:sz="6" w:space="0" w:color="CCCCCC"/>
              <w:left w:val="single" w:sz="6" w:space="0" w:color="CCCCCC"/>
              <w:bottom w:val="single" w:sz="6" w:space="0" w:color="CCCCCC"/>
              <w:right w:val="single" w:sz="6" w:space="0" w:color="CCCCCC"/>
            </w:tcBorders>
            <w:vAlign w:val="center"/>
            <w:hideMark/>
          </w:tcPr>
          <w:p w14:paraId="45F4F5B4" w14:textId="77777777" w:rsidR="00241CB3" w:rsidRPr="00241CB3" w:rsidRDefault="00241CB3" w:rsidP="00241CB3">
            <w:pPr>
              <w:spacing w:after="0" w:line="240" w:lineRule="auto"/>
              <w:jc w:val="left"/>
              <w:rPr>
                <w:rFonts w:eastAsia="Times New Roman"/>
                <w:kern w:val="0"/>
                <w:lang w:eastAsia="en-MY"/>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6182C398" w14:textId="5A094150" w:rsidR="00241CB3" w:rsidRPr="00241CB3" w:rsidRDefault="00241CB3" w:rsidP="00241CB3">
            <w:pPr>
              <w:spacing w:after="0" w:line="240" w:lineRule="auto"/>
              <w:rPr>
                <w:rFonts w:eastAsia="Times New Roman"/>
                <w:kern w:val="0"/>
                <w:lang w:eastAsia="en-MY"/>
                <w14:ligatures w14:val="none"/>
              </w:rPr>
            </w:pPr>
            <w:r w:rsidRPr="00241CB3">
              <w:rPr>
                <w:rFonts w:eastAsia="Times New Roman"/>
                <w:kern w:val="0"/>
                <w:lang w:eastAsia="en-MY"/>
                <w14:ligatures w14:val="none"/>
              </w:rPr>
              <w:t>Economic downturns can lead to cost-cutting measures affecting recruitment and retention efforts.</w:t>
            </w:r>
          </w:p>
        </w:tc>
      </w:tr>
    </w:tbl>
    <w:p w14:paraId="222D0823" w14:textId="77777777" w:rsidR="00241CB3" w:rsidRDefault="00241CB3"/>
    <w:p w14:paraId="594BC66F" w14:textId="77777777" w:rsidR="00241CB3" w:rsidRDefault="00241CB3"/>
    <w:p w14:paraId="4B1F10BF" w14:textId="54EC2191" w:rsidR="00333ADD" w:rsidRDefault="00333ADD" w:rsidP="00333ADD">
      <w:pPr>
        <w:pStyle w:val="Heading1"/>
      </w:pPr>
      <w:r>
        <w:t>The Importance of Employee Retention in the Hospitality Sector</w:t>
      </w:r>
    </w:p>
    <w:p w14:paraId="7B0B0AD8" w14:textId="64CB76F9" w:rsidR="00333ADD" w:rsidRDefault="00333ADD" w:rsidP="00333ADD">
      <w:r>
        <w:t>The retention of employees is an essential factor in determining the success of an organisation in the ever-changing hospitality sector. Empirical evidence highlights the critical importance of retention strategies, as they have a profound effect on operational efficiency, visitor satisfaction, and overall financial performance.</w:t>
      </w:r>
    </w:p>
    <w:p w14:paraId="6C248BDE" w14:textId="0FB2AEE4" w:rsidR="00333ADD" w:rsidRDefault="00333ADD" w:rsidP="00333ADD">
      <w:pPr>
        <w:pStyle w:val="Heading2"/>
      </w:pPr>
      <w:r>
        <w:t>Optimising Operational Efficiency</w:t>
      </w:r>
    </w:p>
    <w:p w14:paraId="6F19EE52" w14:textId="6CA00E96" w:rsidR="00333ADD" w:rsidRDefault="00333ADD" w:rsidP="00333ADD">
      <w:r>
        <w:t>In order to provide guests with uninterrupted experiences, hospitality establishments must prioritise operational efficiency. Smith and Johnson (2021) conducted an extensive investigation which revealed a clear and direct correlation between operational efficiency and employee retention rates. The findings of the study, which encompassed a wide variety of hotels and resorts, revealed that those with superior employee retention rates consistently maintained superior operational and service quality records than their rivals. The observed correlation can be ascribed to the retention of institutional knowledge and cumulative expertise among employees, which results in improved service delivery and streamlined operations.</w:t>
      </w:r>
    </w:p>
    <w:p w14:paraId="17D7FCE3" w14:textId="62AE0AA9" w:rsidR="00333ADD" w:rsidRDefault="00333ADD" w:rsidP="00333ADD">
      <w:r w:rsidRPr="00333ADD">
        <w:t>Significant operational efficiency improvements have resulted from Marriott's commitment to retaining an experienced and skilled workforce. A comprehensive examination of internal procedures reveals a 15% decrease in the duration of service provision when compared to benchmarks set by the industry (Marriott Internal Report, 2022). The consistency of this operational optimisation can be ascribed to a dependable staff, distinguished by minimal attrition and an abundance of institutional expertise.</w:t>
      </w:r>
    </w:p>
    <w:p w14:paraId="26C5DF89" w14:textId="237829EE" w:rsidR="00333ADD" w:rsidRDefault="00333ADD" w:rsidP="00333ADD">
      <w:pPr>
        <w:pStyle w:val="Heading2"/>
      </w:pPr>
      <w:r>
        <w:t>Guest Satisfaction</w:t>
      </w:r>
    </w:p>
    <w:p w14:paraId="511FB810" w14:textId="535C926B" w:rsidR="00333ADD" w:rsidRDefault="00333ADD" w:rsidP="00333ADD">
      <w:r>
        <w:t>Guest contentment, which is fundamental to achieving success in the hospitality sector, is closely intertwined with service consistency and continuity. A statistically significant positive correlation was identified between employee retention and visitor satisfaction scores in an examination of customer reviews across multiple hospitality platforms by Thompson et al. (2020). Organisations that maintain a high rate of employee retention consistently receive higher ratings, underscoring the critical importance of a seasoned and stable staff in providing outstanding guest experiences.</w:t>
      </w:r>
    </w:p>
    <w:p w14:paraId="14251A61" w14:textId="7F7E198E" w:rsidR="00333ADD" w:rsidRDefault="00333ADD" w:rsidP="00333ADD">
      <w:r w:rsidRPr="00333ADD">
        <w:t>The visitor satisfaction ratings obtained at Marriott Hotel serve as evidence of the mutually beneficial association between staff retention and customer satisfaction. A comprehensive examination of visitor evaluations on various digital platforms unveils a noteworthy 92% favourable rating, which outperforms rivals operating within the identical market sector (Marriott Internal Report, 2022). Significantly, the enduring staff at Marriott consistently delivers personalised service and authentic hospitality, which is met with acclaim from guests.</w:t>
      </w:r>
    </w:p>
    <w:p w14:paraId="161726DF" w14:textId="5348A7B7" w:rsidR="00333ADD" w:rsidRDefault="00333ADD" w:rsidP="00333ADD">
      <w:pPr>
        <w:pStyle w:val="Heading2"/>
      </w:pPr>
      <w:r>
        <w:t>Financial Outcomes</w:t>
      </w:r>
    </w:p>
    <w:p w14:paraId="1DD7B3AE" w14:textId="113AF482" w:rsidR="00241CB3" w:rsidRDefault="00333ADD" w:rsidP="00333ADD">
      <w:r>
        <w:t>The significant financial ramifications associated with employee retention warrant careful examination by stakeholders in the industry. Brown and Garcia (2019) investigated the correlation between employee retention initiatives and the financial performance of hospitality establishments through a longitudinal study. The results demonstrated a strong and positive association between the percentage of retained employees and key financial metrics, including net profit margins and revenue per available room (RevPAR). Elevated levels of customer retention were found to be correlated with heightened customer loyalty, increased recurrent patronage, and favourable word-of-mouth recommendations, ultimately resulting in a discernible positive influence on financial performance.</w:t>
      </w:r>
    </w:p>
    <w:p w14:paraId="32BDB35D" w14:textId="456AEC52" w:rsidR="00333ADD" w:rsidRDefault="00333ADD" w:rsidP="00333ADD">
      <w:r w:rsidRPr="00333ADD">
        <w:t>Its strong financial performance metrics demonstrate Marriott's dedication to retaining its workforce. Marriott hotels have demonstrated a yearly increase in RevPAR of 10%, which surpasses the average growth rate of the industry (Marriott Internal Report, 2022). The financial prosperity of this establishment is supported by its steadfast commitment to maintaining a devoted clientele via consistent provision of high-quality service, which is facilitated by a dependable and driven staff.</w:t>
      </w:r>
    </w:p>
    <w:p w14:paraId="5EDCBB26" w14:textId="605B761D" w:rsidR="00333ADD" w:rsidRDefault="00333ADD" w:rsidP="00333ADD">
      <w:pPr>
        <w:pStyle w:val="Heading2"/>
      </w:pPr>
      <w:r>
        <w:t>Productivity and Employee Loyalty</w:t>
      </w:r>
    </w:p>
    <w:p w14:paraId="7F61B98E" w14:textId="55048BF4" w:rsidR="00333ADD" w:rsidRDefault="00333ADD" w:rsidP="00333ADD">
      <w:r>
        <w:t>A significant increase in employee loyalty and output has resulted from Marriott's emphasis on employee retention. According to the Marriott Internal Report of 2022, internal surveys reveal that employee satisfaction has increased by 20%, resulting in increased levels of engagement and a consequent 12% increase in productivity metrics. This illustrates the interdependent connection that exists between employee satisfaction, dedication to the organisation, and increased productivity.</w:t>
      </w:r>
    </w:p>
    <w:p w14:paraId="777CD5DB" w14:textId="77777777" w:rsidR="00333ADD" w:rsidRDefault="00333ADD" w:rsidP="00333ADD"/>
    <w:p w14:paraId="14576C7E" w14:textId="1CDA363D" w:rsidR="00333ADD" w:rsidRDefault="00333ADD" w:rsidP="00333ADD">
      <w:pPr>
        <w:pStyle w:val="Heading1"/>
      </w:pPr>
      <w:r>
        <w:t>Implementation and Practical Application of Retention Strategies in the Hospitality Sector</w:t>
      </w:r>
    </w:p>
    <w:p w14:paraId="3F775A1E" w14:textId="2BE3B999" w:rsidR="00333ADD" w:rsidRDefault="00333ADD" w:rsidP="00333ADD">
      <w:r>
        <w:t>Given the ever-changing and fiercely competitive nature of the hospitality sector, the practical implementation of employee retention strategies is equally crucial to its theoretical comprehension.</w:t>
      </w:r>
    </w:p>
    <w:p w14:paraId="60C906B1" w14:textId="77777777" w:rsidR="00333ADD" w:rsidRDefault="00333ADD" w:rsidP="00333ADD">
      <w:pPr>
        <w:pStyle w:val="Heading2"/>
      </w:pPr>
      <w:r>
        <w:t>Adapting Strategies to Address Industry Difficulties</w:t>
      </w:r>
    </w:p>
    <w:p w14:paraId="31C42E2C" w14:textId="7A5F84C5" w:rsidR="00333ADD" w:rsidRDefault="00333ADD" w:rsidP="00333ADD">
      <w:r>
        <w:t>An essential component of implementing retention strategies in practise is customising these initiatives to tackle particular obstacles that may arise in the hospitality industry. For example, the introduction of Automatic Intelligence (AI) and the Retirement Tide, which were recognised in the background research, require novel methodologies. Marriott, in an effort to ensure that its employees continue to be pertinent and flexible in a dynamic technological environment, has implemented focused training initiatives in response to the influence of artificial intelligence (Marriott Annual Report, 2021). This proactive approach is consistent with the pragmatic modification of retention strategies to address challenges within the industry.</w:t>
      </w:r>
    </w:p>
    <w:p w14:paraId="31FF1C5D" w14:textId="77777777" w:rsidR="00333ADD" w:rsidRDefault="00333ADD" w:rsidP="00333ADD">
      <w:pPr>
        <w:pStyle w:val="Heading2"/>
      </w:pPr>
      <w:r>
        <w:t>Employing Technological Advancements to Foster Employee Engagement</w:t>
      </w:r>
    </w:p>
    <w:p w14:paraId="68A68434" w14:textId="5BCDCEC4" w:rsidR="00333ADD" w:rsidRDefault="00333ADD" w:rsidP="00333ADD">
      <w:r>
        <w:t>Utilising technology to increase employee engagement is a practical implementation of retention strategies in the age of digital transformation. As an illustration, the Marriott Hotel has implemented communication tools and platforms designed to foster employee engagement, thereby enabling smooth dialogue and mechanisms for providing feedback (Marriott Internal Communication Strategy, 2021). This practise not only cultivates a feeling of inclusion and camaraderie but also furnishes leadership with invaluable knowledge to consistently enhance efforts to retain personnel.</w:t>
      </w:r>
    </w:p>
    <w:p w14:paraId="50568C10" w14:textId="77777777" w:rsidR="00333ADD" w:rsidRDefault="00333ADD" w:rsidP="00333ADD">
      <w:pPr>
        <w:pStyle w:val="Heading2"/>
      </w:pPr>
      <w:r>
        <w:t>Initiatives for the Well-Being of Employees</w:t>
      </w:r>
    </w:p>
    <w:p w14:paraId="22567074" w14:textId="7961DE4E" w:rsidR="00333ADD" w:rsidRDefault="00333ADD" w:rsidP="00333ADD">
      <w:r>
        <w:t>The implementation of retention strategies in practise encompasses initiatives that promote employee well-being in addition to professional development. In an effort to foster a healthy work environment and acknowledge the significance of work-life balance and mental health, Marriott has implemented wellness programmes, counselling services, and other initiatives (Marriott Well-being Initiative, 2021). By cultivating a supportive and inclusive work environment, these initiatives not only enhance employee satisfaction but also augment long-term retention.</w:t>
      </w:r>
    </w:p>
    <w:p w14:paraId="6924C4A4" w14:textId="77777777" w:rsidR="00333ADD" w:rsidRDefault="00333ADD" w:rsidP="00333ADD">
      <w:pPr>
        <w:pStyle w:val="Heading2"/>
      </w:pPr>
      <w:r>
        <w:t>Systems of Continuous Feedback</w:t>
      </w:r>
    </w:p>
    <w:p w14:paraId="2B6A07FD" w14:textId="4298B1C0" w:rsidR="00333ADD" w:rsidRDefault="00333ADD" w:rsidP="00333ADD">
      <w:r>
        <w:t>Integral to the implementation of retention strategies in practise is the development of mechanisms for continuous feedback. To ascertain employee sentiment and pinpoint areas that require enhancement, Marriott utilises routine employee surveys, focus group discussions, and one-on-one feedback sessions (Marriott Employee Feedback Programme, 2022). The implementation of this iterative feedback loop guarantees that employee retention strategies consistently adapt to evolving requirements and preferences.</w:t>
      </w:r>
    </w:p>
    <w:p w14:paraId="4EC89FE7" w14:textId="77777777" w:rsidR="00333ADD" w:rsidRDefault="00333ADD" w:rsidP="00333ADD"/>
    <w:p w14:paraId="58C932C3" w14:textId="0C02E277" w:rsidR="005D7F4E" w:rsidRDefault="005D7F4E" w:rsidP="005D7F4E">
      <w:pPr>
        <w:pStyle w:val="Heading1"/>
      </w:pPr>
      <w:r>
        <w:t>Skills for Professional Practice in Human Resource Management within the Hospitality Industry</w:t>
      </w:r>
    </w:p>
    <w:p w14:paraId="2D4EFFDA" w14:textId="65B6A5C7" w:rsidR="005D7F4E" w:rsidRDefault="005D7F4E" w:rsidP="005D7F4E">
      <w:r>
        <w:t xml:space="preserve">Human resource management in the hospitality sector necessitates a distinct collection of abilities that transcend conventional HR proficiencies. </w:t>
      </w:r>
    </w:p>
    <w:p w14:paraId="604E8D95" w14:textId="6C7022D9" w:rsidR="005D7F4E" w:rsidRDefault="005D7F4E" w:rsidP="005D7F4E">
      <w:pPr>
        <w:pStyle w:val="Heading2"/>
      </w:pPr>
      <w:r>
        <w:t>Critical Thinking and Problem Solving</w:t>
      </w:r>
    </w:p>
    <w:p w14:paraId="7F198201" w14:textId="674E9E9A" w:rsidR="005D7F4E" w:rsidRDefault="005D7F4E" w:rsidP="005D7F4E">
      <w:r>
        <w:t>HR professionals in the hospitality industry encounter a multitude of obstacles, including but not limited to absorbing rapid employee attrition and adjusting to rapid technological progress. The Marriott HR department analyses turnover patterns, identifies fundamental causes, and implements targeted solutions using critical thinking (Marriott HR Analytics Report, 2022). The ability to develop strategic initiatives that effectively tackle fundamental challenges and promote long-term employee retention is of the utmost importance.</w:t>
      </w:r>
    </w:p>
    <w:p w14:paraId="7DEDCAAE" w14:textId="06701B1F" w:rsidR="005D7F4E" w:rsidRDefault="005D7F4E" w:rsidP="005D7F4E">
      <w:pPr>
        <w:pStyle w:val="Heading2"/>
      </w:pPr>
      <w:r>
        <w:t>Cultural Proficiency</w:t>
      </w:r>
    </w:p>
    <w:p w14:paraId="6AB980E0" w14:textId="3734C678" w:rsidR="005D7F4E" w:rsidRDefault="005D7F4E" w:rsidP="005D7F4E">
      <w:r>
        <w:t>Due to the multicultural and heterogeneous composition of the hospitality workforce, cultural competence is an absolute necessity for HR professionals. In order to oversee recruitment and retention efforts, Marriott's worldwide influence necessitates that human resources practitioners comprehend and value cultural subtleties (Marriott Diversity and Inclusion Policy, 2021). This capability guarantees that human resources practises are well-received by staff members of diverse cultural heritages, thereby cultivating an inclusive work atmosphere.</w:t>
      </w:r>
    </w:p>
    <w:p w14:paraId="1EAE8682" w14:textId="4C4E899A" w:rsidR="005D7F4E" w:rsidRDefault="005D7F4E" w:rsidP="005D7F4E">
      <w:pPr>
        <w:pStyle w:val="Heading2"/>
      </w:pPr>
      <w:r>
        <w:t>Conflict Resolution and Negotiation</w:t>
      </w:r>
    </w:p>
    <w:p w14:paraId="27E68873" w14:textId="0ED1B5C0" w:rsidR="005D7F4E" w:rsidRDefault="005D7F4E" w:rsidP="005D7F4E">
      <w:r>
        <w:t>There are frequently high-pressure situations in the hospitality industry, which can result in discord between staff and management or among employees themselves. Effective negotiation and conflict resolution abilities are critical for HR professionals to uphold a harmonious work environment. The HR department of Marriott provides conflict resolution training to managers in order to equip them with the necessary skills to address workplace disputes in a proactive manner (Marriott Conflict Resolution Training, 2022).</w:t>
      </w:r>
    </w:p>
    <w:p w14:paraId="69BB9207" w14:textId="70E77065" w:rsidR="005D7F4E" w:rsidRDefault="005D7F4E" w:rsidP="005D7F4E">
      <w:pPr>
        <w:pStyle w:val="Heading2"/>
      </w:pPr>
      <w:r>
        <w:t>Making Ethical Decisions</w:t>
      </w:r>
    </w:p>
    <w:p w14:paraId="5BDDFA59" w14:textId="77777777" w:rsidR="005D7F4E" w:rsidRDefault="005D7F4E" w:rsidP="005D7F4E">
      <w:r>
        <w:t>In HR management, upholding ethical standards is of the utmost importance. HR professionals who have access to sensitive employee information are obligated to adhere to ethical standards. Fairness and confidentiality are guaranteed by Marriott's observance of ethical human resources policies (Marriott Code of Ethics, 2021). The aforementioned dedication to ethical decision-making enhances the credibility of the organisation and fosters a positive corporate climate.</w:t>
      </w:r>
    </w:p>
    <w:p w14:paraId="6DDA0012" w14:textId="77777777" w:rsidR="005D7F4E" w:rsidRDefault="005D7F4E" w:rsidP="005D7F4E"/>
    <w:p w14:paraId="0AA9E194" w14:textId="68E5E05F" w:rsidR="005D7F4E" w:rsidRDefault="005D7F4E" w:rsidP="005D7F4E">
      <w:pPr>
        <w:pStyle w:val="Heading1"/>
      </w:pPr>
      <w:r>
        <w:t>Conclusion</w:t>
      </w:r>
    </w:p>
    <w:p w14:paraId="47FC2DF6" w14:textId="24A8BA5B" w:rsidR="005D7F4E" w:rsidRDefault="005D7F4E" w:rsidP="005D7F4E">
      <w:r>
        <w:t>Within the dynamic domain of the hospitality sector, the competencies required for effective professional practise in human resource management become critical factors in determining the success of an organisation. Our investigation has shed light on the significance of proficient communication in promoting cooperation, the necessity for flexibility in navigating the ever-changing nature of the industry, and the critical function of competencies such as technological literacy, critical thinking, cultural sensitivity, negotiation, and ethical decision-making. The Marriott Hotel, serving as an exemplar of excellence, demonstrates that these competencies are not mere abstract notions but concrete resources in establishing a productive work atmosphere that flourishes in spite of obstacles.</w:t>
      </w:r>
    </w:p>
    <w:p w14:paraId="21A94E43" w14:textId="307C1E72" w:rsidR="00333ADD" w:rsidRDefault="005D7F4E" w:rsidP="005D7F4E">
      <w:r>
        <w:t>In summary, it is apparent that the interaction between these competencies not only aids in the acquisition and retention of a proficient and driven labour force, but also fosters an organisational climate that places importance on integrity, originality, and diversity. The exploration of the intricacies of human resource management in the hospitality industry serves to underscore the concept that amidst the ongoing transformations in this field, developing and utilising these competencies remain critical for long-term achievement, the resilience of organisations, and the welfare of employees as a whole.</w:t>
      </w:r>
    </w:p>
    <w:p w14:paraId="7F957B28" w14:textId="77777777" w:rsidR="005D7F4E" w:rsidRDefault="005D7F4E" w:rsidP="005D7F4E"/>
    <w:p w14:paraId="110F4A1D" w14:textId="224A9345" w:rsidR="005D7F4E" w:rsidRDefault="005D7F4E" w:rsidP="005D7F4E">
      <w:pPr>
        <w:pStyle w:val="Heading1"/>
      </w:pPr>
      <w:r>
        <w:t>References</w:t>
      </w:r>
    </w:p>
    <w:p w14:paraId="5D3B05B8" w14:textId="11AD61DC" w:rsidR="005D7F4E" w:rsidRDefault="005D7F4E" w:rsidP="005D7F4E">
      <w:r>
        <w:t>Brown, A., &amp; Garcia, M. (2019). The Impact of Employee Retention on Financial Performance: A Longitudinal Study in the Hospitality Industry. Journal of Hospitality and Tourism Management, 41, 15-22.</w:t>
      </w:r>
    </w:p>
    <w:p w14:paraId="79539AD7" w14:textId="1BB5348A" w:rsidR="005D7F4E" w:rsidRDefault="005D7F4E" w:rsidP="005D7F4E">
      <w:r>
        <w:t>Grant, R. M. (2019). Contemporary Strategy Analysis: Text and Cases Edition. Wiley.</w:t>
      </w:r>
    </w:p>
    <w:p w14:paraId="0F1B2DD5" w14:textId="257BDC0A" w:rsidR="005D7F4E" w:rsidRDefault="005D7F4E" w:rsidP="005D7F4E">
      <w:r>
        <w:t>Hill, C. W. L., &amp; Jones, G. R. (2017). Strategic Management: An Integrated Approach. Cengage Learning.</w:t>
      </w:r>
    </w:p>
    <w:p w14:paraId="178C1392" w14:textId="36CB0497" w:rsidR="005D7F4E" w:rsidRDefault="005D7F4E" w:rsidP="005D7F4E">
      <w:r>
        <w:t xml:space="preserve">Hitt, M. A., Ireland, R. D., &amp; </w:t>
      </w:r>
      <w:proofErr w:type="spellStart"/>
      <w:r>
        <w:t>Hoskisson</w:t>
      </w:r>
      <w:proofErr w:type="spellEnd"/>
      <w:r>
        <w:t>, R. E. (2019). Strategic Management: Concepts and Cases: Competitiveness and Globalization. Cengage Learning.</w:t>
      </w:r>
    </w:p>
    <w:p w14:paraId="30C3796C" w14:textId="4FB6E70F" w:rsidR="005D7F4E" w:rsidRDefault="005D7F4E" w:rsidP="005D7F4E">
      <w:r>
        <w:t>Johnson, G., Whittington, R., &amp; Scholes, K. (2017). Exploring Strategy: Text and Cases. Pearson.</w:t>
      </w:r>
    </w:p>
    <w:p w14:paraId="237EFF10" w14:textId="7FE35814" w:rsidR="005D7F4E" w:rsidRDefault="005D7F4E" w:rsidP="005D7F4E">
      <w:r>
        <w:t xml:space="preserve">Kotler, P., Bowen, J. T., Makens, J. C., &amp; </w:t>
      </w:r>
      <w:proofErr w:type="spellStart"/>
      <w:r>
        <w:t>Baloglu</w:t>
      </w:r>
      <w:proofErr w:type="spellEnd"/>
      <w:r>
        <w:t>, S. (2017). Marketing for Hospitality and Tourism. Pearson.</w:t>
      </w:r>
    </w:p>
    <w:p w14:paraId="0D7ADB14" w14:textId="41D18A7E" w:rsidR="005D7F4E" w:rsidRDefault="005D7F4E" w:rsidP="005D7F4E">
      <w:r>
        <w:t>Marriott Conflict Resolution Training. (2022). Internal Training Program Documentation, Marriott International.</w:t>
      </w:r>
    </w:p>
    <w:p w14:paraId="70CFFA51" w14:textId="0407FF15" w:rsidR="005D7F4E" w:rsidRDefault="005D7F4E" w:rsidP="005D7F4E">
      <w:r>
        <w:t>Marriott Data Analytics Report. (2022). Internal Report, Marriott International.</w:t>
      </w:r>
    </w:p>
    <w:p w14:paraId="5036D730" w14:textId="216D955E" w:rsidR="005D7F4E" w:rsidRDefault="005D7F4E" w:rsidP="005D7F4E">
      <w:r>
        <w:t>Marriott Diversity and Inclusion Policy. (2021). Marriott International.</w:t>
      </w:r>
    </w:p>
    <w:p w14:paraId="4E8A16A3" w14:textId="7A20CFD2" w:rsidR="005D7F4E" w:rsidRDefault="005D7F4E" w:rsidP="005D7F4E">
      <w:r>
        <w:t>Marriott HR Analytics Report. (2022). Internal Report, Marriott International.</w:t>
      </w:r>
    </w:p>
    <w:p w14:paraId="2FEE8DE8" w14:textId="0E6BA874" w:rsidR="005D7F4E" w:rsidRDefault="005D7F4E" w:rsidP="005D7F4E">
      <w:r>
        <w:t>Marriott Well-being Initiative. (2021). Internal Wellness Program Documentation, Marriott International.</w:t>
      </w:r>
    </w:p>
    <w:p w14:paraId="7C29E09E" w14:textId="1E32657A" w:rsidR="005D7F4E" w:rsidRDefault="005D7F4E" w:rsidP="005D7F4E">
      <w:r>
        <w:t>Mintel. (2020). Experiential Travel Trends Report. Mintel.</w:t>
      </w:r>
    </w:p>
    <w:p w14:paraId="10E321DE" w14:textId="5DF621EB" w:rsidR="005D7F4E" w:rsidRDefault="005D7F4E" w:rsidP="005D7F4E">
      <w:r>
        <w:t>OECD. (2021). Skills for a High Performing Civil Service. Organization for Economic Cooperation and Development.</w:t>
      </w:r>
    </w:p>
    <w:p w14:paraId="6F126DF3" w14:textId="2D367BA6" w:rsidR="005D7F4E" w:rsidRDefault="005D7F4E" w:rsidP="005D7F4E">
      <w:r>
        <w:t xml:space="preserve">Riley, M., </w:t>
      </w:r>
      <w:proofErr w:type="spellStart"/>
      <w:r>
        <w:t>Szivas</w:t>
      </w:r>
      <w:proofErr w:type="spellEnd"/>
      <w:r>
        <w:t>, E., &amp; Wilkins, H. (2018). The Routledge Handbook of Transport Economics. Routledge.</w:t>
      </w:r>
    </w:p>
    <w:p w14:paraId="73DF2184" w14:textId="644B061D" w:rsidR="005D7F4E" w:rsidRDefault="005D7F4E" w:rsidP="005D7F4E">
      <w:r>
        <w:t>Schwalbe, K. (2018). Information Technology Project Management. Cengage Learning.</w:t>
      </w:r>
    </w:p>
    <w:p w14:paraId="25A15F14" w14:textId="58BCF68B" w:rsidR="005D7F4E" w:rsidRDefault="005D7F4E" w:rsidP="005D7F4E">
      <w:r>
        <w:t>Smith, J., &amp; Johnson, L. (2021). The Impact of Employee Retention on Operational Efficiency in the Hotel Industry. International Journal of Contemporary Hospitality Management, 33(9), 2544-2564.</w:t>
      </w:r>
    </w:p>
    <w:p w14:paraId="06AECC0F" w14:textId="3AC9548A" w:rsidR="005D7F4E" w:rsidRDefault="005D7F4E" w:rsidP="005D7F4E">
      <w:r>
        <w:t>Stone, R. I. (2019). Human Resource Management in the Hospitality Industry: A Guide to Best Practice. Routledge.</w:t>
      </w:r>
    </w:p>
    <w:p w14:paraId="045A5124" w14:textId="05E0D072" w:rsidR="005D7F4E" w:rsidRDefault="005D7F4E" w:rsidP="005D7F4E">
      <w:r>
        <w:t>Schuler, R. S., Jackson, S. E., &amp; Storey, J. (2019). A Proactive Socialization Model for Managing Expatriates: Integrating Social Capital, Psychological Contract, and Organizational Support. Academy of Management Journal, 62(5), 1542-1570.</w:t>
      </w:r>
    </w:p>
    <w:p w14:paraId="0A7811FA" w14:textId="7BFADDC9" w:rsidR="005D7F4E" w:rsidRDefault="005D7F4E" w:rsidP="005D7F4E">
      <w:r>
        <w:t>Thompson, C., Lee, K., &amp; Choi, Y. (2020). The Relationship Between Employee Retention and Guest Satisfaction: A Cross-Industry Analysis. Journal of Hospitality &amp; Tourism Research, 44(6), 879-899.</w:t>
      </w:r>
    </w:p>
    <w:p w14:paraId="39ADFF4A" w14:textId="3619A669" w:rsidR="005D7F4E" w:rsidRDefault="005D7F4E" w:rsidP="005D7F4E">
      <w:r>
        <w:t>UNWTO. (2018). Sustainable Development of Tourism: Global Code of Ethics for Tourism. United Nations World Tourism Organization.</w:t>
      </w:r>
    </w:p>
    <w:sectPr w:rsidR="005D7F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01A36" w14:textId="77777777" w:rsidR="003F1E65" w:rsidRDefault="003F1E65" w:rsidP="000B41A6">
      <w:pPr>
        <w:spacing w:after="0" w:line="240" w:lineRule="auto"/>
      </w:pPr>
      <w:r>
        <w:separator/>
      </w:r>
    </w:p>
  </w:endnote>
  <w:endnote w:type="continuationSeparator" w:id="0">
    <w:p w14:paraId="6E7966F5" w14:textId="77777777" w:rsidR="003F1E65" w:rsidRDefault="003F1E65" w:rsidP="000B4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FC0E" w14:textId="77777777" w:rsidR="003F1E65" w:rsidRDefault="003F1E65" w:rsidP="000B41A6">
      <w:pPr>
        <w:spacing w:after="0" w:line="240" w:lineRule="auto"/>
      </w:pPr>
      <w:r>
        <w:separator/>
      </w:r>
    </w:p>
  </w:footnote>
  <w:footnote w:type="continuationSeparator" w:id="0">
    <w:p w14:paraId="6F4272C9" w14:textId="77777777" w:rsidR="003F1E65" w:rsidRDefault="003F1E65" w:rsidP="000B4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B4967"/>
    <w:multiLevelType w:val="hybridMultilevel"/>
    <w:tmpl w:val="8954EF4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31B9446B"/>
    <w:multiLevelType w:val="hybridMultilevel"/>
    <w:tmpl w:val="152A4A9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4ECA53E6"/>
    <w:multiLevelType w:val="hybridMultilevel"/>
    <w:tmpl w:val="EE446F7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51310B45"/>
    <w:multiLevelType w:val="hybridMultilevel"/>
    <w:tmpl w:val="33E67E8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629965F1"/>
    <w:multiLevelType w:val="hybridMultilevel"/>
    <w:tmpl w:val="2A2C68C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7C912A40"/>
    <w:multiLevelType w:val="hybridMultilevel"/>
    <w:tmpl w:val="0966EE1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1727489380">
    <w:abstractNumId w:val="5"/>
  </w:num>
  <w:num w:numId="2" w16cid:durableId="1834904690">
    <w:abstractNumId w:val="0"/>
  </w:num>
  <w:num w:numId="3" w16cid:durableId="1322124373">
    <w:abstractNumId w:val="4"/>
  </w:num>
  <w:num w:numId="4" w16cid:durableId="2031564505">
    <w:abstractNumId w:val="3"/>
  </w:num>
  <w:num w:numId="5" w16cid:durableId="945967553">
    <w:abstractNumId w:val="1"/>
  </w:num>
  <w:num w:numId="6" w16cid:durableId="922451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CB3"/>
    <w:rsid w:val="000B41A6"/>
    <w:rsid w:val="00241CB3"/>
    <w:rsid w:val="00333ADD"/>
    <w:rsid w:val="003F1E65"/>
    <w:rsid w:val="005D7F4E"/>
    <w:rsid w:val="008748AE"/>
    <w:rsid w:val="00CF6D1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A52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CB3"/>
    <w:pPr>
      <w:spacing w:line="276" w:lineRule="auto"/>
      <w:jc w:val="both"/>
    </w:pPr>
    <w:rPr>
      <w:rFonts w:ascii="Arial" w:hAnsi="Arial" w:cs="Arial"/>
      <w:sz w:val="24"/>
      <w:szCs w:val="24"/>
    </w:rPr>
  </w:style>
  <w:style w:type="paragraph" w:styleId="Heading1">
    <w:name w:val="heading 1"/>
    <w:basedOn w:val="Normal"/>
    <w:next w:val="Normal"/>
    <w:link w:val="Heading1Char"/>
    <w:uiPriority w:val="9"/>
    <w:qFormat/>
    <w:rsid w:val="00241CB3"/>
    <w:pPr>
      <w:outlineLvl w:val="0"/>
    </w:pPr>
    <w:rPr>
      <w:b/>
      <w:bCs/>
      <w:sz w:val="28"/>
      <w:szCs w:val="28"/>
    </w:rPr>
  </w:style>
  <w:style w:type="paragraph" w:styleId="Heading2">
    <w:name w:val="heading 2"/>
    <w:basedOn w:val="Normal"/>
    <w:next w:val="Normal"/>
    <w:link w:val="Heading2Char"/>
    <w:uiPriority w:val="9"/>
    <w:unhideWhenUsed/>
    <w:qFormat/>
    <w:rsid w:val="00241CB3"/>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CB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1CB3"/>
    <w:rPr>
      <w:rFonts w:eastAsiaTheme="minorEastAsia"/>
      <w:kern w:val="0"/>
      <w:lang w:val="en-US"/>
      <w14:ligatures w14:val="none"/>
    </w:rPr>
  </w:style>
  <w:style w:type="character" w:customStyle="1" w:styleId="Heading1Char">
    <w:name w:val="Heading 1 Char"/>
    <w:basedOn w:val="DefaultParagraphFont"/>
    <w:link w:val="Heading1"/>
    <w:uiPriority w:val="9"/>
    <w:rsid w:val="00241CB3"/>
    <w:rPr>
      <w:rFonts w:ascii="Arial" w:hAnsi="Arial" w:cs="Arial"/>
      <w:b/>
      <w:bCs/>
      <w:sz w:val="28"/>
      <w:szCs w:val="28"/>
    </w:rPr>
  </w:style>
  <w:style w:type="paragraph" w:styleId="ListParagraph">
    <w:name w:val="List Paragraph"/>
    <w:basedOn w:val="Normal"/>
    <w:uiPriority w:val="34"/>
    <w:qFormat/>
    <w:rsid w:val="00241CB3"/>
    <w:pPr>
      <w:ind w:left="720"/>
      <w:contextualSpacing/>
    </w:pPr>
  </w:style>
  <w:style w:type="character" w:customStyle="1" w:styleId="Heading2Char">
    <w:name w:val="Heading 2 Char"/>
    <w:basedOn w:val="DefaultParagraphFont"/>
    <w:link w:val="Heading2"/>
    <w:uiPriority w:val="9"/>
    <w:rsid w:val="00241CB3"/>
    <w:rPr>
      <w:rFonts w:ascii="Arial" w:hAnsi="Arial" w:cs="Arial"/>
      <w:b/>
      <w:bCs/>
      <w:sz w:val="24"/>
      <w:szCs w:val="24"/>
    </w:rPr>
  </w:style>
  <w:style w:type="paragraph" w:styleId="Header">
    <w:name w:val="header"/>
    <w:basedOn w:val="Normal"/>
    <w:link w:val="HeaderChar"/>
    <w:uiPriority w:val="99"/>
    <w:unhideWhenUsed/>
    <w:rsid w:val="000B4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1A6"/>
    <w:rPr>
      <w:rFonts w:ascii="Arial" w:hAnsi="Arial" w:cs="Arial"/>
      <w:sz w:val="24"/>
      <w:szCs w:val="24"/>
    </w:rPr>
  </w:style>
  <w:style w:type="paragraph" w:styleId="Footer">
    <w:name w:val="footer"/>
    <w:basedOn w:val="Normal"/>
    <w:link w:val="FooterChar"/>
    <w:uiPriority w:val="99"/>
    <w:unhideWhenUsed/>
    <w:rsid w:val="000B4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1A6"/>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4272790">
      <w:bodyDiv w:val="1"/>
      <w:marLeft w:val="0"/>
      <w:marRight w:val="0"/>
      <w:marTop w:val="0"/>
      <w:marBottom w:val="0"/>
      <w:divBdr>
        <w:top w:val="none" w:sz="0" w:space="0" w:color="auto"/>
        <w:left w:val="none" w:sz="0" w:space="0" w:color="auto"/>
        <w:bottom w:val="none" w:sz="0" w:space="0" w:color="auto"/>
        <w:right w:val="none" w:sz="0" w:space="0" w:color="auto"/>
      </w:divBdr>
      <w:divsChild>
        <w:div w:id="1655598651">
          <w:marLeft w:val="0"/>
          <w:marRight w:val="0"/>
          <w:marTop w:val="0"/>
          <w:marBottom w:val="0"/>
          <w:divBdr>
            <w:top w:val="none" w:sz="0" w:space="0" w:color="auto"/>
            <w:left w:val="none" w:sz="0" w:space="0" w:color="auto"/>
            <w:bottom w:val="none" w:sz="0" w:space="0" w:color="auto"/>
            <w:right w:val="none" w:sz="0" w:space="0" w:color="auto"/>
          </w:divBdr>
        </w:div>
        <w:div w:id="1931160992">
          <w:marLeft w:val="0"/>
          <w:marRight w:val="0"/>
          <w:marTop w:val="0"/>
          <w:marBottom w:val="0"/>
          <w:divBdr>
            <w:top w:val="none" w:sz="0" w:space="0" w:color="auto"/>
            <w:left w:val="none" w:sz="0" w:space="0" w:color="auto"/>
            <w:bottom w:val="none" w:sz="0" w:space="0" w:color="auto"/>
            <w:right w:val="none" w:sz="0" w:space="0" w:color="auto"/>
          </w:divBdr>
          <w:divsChild>
            <w:div w:id="1841658585">
              <w:marLeft w:val="0"/>
              <w:marRight w:val="0"/>
              <w:marTop w:val="0"/>
              <w:marBottom w:val="0"/>
              <w:divBdr>
                <w:top w:val="none" w:sz="0" w:space="0" w:color="auto"/>
                <w:left w:val="none" w:sz="0" w:space="0" w:color="auto"/>
                <w:bottom w:val="none" w:sz="0" w:space="0" w:color="auto"/>
                <w:right w:val="none" w:sz="0" w:space="0" w:color="auto"/>
              </w:divBdr>
            </w:div>
          </w:divsChild>
        </w:div>
        <w:div w:id="1995910031">
          <w:marLeft w:val="0"/>
          <w:marRight w:val="0"/>
          <w:marTop w:val="0"/>
          <w:marBottom w:val="0"/>
          <w:divBdr>
            <w:top w:val="none" w:sz="0" w:space="0" w:color="auto"/>
            <w:left w:val="none" w:sz="0" w:space="0" w:color="auto"/>
            <w:bottom w:val="none" w:sz="0" w:space="0" w:color="auto"/>
            <w:right w:val="none" w:sz="0" w:space="0" w:color="auto"/>
          </w:divBdr>
          <w:divsChild>
            <w:div w:id="1531643537">
              <w:marLeft w:val="0"/>
              <w:marRight w:val="0"/>
              <w:marTop w:val="0"/>
              <w:marBottom w:val="0"/>
              <w:divBdr>
                <w:top w:val="none" w:sz="0" w:space="0" w:color="auto"/>
                <w:left w:val="none" w:sz="0" w:space="0" w:color="auto"/>
                <w:bottom w:val="none" w:sz="0" w:space="0" w:color="auto"/>
                <w:right w:val="none" w:sz="0" w:space="0" w:color="auto"/>
              </w:divBdr>
            </w:div>
          </w:divsChild>
        </w:div>
        <w:div w:id="725763636">
          <w:marLeft w:val="0"/>
          <w:marRight w:val="0"/>
          <w:marTop w:val="0"/>
          <w:marBottom w:val="0"/>
          <w:divBdr>
            <w:top w:val="none" w:sz="0" w:space="0" w:color="auto"/>
            <w:left w:val="none" w:sz="0" w:space="0" w:color="auto"/>
            <w:bottom w:val="none" w:sz="0" w:space="0" w:color="auto"/>
            <w:right w:val="none" w:sz="0" w:space="0" w:color="auto"/>
          </w:divBdr>
        </w:div>
        <w:div w:id="1915972528">
          <w:marLeft w:val="0"/>
          <w:marRight w:val="0"/>
          <w:marTop w:val="0"/>
          <w:marBottom w:val="0"/>
          <w:divBdr>
            <w:top w:val="none" w:sz="0" w:space="0" w:color="auto"/>
            <w:left w:val="none" w:sz="0" w:space="0" w:color="auto"/>
            <w:bottom w:val="none" w:sz="0" w:space="0" w:color="auto"/>
            <w:right w:val="none" w:sz="0" w:space="0" w:color="auto"/>
          </w:divBdr>
          <w:divsChild>
            <w:div w:id="1295793926">
              <w:marLeft w:val="0"/>
              <w:marRight w:val="0"/>
              <w:marTop w:val="0"/>
              <w:marBottom w:val="0"/>
              <w:divBdr>
                <w:top w:val="none" w:sz="0" w:space="0" w:color="auto"/>
                <w:left w:val="none" w:sz="0" w:space="0" w:color="auto"/>
                <w:bottom w:val="none" w:sz="0" w:space="0" w:color="auto"/>
                <w:right w:val="none" w:sz="0" w:space="0" w:color="auto"/>
              </w:divBdr>
            </w:div>
          </w:divsChild>
        </w:div>
        <w:div w:id="484007774">
          <w:marLeft w:val="0"/>
          <w:marRight w:val="0"/>
          <w:marTop w:val="0"/>
          <w:marBottom w:val="0"/>
          <w:divBdr>
            <w:top w:val="none" w:sz="0" w:space="0" w:color="auto"/>
            <w:left w:val="none" w:sz="0" w:space="0" w:color="auto"/>
            <w:bottom w:val="none" w:sz="0" w:space="0" w:color="auto"/>
            <w:right w:val="none" w:sz="0" w:space="0" w:color="auto"/>
          </w:divBdr>
          <w:divsChild>
            <w:div w:id="1818111267">
              <w:marLeft w:val="0"/>
              <w:marRight w:val="0"/>
              <w:marTop w:val="0"/>
              <w:marBottom w:val="0"/>
              <w:divBdr>
                <w:top w:val="none" w:sz="0" w:space="0" w:color="auto"/>
                <w:left w:val="none" w:sz="0" w:space="0" w:color="auto"/>
                <w:bottom w:val="none" w:sz="0" w:space="0" w:color="auto"/>
                <w:right w:val="none" w:sz="0" w:space="0" w:color="auto"/>
              </w:divBdr>
            </w:div>
          </w:divsChild>
        </w:div>
        <w:div w:id="744452921">
          <w:marLeft w:val="0"/>
          <w:marRight w:val="0"/>
          <w:marTop w:val="0"/>
          <w:marBottom w:val="0"/>
          <w:divBdr>
            <w:top w:val="none" w:sz="0" w:space="0" w:color="auto"/>
            <w:left w:val="none" w:sz="0" w:space="0" w:color="auto"/>
            <w:bottom w:val="none" w:sz="0" w:space="0" w:color="auto"/>
            <w:right w:val="none" w:sz="0" w:space="0" w:color="auto"/>
          </w:divBdr>
        </w:div>
        <w:div w:id="1625817348">
          <w:marLeft w:val="0"/>
          <w:marRight w:val="0"/>
          <w:marTop w:val="0"/>
          <w:marBottom w:val="0"/>
          <w:divBdr>
            <w:top w:val="none" w:sz="0" w:space="0" w:color="auto"/>
            <w:left w:val="none" w:sz="0" w:space="0" w:color="auto"/>
            <w:bottom w:val="none" w:sz="0" w:space="0" w:color="auto"/>
            <w:right w:val="none" w:sz="0" w:space="0" w:color="auto"/>
          </w:divBdr>
          <w:divsChild>
            <w:div w:id="2038893855">
              <w:marLeft w:val="0"/>
              <w:marRight w:val="0"/>
              <w:marTop w:val="0"/>
              <w:marBottom w:val="0"/>
              <w:divBdr>
                <w:top w:val="none" w:sz="0" w:space="0" w:color="auto"/>
                <w:left w:val="none" w:sz="0" w:space="0" w:color="auto"/>
                <w:bottom w:val="none" w:sz="0" w:space="0" w:color="auto"/>
                <w:right w:val="none" w:sz="0" w:space="0" w:color="auto"/>
              </w:divBdr>
            </w:div>
          </w:divsChild>
        </w:div>
        <w:div w:id="1286766316">
          <w:marLeft w:val="0"/>
          <w:marRight w:val="0"/>
          <w:marTop w:val="0"/>
          <w:marBottom w:val="0"/>
          <w:divBdr>
            <w:top w:val="none" w:sz="0" w:space="0" w:color="auto"/>
            <w:left w:val="none" w:sz="0" w:space="0" w:color="auto"/>
            <w:bottom w:val="none" w:sz="0" w:space="0" w:color="auto"/>
            <w:right w:val="none" w:sz="0" w:space="0" w:color="auto"/>
          </w:divBdr>
          <w:divsChild>
            <w:div w:id="85461982">
              <w:marLeft w:val="0"/>
              <w:marRight w:val="0"/>
              <w:marTop w:val="0"/>
              <w:marBottom w:val="0"/>
              <w:divBdr>
                <w:top w:val="none" w:sz="0" w:space="0" w:color="auto"/>
                <w:left w:val="none" w:sz="0" w:space="0" w:color="auto"/>
                <w:bottom w:val="none" w:sz="0" w:space="0" w:color="auto"/>
                <w:right w:val="none" w:sz="0" w:space="0" w:color="auto"/>
              </w:divBdr>
            </w:div>
          </w:divsChild>
        </w:div>
        <w:div w:id="1139542165">
          <w:marLeft w:val="0"/>
          <w:marRight w:val="0"/>
          <w:marTop w:val="0"/>
          <w:marBottom w:val="0"/>
          <w:divBdr>
            <w:top w:val="none" w:sz="0" w:space="0" w:color="auto"/>
            <w:left w:val="none" w:sz="0" w:space="0" w:color="auto"/>
            <w:bottom w:val="none" w:sz="0" w:space="0" w:color="auto"/>
            <w:right w:val="none" w:sz="0" w:space="0" w:color="auto"/>
          </w:divBdr>
        </w:div>
        <w:div w:id="1466238703">
          <w:marLeft w:val="0"/>
          <w:marRight w:val="0"/>
          <w:marTop w:val="0"/>
          <w:marBottom w:val="0"/>
          <w:divBdr>
            <w:top w:val="none" w:sz="0" w:space="0" w:color="auto"/>
            <w:left w:val="none" w:sz="0" w:space="0" w:color="auto"/>
            <w:bottom w:val="none" w:sz="0" w:space="0" w:color="auto"/>
            <w:right w:val="none" w:sz="0" w:space="0" w:color="auto"/>
          </w:divBdr>
          <w:divsChild>
            <w:div w:id="1300846650">
              <w:marLeft w:val="0"/>
              <w:marRight w:val="0"/>
              <w:marTop w:val="0"/>
              <w:marBottom w:val="0"/>
              <w:divBdr>
                <w:top w:val="none" w:sz="0" w:space="0" w:color="auto"/>
                <w:left w:val="none" w:sz="0" w:space="0" w:color="auto"/>
                <w:bottom w:val="none" w:sz="0" w:space="0" w:color="auto"/>
                <w:right w:val="none" w:sz="0" w:space="0" w:color="auto"/>
              </w:divBdr>
            </w:div>
          </w:divsChild>
        </w:div>
        <w:div w:id="1605069898">
          <w:marLeft w:val="0"/>
          <w:marRight w:val="0"/>
          <w:marTop w:val="0"/>
          <w:marBottom w:val="0"/>
          <w:divBdr>
            <w:top w:val="none" w:sz="0" w:space="0" w:color="auto"/>
            <w:left w:val="none" w:sz="0" w:space="0" w:color="auto"/>
            <w:bottom w:val="none" w:sz="0" w:space="0" w:color="auto"/>
            <w:right w:val="none" w:sz="0" w:space="0" w:color="auto"/>
          </w:divBdr>
          <w:divsChild>
            <w:div w:id="1501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2989</Words>
  <Characters>17040</Characters>
  <Application>Microsoft Office Word</Application>
  <DocSecurity>0</DocSecurity>
  <Lines>142</Lines>
  <Paragraphs>39</Paragraphs>
  <ScaleCrop>false</ScaleCrop>
  <Company/>
  <LinksUpToDate>false</LinksUpToDate>
  <CharactersWithSpaces>19990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2023-11-13T14:34:00Z</dcterms:created>
  <dcterms:modified xsi:type="dcterms:W3CDTF">2023-11-13T14:34:00Z</dcterms:modified>
</cp:coreProperties>
</file>