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F7974" w14:textId="77777777" w:rsidR="001B7EF9" w:rsidRDefault="001B7EF9" w:rsidP="001B7EF9"/>
    <w:p w14:paraId="620343C9" w14:textId="77777777" w:rsidR="001B7EF9" w:rsidRDefault="001B7EF9" w:rsidP="001B7EF9"/>
    <w:p w14:paraId="324C5E65" w14:textId="77777777" w:rsidR="001B7EF9" w:rsidRDefault="001B7EF9" w:rsidP="001B7EF9"/>
    <w:p w14:paraId="36CE2381" w14:textId="77777777" w:rsidR="001B7EF9" w:rsidRDefault="001B7EF9" w:rsidP="001B7EF9"/>
    <w:p w14:paraId="1D34EB66" w14:textId="77777777" w:rsidR="001B7EF9" w:rsidRDefault="001B7EF9" w:rsidP="001B7EF9"/>
    <w:p w14:paraId="1237723D" w14:textId="77777777" w:rsidR="001B7EF9" w:rsidRDefault="001B7EF9" w:rsidP="001B7EF9"/>
    <w:p w14:paraId="74263AE4" w14:textId="77777777" w:rsidR="001B7EF9" w:rsidRDefault="001B7EF9" w:rsidP="001B7EF9"/>
    <w:p w14:paraId="79AE2786" w14:textId="77777777" w:rsidR="001B7EF9" w:rsidRDefault="001B7EF9" w:rsidP="001B7EF9"/>
    <w:p w14:paraId="292F32B2" w14:textId="77777777" w:rsidR="001B7EF9" w:rsidRDefault="001B7EF9" w:rsidP="001B7EF9"/>
    <w:p w14:paraId="12B8A99D" w14:textId="77777777" w:rsidR="001B7EF9" w:rsidRDefault="001B7EF9" w:rsidP="001B7EF9"/>
    <w:p w14:paraId="514FA26F" w14:textId="77777777" w:rsidR="001B7EF9" w:rsidRPr="001B7EF9" w:rsidRDefault="001B7EF9" w:rsidP="001B7EF9">
      <w:pPr>
        <w:jc w:val="center"/>
        <w:rPr>
          <w:b/>
          <w:bCs/>
          <w:sz w:val="24"/>
          <w:szCs w:val="24"/>
        </w:rPr>
      </w:pPr>
    </w:p>
    <w:p w14:paraId="77175137" w14:textId="77777777" w:rsidR="001B7EF9" w:rsidRPr="001B7EF9" w:rsidRDefault="001B7EF9" w:rsidP="001B7EF9">
      <w:pPr>
        <w:jc w:val="center"/>
        <w:rPr>
          <w:b/>
          <w:bCs/>
          <w:sz w:val="24"/>
          <w:szCs w:val="24"/>
        </w:rPr>
      </w:pPr>
      <w:r w:rsidRPr="001B7EF9">
        <w:rPr>
          <w:b/>
          <w:bCs/>
          <w:sz w:val="24"/>
          <w:szCs w:val="24"/>
        </w:rPr>
        <w:t>ECAD6012:</w:t>
      </w:r>
    </w:p>
    <w:p w14:paraId="5493A377" w14:textId="77777777" w:rsidR="001B7EF9" w:rsidRDefault="001B7EF9" w:rsidP="001B7EF9">
      <w:pPr>
        <w:pBdr>
          <w:bottom w:val="single" w:sz="12" w:space="1" w:color="auto"/>
        </w:pBdr>
        <w:spacing w:after="0"/>
        <w:jc w:val="center"/>
        <w:rPr>
          <w:b/>
          <w:bCs/>
          <w:i/>
          <w:iCs/>
          <w:sz w:val="24"/>
          <w:szCs w:val="24"/>
        </w:rPr>
      </w:pPr>
      <w:r w:rsidRPr="001B7EF9">
        <w:rPr>
          <w:b/>
          <w:bCs/>
          <w:i/>
          <w:iCs/>
          <w:sz w:val="24"/>
          <w:szCs w:val="24"/>
        </w:rPr>
        <w:t>Cross-Curricular Responsibilities: Literacy, Numeracy and Digital Competence</w:t>
      </w:r>
    </w:p>
    <w:p w14:paraId="3EF2E911" w14:textId="77777777" w:rsidR="001B7EF9" w:rsidRDefault="001B7EF9" w:rsidP="001B7EF9">
      <w:pPr>
        <w:pBdr>
          <w:bottom w:val="single" w:sz="12" w:space="1" w:color="auto"/>
        </w:pBdr>
        <w:jc w:val="center"/>
        <w:rPr>
          <w:b/>
          <w:bCs/>
          <w:i/>
          <w:iCs/>
          <w:sz w:val="24"/>
          <w:szCs w:val="24"/>
        </w:rPr>
      </w:pPr>
    </w:p>
    <w:p w14:paraId="07E40D0B" w14:textId="77777777" w:rsidR="001B7EF9" w:rsidRDefault="001B7EF9" w:rsidP="001B7EF9">
      <w:pPr>
        <w:spacing w:after="0"/>
        <w:jc w:val="center"/>
        <w:rPr>
          <w:sz w:val="24"/>
          <w:szCs w:val="24"/>
        </w:rPr>
      </w:pPr>
      <w:r w:rsidRPr="001B7EF9">
        <w:rPr>
          <w:b/>
          <w:bCs/>
          <w:sz w:val="24"/>
          <w:szCs w:val="24"/>
        </w:rPr>
        <w:t>Assignment Title:</w:t>
      </w:r>
      <w:r w:rsidRPr="001B7EF9">
        <w:rPr>
          <w:sz w:val="24"/>
          <w:szCs w:val="24"/>
        </w:rPr>
        <w:t xml:space="preserve"> Looking forward: A critical analysis of literacy, numeracy and digital competence as cross-curricular responsibilities.</w:t>
      </w:r>
    </w:p>
    <w:p w14:paraId="52D506A2" w14:textId="77777777" w:rsidR="001B7EF9" w:rsidRPr="001B7EF9" w:rsidRDefault="001B7EF9" w:rsidP="001B7EF9">
      <w:pPr>
        <w:spacing w:after="0"/>
        <w:jc w:val="center"/>
        <w:rPr>
          <w:sz w:val="24"/>
          <w:szCs w:val="24"/>
        </w:rPr>
      </w:pPr>
    </w:p>
    <w:p w14:paraId="516C5210" w14:textId="77777777" w:rsidR="001B7EF9" w:rsidRPr="001B7EF9" w:rsidRDefault="001B7EF9" w:rsidP="001B7EF9">
      <w:pPr>
        <w:spacing w:after="0"/>
        <w:jc w:val="center"/>
        <w:rPr>
          <w:sz w:val="24"/>
          <w:szCs w:val="24"/>
        </w:rPr>
      </w:pPr>
      <w:r w:rsidRPr="001B7EF9">
        <w:rPr>
          <w:b/>
          <w:bCs/>
          <w:sz w:val="24"/>
          <w:szCs w:val="24"/>
        </w:rPr>
        <w:t>Module Lead:</w:t>
      </w:r>
      <w:r w:rsidRPr="001B7EF9">
        <w:rPr>
          <w:sz w:val="24"/>
          <w:szCs w:val="24"/>
        </w:rPr>
        <w:t xml:space="preserve"> Rachel Wallis</w:t>
      </w:r>
    </w:p>
    <w:p w14:paraId="43950827" w14:textId="77777777" w:rsidR="001B7EF9" w:rsidRPr="001B7EF9" w:rsidRDefault="001B7EF9" w:rsidP="001B7EF9">
      <w:pPr>
        <w:jc w:val="center"/>
        <w:rPr>
          <w:sz w:val="24"/>
          <w:szCs w:val="24"/>
        </w:rPr>
      </w:pPr>
      <w:r w:rsidRPr="001B7EF9">
        <w:rPr>
          <w:b/>
          <w:bCs/>
          <w:sz w:val="24"/>
          <w:szCs w:val="24"/>
        </w:rPr>
        <w:t>Student Number:</w:t>
      </w:r>
      <w:r w:rsidRPr="001B7EF9">
        <w:rPr>
          <w:sz w:val="24"/>
          <w:szCs w:val="24"/>
        </w:rPr>
        <w:t xml:space="preserve"> 1600932</w:t>
      </w:r>
    </w:p>
    <w:p w14:paraId="47669FED" w14:textId="77777777" w:rsidR="001B7EF9" w:rsidRDefault="001B7EF9" w:rsidP="001B7EF9"/>
    <w:p w14:paraId="4712262E" w14:textId="77777777" w:rsidR="001B7EF9" w:rsidRDefault="001B7EF9" w:rsidP="001B7EF9"/>
    <w:p w14:paraId="1E4F9FCF" w14:textId="77777777" w:rsidR="001B7EF9" w:rsidRDefault="001B7EF9" w:rsidP="001B7EF9"/>
    <w:p w14:paraId="6FB28DA8" w14:textId="77777777" w:rsidR="001B7EF9" w:rsidRDefault="001B7EF9" w:rsidP="001B7EF9"/>
    <w:p w14:paraId="2FF14E7C" w14:textId="77777777" w:rsidR="001B7EF9" w:rsidRDefault="001B7EF9" w:rsidP="001B7EF9"/>
    <w:p w14:paraId="575CA69D" w14:textId="77777777" w:rsidR="001B7EF9" w:rsidRDefault="001B7EF9" w:rsidP="001B7EF9"/>
    <w:p w14:paraId="1870BE63" w14:textId="77777777" w:rsidR="001B7EF9" w:rsidRDefault="001B7EF9" w:rsidP="001B7EF9"/>
    <w:p w14:paraId="38449E47" w14:textId="77777777" w:rsidR="001B7EF9" w:rsidRDefault="001B7EF9" w:rsidP="001B7EF9"/>
    <w:p w14:paraId="3B78DA1E" w14:textId="77777777" w:rsidR="001B7EF9" w:rsidRDefault="001B7EF9" w:rsidP="001B7EF9"/>
    <w:p w14:paraId="26547FF3" w14:textId="77777777" w:rsidR="001B7EF9" w:rsidRDefault="001B7EF9" w:rsidP="001B7EF9"/>
    <w:p w14:paraId="12BD58F5" w14:textId="77777777" w:rsidR="001B7EF9" w:rsidRDefault="001B7EF9" w:rsidP="001B7EF9"/>
    <w:p w14:paraId="050A7404" w14:textId="77777777" w:rsidR="001B7EF9" w:rsidRDefault="001B7EF9" w:rsidP="001B7EF9"/>
    <w:p w14:paraId="7D117C17" w14:textId="77777777" w:rsidR="001B7EF9" w:rsidRDefault="001B7EF9" w:rsidP="001B7EF9"/>
    <w:p w14:paraId="22D278DE" w14:textId="77777777" w:rsidR="001B7EF9" w:rsidRPr="001B7EF9" w:rsidRDefault="001B7EF9" w:rsidP="001B7EF9">
      <w:pPr>
        <w:rPr>
          <w:b/>
          <w:bCs/>
          <w:sz w:val="24"/>
          <w:szCs w:val="24"/>
        </w:rPr>
      </w:pPr>
      <w:r w:rsidRPr="001B7EF9">
        <w:rPr>
          <w:b/>
          <w:bCs/>
          <w:sz w:val="24"/>
          <w:szCs w:val="24"/>
        </w:rPr>
        <w:lastRenderedPageBreak/>
        <w:t xml:space="preserve">Looking forward: A critical analysis of literacy, numeracy and digital competence as cross-curricular responsibilities. </w:t>
      </w:r>
    </w:p>
    <w:p w14:paraId="48017060" w14:textId="3920E0F1" w:rsidR="00184E41" w:rsidRDefault="00475219" w:rsidP="001B7EF9">
      <w:r w:rsidRPr="00475219">
        <w:t>Initially a recommendation by Donaldson (2015), it is expected that literacy, numeracy and digital competence will be cross-curricular responsibilities in the new curriculum for Wales; it will be essential that they are embedded throughout the areas of learning and experience (AOLE</w:t>
      </w:r>
      <w:r w:rsidR="001C06B0">
        <w:t>s</w:t>
      </w:r>
      <w:r w:rsidRPr="00475219">
        <w:t>) as appropriate (Welsh Government, 2019a). This essay aims to consider the benefits and challenges that may arise during the implementation of this Welsh Government expectation within the primary sector of education. The response and evaluation undertaken regarding the cross-curricular responsibilities will be critical and focus on key themes that are likely to be impacted due to this development in the evolving curriculum. Discussion points will include cross-curricular teaching models, teacher subject knowledge, the continuation of professional development, assessments, pupil voice and pupil progression as well as a brief deliberation of necessary resources and training. Alongside this, there will be personal targets and possible recommendations to successfully implement literacy, numeracy and digital competence as cross-curricular responsibilities within the new curriculum. To summarise, the central focus is a critical analysis of the knowledge, skills and understanding required to deepen learning and ensure pupil progress by embedding the cross-curricular responsibilities into teaching and learning where possible.</w:t>
      </w:r>
    </w:p>
    <w:p w14:paraId="326D3A60" w14:textId="698A6957" w:rsidR="00B476D3" w:rsidRDefault="00F1780D" w:rsidP="00E25A91">
      <w:r>
        <w:rPr>
          <w:noProof/>
        </w:rPr>
        <mc:AlternateContent>
          <mc:Choice Requires="wps">
            <w:drawing>
              <wp:anchor distT="0" distB="0" distL="114300" distR="114300" simplePos="0" relativeHeight="251659264" behindDoc="0" locked="0" layoutInCell="1" allowOverlap="1" wp14:anchorId="7DF81614" wp14:editId="2FF16ACE">
                <wp:simplePos x="0" y="0"/>
                <wp:positionH relativeFrom="page">
                  <wp:align>left</wp:align>
                </wp:positionH>
                <wp:positionV relativeFrom="paragraph">
                  <wp:posOffset>2768600</wp:posOffset>
                </wp:positionV>
                <wp:extent cx="7551420" cy="53340"/>
                <wp:effectExtent l="0" t="0" r="30480" b="22860"/>
                <wp:wrapNone/>
                <wp:docPr id="1" name="Straight Connector 1"/>
                <wp:cNvGraphicFramePr/>
                <a:graphic xmlns:a="http://schemas.openxmlformats.org/drawingml/2006/main">
                  <a:graphicData uri="http://schemas.microsoft.com/office/word/2010/wordprocessingShape">
                    <wps:wsp>
                      <wps:cNvCnPr/>
                      <wps:spPr>
                        <a:xfrm flipV="1">
                          <a:off x="0" y="0"/>
                          <a:ext cx="7551420" cy="533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72FFD6" id="Straight Connector 1" o:spid="_x0000_s1026" style="position:absolute;flip:y;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218pt" to="594.6pt,2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" strokecolor="#4472c4 [3204]" strokeweight=".5pt">
                <v:stroke joinstyle="miter"/>
                <w10:wrap anchorx="page"/>
              </v:line>
            </w:pict>
          </mc:Fallback>
        </mc:AlternateContent>
      </w:r>
      <w:r w:rsidR="00204616" w:rsidRPr="00204616">
        <w:t xml:space="preserve">Preparatory to the </w:t>
      </w:r>
      <w:proofErr w:type="gramStart"/>
      <w:r w:rsidR="00204616" w:rsidRPr="00204616">
        <w:t>aforementioned analysis</w:t>
      </w:r>
      <w:proofErr w:type="gramEnd"/>
      <w:r w:rsidR="00204616" w:rsidRPr="00204616">
        <w:t>, it is first pivotal to understand cross-curricular teaching and learning as a whole. Barnes (2018, p.xiv) states that “cross-curricular teaching and learning relies on making links between two or more traditional curriculum subjects in response to an authentic experience, problem, theme or question so that new learning occurs in each subject.” This approach is said to allow pupils to engage with topics creatively and encourage enquiry as well as being a useful tool to expand their knowledge in different areas by disregarding the barrier of individual subjects (Hayes, 2010). Cross-curricular teaching is a concept that has been in use for many years, dating back to the works of theorists such as Steiner, Montessori and Dewey who believed in the importance of intertwining parallel skills by combining subject areas (Barnes, 2015a). As time has progressed, numerous cross-curricular models have been developed, each with their own benefits and limitations; these models are capable of guiding teachers to be flexible and extend subject knowledge and understanding creatively in order to successfully build relevance and meaning to the pupils learning experiences (National College for School Leadership, 2007: Barnes, 2015b).</w:t>
      </w:r>
      <w:r w:rsidR="00F513D1">
        <w:t xml:space="preserve"> Although </w:t>
      </w:r>
      <w:bookmarkStart w:id="0" w:name="_GoBack"/>
      <w:bookmarkEnd w:id="0"/>
      <w:r w:rsidR="00F513D1">
        <w:t xml:space="preserve">this is the case, </w:t>
      </w:r>
      <w:r w:rsidR="00232C9A">
        <w:t>according to Barnes (2018) the</w:t>
      </w:r>
      <w:r w:rsidR="0007794B">
        <w:t>re is a</w:t>
      </w:r>
      <w:r w:rsidR="00232C9A">
        <w:t xml:space="preserve"> tokenistic model </w:t>
      </w:r>
      <w:r w:rsidR="0007794B">
        <w:t xml:space="preserve">which </w:t>
      </w:r>
      <w:r w:rsidR="00A47283">
        <w:t>relies on tenuous links which do not</w:t>
      </w:r>
      <w:r w:rsidR="009E746C">
        <w:t xml:space="preserve"> improve </w:t>
      </w:r>
      <w:r w:rsidR="00D2527D">
        <w:t>pupil’s</w:t>
      </w:r>
      <w:r w:rsidR="009E746C">
        <w:t xml:space="preserve"> knowledge and understanding.</w:t>
      </w:r>
      <w:r w:rsidR="00D2527D">
        <w:t xml:space="preserve"> </w:t>
      </w:r>
    </w:p>
    <w:p w14:paraId="3B72BF3A" w14:textId="467E062E" w:rsidR="00E25A91" w:rsidRPr="00186C46" w:rsidRDefault="00E25A91" w:rsidP="00E25A91">
      <w:r w:rsidRPr="00B34672">
        <w:t xml:space="preserve">Cross-curricular </w:t>
      </w:r>
      <w:r w:rsidR="007F5B8A">
        <w:t>responsibilities</w:t>
      </w:r>
      <w:r w:rsidRPr="00B34672">
        <w:t xml:space="preserve"> can only be claimed to be so if </w:t>
      </w:r>
      <w:r w:rsidR="0031253B">
        <w:t>they are taught</w:t>
      </w:r>
      <w:r w:rsidRPr="00B34672">
        <w:t xml:space="preserve"> purposeful</w:t>
      </w:r>
      <w:r w:rsidR="0031253B">
        <w:t xml:space="preserve">ly, </w:t>
      </w:r>
      <w:r w:rsidRPr="00B34672">
        <w:t xml:space="preserve">namely, there must be an opportunity to develop </w:t>
      </w:r>
      <w:r w:rsidR="00620A8B">
        <w:t>specific areas or skills within them</w:t>
      </w:r>
      <w:r w:rsidRPr="00B34672">
        <w:t xml:space="preserve">, not just a tokenistic gesture </w:t>
      </w:r>
      <w:r w:rsidR="00620A8B">
        <w:t xml:space="preserve">simply </w:t>
      </w:r>
      <w:r w:rsidRPr="00B34672">
        <w:t>includ</w:t>
      </w:r>
      <w:r w:rsidR="00620A8B">
        <w:t>ed</w:t>
      </w:r>
      <w:r w:rsidRPr="00B34672">
        <w:t xml:space="preserve"> for paperwork. The children must develop their literacy</w:t>
      </w:r>
      <w:r w:rsidR="008B5D29">
        <w:t>, n</w:t>
      </w:r>
      <w:r w:rsidR="00D263D9">
        <w:t>umeracy and digital competence</w:t>
      </w:r>
      <w:r w:rsidRPr="00B34672">
        <w:t xml:space="preserve"> skills alongside subject-specific skills in order to be able to accurately claim cross-curricular learning.</w:t>
      </w:r>
    </w:p>
    <w:p w14:paraId="4663F094" w14:textId="3C1EE54B" w:rsidR="006402CD" w:rsidRDefault="006402CD" w:rsidP="007C0EF7"/>
    <w:p w14:paraId="5400F369" w14:textId="77777777" w:rsidR="00E05DD3" w:rsidRDefault="00E05DD3" w:rsidP="007C0EF7"/>
    <w:p w14:paraId="4C4CAA86" w14:textId="77777777" w:rsidR="00A32DCC" w:rsidRDefault="00A32DCC" w:rsidP="007C0EF7">
      <w:r w:rsidRPr="00475219">
        <w:t>teacher subject knowledge</w:t>
      </w:r>
    </w:p>
    <w:p w14:paraId="017EB90F" w14:textId="77777777" w:rsidR="00A32DCC" w:rsidRDefault="00A32DCC" w:rsidP="007C0EF7">
      <w:r w:rsidRPr="00475219">
        <w:t>the continuation of professional development</w:t>
      </w:r>
    </w:p>
    <w:p w14:paraId="58D5111E" w14:textId="77777777" w:rsidR="00A32DCC" w:rsidRDefault="00A32DCC" w:rsidP="007C0EF7">
      <w:r w:rsidRPr="00475219">
        <w:t>assessments</w:t>
      </w:r>
    </w:p>
    <w:p w14:paraId="5D3EBD08" w14:textId="77777777" w:rsidR="00A32DCC" w:rsidRDefault="00A32DCC" w:rsidP="007C0EF7">
      <w:r w:rsidRPr="00475219">
        <w:t>pupil voice</w:t>
      </w:r>
    </w:p>
    <w:p w14:paraId="3801C77F" w14:textId="77777777" w:rsidR="00A32DCC" w:rsidRDefault="00A32DCC" w:rsidP="007C0EF7">
      <w:r w:rsidRPr="00475219">
        <w:lastRenderedPageBreak/>
        <w:t xml:space="preserve">pupil progression </w:t>
      </w:r>
    </w:p>
    <w:p w14:paraId="70B8B6A0" w14:textId="53928376" w:rsidR="00A32DCC" w:rsidRDefault="00A32DCC" w:rsidP="007C0EF7">
      <w:r>
        <w:t>“It will be the responsibility of all settings and schools to plan progression across the full range of literacy, numeracy and digital skills in a flexible manner, appropriate to the needs of individual learners”. (Welsh Government, 2019a, p.11)</w:t>
      </w:r>
    </w:p>
    <w:p w14:paraId="23E0D308" w14:textId="0F36D104" w:rsidR="00A32DCC" w:rsidRDefault="00A32DCC" w:rsidP="007C0EF7">
      <w:r w:rsidRPr="00475219">
        <w:t>deliberation of necessary resources and training</w:t>
      </w:r>
    </w:p>
    <w:p w14:paraId="44FD2E8B" w14:textId="3FEF5328" w:rsidR="00351FFA" w:rsidRDefault="00351FFA" w:rsidP="007C0EF7">
      <w:r w:rsidRPr="00475219">
        <w:t>personal targets and possible recommendations</w:t>
      </w:r>
    </w:p>
    <w:p w14:paraId="7D98461E" w14:textId="4C8D8A3F" w:rsidR="00A32DCC" w:rsidRDefault="00A32DCC" w:rsidP="007C0EF7">
      <w:r>
        <w:t>conclusion</w:t>
      </w:r>
    </w:p>
    <w:p w14:paraId="24BA51DA" w14:textId="748704B8" w:rsidR="006A543A" w:rsidRDefault="00BB6A90" w:rsidP="001B7EF9">
      <w:r>
        <w:t xml:space="preserve">(AOLEs, 4 purposes, 12 pedagogical </w:t>
      </w:r>
      <w:r w:rsidR="00506434">
        <w:t>principles)</w:t>
      </w:r>
    </w:p>
    <w:p w14:paraId="7ACCEC5E" w14:textId="2294D726" w:rsidR="00DF64EA" w:rsidRDefault="00DF64EA" w:rsidP="001B7EF9"/>
    <w:p w14:paraId="62BA6C30" w14:textId="463531A6" w:rsidR="00B81F13" w:rsidRDefault="0044179D" w:rsidP="00B81F13">
      <w:pPr>
        <w:pStyle w:val="NoSpacing"/>
      </w:pPr>
      <w:r>
        <w:t xml:space="preserve">Importance of numeracy to the economic wellbeing </w:t>
      </w:r>
      <w:r w:rsidR="00F41652">
        <w:t>(nationalnumeracy.org)</w:t>
      </w:r>
    </w:p>
    <w:p w14:paraId="3CCFBD85" w14:textId="77777777" w:rsidR="006A6813" w:rsidRDefault="006A6813" w:rsidP="00B81F13">
      <w:pPr>
        <w:pStyle w:val="NoSpacing"/>
      </w:pPr>
    </w:p>
    <w:p w14:paraId="01BE953C" w14:textId="4D652881" w:rsidR="00B81F13" w:rsidRDefault="006A6813" w:rsidP="00B81F13">
      <w:pPr>
        <w:pStyle w:val="NoSpacing"/>
      </w:pPr>
      <w:r>
        <w:t>What do I think of the new curriculum?</w:t>
      </w:r>
    </w:p>
    <w:p w14:paraId="249A4566" w14:textId="794FE003" w:rsidR="006A6813" w:rsidRDefault="003D5B15" w:rsidP="00B81F13">
      <w:pPr>
        <w:pStyle w:val="NoSpacing"/>
      </w:pPr>
      <w:r>
        <w:t xml:space="preserve">What have I seen operating successfully in cross curricular </w:t>
      </w:r>
      <w:proofErr w:type="gramStart"/>
      <w:r w:rsidR="00193EA0">
        <w:t>way</w:t>
      </w:r>
      <w:proofErr w:type="gramEnd"/>
    </w:p>
    <w:p w14:paraId="0851C74F" w14:textId="370CF577" w:rsidR="00193EA0" w:rsidRDefault="00193EA0" w:rsidP="00B81F13">
      <w:pPr>
        <w:pStyle w:val="NoSpacing"/>
      </w:pPr>
      <w:r>
        <w:t>What kind of cross curricular teaching have I observed in schools?</w:t>
      </w:r>
    </w:p>
    <w:p w14:paraId="0731ADE6" w14:textId="47C1D087" w:rsidR="00193EA0" w:rsidRDefault="00502D02" w:rsidP="00B81F13">
      <w:pPr>
        <w:pStyle w:val="NoSpacing"/>
      </w:pPr>
      <w:r>
        <w:t xml:space="preserve">How can we adequately </w:t>
      </w:r>
      <w:r w:rsidR="00351A04">
        <w:t xml:space="preserve">assess two or three </w:t>
      </w:r>
      <w:r w:rsidR="00DB3536">
        <w:t xml:space="preserve">subjects </w:t>
      </w:r>
      <w:r w:rsidR="00EE33BB">
        <w:t xml:space="preserve">within a cross-curricular </w:t>
      </w:r>
      <w:proofErr w:type="gramStart"/>
      <w:r w:rsidR="00EE33BB">
        <w:t>module</w:t>
      </w:r>
      <w:proofErr w:type="gramEnd"/>
    </w:p>
    <w:p w14:paraId="7169A780" w14:textId="754ABCE5" w:rsidR="00EE33BB" w:rsidRDefault="00FB6C2A" w:rsidP="00B81F13">
      <w:pPr>
        <w:pStyle w:val="NoSpacing"/>
      </w:pPr>
      <w:r>
        <w:t xml:space="preserve">What are the advantages </w:t>
      </w:r>
      <w:r w:rsidR="00DD30A0">
        <w:t>of cross curricu</w:t>
      </w:r>
      <w:r w:rsidR="003C07BE">
        <w:t xml:space="preserve">lar </w:t>
      </w:r>
      <w:proofErr w:type="gramStart"/>
      <w:r w:rsidR="003C07BE">
        <w:t>learning</w:t>
      </w:r>
      <w:proofErr w:type="gramEnd"/>
    </w:p>
    <w:p w14:paraId="4F3D8EB5" w14:textId="4EFB4C33" w:rsidR="003C07BE" w:rsidRDefault="00596E87" w:rsidP="00B81F13">
      <w:pPr>
        <w:pStyle w:val="NoSpacing"/>
      </w:pPr>
      <w:r>
        <w:t xml:space="preserve">Music has a hugely positive </w:t>
      </w:r>
      <w:r w:rsidR="003270C7">
        <w:t>effect on numeracy and language skills (Gov.UK, 2010</w:t>
      </w:r>
      <w:r w:rsidR="00780616">
        <w:t>, website)</w:t>
      </w:r>
    </w:p>
    <w:p w14:paraId="3A958768" w14:textId="77777777" w:rsidR="00644015" w:rsidRDefault="00644015" w:rsidP="00644015">
      <w:pPr>
        <w:pStyle w:val="NoSpacing"/>
      </w:pPr>
      <w:r>
        <w:t>Can draw on different cross curricular teaching and learning. Need to reflect on examples of cross curricular learning you’ve seen and whether they were effective, what have you seen that worked very well? Analyse. Link points to things such as some of the 12 pedagogical approaches.</w:t>
      </w:r>
    </w:p>
    <w:p w14:paraId="157868A4" w14:textId="77777777" w:rsidR="00644015" w:rsidRDefault="00644015" w:rsidP="00644015">
      <w:pPr>
        <w:pStyle w:val="NoSpacing"/>
      </w:pPr>
      <w:r>
        <w:t xml:space="preserve">Could also discuss ineffective techniques or approaches you’ve seen. </w:t>
      </w:r>
    </w:p>
    <w:p w14:paraId="5991F0F4" w14:textId="20F6B300" w:rsidR="00644015" w:rsidRDefault="00644015" w:rsidP="00644015">
      <w:pPr>
        <w:pStyle w:val="NoSpacing"/>
      </w:pPr>
      <w:r>
        <w:t>Need to ensure cross-curricular doesn’t interfere and distract from the main topic but supports the learning.</w:t>
      </w:r>
    </w:p>
    <w:p w14:paraId="4ED5A80B" w14:textId="77777777" w:rsidR="00644015" w:rsidRDefault="00644015" w:rsidP="00644015">
      <w:pPr>
        <w:pStyle w:val="NoSpacing"/>
      </w:pPr>
      <w:r>
        <w:t>Are children aware of when they’re focusing on and exploring different AOLE? Could certain aspects become lost? E.g. music within expressive arts. RE within humanities. Depends on subject knowledge of teacher etc.</w:t>
      </w:r>
    </w:p>
    <w:p w14:paraId="759C7AF2" w14:textId="77777777" w:rsidR="00644015" w:rsidRDefault="00644015" w:rsidP="00644015">
      <w:pPr>
        <w:pStyle w:val="NoSpacing"/>
      </w:pPr>
      <w:r>
        <w:t>6 AOLE’s have equal prominence. There is, however, an acknowledgment that D.C, Literacy and Numeracy are key due to their status as cross curricular responsibilities.</w:t>
      </w:r>
    </w:p>
    <w:p w14:paraId="0F2584A9" w14:textId="77777777" w:rsidR="00644015" w:rsidRDefault="00644015" w:rsidP="00644015">
      <w:pPr>
        <w:pStyle w:val="NoSpacing"/>
      </w:pPr>
      <w:r>
        <w:t>The notion of cross curricular won’t increase standards unless it is used well and undertaken effectively.</w:t>
      </w:r>
    </w:p>
    <w:p w14:paraId="2D5F0CDB" w14:textId="77777777" w:rsidR="00644015" w:rsidRDefault="00644015" w:rsidP="00644015">
      <w:pPr>
        <w:pStyle w:val="NoSpacing"/>
      </w:pPr>
      <w:r>
        <w:t>Can using cross-curricular methods help boost teachers’ confidence in unfamiliar/weaker curricular subjects?</w:t>
      </w:r>
    </w:p>
    <w:p w14:paraId="327CEFA6" w14:textId="77777777" w:rsidR="00644015" w:rsidRDefault="00644015" w:rsidP="00644015">
      <w:pPr>
        <w:pStyle w:val="NoSpacing"/>
      </w:pPr>
      <w:r>
        <w:t>Can a cross-curricular approach help to raise standards?</w:t>
      </w:r>
    </w:p>
    <w:p w14:paraId="7E026EB8" w14:textId="4EE23BFB" w:rsidR="00644015" w:rsidRDefault="00644015" w:rsidP="00644015">
      <w:pPr>
        <w:pStyle w:val="NoSpacing"/>
      </w:pPr>
      <w:r>
        <w:t>Do effective cross-curricular approaches need good teacher subject knowledge?</w:t>
      </w:r>
    </w:p>
    <w:p w14:paraId="5823EDD1" w14:textId="756743DD" w:rsidR="0079475A" w:rsidRDefault="0079475A" w:rsidP="00644015">
      <w:pPr>
        <w:pStyle w:val="NoSpacing"/>
      </w:pPr>
    </w:p>
    <w:p w14:paraId="15A3666E" w14:textId="441942C9" w:rsidR="0079475A" w:rsidRDefault="0079475A" w:rsidP="00644015">
      <w:pPr>
        <w:pStyle w:val="NoSpacing"/>
      </w:pPr>
      <w:r>
        <w:t>math and science and intertwined and you fin and use mathematics within most aspects of science.</w:t>
      </w:r>
    </w:p>
    <w:p w14:paraId="1823F88E" w14:textId="370329C4" w:rsidR="00B25213" w:rsidRDefault="00B25213" w:rsidP="00644015">
      <w:pPr>
        <w:pStyle w:val="NoSpacing"/>
      </w:pPr>
    </w:p>
    <w:p w14:paraId="0F66174D" w14:textId="1D213D42" w:rsidR="00B25213" w:rsidRDefault="007E2250" w:rsidP="00644015">
      <w:pPr>
        <w:pStyle w:val="NoSpacing"/>
      </w:pPr>
      <w:r w:rsidRPr="007E2250">
        <w:t>These cross-curricular skills should provide the base for all learning.</w:t>
      </w:r>
    </w:p>
    <w:p w14:paraId="5B657A8F" w14:textId="77777777" w:rsidR="00020DE0" w:rsidRDefault="00020DE0" w:rsidP="00020DE0">
      <w:pPr>
        <w:pStyle w:val="NoSpacing"/>
      </w:pPr>
      <w:r w:rsidRPr="00B34672">
        <w:t xml:space="preserve">The cross-curricular responsibilities and basic foundational skills are inevitably used in daily and future life. In typical adult life, regardless of work and further study, we need to use these skills for simple and more complex tasks. Providing opportunities to develop these skills provides some security of a capable workforce in the future. </w:t>
      </w:r>
    </w:p>
    <w:p w14:paraId="7900FB10" w14:textId="5F1C4A91" w:rsidR="00020DE0" w:rsidRPr="00B34672" w:rsidRDefault="00020DE0" w:rsidP="00020DE0">
      <w:pPr>
        <w:pStyle w:val="NoSpacing"/>
      </w:pPr>
      <w:r w:rsidRPr="00B34672">
        <w:t xml:space="preserve">Competence in reading, writing, mathematics etc. provides a boost of self-esteem amongst the learners in the present and in the future. </w:t>
      </w:r>
    </w:p>
    <w:p w14:paraId="7E18EB5C" w14:textId="77777777" w:rsidR="00B964D0" w:rsidRDefault="00B964D0" w:rsidP="00B964D0">
      <w:pPr>
        <w:pStyle w:val="NoSpacing"/>
      </w:pPr>
      <w:r>
        <w:t xml:space="preserve">A good foundational knowledge of literacy age five can provide a rough indicator of success for individuals at GCSE. </w:t>
      </w:r>
    </w:p>
    <w:p w14:paraId="29217B52" w14:textId="2BDB0F51" w:rsidR="00B964D0" w:rsidRDefault="00B964D0" w:rsidP="00B964D0">
      <w:pPr>
        <w:pStyle w:val="NoSpacing"/>
      </w:pPr>
      <w:r>
        <w:lastRenderedPageBreak/>
        <w:t xml:space="preserve">Children entering reception with a lower literacy attainment tend to continue to perform at a lower level when compared to their peers. Arguably, this may be due to the home environment and the levels of language exposure at home. </w:t>
      </w:r>
    </w:p>
    <w:p w14:paraId="0484BE7A" w14:textId="77777777" w:rsidR="00B964D0" w:rsidRDefault="00B964D0" w:rsidP="00B964D0">
      <w:pPr>
        <w:pStyle w:val="NoSpacing"/>
      </w:pPr>
      <w:r>
        <w:t>How can we support these children to try to ensure the gap does not grow?</w:t>
      </w:r>
    </w:p>
    <w:p w14:paraId="738BFEF2" w14:textId="77777777" w:rsidR="00B964D0" w:rsidRDefault="00B964D0" w:rsidP="00B964D0">
      <w:pPr>
        <w:pStyle w:val="NoSpacing"/>
      </w:pPr>
      <w:r>
        <w:t>-</w:t>
      </w:r>
      <w:r>
        <w:tab/>
        <w:t>Online portals linked to the school</w:t>
      </w:r>
    </w:p>
    <w:p w14:paraId="5CC085B2" w14:textId="77777777" w:rsidR="00B964D0" w:rsidRDefault="00B964D0" w:rsidP="00B964D0">
      <w:pPr>
        <w:pStyle w:val="NoSpacing"/>
      </w:pPr>
      <w:r>
        <w:t>-</w:t>
      </w:r>
      <w:r>
        <w:tab/>
        <w:t>Audiobooks</w:t>
      </w:r>
    </w:p>
    <w:p w14:paraId="60D5DA33" w14:textId="77777777" w:rsidR="00B964D0" w:rsidRDefault="00B964D0" w:rsidP="00B964D0">
      <w:pPr>
        <w:pStyle w:val="NoSpacing"/>
      </w:pPr>
      <w:r>
        <w:t>-</w:t>
      </w:r>
      <w:r>
        <w:tab/>
        <w:t>Reading in first language</w:t>
      </w:r>
    </w:p>
    <w:p w14:paraId="0720BCE2" w14:textId="77777777" w:rsidR="00B964D0" w:rsidRDefault="00B964D0" w:rsidP="00B964D0">
      <w:pPr>
        <w:pStyle w:val="NoSpacing"/>
      </w:pPr>
      <w:r>
        <w:t>-</w:t>
      </w:r>
      <w:r>
        <w:tab/>
      </w:r>
      <w:proofErr w:type="spellStart"/>
      <w:r>
        <w:t>Cwtch</w:t>
      </w:r>
      <w:proofErr w:type="spellEnd"/>
      <w:r>
        <w:t xml:space="preserve"> club- language focus- opportunity to read etc. </w:t>
      </w:r>
    </w:p>
    <w:p w14:paraId="0DFAE23A" w14:textId="77777777" w:rsidR="00B964D0" w:rsidRDefault="00B964D0" w:rsidP="00B964D0">
      <w:pPr>
        <w:pStyle w:val="NoSpacing"/>
      </w:pPr>
      <w:r>
        <w:t>-</w:t>
      </w:r>
      <w:r>
        <w:tab/>
        <w:t>Targeted interventions</w:t>
      </w:r>
    </w:p>
    <w:p w14:paraId="6CC5806B" w14:textId="77777777" w:rsidR="00B964D0" w:rsidRDefault="00B964D0" w:rsidP="00B964D0">
      <w:pPr>
        <w:pStyle w:val="NoSpacing"/>
      </w:pPr>
      <w:r>
        <w:t>-</w:t>
      </w:r>
      <w:r>
        <w:tab/>
        <w:t>Parental support- interventions in school</w:t>
      </w:r>
    </w:p>
    <w:p w14:paraId="6FDC6F4C" w14:textId="77777777" w:rsidR="00B964D0" w:rsidRDefault="00B964D0" w:rsidP="00B964D0">
      <w:pPr>
        <w:pStyle w:val="NoSpacing"/>
      </w:pPr>
      <w:r>
        <w:t>-</w:t>
      </w:r>
      <w:r>
        <w:tab/>
        <w:t>Songs, stories and rhymes in class- children to participate</w:t>
      </w:r>
    </w:p>
    <w:p w14:paraId="7F527A55" w14:textId="43C5A480" w:rsidR="00B964D0" w:rsidRDefault="00B964D0" w:rsidP="00B964D0">
      <w:pPr>
        <w:pStyle w:val="NoSpacing"/>
      </w:pPr>
      <w:r>
        <w:t>-</w:t>
      </w:r>
      <w:r>
        <w:tab/>
        <w:t>Appropriate level language- ZPD</w:t>
      </w:r>
    </w:p>
    <w:p w14:paraId="65EDD73B" w14:textId="77777777" w:rsidR="00FF66F4" w:rsidRDefault="00FF66F4" w:rsidP="00FF66F4">
      <w:pPr>
        <w:pStyle w:val="NoSpacing"/>
      </w:pPr>
      <w:r w:rsidRPr="00B34672">
        <w:t xml:space="preserve">children that do read </w:t>
      </w:r>
      <w:proofErr w:type="gramStart"/>
      <w:r w:rsidRPr="00B34672">
        <w:t>on a daily basis</w:t>
      </w:r>
      <w:proofErr w:type="gramEnd"/>
      <w:r w:rsidRPr="00B34672">
        <w:t xml:space="preserve"> are likely to develop their literacy skills at a greater rate than those </w:t>
      </w:r>
      <w:r>
        <w:t>t</w:t>
      </w:r>
      <w:r w:rsidRPr="00B34672">
        <w:t xml:space="preserve">hat do not. </w:t>
      </w:r>
    </w:p>
    <w:p w14:paraId="238586CC" w14:textId="423E2A69" w:rsidR="00FF66F4" w:rsidRPr="00B34672" w:rsidRDefault="00FF66F4" w:rsidP="00FF66F4">
      <w:pPr>
        <w:pStyle w:val="NoSpacing"/>
      </w:pPr>
      <w:r w:rsidRPr="00B34672">
        <w:t>There is a strong correlation between reading skills and success in maths. Why?</w:t>
      </w:r>
    </w:p>
    <w:p w14:paraId="54910ABD" w14:textId="77777777" w:rsidR="00FF66F4" w:rsidRPr="00B34672" w:rsidRDefault="00FF66F4" w:rsidP="00FF66F4">
      <w:pPr>
        <w:pStyle w:val="NoSpacing"/>
      </w:pPr>
      <w:r w:rsidRPr="00B34672">
        <w:t xml:space="preserve">Children who are strong readers at an early age arguably develop stronger reasoning and predicting skills. </w:t>
      </w:r>
    </w:p>
    <w:p w14:paraId="5B55CB33" w14:textId="77777777" w:rsidR="00FF66F4" w:rsidRPr="00B34672" w:rsidRDefault="00FF66F4" w:rsidP="00FF66F4">
      <w:pPr>
        <w:pStyle w:val="NoSpacing"/>
      </w:pPr>
      <w:r w:rsidRPr="00B34672">
        <w:t xml:space="preserve">Reading is a receptive process. </w:t>
      </w:r>
    </w:p>
    <w:p w14:paraId="517F670B" w14:textId="72F90B1D" w:rsidR="00FF66F4" w:rsidRDefault="00FF66F4" w:rsidP="00FF66F4">
      <w:pPr>
        <w:pStyle w:val="NoSpacing"/>
      </w:pPr>
      <w:r w:rsidRPr="00B34672">
        <w:t>Writing and talking are expressive processes.</w:t>
      </w:r>
    </w:p>
    <w:p w14:paraId="3C4A1101" w14:textId="1EB9D121" w:rsidR="004F0B68" w:rsidRDefault="000E4EA9" w:rsidP="004F0B68">
      <w:pPr>
        <w:pStyle w:val="NoSpacing"/>
      </w:pPr>
      <w:r w:rsidRPr="00B34672">
        <w:t>Do teachers lose oversight when teaching assistants take charge of literacy interventions all the time? Is there any communication? Any guidance provided?</w:t>
      </w:r>
    </w:p>
    <w:p w14:paraId="05D80364" w14:textId="77777777" w:rsidR="00AD07E5" w:rsidRDefault="00AD07E5" w:rsidP="00AD07E5">
      <w:pPr>
        <w:pStyle w:val="NoSpacing"/>
      </w:pPr>
      <w:r>
        <w:t xml:space="preserve">Sylvester and </w:t>
      </w:r>
      <w:proofErr w:type="spellStart"/>
      <w:r>
        <w:t>Levithal</w:t>
      </w:r>
      <w:proofErr w:type="spellEnd"/>
      <w:r>
        <w:t xml:space="preserve"> (1994)- ‘the single greatest influence on learners </w:t>
      </w:r>
      <w:proofErr w:type="gramStart"/>
      <w:r>
        <w:t>is</w:t>
      </w:r>
      <w:proofErr w:type="gramEnd"/>
      <w:r>
        <w:t xml:space="preserve"> teacher expectation’</w:t>
      </w:r>
    </w:p>
    <w:p w14:paraId="5EB216BF" w14:textId="7EF40828" w:rsidR="00AD07E5" w:rsidRPr="00AD07E5" w:rsidRDefault="00AD07E5" w:rsidP="00AD07E5">
      <w:pPr>
        <w:pStyle w:val="NoSpacing"/>
      </w:pPr>
      <w:r>
        <w:t xml:space="preserve">A teacher must hold high expectations but also support the children to reach them. ZPD- the </w:t>
      </w:r>
      <w:r w:rsidRPr="00AD07E5">
        <w:t xml:space="preserve">processes and mechanisms to reach that goal. </w:t>
      </w:r>
    </w:p>
    <w:p w14:paraId="624CD9CA" w14:textId="034DB18F" w:rsidR="00AD07E5" w:rsidRPr="00AD07E5" w:rsidRDefault="00AD07E5" w:rsidP="00AD07E5">
      <w:pPr>
        <w:pStyle w:val="NoSpacing"/>
      </w:pPr>
      <w:r w:rsidRPr="00AD07E5">
        <w:t xml:space="preserve">If a teacher has a low expectation of a child or group of children, then the children will not be pushed further and will not reach the higher goal. The children are more likely to be disengaged in work that is too easy. </w:t>
      </w:r>
    </w:p>
    <w:p w14:paraId="5998A2CC" w14:textId="1B867A0F" w:rsidR="004F0B68" w:rsidRDefault="00AD07E5" w:rsidP="00AD07E5">
      <w:pPr>
        <w:pStyle w:val="NoSpacing"/>
      </w:pPr>
      <w:r w:rsidRPr="00AD07E5">
        <w:t>To support children to the best of the ability of the teacher, the teacher must always be aware of what the literacy focus is and how to support the learners to attain a higher understanding of the learning opportunity.</w:t>
      </w:r>
    </w:p>
    <w:p w14:paraId="631F0581" w14:textId="77777777" w:rsidR="006E242F" w:rsidRDefault="006E242F" w:rsidP="006E242F">
      <w:pPr>
        <w:pStyle w:val="NoSpacing"/>
      </w:pPr>
      <w:r>
        <w:t>Disciplinary- how different AOLEs use language differently</w:t>
      </w:r>
    </w:p>
    <w:p w14:paraId="11054BD2" w14:textId="7CD73D65" w:rsidR="006E242F" w:rsidRDefault="006E242F" w:rsidP="006E242F">
      <w:pPr>
        <w:pStyle w:val="NoSpacing"/>
      </w:pPr>
      <w:r>
        <w:t xml:space="preserve">Some language skills can be explored by children independently; </w:t>
      </w:r>
      <w:proofErr w:type="gramStart"/>
      <w:r>
        <w:t>however</w:t>
      </w:r>
      <w:proofErr w:type="gramEnd"/>
      <w:r>
        <w:t xml:space="preserve"> it is then the responsibility of teacher to expand, develop and ensure progress of these skills. E.g. reading a book to others- the teacher may need to support the child to use tones of voice, expressive language and expressions etc.</w:t>
      </w:r>
    </w:p>
    <w:p w14:paraId="685B5269" w14:textId="63C5A472" w:rsidR="001C10B8" w:rsidRDefault="001C10B8" w:rsidP="001C10B8">
      <w:pPr>
        <w:pStyle w:val="NoSpacing"/>
      </w:pPr>
      <w:r w:rsidRPr="00B34672">
        <w:t xml:space="preserve">Teachers need a sound subject knowledge of the subject area and the literacy aspect that is being taught in order to make the lesson meaningful. </w:t>
      </w:r>
    </w:p>
    <w:p w14:paraId="7FEC787D" w14:textId="77777777" w:rsidR="00992B2D" w:rsidRPr="002F4FD8" w:rsidRDefault="00992B2D" w:rsidP="002F4FD8">
      <w:pPr>
        <w:pStyle w:val="NoSpacing"/>
        <w:rPr>
          <w:b/>
          <w:bCs/>
        </w:rPr>
      </w:pPr>
      <w:r w:rsidRPr="002F4FD8">
        <w:rPr>
          <w:b/>
          <w:bCs/>
        </w:rPr>
        <w:t xml:space="preserve">Hansen and </w:t>
      </w:r>
      <w:proofErr w:type="spellStart"/>
      <w:r w:rsidRPr="002F4FD8">
        <w:rPr>
          <w:b/>
          <w:bCs/>
        </w:rPr>
        <w:t>Vaukin</w:t>
      </w:r>
      <w:proofErr w:type="spellEnd"/>
      <w:r w:rsidRPr="002F4FD8">
        <w:rPr>
          <w:b/>
          <w:bCs/>
        </w:rPr>
        <w:t xml:space="preserve"> (2012)- children don’t learn in a compartmentalised manner.</w:t>
      </w:r>
    </w:p>
    <w:p w14:paraId="2DD7636C" w14:textId="77777777" w:rsidR="00992B2D" w:rsidRPr="002F4FD8" w:rsidRDefault="00992B2D" w:rsidP="002F4FD8">
      <w:pPr>
        <w:pStyle w:val="NoSpacing"/>
        <w:rPr>
          <w:b/>
          <w:bCs/>
        </w:rPr>
      </w:pPr>
      <w:r w:rsidRPr="002F4FD8">
        <w:rPr>
          <w:b/>
          <w:bCs/>
        </w:rPr>
        <w:t xml:space="preserve">Fox and Surtees (2010)- without a sound knowledge and understanding of a subject, you cannot fully appreciate a cross-curricular learning opportunity. Namely, asking a debate about space without prior knowledge is not a worthwhile or beneficial opportunity to the child. </w:t>
      </w:r>
    </w:p>
    <w:p w14:paraId="3B0E0492" w14:textId="77777777" w:rsidR="00992B2D" w:rsidRPr="002F4FD8" w:rsidRDefault="00992B2D" w:rsidP="002F4FD8">
      <w:pPr>
        <w:pStyle w:val="NoSpacing"/>
        <w:rPr>
          <w:b/>
          <w:bCs/>
        </w:rPr>
      </w:pPr>
      <w:r w:rsidRPr="002F4FD8">
        <w:rPr>
          <w:b/>
          <w:bCs/>
        </w:rPr>
        <w:t xml:space="preserve">Howe (2000)- discusses the ‘bland broth’ – claim cross-curricular learning but nothing genuine/useful/beneficial to the learners is used. </w:t>
      </w:r>
    </w:p>
    <w:p w14:paraId="23D222D1" w14:textId="77777777" w:rsidR="00992B2D" w:rsidRPr="002F4FD8" w:rsidRDefault="00992B2D" w:rsidP="002F4FD8">
      <w:pPr>
        <w:pStyle w:val="NoSpacing"/>
        <w:rPr>
          <w:b/>
          <w:bCs/>
        </w:rPr>
      </w:pPr>
      <w:r w:rsidRPr="002F4FD8">
        <w:rPr>
          <w:b/>
          <w:bCs/>
        </w:rPr>
        <w:t xml:space="preserve">Hayes (2010)- cross-curricular learning can be shallow, poorly planned, lack focus towards specific content and only provide opportunities of lower order thinking. </w:t>
      </w:r>
    </w:p>
    <w:p w14:paraId="4F8E743B" w14:textId="77777777" w:rsidR="00992B2D" w:rsidRPr="002F4FD8" w:rsidRDefault="00992B2D" w:rsidP="002F4FD8">
      <w:pPr>
        <w:pStyle w:val="NoSpacing"/>
        <w:rPr>
          <w:b/>
          <w:bCs/>
        </w:rPr>
      </w:pPr>
      <w:r w:rsidRPr="002F4FD8">
        <w:rPr>
          <w:b/>
          <w:bCs/>
        </w:rPr>
        <w:t xml:space="preserve">McAteer (2012)- children learn through meaningful context and experiences and not by firstly mastering the skills. </w:t>
      </w:r>
    </w:p>
    <w:p w14:paraId="270DE024" w14:textId="77777777" w:rsidR="00992B2D" w:rsidRPr="002F4FD8" w:rsidRDefault="00992B2D" w:rsidP="002F4FD8">
      <w:pPr>
        <w:pStyle w:val="NoSpacing"/>
        <w:rPr>
          <w:b/>
          <w:bCs/>
        </w:rPr>
      </w:pPr>
      <w:proofErr w:type="spellStart"/>
      <w:r w:rsidRPr="002F4FD8">
        <w:rPr>
          <w:b/>
          <w:bCs/>
        </w:rPr>
        <w:t>Biesta</w:t>
      </w:r>
      <w:proofErr w:type="spellEnd"/>
      <w:r w:rsidRPr="002F4FD8">
        <w:rPr>
          <w:b/>
          <w:bCs/>
        </w:rPr>
        <w:t xml:space="preserve">- philosopher- the </w:t>
      </w:r>
      <w:proofErr w:type="spellStart"/>
      <w:r w:rsidRPr="002F4FD8">
        <w:rPr>
          <w:b/>
          <w:bCs/>
        </w:rPr>
        <w:t>learnification</w:t>
      </w:r>
      <w:proofErr w:type="spellEnd"/>
      <w:r w:rsidRPr="002F4FD8">
        <w:rPr>
          <w:b/>
          <w:bCs/>
        </w:rPr>
        <w:t xml:space="preserve"> of education. The teachers must teach before the children take part in activities</w:t>
      </w:r>
    </w:p>
    <w:p w14:paraId="5A5C7D59" w14:textId="77777777" w:rsidR="00992B2D" w:rsidRPr="002F4FD8" w:rsidRDefault="00992B2D" w:rsidP="002F4FD8">
      <w:pPr>
        <w:pStyle w:val="NoSpacing"/>
        <w:rPr>
          <w:b/>
          <w:bCs/>
        </w:rPr>
      </w:pPr>
      <w:proofErr w:type="spellStart"/>
      <w:r w:rsidRPr="002F4FD8">
        <w:rPr>
          <w:b/>
          <w:bCs/>
        </w:rPr>
        <w:t>Kalenze</w:t>
      </w:r>
      <w:proofErr w:type="spellEnd"/>
      <w:r w:rsidRPr="002F4FD8">
        <w:rPr>
          <w:b/>
          <w:bCs/>
        </w:rPr>
        <w:t>- children need to know facts before engaging in cross-curricular reading</w:t>
      </w:r>
    </w:p>
    <w:p w14:paraId="56FC835E" w14:textId="416DEA97" w:rsidR="00992B2D" w:rsidRPr="002F4FD8" w:rsidRDefault="00992B2D" w:rsidP="002F4FD8">
      <w:pPr>
        <w:pStyle w:val="NoSpacing"/>
        <w:rPr>
          <w:b/>
          <w:bCs/>
        </w:rPr>
      </w:pPr>
      <w:r w:rsidRPr="002F4FD8">
        <w:rPr>
          <w:b/>
          <w:bCs/>
        </w:rPr>
        <w:lastRenderedPageBreak/>
        <w:t>Barnes (2015)- this becomes increasingly important with the new curriculum due to the breakdown of barriers between AOLEs. Cross-curricular learning approaches!!</w:t>
      </w:r>
    </w:p>
    <w:p w14:paraId="6B49B43E" w14:textId="532EC3FE" w:rsidR="00992B2D" w:rsidRPr="002F4FD8" w:rsidRDefault="00992B2D" w:rsidP="002F4FD8">
      <w:pPr>
        <w:pStyle w:val="NoSpacing"/>
        <w:rPr>
          <w:b/>
          <w:bCs/>
        </w:rPr>
      </w:pPr>
      <w:r w:rsidRPr="002F4FD8">
        <w:rPr>
          <w:b/>
          <w:bCs/>
        </w:rPr>
        <w:t xml:space="preserve">Alexander (2010)- learning is intensified by not only the number of neurons firing within a network but also the distance between said neurons and how they are distributed, such as motor and sensory cortices. Multisensory approaches are largely encouraged. </w:t>
      </w:r>
    </w:p>
    <w:p w14:paraId="2F2E491A" w14:textId="77777777" w:rsidR="002F4FD8" w:rsidRPr="002F4FD8" w:rsidRDefault="00992B2D" w:rsidP="002F4FD8">
      <w:pPr>
        <w:pStyle w:val="NoSpacing"/>
        <w:rPr>
          <w:b/>
          <w:bCs/>
        </w:rPr>
      </w:pPr>
      <w:r w:rsidRPr="002F4FD8">
        <w:rPr>
          <w:b/>
          <w:bCs/>
        </w:rPr>
        <w:t xml:space="preserve">Gardner (2006) and Hirsch (2006) identify the importance of establishing distinct subject knowledge and understanding, including language and skills, within each AOLE. </w:t>
      </w:r>
    </w:p>
    <w:p w14:paraId="2FC43826" w14:textId="26B55EE6" w:rsidR="00992B2D" w:rsidRDefault="00992B2D" w:rsidP="002F4FD8">
      <w:pPr>
        <w:pStyle w:val="NoSpacing"/>
        <w:rPr>
          <w:b/>
          <w:bCs/>
        </w:rPr>
      </w:pPr>
      <w:r w:rsidRPr="002F4FD8">
        <w:rPr>
          <w:b/>
          <w:bCs/>
        </w:rPr>
        <w:t>Gardner supports transferable and integrated learning, whilst Hirsch supports distinct AOLE subjects being taught separately.</w:t>
      </w:r>
    </w:p>
    <w:p w14:paraId="67DFD645" w14:textId="77777777" w:rsidR="00CD1832" w:rsidRPr="00B34672" w:rsidRDefault="00CD1832" w:rsidP="00CD1832"/>
    <w:p w14:paraId="3E9343CF" w14:textId="77777777" w:rsidR="008735A3" w:rsidRDefault="008735A3" w:rsidP="008735A3">
      <w:pPr>
        <w:pStyle w:val="NoSpacing"/>
      </w:pPr>
      <w:r>
        <w:t>What is literacy?</w:t>
      </w:r>
    </w:p>
    <w:p w14:paraId="5648771F" w14:textId="37E1B6D4" w:rsidR="008735A3" w:rsidRDefault="008735A3" w:rsidP="008735A3">
      <w:pPr>
        <w:pStyle w:val="NoSpacing"/>
      </w:pPr>
      <w:r>
        <w:t xml:space="preserve">Developing skills in reading and writing generally. </w:t>
      </w:r>
    </w:p>
    <w:p w14:paraId="350EB648" w14:textId="77777777" w:rsidR="008735A3" w:rsidRDefault="008735A3" w:rsidP="008735A3">
      <w:pPr>
        <w:pStyle w:val="NoSpacing"/>
      </w:pPr>
      <w:r>
        <w:t>Are there generic skills (things you need for everything) or are there specific skills? (Is writing in history the same as writing in English?)</w:t>
      </w:r>
    </w:p>
    <w:p w14:paraId="1073AFB7" w14:textId="77777777" w:rsidR="008735A3" w:rsidRDefault="008735A3" w:rsidP="008735A3">
      <w:pPr>
        <w:pStyle w:val="NoSpacing"/>
      </w:pPr>
      <w:r>
        <w:t>There are general things that would be used the same in every subject such as punctuation, grammar and certain text layouts. However, there are aspects of literacy that are subject specific skills; the purpose of tasks will be different and as a result the vocabulary and tone will differ. Need to remember to teach general information as well as subject specific e.g. if writing a diary of a WW2 evacuee some generic things: date, structure etc and specific things; language of the time, experiences they may have had.</w:t>
      </w:r>
    </w:p>
    <w:p w14:paraId="4128C4DD" w14:textId="77777777" w:rsidR="008735A3" w:rsidRDefault="008735A3" w:rsidP="008735A3">
      <w:pPr>
        <w:pStyle w:val="NoSpacing"/>
      </w:pPr>
      <w:r>
        <w:t>What are the dangers of literacy as a cross curricular strand?</w:t>
      </w:r>
    </w:p>
    <w:p w14:paraId="4C6FCC1B" w14:textId="296E3AF7" w:rsidR="008735A3" w:rsidRDefault="008735A3" w:rsidP="008735A3">
      <w:pPr>
        <w:pStyle w:val="NoSpacing"/>
      </w:pPr>
      <w:r>
        <w:t>Some say that the benefits include continuity; everyone’s learning the same things and their being reinforced. However, the danger is that you treat everything the same, always using the same approaches even if it doesn’t suit the topic and the children aren’t developing their understanding or widening their knowledge.</w:t>
      </w:r>
    </w:p>
    <w:p w14:paraId="1706614B" w14:textId="77F602D8" w:rsidR="004F3AFB" w:rsidRPr="008735A3" w:rsidRDefault="008735A3" w:rsidP="008735A3">
      <w:pPr>
        <w:pStyle w:val="NoSpacing"/>
      </w:pPr>
      <w:r>
        <w:t>Education Endowment Foundation (EEF)- Look @ the website</w:t>
      </w:r>
    </w:p>
    <w:p w14:paraId="3042A340" w14:textId="4390CB47" w:rsidR="001C10B8" w:rsidRDefault="001C10B8" w:rsidP="001C10B8">
      <w:pPr>
        <w:pStyle w:val="NoSpacing"/>
        <w:rPr>
          <w:b/>
          <w:bCs/>
        </w:rPr>
      </w:pPr>
    </w:p>
    <w:p w14:paraId="24D34E04" w14:textId="245AA9CF" w:rsidR="00A7290D" w:rsidRDefault="00A7290D" w:rsidP="001C10B8">
      <w:pPr>
        <w:pStyle w:val="NoSpacing"/>
        <w:rPr>
          <w:b/>
          <w:bCs/>
        </w:rPr>
      </w:pPr>
      <w:r>
        <w:rPr>
          <w:b/>
          <w:bCs/>
        </w:rPr>
        <w:t>L8</w:t>
      </w:r>
    </w:p>
    <w:p w14:paraId="28BABE33" w14:textId="77777777" w:rsidR="00A7290D" w:rsidRDefault="00A7290D" w:rsidP="00A7290D">
      <w:pPr>
        <w:pStyle w:val="NoSpacing"/>
      </w:pPr>
      <w:r>
        <w:t xml:space="preserve">‘In reading and writing, the student’s skills are influenced more by the teacher’s skills as a teacher of reading and writing than by how well the teacher herself reads and writes. Not so with talk. </w:t>
      </w:r>
      <w:proofErr w:type="spellStart"/>
      <w:r>
        <w:t>Its</w:t>
      </w:r>
      <w:proofErr w:type="spellEnd"/>
      <w:r>
        <w:t xml:space="preserve"> essentially interactive nature means that the teacher’s own competence as a speaker and listener contributes significantly to the developing oral competence of the student’. </w:t>
      </w:r>
    </w:p>
    <w:p w14:paraId="1F1F7B9A" w14:textId="77777777" w:rsidR="00A7290D" w:rsidRDefault="00A7290D" w:rsidP="00A7290D">
      <w:pPr>
        <w:pStyle w:val="NoSpacing"/>
      </w:pPr>
      <w:r>
        <w:t xml:space="preserve"> (Alexander, 2012)</w:t>
      </w:r>
    </w:p>
    <w:p w14:paraId="45312A90" w14:textId="262F32E0" w:rsidR="00A7290D" w:rsidRDefault="00A7290D" w:rsidP="00A7290D">
      <w:pPr>
        <w:pStyle w:val="NoSpacing"/>
      </w:pPr>
      <w:r>
        <w:t>Incredibly important part of the teaching role is to provide a good standard and model of the English language. If mentioning the importance of Oral language in the classroom reference Alexander, link to report on PowerPoint.</w:t>
      </w:r>
    </w:p>
    <w:p w14:paraId="7A8DCD0B" w14:textId="77777777" w:rsidR="00E5272E" w:rsidRDefault="00E5272E" w:rsidP="00E5272E">
      <w:pPr>
        <w:pStyle w:val="NoSpacing"/>
      </w:pPr>
      <w:r>
        <w:t>Cued elicitation- When the teacher is feeding the answer to the child and giving them cues about what they want them to say. Doesn’t help the chid develop or engage them. Just copying what you’re saying.</w:t>
      </w:r>
    </w:p>
    <w:p w14:paraId="5FB136B8" w14:textId="77777777" w:rsidR="00E5272E" w:rsidRDefault="00E5272E" w:rsidP="00E5272E">
      <w:pPr>
        <w:pStyle w:val="NoSpacing"/>
      </w:pPr>
      <w:r>
        <w:t>Dialogic teaching Alexander (2004) is teaching by creating a dialog between learners and the teacher in a classroom. Dialogic teaching should be……</w:t>
      </w:r>
    </w:p>
    <w:p w14:paraId="799FAEED" w14:textId="5DC1679F" w:rsidR="00E5272E" w:rsidRDefault="00E5272E" w:rsidP="00E5272E">
      <w:pPr>
        <w:pStyle w:val="NoSpacing"/>
      </w:pPr>
      <w:r w:rsidRPr="007524BB">
        <w:rPr>
          <w:u w:val="single"/>
        </w:rPr>
        <w:t>Collective</w:t>
      </w:r>
      <w:r>
        <w:t>: The class address the learning task together rather than mainly teacher-individual pupil exchanges.</w:t>
      </w:r>
    </w:p>
    <w:p w14:paraId="7E06AA09" w14:textId="77777777" w:rsidR="00E5272E" w:rsidRDefault="00E5272E" w:rsidP="00E5272E">
      <w:pPr>
        <w:pStyle w:val="NoSpacing"/>
      </w:pPr>
      <w:r w:rsidRPr="007524BB">
        <w:rPr>
          <w:u w:val="single"/>
        </w:rPr>
        <w:t>Supportive</w:t>
      </w:r>
      <w:r>
        <w:t>: Pupils express ideas freely without fear of giving a wrong answer. Class help each other to reach common understandings,</w:t>
      </w:r>
    </w:p>
    <w:p w14:paraId="60B629DB" w14:textId="77777777" w:rsidR="00E5272E" w:rsidRDefault="00E5272E" w:rsidP="00E5272E">
      <w:pPr>
        <w:pStyle w:val="NoSpacing"/>
      </w:pPr>
      <w:r w:rsidRPr="007524BB">
        <w:rPr>
          <w:u w:val="single"/>
        </w:rPr>
        <w:t>Cumulative</w:t>
      </w:r>
      <w:r>
        <w:t>: Teacher and pupils build on their own and each other’s ideas.</w:t>
      </w:r>
    </w:p>
    <w:p w14:paraId="7BBF7238" w14:textId="3C9EF81F" w:rsidR="00E5272E" w:rsidRDefault="00E5272E" w:rsidP="00A7290D">
      <w:pPr>
        <w:pStyle w:val="NoSpacing"/>
      </w:pPr>
    </w:p>
    <w:p w14:paraId="5FE6D0E5" w14:textId="77777777" w:rsidR="00537B8D" w:rsidRDefault="00537B8D" w:rsidP="00152EAA">
      <w:pPr>
        <w:pStyle w:val="NoSpacing"/>
      </w:pPr>
      <w:r>
        <w:t xml:space="preserve">The difference between DCF and ICT. The distinction is the application. </w:t>
      </w:r>
    </w:p>
    <w:p w14:paraId="0429D9FD" w14:textId="554F57C4" w:rsidR="00537B8D" w:rsidRDefault="00537B8D" w:rsidP="00152EAA">
      <w:pPr>
        <w:pStyle w:val="NoSpacing"/>
      </w:pPr>
      <w:r>
        <w:t xml:space="preserve">ICT no longer exists but it is part of the science and technologies. DCF is a cross-curricular responsibility. </w:t>
      </w:r>
    </w:p>
    <w:p w14:paraId="549C83FF" w14:textId="77777777" w:rsidR="00537B8D" w:rsidRDefault="00537B8D" w:rsidP="00152EAA">
      <w:pPr>
        <w:pStyle w:val="NoSpacing"/>
      </w:pPr>
      <w:r>
        <w:t xml:space="preserve">DCF- formed in 2016. 2018 starts the development of the progression statements. </w:t>
      </w:r>
    </w:p>
    <w:p w14:paraId="39A18CC3" w14:textId="05CCA5B8" w:rsidR="00E5272E" w:rsidRDefault="00537B8D" w:rsidP="00152EAA">
      <w:pPr>
        <w:pStyle w:val="NoSpacing"/>
      </w:pPr>
      <w:r>
        <w:lastRenderedPageBreak/>
        <w:t>Why is it important? Donaldson refers to it and it’s in the new curriculum, It’s essential in later life and many jobs.</w:t>
      </w:r>
    </w:p>
    <w:p w14:paraId="563FE6CD" w14:textId="658B8DF2" w:rsidR="0042709B" w:rsidRDefault="00336CEB" w:rsidP="0042709B">
      <w:pPr>
        <w:pStyle w:val="NoSpacing"/>
      </w:pPr>
      <w:r>
        <w:t>Digital competency is a term only used in Wales; Digital Literacy is used across the rest of the globe. DC has one extra strand which is data and computational thinking. If interested in looking at it globally look at Digital Literacy.</w:t>
      </w:r>
    </w:p>
    <w:p w14:paraId="35D16C69" w14:textId="00051E50" w:rsidR="00F964AC" w:rsidRDefault="00F964AC" w:rsidP="00F964AC">
      <w:pPr>
        <w:pStyle w:val="NoSpacing"/>
      </w:pPr>
      <w:r>
        <w:t>Need to develop 21</w:t>
      </w:r>
      <w:r w:rsidRPr="006226A0">
        <w:rPr>
          <w:vertAlign w:val="superscript"/>
        </w:rPr>
        <w:t>st</w:t>
      </w:r>
      <w:r>
        <w:t xml:space="preserve"> century skills such as: problem solving, critical thinking, creativity, collaboration and digital competence.</w:t>
      </w:r>
    </w:p>
    <w:p w14:paraId="50905979" w14:textId="77777777" w:rsidR="008E17F8" w:rsidRDefault="008E17F8" w:rsidP="008E17F8">
      <w:r w:rsidRPr="00C22F83">
        <w:rPr>
          <w:u w:val="single"/>
        </w:rPr>
        <w:t>Film 2</w:t>
      </w:r>
      <w:r>
        <w:t xml:space="preserve">- The new vision for Education. Millions of children in school but they’re not learning. Students are too often the last people involved in their own education. Employees looking for collaboration skills and socio emotional skills. Need individualised education. Children learn better when they learn with a peer who is a friend- interested in technology that can make a bond with a student. Technology creates new jobs. We should be moving away from learning simply to pass tests. Should be more important the skill level obtained, and the way students used those skills. </w:t>
      </w:r>
    </w:p>
    <w:p w14:paraId="7038575A" w14:textId="77777777" w:rsidR="00D35010" w:rsidRPr="000A4F39" w:rsidRDefault="00D35010" w:rsidP="00D35010">
      <w:pPr>
        <w:pStyle w:val="NoSpacing"/>
      </w:pPr>
      <w:r>
        <w:t>A</w:t>
      </w:r>
      <w:r w:rsidRPr="000A4F39">
        <w:t>re there obstacles for the development of Digital Competence?</w:t>
      </w:r>
    </w:p>
    <w:p w14:paraId="3C7BFC53" w14:textId="77777777" w:rsidR="00D35010" w:rsidRPr="000A4F39" w:rsidRDefault="00D35010" w:rsidP="00D35010">
      <w:pPr>
        <w:pStyle w:val="NoSpacing"/>
      </w:pPr>
      <w:r w:rsidRPr="000A4F39">
        <w:t>Is there value to the initiative?</w:t>
      </w:r>
    </w:p>
    <w:p w14:paraId="7B8BD3E4" w14:textId="77777777" w:rsidR="00D35010" w:rsidRPr="000A4F39" w:rsidRDefault="00D35010" w:rsidP="00D35010">
      <w:pPr>
        <w:pStyle w:val="NoSpacing"/>
      </w:pPr>
      <w:r w:rsidRPr="000A4F39">
        <w:t>Does Digital Competence differ from numeracy or literacy?</w:t>
      </w:r>
    </w:p>
    <w:p w14:paraId="3E4CC691" w14:textId="77777777" w:rsidR="00D35010" w:rsidRPr="000A4F39" w:rsidRDefault="00D35010" w:rsidP="00D35010">
      <w:pPr>
        <w:pStyle w:val="NoSpacing"/>
      </w:pPr>
      <w:r w:rsidRPr="000A4F39">
        <w:t>Are there any who are against the cross-curricular approach?</w:t>
      </w:r>
    </w:p>
    <w:p w14:paraId="5F688DD8" w14:textId="2D03F595" w:rsidR="00F964AC" w:rsidRDefault="00F964AC" w:rsidP="00F964AC">
      <w:pPr>
        <w:pStyle w:val="NoSpacing"/>
      </w:pPr>
    </w:p>
    <w:p w14:paraId="0BF12D2C" w14:textId="3E5EB4DF" w:rsidR="001B4DEA" w:rsidRDefault="001B4DEA" w:rsidP="00F964AC">
      <w:pPr>
        <w:pStyle w:val="NoSpacing"/>
      </w:pPr>
    </w:p>
    <w:p w14:paraId="05D56195" w14:textId="77777777" w:rsidR="001B4DEA" w:rsidRPr="00BB57EC" w:rsidRDefault="001B4DEA" w:rsidP="001B4DEA">
      <w:pPr>
        <w:pStyle w:val="NoSpacing"/>
        <w:rPr>
          <w:b/>
          <w:bCs/>
        </w:rPr>
      </w:pPr>
      <w:r w:rsidRPr="00BB57EC">
        <w:rPr>
          <w:b/>
          <w:bCs/>
        </w:rPr>
        <w:t>Future Education-</w:t>
      </w:r>
    </w:p>
    <w:p w14:paraId="660D3E4F" w14:textId="77777777" w:rsidR="001B4DEA" w:rsidRPr="00125A7C" w:rsidRDefault="001B4DEA" w:rsidP="001B4DEA">
      <w:pPr>
        <w:pStyle w:val="NoSpacing"/>
      </w:pPr>
      <w:r w:rsidRPr="00125A7C">
        <w:t>Past- they talked learners listened. Talk &amp; chalk. Sit in rows to listen. Impediment</w:t>
      </w:r>
    </w:p>
    <w:p w14:paraId="251C4AD9" w14:textId="77777777" w:rsidR="001B4DEA" w:rsidRPr="00125A7C" w:rsidRDefault="001B4DEA" w:rsidP="001B4DEA">
      <w:pPr>
        <w:pStyle w:val="NoSpacing"/>
      </w:pPr>
      <w:r w:rsidRPr="00125A7C">
        <w:t xml:space="preserve">Future: Digital know how hugely important; people need to be flexible because the world will change. </w:t>
      </w:r>
    </w:p>
    <w:p w14:paraId="49701AC2" w14:textId="77777777" w:rsidR="001B4DEA" w:rsidRPr="00125A7C" w:rsidRDefault="001B4DEA" w:rsidP="001B4DEA">
      <w:pPr>
        <w:pStyle w:val="NoSpacing"/>
      </w:pPr>
      <w:r w:rsidRPr="00125A7C">
        <w:t>Lectures aren’t fit for purpose anymore- obsolete. Need to have meaningful mentoring one to ones that can never be replaced.</w:t>
      </w:r>
    </w:p>
    <w:p w14:paraId="6CBF5998" w14:textId="77777777" w:rsidR="001B4DEA" w:rsidRPr="00125A7C" w:rsidRDefault="001B4DEA" w:rsidP="001B4DEA">
      <w:pPr>
        <w:pStyle w:val="NoSpacing"/>
      </w:pPr>
      <w:r w:rsidRPr="00125A7C">
        <w:t xml:space="preserve">Technology- liberating; needs to be accessible and tailored to individual needs- makes teaching and learning more rewarding. </w:t>
      </w:r>
    </w:p>
    <w:p w14:paraId="03DD0340" w14:textId="77777777" w:rsidR="001B4DEA" w:rsidRPr="00125A7C" w:rsidRDefault="001B4DEA" w:rsidP="001B4DEA">
      <w:pPr>
        <w:pStyle w:val="NoSpacing"/>
      </w:pPr>
      <w:r w:rsidRPr="00125A7C">
        <w:t>Retention is up to 70% higher in virtual learning.</w:t>
      </w:r>
    </w:p>
    <w:p w14:paraId="50D2586F" w14:textId="77777777" w:rsidR="001B4DEA" w:rsidRPr="00125A7C" w:rsidRDefault="001B4DEA" w:rsidP="001B4DEA">
      <w:pPr>
        <w:pStyle w:val="NoSpacing"/>
      </w:pPr>
      <w:r w:rsidRPr="00125A7C">
        <w:t>Creativity, collaboration, critical thinking- irreplaceable skills that need to be focused upon.</w:t>
      </w:r>
    </w:p>
    <w:p w14:paraId="30977E48" w14:textId="77777777" w:rsidR="001B4DEA" w:rsidRPr="00125A7C" w:rsidRDefault="001B4DEA" w:rsidP="001B4DEA">
      <w:pPr>
        <w:pStyle w:val="NoSpacing"/>
      </w:pPr>
      <w:r w:rsidRPr="00125A7C">
        <w:t>Need to rethink educational paradigm.</w:t>
      </w:r>
    </w:p>
    <w:p w14:paraId="524D9837" w14:textId="77777777" w:rsidR="001B4DEA" w:rsidRPr="001B4DEA" w:rsidRDefault="001B4DEA" w:rsidP="00F964AC">
      <w:pPr>
        <w:pStyle w:val="NoSpacing"/>
        <w:rPr>
          <w:b/>
          <w:bCs/>
        </w:rPr>
      </w:pPr>
    </w:p>
    <w:p w14:paraId="16FE3BD1" w14:textId="77777777" w:rsidR="00336CEB" w:rsidRPr="00A7290D" w:rsidRDefault="00336CEB" w:rsidP="00152EAA">
      <w:pPr>
        <w:pStyle w:val="NoSpacing"/>
      </w:pPr>
    </w:p>
    <w:p w14:paraId="05EC4F2A" w14:textId="55A5A5BE" w:rsidR="00B964D0" w:rsidRPr="002F4FD8" w:rsidRDefault="00B964D0" w:rsidP="00B964D0">
      <w:pPr>
        <w:pStyle w:val="NoSpacing"/>
        <w:rPr>
          <w:b/>
          <w:bCs/>
        </w:rPr>
      </w:pPr>
    </w:p>
    <w:p w14:paraId="4ED45FA9" w14:textId="77777777" w:rsidR="00B964D0" w:rsidRDefault="00B964D0" w:rsidP="00B964D0">
      <w:pPr>
        <w:pStyle w:val="NoSpacing"/>
      </w:pPr>
    </w:p>
    <w:sectPr w:rsidR="00B964D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8EF22B" w14:textId="77777777" w:rsidR="003726F7" w:rsidRDefault="003726F7" w:rsidP="001B7EF9">
      <w:pPr>
        <w:spacing w:after="0" w:line="240" w:lineRule="auto"/>
      </w:pPr>
      <w:r>
        <w:separator/>
      </w:r>
    </w:p>
  </w:endnote>
  <w:endnote w:type="continuationSeparator" w:id="0">
    <w:p w14:paraId="4EA2812B" w14:textId="77777777" w:rsidR="003726F7" w:rsidRDefault="003726F7" w:rsidP="001B7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32A62B" w14:textId="77777777" w:rsidR="001B7EF9" w:rsidRDefault="001B7EF9">
    <w:pPr>
      <w:pStyle w:val="Footer"/>
    </w:pP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F3920" w14:textId="77777777" w:rsidR="003726F7" w:rsidRDefault="003726F7" w:rsidP="001B7EF9">
      <w:pPr>
        <w:spacing w:after="0" w:line="240" w:lineRule="auto"/>
      </w:pPr>
      <w:r>
        <w:separator/>
      </w:r>
    </w:p>
  </w:footnote>
  <w:footnote w:type="continuationSeparator" w:id="0">
    <w:p w14:paraId="520BCBCD" w14:textId="77777777" w:rsidR="003726F7" w:rsidRDefault="003726F7" w:rsidP="001B7E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B53A1C" w14:textId="77777777" w:rsidR="001B7EF9" w:rsidRDefault="001B7EF9">
    <w:pPr>
      <w:pStyle w:val="Header"/>
    </w:pPr>
    <w:r>
      <w:t>ECAD6012</w:t>
    </w:r>
    <w:r>
      <w:tab/>
    </w:r>
    <w:r>
      <w:tab/>
      <w:t>1600932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EF9"/>
    <w:rsid w:val="000164FD"/>
    <w:rsid w:val="00020DE0"/>
    <w:rsid w:val="00032491"/>
    <w:rsid w:val="00035A70"/>
    <w:rsid w:val="0004189D"/>
    <w:rsid w:val="00047374"/>
    <w:rsid w:val="00075217"/>
    <w:rsid w:val="0007794B"/>
    <w:rsid w:val="00094CEF"/>
    <w:rsid w:val="000A3535"/>
    <w:rsid w:val="000D257D"/>
    <w:rsid w:val="000D5D9E"/>
    <w:rsid w:val="000E4EA9"/>
    <w:rsid w:val="001225DC"/>
    <w:rsid w:val="00152EAA"/>
    <w:rsid w:val="00182B56"/>
    <w:rsid w:val="00184E41"/>
    <w:rsid w:val="00193EA0"/>
    <w:rsid w:val="001A4FAB"/>
    <w:rsid w:val="001A5CC2"/>
    <w:rsid w:val="001A5ED7"/>
    <w:rsid w:val="001B4DEA"/>
    <w:rsid w:val="001B7EF9"/>
    <w:rsid w:val="001C06B0"/>
    <w:rsid w:val="001C10B8"/>
    <w:rsid w:val="00203221"/>
    <w:rsid w:val="00204616"/>
    <w:rsid w:val="00220D5C"/>
    <w:rsid w:val="00232C9A"/>
    <w:rsid w:val="00237C91"/>
    <w:rsid w:val="00260163"/>
    <w:rsid w:val="00274A6E"/>
    <w:rsid w:val="002B7EBE"/>
    <w:rsid w:val="002F4FD8"/>
    <w:rsid w:val="00307F11"/>
    <w:rsid w:val="0031253B"/>
    <w:rsid w:val="003270C7"/>
    <w:rsid w:val="00336CEB"/>
    <w:rsid w:val="0034722B"/>
    <w:rsid w:val="00351A04"/>
    <w:rsid w:val="00351FFA"/>
    <w:rsid w:val="00361809"/>
    <w:rsid w:val="00370B18"/>
    <w:rsid w:val="003726F7"/>
    <w:rsid w:val="00373072"/>
    <w:rsid w:val="003B6ECC"/>
    <w:rsid w:val="003C07BE"/>
    <w:rsid w:val="003C1FA9"/>
    <w:rsid w:val="003D5B15"/>
    <w:rsid w:val="003F0405"/>
    <w:rsid w:val="003F2CF8"/>
    <w:rsid w:val="00417AC1"/>
    <w:rsid w:val="00425D16"/>
    <w:rsid w:val="0042709B"/>
    <w:rsid w:val="0044179D"/>
    <w:rsid w:val="004713F9"/>
    <w:rsid w:val="00471C53"/>
    <w:rsid w:val="00475219"/>
    <w:rsid w:val="0047716E"/>
    <w:rsid w:val="00487AA8"/>
    <w:rsid w:val="004A31E5"/>
    <w:rsid w:val="004C265C"/>
    <w:rsid w:val="004C369E"/>
    <w:rsid w:val="004D38EF"/>
    <w:rsid w:val="004E2FD6"/>
    <w:rsid w:val="004E5DB4"/>
    <w:rsid w:val="004F09E9"/>
    <w:rsid w:val="004F0B68"/>
    <w:rsid w:val="004F186C"/>
    <w:rsid w:val="004F3AFB"/>
    <w:rsid w:val="00502D02"/>
    <w:rsid w:val="0050478D"/>
    <w:rsid w:val="00506434"/>
    <w:rsid w:val="0053355C"/>
    <w:rsid w:val="00537B8D"/>
    <w:rsid w:val="005423F1"/>
    <w:rsid w:val="0056799B"/>
    <w:rsid w:val="005820EA"/>
    <w:rsid w:val="00593ABF"/>
    <w:rsid w:val="00596E87"/>
    <w:rsid w:val="005C2784"/>
    <w:rsid w:val="005E1EFE"/>
    <w:rsid w:val="00603C7C"/>
    <w:rsid w:val="006078F8"/>
    <w:rsid w:val="0061710E"/>
    <w:rsid w:val="00620A8B"/>
    <w:rsid w:val="00623A83"/>
    <w:rsid w:val="006402CD"/>
    <w:rsid w:val="00644015"/>
    <w:rsid w:val="006819EA"/>
    <w:rsid w:val="0068463F"/>
    <w:rsid w:val="006A543A"/>
    <w:rsid w:val="006A6813"/>
    <w:rsid w:val="006D4D99"/>
    <w:rsid w:val="006E242F"/>
    <w:rsid w:val="006E60C5"/>
    <w:rsid w:val="007504D8"/>
    <w:rsid w:val="0076583C"/>
    <w:rsid w:val="00780616"/>
    <w:rsid w:val="00787E40"/>
    <w:rsid w:val="0079475A"/>
    <w:rsid w:val="007A2E3A"/>
    <w:rsid w:val="007B2AD8"/>
    <w:rsid w:val="007C0EF7"/>
    <w:rsid w:val="007E2250"/>
    <w:rsid w:val="007F5033"/>
    <w:rsid w:val="007F5B8A"/>
    <w:rsid w:val="00802199"/>
    <w:rsid w:val="008512EA"/>
    <w:rsid w:val="0085489B"/>
    <w:rsid w:val="0086218D"/>
    <w:rsid w:val="0086795A"/>
    <w:rsid w:val="008735A3"/>
    <w:rsid w:val="00891330"/>
    <w:rsid w:val="008950CC"/>
    <w:rsid w:val="008B563A"/>
    <w:rsid w:val="008B5D29"/>
    <w:rsid w:val="008B5E3B"/>
    <w:rsid w:val="008D7ACE"/>
    <w:rsid w:val="008E17F8"/>
    <w:rsid w:val="008E7572"/>
    <w:rsid w:val="008F5811"/>
    <w:rsid w:val="00901113"/>
    <w:rsid w:val="0090254B"/>
    <w:rsid w:val="00907FAC"/>
    <w:rsid w:val="00910247"/>
    <w:rsid w:val="009501A1"/>
    <w:rsid w:val="0096555E"/>
    <w:rsid w:val="009724CD"/>
    <w:rsid w:val="00980530"/>
    <w:rsid w:val="00992B2D"/>
    <w:rsid w:val="00996B27"/>
    <w:rsid w:val="009B014E"/>
    <w:rsid w:val="009E746C"/>
    <w:rsid w:val="00A24783"/>
    <w:rsid w:val="00A32DCC"/>
    <w:rsid w:val="00A37D1E"/>
    <w:rsid w:val="00A47283"/>
    <w:rsid w:val="00A57CC9"/>
    <w:rsid w:val="00A617B3"/>
    <w:rsid w:val="00A7290D"/>
    <w:rsid w:val="00A82366"/>
    <w:rsid w:val="00A903C3"/>
    <w:rsid w:val="00AD07E5"/>
    <w:rsid w:val="00AD1674"/>
    <w:rsid w:val="00AE48A1"/>
    <w:rsid w:val="00B0752E"/>
    <w:rsid w:val="00B2239A"/>
    <w:rsid w:val="00B25213"/>
    <w:rsid w:val="00B312FA"/>
    <w:rsid w:val="00B331D3"/>
    <w:rsid w:val="00B37FCF"/>
    <w:rsid w:val="00B476D3"/>
    <w:rsid w:val="00B51D08"/>
    <w:rsid w:val="00B723B5"/>
    <w:rsid w:val="00B81F13"/>
    <w:rsid w:val="00B82777"/>
    <w:rsid w:val="00B964D0"/>
    <w:rsid w:val="00BA7002"/>
    <w:rsid w:val="00BB6A90"/>
    <w:rsid w:val="00BC1E51"/>
    <w:rsid w:val="00BD0DF6"/>
    <w:rsid w:val="00BD43DC"/>
    <w:rsid w:val="00BD5383"/>
    <w:rsid w:val="00BE2955"/>
    <w:rsid w:val="00BF1BA1"/>
    <w:rsid w:val="00C56B15"/>
    <w:rsid w:val="00C97BA9"/>
    <w:rsid w:val="00CC13F5"/>
    <w:rsid w:val="00CD1832"/>
    <w:rsid w:val="00CF3884"/>
    <w:rsid w:val="00D2527D"/>
    <w:rsid w:val="00D263D9"/>
    <w:rsid w:val="00D33D84"/>
    <w:rsid w:val="00D342ED"/>
    <w:rsid w:val="00D35010"/>
    <w:rsid w:val="00D35548"/>
    <w:rsid w:val="00D42E1B"/>
    <w:rsid w:val="00D85FBD"/>
    <w:rsid w:val="00D95EB1"/>
    <w:rsid w:val="00DA3D78"/>
    <w:rsid w:val="00DB3536"/>
    <w:rsid w:val="00DC6697"/>
    <w:rsid w:val="00DD2A6B"/>
    <w:rsid w:val="00DD30A0"/>
    <w:rsid w:val="00DE3007"/>
    <w:rsid w:val="00DF64EA"/>
    <w:rsid w:val="00E05DD3"/>
    <w:rsid w:val="00E25A91"/>
    <w:rsid w:val="00E47AF8"/>
    <w:rsid w:val="00E5272E"/>
    <w:rsid w:val="00E75A8D"/>
    <w:rsid w:val="00E865F5"/>
    <w:rsid w:val="00EB3365"/>
    <w:rsid w:val="00EC4EE2"/>
    <w:rsid w:val="00EE33BB"/>
    <w:rsid w:val="00EE4530"/>
    <w:rsid w:val="00EF6DF5"/>
    <w:rsid w:val="00F05194"/>
    <w:rsid w:val="00F121F0"/>
    <w:rsid w:val="00F1780D"/>
    <w:rsid w:val="00F215BF"/>
    <w:rsid w:val="00F41652"/>
    <w:rsid w:val="00F43AE8"/>
    <w:rsid w:val="00F44BD1"/>
    <w:rsid w:val="00F513D1"/>
    <w:rsid w:val="00F964AC"/>
    <w:rsid w:val="00FB6C2A"/>
    <w:rsid w:val="00FC0A3D"/>
    <w:rsid w:val="00FC5AA7"/>
    <w:rsid w:val="00FD0CB5"/>
    <w:rsid w:val="00FF6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D8752"/>
  <w15:chartTrackingRefBased/>
  <w15:docId w15:val="{E044746E-7D19-46E6-B727-B453DEB1F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EF9"/>
  </w:style>
  <w:style w:type="paragraph" w:styleId="Footer">
    <w:name w:val="footer"/>
    <w:basedOn w:val="Normal"/>
    <w:link w:val="FooterChar"/>
    <w:uiPriority w:val="99"/>
    <w:unhideWhenUsed/>
    <w:rsid w:val="001B7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EF9"/>
  </w:style>
  <w:style w:type="paragraph" w:styleId="NoSpacing">
    <w:name w:val="No Spacing"/>
    <w:uiPriority w:val="1"/>
    <w:qFormat/>
    <w:rsid w:val="00B81F1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E9DBA4-A533-4D8B-B25F-F6257979F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5966</TotalTime>
  <Pages>6</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Roberts</dc:creator>
  <cp:keywords/>
  <dc:description/>
  <cp:lastModifiedBy>Chloe Roberts</cp:lastModifiedBy>
  <cp:revision>206</cp:revision>
  <dcterms:created xsi:type="dcterms:W3CDTF">2019-12-19T17:42:00Z</dcterms:created>
  <dcterms:modified xsi:type="dcterms:W3CDTF">2019-12-27T12:30:00Z</dcterms:modified>
</cp:coreProperties>
</file>