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70836" w14:textId="77777777" w:rsidR="00F33C57" w:rsidRPr="00F33C57" w:rsidRDefault="00F33C57" w:rsidP="00F33C57">
      <w:pPr>
        <w:shd w:val="clear" w:color="auto" w:fill="FBF7F5"/>
        <w:spacing w:after="100" w:afterAutospacing="1" w:line="240" w:lineRule="auto"/>
        <w:outlineLvl w:val="2"/>
        <w:rPr>
          <w:rFonts w:ascii="Segoe UI" w:eastAsia="Times New Roman" w:hAnsi="Segoe UI" w:cs="Segoe UI"/>
          <w:color w:val="373A3C"/>
          <w:sz w:val="27"/>
          <w:szCs w:val="27"/>
          <w:lang w:eastAsia="en-GB"/>
        </w:rPr>
      </w:pPr>
      <w:r w:rsidRPr="00F33C57">
        <w:rPr>
          <w:rFonts w:ascii="Segoe UI" w:eastAsia="Times New Roman" w:hAnsi="Segoe UI" w:cs="Segoe UI"/>
          <w:color w:val="373A3C"/>
          <w:sz w:val="27"/>
          <w:szCs w:val="27"/>
          <w:lang w:eastAsia="en-GB"/>
        </w:rPr>
        <w:t>3. Assessment Three: Dating or Database exercise</w:t>
      </w:r>
    </w:p>
    <w:p w14:paraId="28E2ED3D" w14:textId="77777777" w:rsidR="00F33C57" w:rsidRPr="00F33C57" w:rsidRDefault="00F33C57" w:rsidP="00F33C57">
      <w:pPr>
        <w:shd w:val="clear" w:color="auto" w:fill="FBF7F5"/>
        <w:spacing w:after="100" w:afterAutospacing="1" w:line="240" w:lineRule="auto"/>
        <w:outlineLvl w:val="3"/>
        <w:rPr>
          <w:rFonts w:ascii="Segoe UI" w:eastAsia="Times New Roman" w:hAnsi="Segoe UI" w:cs="Segoe UI"/>
          <w:color w:val="373A3C"/>
          <w:sz w:val="24"/>
          <w:szCs w:val="24"/>
          <w:lang w:eastAsia="en-GB"/>
        </w:rPr>
      </w:pPr>
      <w:r w:rsidRPr="00F33C57">
        <w:rPr>
          <w:rFonts w:ascii="Segoe UI" w:eastAsia="Times New Roman" w:hAnsi="Segoe UI" w:cs="Segoe UI"/>
          <w:color w:val="373A3C"/>
          <w:sz w:val="24"/>
          <w:szCs w:val="24"/>
          <w:lang w:eastAsia="en-GB"/>
        </w:rPr>
        <w:t>3.1. Dating Exercise (Medieval)</w:t>
      </w:r>
    </w:p>
    <w:p w14:paraId="24B40D09"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u w:val="single"/>
          <w:lang w:eastAsia="en-GB"/>
        </w:rPr>
        <w:t>3.1. Dating Exercise (Medieval)</w:t>
      </w:r>
    </w:p>
    <w:p w14:paraId="2A64DDE0"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For questions (a) – (c) give the modern equivalent for the medieval date given in these documents.</w:t>
      </w:r>
    </w:p>
    <w:p w14:paraId="7AA0986A"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 </w:t>
      </w:r>
    </w:p>
    <w:p w14:paraId="7E0403A1"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You should explain your methodology (how you arrived at the answer) and give full bibliographical details of any books you used.</w:t>
      </w:r>
    </w:p>
    <w:p w14:paraId="7B0C31B1"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 </w:t>
      </w:r>
    </w:p>
    <w:p w14:paraId="1DDB5D65"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For question (d) estimate a date of issue and explain how you have reached this conclusion.       </w:t>
      </w:r>
    </w:p>
    <w:p w14:paraId="039ABC8B"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 </w:t>
      </w:r>
    </w:p>
    <w:p w14:paraId="623FD398"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Answer all four sections.</w:t>
      </w:r>
    </w:p>
    <w:p w14:paraId="45A569C7" w14:textId="77777777"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t>   </w:t>
      </w:r>
    </w:p>
    <w:p w14:paraId="75D7BEEC" w14:textId="3050682F" w:rsidR="00F33C57" w:rsidRPr="00E6520E" w:rsidRDefault="00F33C57" w:rsidP="00E6520E">
      <w:pPr>
        <w:pStyle w:val="ListParagraph"/>
        <w:numPr>
          <w:ilvl w:val="0"/>
          <w:numId w:val="1"/>
        </w:numPr>
        <w:shd w:val="clear" w:color="auto" w:fill="FBF7F5"/>
        <w:spacing w:after="100" w:afterAutospacing="1" w:line="240" w:lineRule="auto"/>
        <w:rPr>
          <w:rFonts w:ascii="Segoe UI" w:eastAsia="Times New Roman" w:hAnsi="Segoe UI" w:cs="Segoe UI"/>
          <w:color w:val="000080"/>
          <w:sz w:val="23"/>
          <w:szCs w:val="23"/>
          <w:lang w:eastAsia="en-GB"/>
        </w:rPr>
      </w:pPr>
      <w:r w:rsidRPr="00E6520E">
        <w:rPr>
          <w:rFonts w:ascii="Segoe UI" w:eastAsia="Times New Roman" w:hAnsi="Segoe UI" w:cs="Segoe UI"/>
          <w:color w:val="000080"/>
          <w:sz w:val="23"/>
          <w:szCs w:val="23"/>
          <w:lang w:eastAsia="en-GB"/>
        </w:rPr>
        <w:t>Memorandum that the Thursday after the Assumption of the Blessed Virgin Mary in the 8th year of King Richard II the abbot of Byland was accused in the wapentake court held at Pickering.</w:t>
      </w:r>
    </w:p>
    <w:p w14:paraId="517FD663" w14:textId="0534D39A" w:rsidR="00E6520E" w:rsidRDefault="00E6520E" w:rsidP="00E6520E">
      <w:pPr>
        <w:pStyle w:val="ListParagraph"/>
        <w:shd w:val="clear" w:color="auto" w:fill="FBF7F5"/>
        <w:spacing w:after="100" w:afterAutospacing="1" w:line="240" w:lineRule="auto"/>
        <w:ind w:left="1240"/>
        <w:rPr>
          <w:rFonts w:ascii="Segoe UI" w:eastAsia="Times New Roman" w:hAnsi="Segoe UI" w:cs="Segoe UI"/>
          <w:color w:val="373A3C"/>
          <w:sz w:val="23"/>
          <w:szCs w:val="23"/>
          <w:lang w:eastAsia="en-GB"/>
        </w:rPr>
      </w:pPr>
    </w:p>
    <w:p w14:paraId="313E8203" w14:textId="3F85F500" w:rsidR="00617E75" w:rsidRDefault="00B55C05" w:rsidP="00E11294">
      <w:pPr>
        <w:pStyle w:val="ListParagraph"/>
        <w:shd w:val="clear" w:color="auto" w:fill="FBF7F5"/>
        <w:spacing w:after="100" w:afterAutospacing="1" w:line="240" w:lineRule="auto"/>
        <w:ind w:left="454"/>
        <w:rPr>
          <w:rFonts w:ascii="Arial" w:eastAsia="Times New Roman" w:hAnsi="Arial" w:cs="Arial"/>
          <w:color w:val="373A3C"/>
          <w:sz w:val="24"/>
          <w:szCs w:val="24"/>
          <w:lang w:eastAsia="en-GB"/>
        </w:rPr>
      </w:pPr>
      <w:r>
        <w:rPr>
          <w:rFonts w:ascii="Arial" w:eastAsia="Times New Roman" w:hAnsi="Arial" w:cs="Arial"/>
          <w:color w:val="373A3C"/>
          <w:sz w:val="24"/>
          <w:szCs w:val="24"/>
          <w:lang w:eastAsia="en-GB"/>
        </w:rPr>
        <w:t>.</w:t>
      </w:r>
    </w:p>
    <w:p w14:paraId="32DC3A67" w14:textId="61AEB9DB" w:rsidR="00431C8C" w:rsidRPr="00431C8C" w:rsidRDefault="00431C8C" w:rsidP="00431C8C">
      <w:pPr>
        <w:spacing w:line="360" w:lineRule="auto"/>
        <w:rPr>
          <w:rFonts w:ascii="Arial" w:eastAsia="Times New Roman" w:hAnsi="Arial" w:cs="Arial"/>
          <w:sz w:val="24"/>
          <w:szCs w:val="24"/>
          <w:lang w:eastAsia="en-GB"/>
        </w:rPr>
      </w:pPr>
      <w:r w:rsidRPr="00431C8C">
        <w:rPr>
          <w:rFonts w:ascii="Arial" w:eastAsia="Times New Roman" w:hAnsi="Arial" w:cs="Arial"/>
          <w:sz w:val="24"/>
          <w:szCs w:val="24"/>
          <w:lang w:eastAsia="en-GB"/>
        </w:rPr>
        <w:t>To date the above memorandum</w:t>
      </w:r>
      <w:r w:rsidR="00116361">
        <w:rPr>
          <w:rFonts w:ascii="Arial" w:eastAsia="Times New Roman" w:hAnsi="Arial" w:cs="Arial"/>
          <w:sz w:val="24"/>
          <w:szCs w:val="24"/>
          <w:lang w:eastAsia="en-GB"/>
        </w:rPr>
        <w:t>,</w:t>
      </w:r>
      <w:r w:rsidRPr="00431C8C">
        <w:rPr>
          <w:rFonts w:ascii="Arial" w:eastAsia="Times New Roman" w:hAnsi="Arial" w:cs="Arial"/>
          <w:sz w:val="24"/>
          <w:szCs w:val="24"/>
          <w:lang w:eastAsia="en-GB"/>
        </w:rPr>
        <w:t xml:space="preserve"> I would firstly find out the year of Richard II</w:t>
      </w:r>
      <w:r w:rsidR="00116361">
        <w:rPr>
          <w:rFonts w:ascii="Arial" w:eastAsia="Times New Roman" w:hAnsi="Arial" w:cs="Arial"/>
          <w:sz w:val="24"/>
          <w:szCs w:val="24"/>
          <w:lang w:eastAsia="en-GB"/>
        </w:rPr>
        <w:t>’s</w:t>
      </w:r>
      <w:r w:rsidRPr="00431C8C">
        <w:rPr>
          <w:rFonts w:ascii="Arial" w:eastAsia="Times New Roman" w:hAnsi="Arial" w:cs="Arial"/>
          <w:sz w:val="24"/>
          <w:szCs w:val="24"/>
          <w:lang w:eastAsia="en-GB"/>
        </w:rPr>
        <w:t xml:space="preserve"> eighth year of reign.</w:t>
      </w:r>
    </w:p>
    <w:p w14:paraId="50F5745D" w14:textId="4D5B37D5" w:rsidR="00431C8C" w:rsidRPr="00431C8C" w:rsidRDefault="00431C8C" w:rsidP="00431C8C">
      <w:pPr>
        <w:spacing w:line="360" w:lineRule="auto"/>
        <w:rPr>
          <w:rFonts w:ascii="Arial" w:eastAsia="Times New Roman" w:hAnsi="Arial" w:cs="Arial"/>
          <w:sz w:val="24"/>
          <w:szCs w:val="24"/>
          <w:lang w:eastAsia="en-GB"/>
        </w:rPr>
      </w:pPr>
      <w:r w:rsidRPr="00431C8C">
        <w:rPr>
          <w:rFonts w:ascii="Arial" w:eastAsia="Times New Roman" w:hAnsi="Arial" w:cs="Arial"/>
          <w:sz w:val="24"/>
          <w:szCs w:val="24"/>
          <w:lang w:eastAsia="en-GB"/>
        </w:rPr>
        <w:t xml:space="preserve"> I would then make a note of the assumption of the </w:t>
      </w:r>
      <w:r>
        <w:rPr>
          <w:rFonts w:ascii="Arial" w:eastAsia="Times New Roman" w:hAnsi="Arial" w:cs="Arial"/>
          <w:sz w:val="24"/>
          <w:szCs w:val="24"/>
          <w:lang w:eastAsia="en-GB"/>
        </w:rPr>
        <w:t>B</w:t>
      </w:r>
      <w:r w:rsidRPr="00431C8C">
        <w:rPr>
          <w:rFonts w:ascii="Arial" w:eastAsia="Times New Roman" w:hAnsi="Arial" w:cs="Arial"/>
          <w:sz w:val="24"/>
          <w:szCs w:val="24"/>
          <w:lang w:eastAsia="en-GB"/>
        </w:rPr>
        <w:t>lessed Mary and finally I would go forward to the following Thursday.</w:t>
      </w:r>
    </w:p>
    <w:p w14:paraId="4237179B" w14:textId="77777777" w:rsidR="00431C8C" w:rsidRPr="00431C8C" w:rsidRDefault="00431C8C">
      <w:pPr>
        <w:rPr>
          <w:rFonts w:ascii="Segoe UI" w:eastAsia="Times New Roman" w:hAnsi="Segoe UI" w:cs="Segoe UI"/>
          <w:color w:val="000080"/>
          <w:sz w:val="23"/>
          <w:szCs w:val="23"/>
          <w:lang w:eastAsia="en-GB"/>
        </w:rPr>
      </w:pPr>
    </w:p>
    <w:p w14:paraId="6390FCBE" w14:textId="7D8E100C" w:rsidR="00431C8C" w:rsidRDefault="00431C8C" w:rsidP="00431C8C">
      <w:pPr>
        <w:spacing w:line="360" w:lineRule="auto"/>
        <w:rPr>
          <w:rFonts w:ascii="Arial" w:eastAsia="Times New Roman" w:hAnsi="Arial" w:cs="Arial"/>
          <w:sz w:val="24"/>
          <w:szCs w:val="24"/>
          <w:lang w:eastAsia="en-GB"/>
        </w:rPr>
      </w:pPr>
      <w:r w:rsidRPr="00431C8C">
        <w:rPr>
          <w:rFonts w:ascii="Arial" w:eastAsia="Times New Roman" w:hAnsi="Arial" w:cs="Arial"/>
          <w:sz w:val="24"/>
          <w:szCs w:val="24"/>
          <w:lang w:eastAsia="en-GB"/>
        </w:rPr>
        <w:t xml:space="preserve">Richard </w:t>
      </w:r>
      <w:r>
        <w:rPr>
          <w:rFonts w:ascii="Arial" w:eastAsia="Times New Roman" w:hAnsi="Arial" w:cs="Arial"/>
          <w:sz w:val="24"/>
          <w:szCs w:val="24"/>
          <w:lang w:eastAsia="en-GB"/>
        </w:rPr>
        <w:t>II</w:t>
      </w:r>
      <w:r w:rsidRPr="00431C8C">
        <w:rPr>
          <w:rFonts w:ascii="Arial" w:eastAsia="Times New Roman" w:hAnsi="Arial" w:cs="Arial"/>
          <w:sz w:val="24"/>
          <w:szCs w:val="24"/>
          <w:lang w:eastAsia="en-GB"/>
        </w:rPr>
        <w:t xml:space="preserve"> w</w:t>
      </w:r>
      <w:r>
        <w:rPr>
          <w:rFonts w:ascii="Arial" w:eastAsia="Times New Roman" w:hAnsi="Arial" w:cs="Arial"/>
          <w:sz w:val="24"/>
          <w:szCs w:val="24"/>
          <w:lang w:eastAsia="en-GB"/>
        </w:rPr>
        <w:t>a</w:t>
      </w:r>
      <w:r w:rsidRPr="00431C8C">
        <w:rPr>
          <w:rFonts w:ascii="Arial" w:eastAsia="Times New Roman" w:hAnsi="Arial" w:cs="Arial"/>
          <w:sz w:val="24"/>
          <w:szCs w:val="24"/>
          <w:lang w:eastAsia="en-GB"/>
        </w:rPr>
        <w:t>s king from 22nd June 1377 to 1399 when he became a prisoner</w:t>
      </w:r>
      <w:r w:rsidR="00116361">
        <w:rPr>
          <w:rFonts w:ascii="Arial" w:eastAsia="Times New Roman" w:hAnsi="Arial" w:cs="Arial"/>
          <w:sz w:val="24"/>
          <w:szCs w:val="24"/>
          <w:lang w:eastAsia="en-GB"/>
        </w:rPr>
        <w:t>;</w:t>
      </w:r>
      <w:r w:rsidRPr="00431C8C">
        <w:rPr>
          <w:rFonts w:ascii="Arial" w:eastAsia="Times New Roman" w:hAnsi="Arial" w:cs="Arial"/>
          <w:sz w:val="24"/>
          <w:szCs w:val="24"/>
          <w:lang w:eastAsia="en-GB"/>
        </w:rPr>
        <w:t xml:space="preserve"> </w:t>
      </w:r>
      <w:proofErr w:type="gramStart"/>
      <w:r w:rsidRPr="00431C8C">
        <w:rPr>
          <w:rFonts w:ascii="Arial" w:eastAsia="Times New Roman" w:hAnsi="Arial" w:cs="Arial"/>
          <w:sz w:val="24"/>
          <w:szCs w:val="24"/>
          <w:lang w:eastAsia="en-GB"/>
        </w:rPr>
        <w:t>his  eighth</w:t>
      </w:r>
      <w:proofErr w:type="gramEnd"/>
      <w:r w:rsidRPr="00431C8C">
        <w:rPr>
          <w:rFonts w:ascii="Arial" w:eastAsia="Times New Roman" w:hAnsi="Arial" w:cs="Arial"/>
          <w:sz w:val="24"/>
          <w:szCs w:val="24"/>
          <w:lang w:eastAsia="en-GB"/>
        </w:rPr>
        <w:t xml:space="preserve"> year of r</w:t>
      </w:r>
      <w:r>
        <w:rPr>
          <w:rFonts w:ascii="Arial" w:eastAsia="Times New Roman" w:hAnsi="Arial" w:cs="Arial"/>
          <w:sz w:val="24"/>
          <w:szCs w:val="24"/>
          <w:lang w:eastAsia="en-GB"/>
        </w:rPr>
        <w:t>eig</w:t>
      </w:r>
      <w:r w:rsidRPr="00431C8C">
        <w:rPr>
          <w:rFonts w:ascii="Arial" w:eastAsia="Times New Roman" w:hAnsi="Arial" w:cs="Arial"/>
          <w:sz w:val="24"/>
          <w:szCs w:val="24"/>
          <w:lang w:eastAsia="en-GB"/>
        </w:rPr>
        <w:t>n would have been from the 22nd of June</w:t>
      </w:r>
      <w:r>
        <w:rPr>
          <w:rFonts w:ascii="Arial" w:eastAsia="Times New Roman" w:hAnsi="Arial" w:cs="Arial"/>
          <w:sz w:val="24"/>
          <w:szCs w:val="24"/>
          <w:lang w:eastAsia="en-GB"/>
        </w:rPr>
        <w:t>,</w:t>
      </w:r>
      <w:r w:rsidRPr="00431C8C">
        <w:rPr>
          <w:rFonts w:ascii="Arial" w:eastAsia="Times New Roman" w:hAnsi="Arial" w:cs="Arial"/>
          <w:sz w:val="24"/>
          <w:szCs w:val="24"/>
          <w:lang w:eastAsia="en-GB"/>
        </w:rPr>
        <w:t xml:space="preserve"> 1385. </w:t>
      </w:r>
    </w:p>
    <w:p w14:paraId="33CB536E" w14:textId="2DCC0FF4" w:rsidR="00431C8C" w:rsidRPr="00431C8C" w:rsidRDefault="00431C8C" w:rsidP="00431C8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Pr="00431C8C">
        <w:rPr>
          <w:rFonts w:ascii="Arial" w:eastAsia="Times New Roman" w:hAnsi="Arial" w:cs="Arial"/>
          <w:sz w:val="24"/>
          <w:szCs w:val="24"/>
          <w:lang w:eastAsia="en-GB"/>
        </w:rPr>
        <w:t xml:space="preserve">he assumption of </w:t>
      </w:r>
      <w:r>
        <w:rPr>
          <w:rFonts w:ascii="Arial" w:eastAsia="Times New Roman" w:hAnsi="Arial" w:cs="Arial"/>
          <w:sz w:val="24"/>
          <w:szCs w:val="24"/>
          <w:lang w:eastAsia="en-GB"/>
        </w:rPr>
        <w:t>M</w:t>
      </w:r>
      <w:r w:rsidRPr="00431C8C">
        <w:rPr>
          <w:rFonts w:ascii="Arial" w:eastAsia="Times New Roman" w:hAnsi="Arial" w:cs="Arial"/>
          <w:sz w:val="24"/>
          <w:szCs w:val="24"/>
          <w:lang w:eastAsia="en-GB"/>
        </w:rPr>
        <w:t>ary is celebrated on 15th of August.</w:t>
      </w:r>
    </w:p>
    <w:p w14:paraId="65A3D83A" w14:textId="77777777" w:rsidR="00431C8C" w:rsidRDefault="00431C8C" w:rsidP="00431C8C">
      <w:pPr>
        <w:spacing w:line="360" w:lineRule="auto"/>
        <w:rPr>
          <w:rFonts w:ascii="Arial" w:eastAsia="Times New Roman" w:hAnsi="Arial" w:cs="Arial"/>
          <w:sz w:val="24"/>
          <w:szCs w:val="24"/>
          <w:lang w:eastAsia="en-GB"/>
        </w:rPr>
      </w:pPr>
      <w:r w:rsidRPr="00431C8C">
        <w:rPr>
          <w:rFonts w:ascii="Arial" w:eastAsia="Times New Roman" w:hAnsi="Arial" w:cs="Arial"/>
          <w:sz w:val="24"/>
          <w:szCs w:val="24"/>
          <w:lang w:eastAsia="en-GB"/>
        </w:rPr>
        <w:t xml:space="preserve">The 15th of August fell on a Saturday </w:t>
      </w:r>
      <w:r>
        <w:rPr>
          <w:rFonts w:ascii="Arial" w:eastAsia="Times New Roman" w:hAnsi="Arial" w:cs="Arial"/>
          <w:sz w:val="24"/>
          <w:szCs w:val="24"/>
          <w:lang w:eastAsia="en-GB"/>
        </w:rPr>
        <w:t xml:space="preserve">that year </w:t>
      </w:r>
      <w:r w:rsidRPr="00431C8C">
        <w:rPr>
          <w:rFonts w:ascii="Arial" w:eastAsia="Times New Roman" w:hAnsi="Arial" w:cs="Arial"/>
          <w:sz w:val="24"/>
          <w:szCs w:val="24"/>
          <w:lang w:eastAsia="en-GB"/>
        </w:rPr>
        <w:t>therefore the following Thursday is 20th of August</w:t>
      </w:r>
      <w:r>
        <w:rPr>
          <w:rFonts w:ascii="Arial" w:eastAsia="Times New Roman" w:hAnsi="Arial" w:cs="Arial"/>
          <w:sz w:val="24"/>
          <w:szCs w:val="24"/>
          <w:lang w:eastAsia="en-GB"/>
        </w:rPr>
        <w:t>.</w:t>
      </w:r>
    </w:p>
    <w:p w14:paraId="4AFDF7C7" w14:textId="784F7B5B" w:rsidR="00431C8C" w:rsidRDefault="00431C8C" w:rsidP="00431C8C">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Bibliography</w:t>
      </w:r>
    </w:p>
    <w:p w14:paraId="1C3C5BEE" w14:textId="77E9B944" w:rsidR="00431C8C" w:rsidRDefault="00431C8C" w:rsidP="00431C8C">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Secondary sources</w:t>
      </w:r>
    </w:p>
    <w:p w14:paraId="30127242" w14:textId="65F6CB7B" w:rsidR="00431C8C" w:rsidRDefault="00431C8C" w:rsidP="00431C8C">
      <w:pPr>
        <w:spacing w:line="36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Fryde</w:t>
      </w:r>
      <w:proofErr w:type="spellEnd"/>
      <w:r>
        <w:rPr>
          <w:rFonts w:ascii="Arial" w:eastAsia="Times New Roman" w:hAnsi="Arial" w:cs="Arial"/>
          <w:sz w:val="24"/>
          <w:szCs w:val="24"/>
          <w:lang w:eastAsia="en-GB"/>
        </w:rPr>
        <w:t xml:space="preserve">, E et al </w:t>
      </w:r>
      <w:r w:rsidRPr="00431C8C">
        <w:rPr>
          <w:rFonts w:ascii="Arial" w:eastAsia="Times New Roman" w:hAnsi="Arial" w:cs="Arial"/>
          <w:i/>
          <w:iCs/>
          <w:sz w:val="24"/>
          <w:szCs w:val="24"/>
          <w:lang w:eastAsia="en-GB"/>
        </w:rPr>
        <w:t>Handbook of British Chronology</w:t>
      </w:r>
      <w:r>
        <w:rPr>
          <w:rFonts w:ascii="Arial" w:eastAsia="Times New Roman" w:hAnsi="Arial" w:cs="Arial"/>
          <w:sz w:val="24"/>
          <w:szCs w:val="24"/>
          <w:lang w:eastAsia="en-GB"/>
        </w:rPr>
        <w:t xml:space="preserve"> 3</w:t>
      </w:r>
      <w:r w:rsidRPr="00431C8C">
        <w:rPr>
          <w:rFonts w:ascii="Arial" w:eastAsia="Times New Roman" w:hAnsi="Arial" w:cs="Arial"/>
          <w:sz w:val="24"/>
          <w:szCs w:val="24"/>
          <w:vertAlign w:val="superscript"/>
          <w:lang w:eastAsia="en-GB"/>
        </w:rPr>
        <w:t>rd</w:t>
      </w:r>
      <w:r>
        <w:rPr>
          <w:rFonts w:ascii="Arial" w:eastAsia="Times New Roman" w:hAnsi="Arial" w:cs="Arial"/>
          <w:sz w:val="24"/>
          <w:szCs w:val="24"/>
          <w:lang w:eastAsia="en-GB"/>
        </w:rPr>
        <w:t xml:space="preserve"> edition London Royal Historical Society (1986)</w:t>
      </w:r>
      <w:r>
        <w:rPr>
          <w:rFonts w:ascii="Arial" w:eastAsia="Times New Roman" w:hAnsi="Arial" w:cs="Arial"/>
          <w:sz w:val="24"/>
          <w:szCs w:val="24"/>
          <w:lang w:eastAsia="en-GB"/>
        </w:rPr>
        <w:t>.</w:t>
      </w:r>
    </w:p>
    <w:p w14:paraId="2A73768C" w14:textId="77777777" w:rsidR="00431C8C" w:rsidRDefault="00431C8C" w:rsidP="00431C8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Cheney, C (</w:t>
      </w:r>
      <w:proofErr w:type="gramStart"/>
      <w:r>
        <w:rPr>
          <w:rFonts w:ascii="Arial" w:eastAsia="Times New Roman" w:hAnsi="Arial" w:cs="Arial"/>
          <w:sz w:val="24"/>
          <w:szCs w:val="24"/>
          <w:lang w:eastAsia="en-GB"/>
        </w:rPr>
        <w:t xml:space="preserve">ed)  </w:t>
      </w:r>
      <w:r>
        <w:rPr>
          <w:rFonts w:ascii="Arial" w:eastAsia="Times New Roman" w:hAnsi="Arial" w:cs="Arial"/>
          <w:i/>
          <w:iCs/>
          <w:sz w:val="24"/>
          <w:szCs w:val="24"/>
          <w:lang w:eastAsia="en-GB"/>
        </w:rPr>
        <w:t>A</w:t>
      </w:r>
      <w:proofErr w:type="gramEnd"/>
      <w:r>
        <w:rPr>
          <w:rFonts w:ascii="Arial" w:eastAsia="Times New Roman" w:hAnsi="Arial" w:cs="Arial"/>
          <w:i/>
          <w:iCs/>
          <w:sz w:val="24"/>
          <w:szCs w:val="24"/>
          <w:lang w:eastAsia="en-GB"/>
        </w:rPr>
        <w:t xml:space="preserve"> Handbook of Dates for students of British history </w:t>
      </w:r>
      <w:r>
        <w:rPr>
          <w:rFonts w:ascii="Arial" w:eastAsia="Times New Roman" w:hAnsi="Arial" w:cs="Arial"/>
          <w:sz w:val="24"/>
          <w:szCs w:val="24"/>
          <w:lang w:eastAsia="en-GB"/>
        </w:rPr>
        <w:t xml:space="preserve"> revised, Jones M Cambridge, Cambridge University Press (2004).</w:t>
      </w:r>
    </w:p>
    <w:p w14:paraId="2F848A7E" w14:textId="77777777" w:rsidR="00431C8C" w:rsidRDefault="00431C8C" w:rsidP="00431C8C">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Online source</w:t>
      </w:r>
    </w:p>
    <w:p w14:paraId="00EFCA31" w14:textId="7ABDBDC9" w:rsidR="000B5AE1" w:rsidRDefault="00431C8C" w:rsidP="00431C8C">
      <w:pPr>
        <w:spacing w:line="360" w:lineRule="auto"/>
        <w:rPr>
          <w:rFonts w:ascii="Segoe UI" w:eastAsia="Times New Roman" w:hAnsi="Segoe UI" w:cs="Segoe UI"/>
          <w:color w:val="000080"/>
          <w:sz w:val="23"/>
          <w:szCs w:val="23"/>
          <w:lang w:eastAsia="en-GB"/>
        </w:rPr>
      </w:pPr>
      <w:r>
        <w:rPr>
          <w:rFonts w:ascii="Arial" w:eastAsia="Times New Roman" w:hAnsi="Arial" w:cs="Arial"/>
          <w:sz w:val="24"/>
          <w:szCs w:val="24"/>
          <w:lang w:eastAsia="en-GB"/>
        </w:rPr>
        <w:t>https://timeis/calendar/1395.</w:t>
      </w:r>
      <w:r w:rsidR="000B5AE1">
        <w:rPr>
          <w:rFonts w:ascii="Segoe UI" w:eastAsia="Times New Roman" w:hAnsi="Segoe UI" w:cs="Segoe UI"/>
          <w:color w:val="000080"/>
          <w:sz w:val="23"/>
          <w:szCs w:val="23"/>
          <w:lang w:eastAsia="en-GB"/>
        </w:rPr>
        <w:br w:type="page"/>
      </w:r>
    </w:p>
    <w:p w14:paraId="37355737" w14:textId="596B357C"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lastRenderedPageBreak/>
        <w:t xml:space="preserve">(b)          Confirmation by Bishop </w:t>
      </w:r>
      <w:proofErr w:type="spellStart"/>
      <w:r w:rsidRPr="00F33C57">
        <w:rPr>
          <w:rFonts w:ascii="Segoe UI" w:eastAsia="Times New Roman" w:hAnsi="Segoe UI" w:cs="Segoe UI"/>
          <w:color w:val="000080"/>
          <w:sz w:val="23"/>
          <w:szCs w:val="23"/>
          <w:lang w:eastAsia="en-GB"/>
        </w:rPr>
        <w:t>Anian</w:t>
      </w:r>
      <w:proofErr w:type="spellEnd"/>
      <w:r w:rsidRPr="00F33C57">
        <w:rPr>
          <w:rFonts w:ascii="Segoe UI" w:eastAsia="Times New Roman" w:hAnsi="Segoe UI" w:cs="Segoe UI"/>
          <w:color w:val="000080"/>
          <w:sz w:val="23"/>
          <w:szCs w:val="23"/>
          <w:lang w:eastAsia="en-GB"/>
        </w:rPr>
        <w:t xml:space="preserve"> of St Asaph of the charters for Shrewsbury Abbey issued by his predecessors Bishops Reiner, Abraham, and Hugh. Given at Shrewsbury the day after St Mary Magdalene in the first year of his pontificate.</w:t>
      </w:r>
    </w:p>
    <w:p w14:paraId="25064DBC" w14:textId="68490B9C" w:rsidR="00536F16" w:rsidRPr="00EA7B68" w:rsidRDefault="00F33C57" w:rsidP="00116361">
      <w:pPr>
        <w:shd w:val="clear" w:color="auto" w:fill="FBF7F5"/>
        <w:spacing w:after="100" w:afterAutospacing="1" w:line="240" w:lineRule="auto"/>
        <w:rPr>
          <w:rFonts w:ascii="Arial" w:eastAsia="Times New Roman" w:hAnsi="Arial" w:cs="Arial"/>
          <w:color w:val="000000" w:themeColor="text1"/>
          <w:sz w:val="24"/>
          <w:szCs w:val="24"/>
          <w:lang w:eastAsia="en-GB"/>
        </w:rPr>
      </w:pPr>
      <w:r w:rsidRPr="00F33C57">
        <w:rPr>
          <w:rFonts w:ascii="Segoe UI" w:eastAsia="Times New Roman" w:hAnsi="Segoe UI" w:cs="Segoe UI"/>
          <w:color w:val="000080"/>
          <w:sz w:val="23"/>
          <w:szCs w:val="23"/>
          <w:lang w:eastAsia="en-GB"/>
        </w:rPr>
        <w:t> </w:t>
      </w:r>
    </w:p>
    <w:p w14:paraId="501D735E" w14:textId="0F51D2E4" w:rsidR="00431C8C" w:rsidRPr="00431C8C" w:rsidRDefault="00431C8C" w:rsidP="00431C8C">
      <w:pPr>
        <w:spacing w:line="360" w:lineRule="auto"/>
        <w:rPr>
          <w:rFonts w:ascii="Arial" w:eastAsia="Times New Roman" w:hAnsi="Arial" w:cs="Arial"/>
          <w:color w:val="373A3C"/>
          <w:sz w:val="24"/>
          <w:szCs w:val="24"/>
          <w:lang w:eastAsia="en-GB"/>
        </w:rPr>
      </w:pPr>
      <w:r w:rsidRPr="00431C8C">
        <w:rPr>
          <w:rFonts w:ascii="Arial" w:eastAsia="Times New Roman" w:hAnsi="Arial" w:cs="Arial"/>
          <w:color w:val="373A3C"/>
          <w:sz w:val="24"/>
          <w:szCs w:val="24"/>
          <w:lang w:eastAsia="en-GB"/>
        </w:rPr>
        <w:t xml:space="preserve">The steps that I would take would </w:t>
      </w:r>
      <w:r w:rsidR="00116361">
        <w:rPr>
          <w:rFonts w:ascii="Arial" w:eastAsia="Times New Roman" w:hAnsi="Arial" w:cs="Arial"/>
          <w:color w:val="373A3C"/>
          <w:sz w:val="24"/>
          <w:szCs w:val="24"/>
          <w:lang w:eastAsia="en-GB"/>
        </w:rPr>
        <w:t xml:space="preserve">be </w:t>
      </w:r>
      <w:r w:rsidRPr="00431C8C">
        <w:rPr>
          <w:rFonts w:ascii="Arial" w:eastAsia="Times New Roman" w:hAnsi="Arial" w:cs="Arial"/>
          <w:color w:val="373A3C"/>
          <w:sz w:val="24"/>
          <w:szCs w:val="24"/>
          <w:lang w:eastAsia="en-GB"/>
        </w:rPr>
        <w:t xml:space="preserve">to find the dates that </w:t>
      </w:r>
      <w:proofErr w:type="spellStart"/>
      <w:r w:rsidRPr="00431C8C">
        <w:rPr>
          <w:rFonts w:ascii="Arial" w:eastAsia="Times New Roman" w:hAnsi="Arial" w:cs="Arial"/>
          <w:color w:val="373A3C"/>
          <w:sz w:val="24"/>
          <w:szCs w:val="24"/>
          <w:lang w:eastAsia="en-GB"/>
        </w:rPr>
        <w:t>Ani</w:t>
      </w:r>
      <w:r w:rsidR="00116361">
        <w:rPr>
          <w:rFonts w:ascii="Arial" w:eastAsia="Times New Roman" w:hAnsi="Arial" w:cs="Arial"/>
          <w:color w:val="373A3C"/>
          <w:sz w:val="24"/>
          <w:szCs w:val="24"/>
          <w:lang w:eastAsia="en-GB"/>
        </w:rPr>
        <w:t>a</w:t>
      </w:r>
      <w:r w:rsidRPr="00431C8C">
        <w:rPr>
          <w:rFonts w:ascii="Arial" w:eastAsia="Times New Roman" w:hAnsi="Arial" w:cs="Arial"/>
          <w:color w:val="373A3C"/>
          <w:sz w:val="24"/>
          <w:szCs w:val="24"/>
          <w:lang w:eastAsia="en-GB"/>
        </w:rPr>
        <w:t>n</w:t>
      </w:r>
      <w:proofErr w:type="spellEnd"/>
      <w:r w:rsidRPr="00431C8C">
        <w:rPr>
          <w:rFonts w:ascii="Arial" w:eastAsia="Times New Roman" w:hAnsi="Arial" w:cs="Arial"/>
          <w:color w:val="373A3C"/>
          <w:sz w:val="24"/>
          <w:szCs w:val="24"/>
          <w:lang w:eastAsia="en-GB"/>
        </w:rPr>
        <w:t xml:space="preserve"> was bishop of St Asaph</w:t>
      </w:r>
      <w:r w:rsidR="00116361">
        <w:rPr>
          <w:rFonts w:ascii="Arial" w:eastAsia="Times New Roman" w:hAnsi="Arial" w:cs="Arial"/>
          <w:color w:val="373A3C"/>
          <w:sz w:val="24"/>
          <w:szCs w:val="24"/>
          <w:lang w:eastAsia="en-GB"/>
        </w:rPr>
        <w:t xml:space="preserve">. </w:t>
      </w:r>
      <w:proofErr w:type="gramStart"/>
      <w:r w:rsidR="00116361">
        <w:rPr>
          <w:rFonts w:ascii="Arial" w:eastAsia="Times New Roman" w:hAnsi="Arial" w:cs="Arial"/>
          <w:color w:val="373A3C"/>
          <w:sz w:val="24"/>
          <w:szCs w:val="24"/>
          <w:lang w:eastAsia="en-GB"/>
        </w:rPr>
        <w:t>Firs</w:t>
      </w:r>
      <w:r w:rsidRPr="00431C8C">
        <w:rPr>
          <w:rFonts w:ascii="Arial" w:eastAsia="Times New Roman" w:hAnsi="Arial" w:cs="Arial"/>
          <w:color w:val="373A3C"/>
          <w:sz w:val="24"/>
          <w:szCs w:val="24"/>
          <w:lang w:eastAsia="en-GB"/>
        </w:rPr>
        <w:t>tly</w:t>
      </w:r>
      <w:proofErr w:type="gramEnd"/>
      <w:r w:rsidRPr="00431C8C">
        <w:rPr>
          <w:rFonts w:ascii="Arial" w:eastAsia="Times New Roman" w:hAnsi="Arial" w:cs="Arial"/>
          <w:color w:val="373A3C"/>
          <w:sz w:val="24"/>
          <w:szCs w:val="24"/>
          <w:lang w:eastAsia="en-GB"/>
        </w:rPr>
        <w:t xml:space="preserve"> I would add one year to the start of the Bishopric. </w:t>
      </w:r>
      <w:r w:rsidR="00116361">
        <w:rPr>
          <w:rFonts w:ascii="Arial" w:eastAsia="Times New Roman" w:hAnsi="Arial" w:cs="Arial"/>
          <w:color w:val="373A3C"/>
          <w:sz w:val="24"/>
          <w:szCs w:val="24"/>
          <w:lang w:eastAsia="en-GB"/>
        </w:rPr>
        <w:t>H</w:t>
      </w:r>
      <w:r w:rsidRPr="00431C8C">
        <w:rPr>
          <w:rFonts w:ascii="Arial" w:eastAsia="Times New Roman" w:hAnsi="Arial" w:cs="Arial"/>
          <w:color w:val="373A3C"/>
          <w:sz w:val="24"/>
          <w:szCs w:val="24"/>
          <w:lang w:eastAsia="en-GB"/>
        </w:rPr>
        <w:t xml:space="preserve">aving found 2 </w:t>
      </w:r>
      <w:proofErr w:type="spellStart"/>
      <w:r w:rsidRPr="00431C8C">
        <w:rPr>
          <w:rFonts w:ascii="Arial" w:eastAsia="Times New Roman" w:hAnsi="Arial" w:cs="Arial"/>
          <w:color w:val="373A3C"/>
          <w:sz w:val="24"/>
          <w:szCs w:val="24"/>
          <w:lang w:eastAsia="en-GB"/>
        </w:rPr>
        <w:t>A</w:t>
      </w:r>
      <w:r w:rsidR="00116361">
        <w:rPr>
          <w:rFonts w:ascii="Arial" w:eastAsia="Times New Roman" w:hAnsi="Arial" w:cs="Arial"/>
          <w:color w:val="373A3C"/>
          <w:sz w:val="24"/>
          <w:szCs w:val="24"/>
          <w:lang w:eastAsia="en-GB"/>
        </w:rPr>
        <w:t>nia</w:t>
      </w:r>
      <w:r w:rsidRPr="00431C8C">
        <w:rPr>
          <w:rFonts w:ascii="Arial" w:eastAsia="Times New Roman" w:hAnsi="Arial" w:cs="Arial"/>
          <w:color w:val="373A3C"/>
          <w:sz w:val="24"/>
          <w:szCs w:val="24"/>
          <w:lang w:eastAsia="en-GB"/>
        </w:rPr>
        <w:t>ns</w:t>
      </w:r>
      <w:proofErr w:type="spellEnd"/>
      <w:r w:rsidRPr="00431C8C">
        <w:rPr>
          <w:rFonts w:ascii="Arial" w:eastAsia="Times New Roman" w:hAnsi="Arial" w:cs="Arial"/>
          <w:color w:val="373A3C"/>
          <w:sz w:val="24"/>
          <w:szCs w:val="24"/>
          <w:lang w:eastAsia="en-GB"/>
        </w:rPr>
        <w:t xml:space="preserve"> at Saint Asaph I would search for the dates of Anion's predecessors.</w:t>
      </w:r>
    </w:p>
    <w:p w14:paraId="1CEC2E92" w14:textId="5AD8F07A" w:rsidR="00431C8C" w:rsidRPr="00431C8C" w:rsidRDefault="00431C8C" w:rsidP="00431C8C">
      <w:pPr>
        <w:spacing w:line="360" w:lineRule="auto"/>
        <w:rPr>
          <w:rFonts w:ascii="Arial" w:eastAsia="Times New Roman" w:hAnsi="Arial" w:cs="Arial"/>
          <w:color w:val="373A3C"/>
          <w:sz w:val="24"/>
          <w:szCs w:val="24"/>
          <w:lang w:eastAsia="en-GB"/>
        </w:rPr>
      </w:pPr>
      <w:r w:rsidRPr="00431C8C">
        <w:rPr>
          <w:rFonts w:ascii="Arial" w:eastAsia="Times New Roman" w:hAnsi="Arial" w:cs="Arial"/>
          <w:color w:val="373A3C"/>
          <w:sz w:val="24"/>
          <w:szCs w:val="24"/>
          <w:lang w:eastAsia="en-GB"/>
        </w:rPr>
        <w:t>I would then find the date of St. Mary Magdalene and add one day to that date to give the date of confirmation.</w:t>
      </w:r>
    </w:p>
    <w:p w14:paraId="00B1FD3D" w14:textId="77777777" w:rsidR="00431C8C" w:rsidRPr="00431C8C" w:rsidRDefault="00431C8C" w:rsidP="00431C8C">
      <w:pPr>
        <w:spacing w:line="360" w:lineRule="auto"/>
        <w:rPr>
          <w:rFonts w:ascii="Arial" w:eastAsia="Times New Roman" w:hAnsi="Arial" w:cs="Arial"/>
          <w:color w:val="373A3C"/>
          <w:sz w:val="24"/>
          <w:szCs w:val="24"/>
          <w:lang w:eastAsia="en-GB"/>
        </w:rPr>
      </w:pPr>
    </w:p>
    <w:p w14:paraId="17ADA2E6" w14:textId="4F363CBE" w:rsidR="00431C8C" w:rsidRPr="00431C8C" w:rsidRDefault="00431C8C" w:rsidP="00431C8C">
      <w:pPr>
        <w:spacing w:line="360" w:lineRule="auto"/>
        <w:rPr>
          <w:rFonts w:ascii="Arial" w:eastAsia="Times New Roman" w:hAnsi="Arial" w:cs="Arial"/>
          <w:color w:val="373A3C"/>
          <w:sz w:val="24"/>
          <w:szCs w:val="24"/>
          <w:lang w:eastAsia="en-GB"/>
        </w:rPr>
      </w:pPr>
      <w:r w:rsidRPr="00431C8C">
        <w:rPr>
          <w:rFonts w:ascii="Arial" w:eastAsia="Times New Roman" w:hAnsi="Arial" w:cs="Arial"/>
          <w:color w:val="373A3C"/>
          <w:sz w:val="24"/>
          <w:szCs w:val="24"/>
          <w:lang w:eastAsia="en-GB"/>
        </w:rPr>
        <w:t xml:space="preserve">Bishops Reiner, Abraham and Hugh preceded both bishops of </w:t>
      </w:r>
      <w:proofErr w:type="spellStart"/>
      <w:r w:rsidRPr="00431C8C">
        <w:rPr>
          <w:rFonts w:ascii="Arial" w:eastAsia="Times New Roman" w:hAnsi="Arial" w:cs="Arial"/>
          <w:color w:val="373A3C"/>
          <w:sz w:val="24"/>
          <w:szCs w:val="24"/>
          <w:lang w:eastAsia="en-GB"/>
        </w:rPr>
        <w:t>Ani</w:t>
      </w:r>
      <w:r w:rsidR="00116361">
        <w:rPr>
          <w:rFonts w:ascii="Arial" w:eastAsia="Times New Roman" w:hAnsi="Arial" w:cs="Arial"/>
          <w:color w:val="373A3C"/>
          <w:sz w:val="24"/>
          <w:szCs w:val="24"/>
          <w:lang w:eastAsia="en-GB"/>
        </w:rPr>
        <w:t>a</w:t>
      </w:r>
      <w:r w:rsidRPr="00431C8C">
        <w:rPr>
          <w:rFonts w:ascii="Arial" w:eastAsia="Times New Roman" w:hAnsi="Arial" w:cs="Arial"/>
          <w:color w:val="373A3C"/>
          <w:sz w:val="24"/>
          <w:szCs w:val="24"/>
          <w:lang w:eastAsia="en-GB"/>
        </w:rPr>
        <w:t>n</w:t>
      </w:r>
      <w:proofErr w:type="spellEnd"/>
      <w:r w:rsidRPr="00431C8C">
        <w:rPr>
          <w:rFonts w:ascii="Arial" w:eastAsia="Times New Roman" w:hAnsi="Arial" w:cs="Arial"/>
          <w:color w:val="373A3C"/>
          <w:sz w:val="24"/>
          <w:szCs w:val="24"/>
          <w:lang w:eastAsia="en-GB"/>
        </w:rPr>
        <w:t xml:space="preserve">. However, I suspect that the Anion here is Anion I, who </w:t>
      </w:r>
      <w:r w:rsidR="00116361">
        <w:rPr>
          <w:rFonts w:ascii="Arial" w:eastAsia="Times New Roman" w:hAnsi="Arial" w:cs="Arial"/>
          <w:color w:val="373A3C"/>
          <w:sz w:val="24"/>
          <w:szCs w:val="24"/>
          <w:lang w:eastAsia="en-GB"/>
        </w:rPr>
        <w:t xml:space="preserve">was </w:t>
      </w:r>
      <w:proofErr w:type="spellStart"/>
      <w:r w:rsidR="00116361">
        <w:rPr>
          <w:rFonts w:ascii="Arial" w:eastAsia="Times New Roman" w:hAnsi="Arial" w:cs="Arial"/>
          <w:color w:val="373A3C"/>
          <w:sz w:val="24"/>
          <w:szCs w:val="24"/>
          <w:lang w:eastAsia="en-GB"/>
        </w:rPr>
        <w:t>annointed</w:t>
      </w:r>
      <w:proofErr w:type="spellEnd"/>
      <w:r w:rsidRPr="00431C8C">
        <w:rPr>
          <w:rFonts w:ascii="Arial" w:eastAsia="Times New Roman" w:hAnsi="Arial" w:cs="Arial"/>
          <w:color w:val="373A3C"/>
          <w:sz w:val="24"/>
          <w:szCs w:val="24"/>
          <w:lang w:eastAsia="en-GB"/>
        </w:rPr>
        <w:t xml:space="preserve"> to his post in November 1249. If it were Anion II</w:t>
      </w:r>
      <w:r w:rsidR="00116361">
        <w:rPr>
          <w:rFonts w:ascii="Arial" w:eastAsia="Times New Roman" w:hAnsi="Arial" w:cs="Arial"/>
          <w:color w:val="373A3C"/>
          <w:sz w:val="24"/>
          <w:szCs w:val="24"/>
          <w:lang w:eastAsia="en-GB"/>
        </w:rPr>
        <w:t>,</w:t>
      </w:r>
      <w:r w:rsidRPr="00431C8C">
        <w:rPr>
          <w:rFonts w:ascii="Arial" w:eastAsia="Times New Roman" w:hAnsi="Arial" w:cs="Arial"/>
          <w:color w:val="373A3C"/>
          <w:sz w:val="24"/>
          <w:szCs w:val="24"/>
          <w:lang w:eastAsia="en-GB"/>
        </w:rPr>
        <w:t xml:space="preserve"> Anion I would have been listed as predecessor.</w:t>
      </w:r>
    </w:p>
    <w:p w14:paraId="2263EB5D" w14:textId="77777777" w:rsidR="00431C8C" w:rsidRPr="00431C8C" w:rsidRDefault="00431C8C" w:rsidP="00431C8C">
      <w:pPr>
        <w:spacing w:line="360" w:lineRule="auto"/>
        <w:rPr>
          <w:rFonts w:ascii="Arial" w:eastAsia="Times New Roman" w:hAnsi="Arial" w:cs="Arial"/>
          <w:color w:val="373A3C"/>
          <w:sz w:val="24"/>
          <w:szCs w:val="24"/>
          <w:lang w:eastAsia="en-GB"/>
        </w:rPr>
      </w:pPr>
    </w:p>
    <w:p w14:paraId="4C1FC11F" w14:textId="66D612B1" w:rsidR="00431C8C" w:rsidRPr="00431C8C" w:rsidRDefault="00431C8C" w:rsidP="00431C8C">
      <w:pPr>
        <w:spacing w:line="360" w:lineRule="auto"/>
        <w:rPr>
          <w:rFonts w:ascii="Arial" w:eastAsia="Times New Roman" w:hAnsi="Arial" w:cs="Arial"/>
          <w:color w:val="373A3C"/>
          <w:sz w:val="24"/>
          <w:szCs w:val="24"/>
          <w:lang w:eastAsia="en-GB"/>
        </w:rPr>
      </w:pPr>
      <w:r w:rsidRPr="00431C8C">
        <w:rPr>
          <w:rFonts w:ascii="Arial" w:eastAsia="Times New Roman" w:hAnsi="Arial" w:cs="Arial"/>
          <w:color w:val="373A3C"/>
          <w:sz w:val="24"/>
          <w:szCs w:val="24"/>
          <w:lang w:eastAsia="en-GB"/>
        </w:rPr>
        <w:t>Mary Magdalene's feast day is 22nd of July.</w:t>
      </w:r>
    </w:p>
    <w:p w14:paraId="3DDCACB0" w14:textId="77777777" w:rsidR="00431C8C" w:rsidRPr="00431C8C" w:rsidRDefault="00431C8C" w:rsidP="00431C8C">
      <w:pPr>
        <w:spacing w:line="360" w:lineRule="auto"/>
        <w:rPr>
          <w:rFonts w:ascii="Arial" w:eastAsia="Times New Roman" w:hAnsi="Arial" w:cs="Arial"/>
          <w:color w:val="373A3C"/>
          <w:sz w:val="24"/>
          <w:szCs w:val="24"/>
          <w:lang w:eastAsia="en-GB"/>
        </w:rPr>
      </w:pPr>
    </w:p>
    <w:p w14:paraId="5A468BAE" w14:textId="77777777" w:rsidR="00431C8C" w:rsidRDefault="00431C8C" w:rsidP="00431C8C">
      <w:pPr>
        <w:spacing w:line="360" w:lineRule="auto"/>
        <w:rPr>
          <w:rFonts w:ascii="Arial" w:eastAsia="Times New Roman" w:hAnsi="Arial" w:cs="Arial"/>
          <w:color w:val="373A3C"/>
          <w:sz w:val="24"/>
          <w:szCs w:val="24"/>
          <w:lang w:eastAsia="en-GB"/>
        </w:rPr>
      </w:pPr>
      <w:r w:rsidRPr="00431C8C">
        <w:rPr>
          <w:rFonts w:ascii="Arial" w:eastAsia="Times New Roman" w:hAnsi="Arial" w:cs="Arial"/>
          <w:color w:val="373A3C"/>
          <w:sz w:val="24"/>
          <w:szCs w:val="24"/>
          <w:lang w:eastAsia="en-GB"/>
        </w:rPr>
        <w:t>This suggests that Bishop Anion’s confirmation of the charters for Shrewsbury Abbey took place on 23rd July 1250.</w:t>
      </w:r>
    </w:p>
    <w:p w14:paraId="5F697CE8" w14:textId="77777777" w:rsidR="00431C8C" w:rsidRDefault="00431C8C" w:rsidP="00431C8C">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Bibliography</w:t>
      </w:r>
    </w:p>
    <w:p w14:paraId="6CE9C34B" w14:textId="77777777" w:rsidR="00431C8C" w:rsidRDefault="00431C8C" w:rsidP="00431C8C">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Secondary sources</w:t>
      </w:r>
    </w:p>
    <w:p w14:paraId="5EF60D7B" w14:textId="77777777" w:rsidR="00431C8C" w:rsidRDefault="00431C8C" w:rsidP="00431C8C">
      <w:pPr>
        <w:spacing w:line="36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Fryde</w:t>
      </w:r>
      <w:proofErr w:type="spellEnd"/>
      <w:r>
        <w:rPr>
          <w:rFonts w:ascii="Arial" w:eastAsia="Times New Roman" w:hAnsi="Arial" w:cs="Arial"/>
          <w:sz w:val="24"/>
          <w:szCs w:val="24"/>
          <w:lang w:eastAsia="en-GB"/>
        </w:rPr>
        <w:t xml:space="preserve">, E et al </w:t>
      </w:r>
      <w:r w:rsidRPr="00431C8C">
        <w:rPr>
          <w:rFonts w:ascii="Arial" w:eastAsia="Times New Roman" w:hAnsi="Arial" w:cs="Arial"/>
          <w:i/>
          <w:iCs/>
          <w:sz w:val="24"/>
          <w:szCs w:val="24"/>
          <w:lang w:eastAsia="en-GB"/>
        </w:rPr>
        <w:t>Handbook of British Chronology</w:t>
      </w:r>
      <w:r>
        <w:rPr>
          <w:rFonts w:ascii="Arial" w:eastAsia="Times New Roman" w:hAnsi="Arial" w:cs="Arial"/>
          <w:sz w:val="24"/>
          <w:szCs w:val="24"/>
          <w:lang w:eastAsia="en-GB"/>
        </w:rPr>
        <w:t xml:space="preserve"> 3</w:t>
      </w:r>
      <w:r w:rsidRPr="00431C8C">
        <w:rPr>
          <w:rFonts w:ascii="Arial" w:eastAsia="Times New Roman" w:hAnsi="Arial" w:cs="Arial"/>
          <w:sz w:val="24"/>
          <w:szCs w:val="24"/>
          <w:vertAlign w:val="superscript"/>
          <w:lang w:eastAsia="en-GB"/>
        </w:rPr>
        <w:t>rd</w:t>
      </w:r>
      <w:r>
        <w:rPr>
          <w:rFonts w:ascii="Arial" w:eastAsia="Times New Roman" w:hAnsi="Arial" w:cs="Arial"/>
          <w:sz w:val="24"/>
          <w:szCs w:val="24"/>
          <w:lang w:eastAsia="en-GB"/>
        </w:rPr>
        <w:t xml:space="preserve"> edition London Royal Historical Society (1986).</w:t>
      </w:r>
    </w:p>
    <w:p w14:paraId="206FFDA1" w14:textId="77777777" w:rsidR="00431C8C" w:rsidRDefault="00431C8C" w:rsidP="00431C8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Cheney, C (</w:t>
      </w:r>
      <w:proofErr w:type="gramStart"/>
      <w:r>
        <w:rPr>
          <w:rFonts w:ascii="Arial" w:eastAsia="Times New Roman" w:hAnsi="Arial" w:cs="Arial"/>
          <w:sz w:val="24"/>
          <w:szCs w:val="24"/>
          <w:lang w:eastAsia="en-GB"/>
        </w:rPr>
        <w:t xml:space="preserve">ed)  </w:t>
      </w:r>
      <w:r>
        <w:rPr>
          <w:rFonts w:ascii="Arial" w:eastAsia="Times New Roman" w:hAnsi="Arial" w:cs="Arial"/>
          <w:i/>
          <w:iCs/>
          <w:sz w:val="24"/>
          <w:szCs w:val="24"/>
          <w:lang w:eastAsia="en-GB"/>
        </w:rPr>
        <w:t>A</w:t>
      </w:r>
      <w:proofErr w:type="gramEnd"/>
      <w:r>
        <w:rPr>
          <w:rFonts w:ascii="Arial" w:eastAsia="Times New Roman" w:hAnsi="Arial" w:cs="Arial"/>
          <w:i/>
          <w:iCs/>
          <w:sz w:val="24"/>
          <w:szCs w:val="24"/>
          <w:lang w:eastAsia="en-GB"/>
        </w:rPr>
        <w:t xml:space="preserve"> Handbook of Dates for students of British history </w:t>
      </w:r>
      <w:r>
        <w:rPr>
          <w:rFonts w:ascii="Arial" w:eastAsia="Times New Roman" w:hAnsi="Arial" w:cs="Arial"/>
          <w:sz w:val="24"/>
          <w:szCs w:val="24"/>
          <w:lang w:eastAsia="en-GB"/>
        </w:rPr>
        <w:t xml:space="preserve"> revised, Jones M Cambridge, Cambridge University Press (2004).</w:t>
      </w:r>
    </w:p>
    <w:p w14:paraId="60D8FB18" w14:textId="346D258E" w:rsidR="007D6DB6" w:rsidRDefault="007D6DB6" w:rsidP="00431C8C">
      <w:pPr>
        <w:spacing w:line="360" w:lineRule="auto"/>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3387948D" w14:textId="74E12CA4" w:rsidR="00F33C57" w:rsidRDefault="007D6DB6" w:rsidP="007D6DB6">
      <w:pPr>
        <w:shd w:val="clear" w:color="auto" w:fill="FBF7F5"/>
        <w:spacing w:after="100" w:afterAutospacing="1" w:line="240" w:lineRule="auto"/>
        <w:rPr>
          <w:rFonts w:ascii="Segoe UI" w:eastAsia="Times New Roman" w:hAnsi="Segoe UI" w:cs="Segoe UI"/>
          <w:color w:val="000080"/>
          <w:sz w:val="23"/>
          <w:szCs w:val="23"/>
          <w:lang w:eastAsia="en-GB"/>
        </w:rPr>
      </w:pPr>
      <w:r>
        <w:rPr>
          <w:rFonts w:ascii="Segoe UI" w:eastAsia="Times New Roman" w:hAnsi="Segoe UI" w:cs="Segoe UI"/>
          <w:color w:val="373A3C"/>
          <w:sz w:val="23"/>
          <w:szCs w:val="23"/>
          <w:lang w:eastAsia="en-GB"/>
        </w:rPr>
        <w:lastRenderedPageBreak/>
        <w:t>C</w:t>
      </w:r>
      <w:r>
        <w:rPr>
          <w:rFonts w:ascii="Segoe UI" w:eastAsia="Times New Roman" w:hAnsi="Segoe UI" w:cs="Segoe UI"/>
          <w:color w:val="373A3C"/>
          <w:sz w:val="23"/>
          <w:szCs w:val="23"/>
          <w:lang w:eastAsia="en-GB"/>
        </w:rPr>
        <w:tab/>
      </w:r>
      <w:r w:rsidR="00F33C57" w:rsidRPr="007D6DB6">
        <w:rPr>
          <w:rFonts w:ascii="Segoe UI" w:eastAsia="Times New Roman" w:hAnsi="Segoe UI" w:cs="Segoe UI"/>
          <w:color w:val="000080"/>
          <w:sz w:val="23"/>
          <w:szCs w:val="23"/>
          <w:lang w:eastAsia="en-GB"/>
        </w:rPr>
        <w:t>Downham: court held on Thursday the day after Ash Wednesday in the fourth year of the reign of King Edward and the first year of the episcopate of John de Ketene [</w:t>
      </w:r>
      <w:proofErr w:type="spellStart"/>
      <w:r w:rsidR="00F33C57" w:rsidRPr="007D6DB6">
        <w:rPr>
          <w:rFonts w:ascii="Segoe UI" w:eastAsia="Times New Roman" w:hAnsi="Segoe UI" w:cs="Segoe UI"/>
          <w:color w:val="000080"/>
          <w:sz w:val="23"/>
          <w:szCs w:val="23"/>
          <w:lang w:eastAsia="en-GB"/>
        </w:rPr>
        <w:t>Ketton</w:t>
      </w:r>
      <w:proofErr w:type="spellEnd"/>
      <w:r w:rsidR="00F33C57" w:rsidRPr="007D6DB6">
        <w:rPr>
          <w:rFonts w:ascii="Segoe UI" w:eastAsia="Times New Roman" w:hAnsi="Segoe UI" w:cs="Segoe UI"/>
          <w:color w:val="000080"/>
          <w:sz w:val="23"/>
          <w:szCs w:val="23"/>
          <w:lang w:eastAsia="en-GB"/>
        </w:rPr>
        <w:t>]</w:t>
      </w:r>
    </w:p>
    <w:p w14:paraId="4DDB930C" w14:textId="77777777"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The steps I would take to date this document are:</w:t>
      </w:r>
    </w:p>
    <w:p w14:paraId="7BA50135" w14:textId="24518A5E"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Firstly</w:t>
      </w:r>
      <w:r>
        <w:rPr>
          <w:rFonts w:ascii="Arial" w:eastAsia="Times New Roman" w:hAnsi="Arial" w:cs="Arial"/>
          <w:color w:val="000000" w:themeColor="text1"/>
          <w:sz w:val="24"/>
          <w:szCs w:val="24"/>
          <w:lang w:eastAsia="en-GB"/>
        </w:rPr>
        <w:t>,</w:t>
      </w:r>
      <w:r w:rsidRPr="00774880">
        <w:rPr>
          <w:rFonts w:ascii="Arial" w:eastAsia="Times New Roman" w:hAnsi="Arial" w:cs="Arial"/>
          <w:color w:val="000000" w:themeColor="text1"/>
          <w:sz w:val="24"/>
          <w:szCs w:val="24"/>
          <w:lang w:eastAsia="en-GB"/>
        </w:rPr>
        <w:t xml:space="preserve"> I would find out which Bishopric John de Ketene sat at and the dates</w:t>
      </w:r>
      <w:r>
        <w:rPr>
          <w:rFonts w:ascii="Arial" w:eastAsia="Times New Roman" w:hAnsi="Arial" w:cs="Arial"/>
          <w:color w:val="000000" w:themeColor="text1"/>
          <w:sz w:val="24"/>
          <w:szCs w:val="24"/>
          <w:lang w:eastAsia="en-GB"/>
        </w:rPr>
        <w:t xml:space="preserve"> he was there</w:t>
      </w:r>
      <w:r w:rsidRPr="00774880">
        <w:rPr>
          <w:rFonts w:ascii="Arial" w:eastAsia="Times New Roman" w:hAnsi="Arial" w:cs="Arial"/>
          <w:color w:val="000000" w:themeColor="text1"/>
          <w:sz w:val="24"/>
          <w:szCs w:val="24"/>
          <w:lang w:eastAsia="en-GB"/>
        </w:rPr>
        <w:t>. This step first as it would help identify which King Edward was on the throne.</w:t>
      </w:r>
    </w:p>
    <w:p w14:paraId="042C43E5" w14:textId="6EC52FDE"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Next</w:t>
      </w:r>
      <w:r w:rsidR="00116361">
        <w:rPr>
          <w:rFonts w:ascii="Arial" w:eastAsia="Times New Roman" w:hAnsi="Arial" w:cs="Arial"/>
          <w:color w:val="000000" w:themeColor="text1"/>
          <w:sz w:val="24"/>
          <w:szCs w:val="24"/>
          <w:lang w:eastAsia="en-GB"/>
        </w:rPr>
        <w:t>,</w:t>
      </w:r>
      <w:r w:rsidRPr="00774880">
        <w:rPr>
          <w:rFonts w:ascii="Arial" w:eastAsia="Times New Roman" w:hAnsi="Arial" w:cs="Arial"/>
          <w:color w:val="000000" w:themeColor="text1"/>
          <w:sz w:val="24"/>
          <w:szCs w:val="24"/>
          <w:lang w:eastAsia="en-GB"/>
        </w:rPr>
        <w:t xml:space="preserve"> I would find the years that Edward was on the throne.</w:t>
      </w:r>
    </w:p>
    <w:p w14:paraId="31356290" w14:textId="1DCA589A"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Finally</w:t>
      </w:r>
      <w:r w:rsidR="00116361">
        <w:rPr>
          <w:rFonts w:ascii="Arial" w:eastAsia="Times New Roman" w:hAnsi="Arial" w:cs="Arial"/>
          <w:color w:val="000000" w:themeColor="text1"/>
          <w:sz w:val="24"/>
          <w:szCs w:val="24"/>
          <w:lang w:eastAsia="en-GB"/>
        </w:rPr>
        <w:t>,</w:t>
      </w:r>
      <w:r w:rsidRPr="00774880">
        <w:rPr>
          <w:rFonts w:ascii="Arial" w:eastAsia="Times New Roman" w:hAnsi="Arial" w:cs="Arial"/>
          <w:color w:val="000000" w:themeColor="text1"/>
          <w:sz w:val="24"/>
          <w:szCs w:val="24"/>
          <w:lang w:eastAsia="en-GB"/>
        </w:rPr>
        <w:t xml:space="preserve"> I would find the date for Easter of Edward’s fourth year of reign and John de Ketone’s first year.</w:t>
      </w:r>
    </w:p>
    <w:p w14:paraId="6812F4E5" w14:textId="5B34DDAC"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 xml:space="preserve">John de Ketone was elected to Ely 2 March 1310 (slight difference in which day in March between History online and </w:t>
      </w:r>
      <w:r>
        <w:rPr>
          <w:rFonts w:ascii="Arial" w:eastAsia="Times New Roman" w:hAnsi="Arial" w:cs="Arial"/>
          <w:color w:val="000000" w:themeColor="text1"/>
          <w:sz w:val="24"/>
          <w:szCs w:val="24"/>
          <w:lang w:eastAsia="en-GB"/>
        </w:rPr>
        <w:t xml:space="preserve">the </w:t>
      </w:r>
      <w:r w:rsidRPr="00774880">
        <w:rPr>
          <w:rFonts w:ascii="Arial" w:eastAsia="Times New Roman" w:hAnsi="Arial" w:cs="Arial"/>
          <w:color w:val="000000" w:themeColor="text1"/>
          <w:sz w:val="24"/>
          <w:szCs w:val="24"/>
          <w:lang w:eastAsia="en-GB"/>
        </w:rPr>
        <w:t xml:space="preserve">book of Chronology </w:t>
      </w:r>
      <w:r>
        <w:rPr>
          <w:rFonts w:ascii="Arial" w:eastAsia="Times New Roman" w:hAnsi="Arial" w:cs="Arial"/>
          <w:color w:val="000000" w:themeColor="text1"/>
          <w:sz w:val="24"/>
          <w:szCs w:val="24"/>
          <w:lang w:eastAsia="en-GB"/>
        </w:rPr>
        <w:t>(book of</w:t>
      </w:r>
      <w:r w:rsidRPr="00774880">
        <w:rPr>
          <w:rFonts w:ascii="Arial" w:eastAsia="Times New Roman" w:hAnsi="Arial" w:cs="Arial"/>
          <w:color w:val="000000" w:themeColor="text1"/>
          <w:sz w:val="24"/>
          <w:szCs w:val="24"/>
          <w:lang w:eastAsia="en-GB"/>
        </w:rPr>
        <w:t xml:space="preserve"> Chronology</w:t>
      </w:r>
      <w:r>
        <w:rPr>
          <w:rFonts w:ascii="Arial" w:eastAsia="Times New Roman" w:hAnsi="Arial" w:cs="Arial"/>
          <w:color w:val="000000" w:themeColor="text1"/>
          <w:sz w:val="24"/>
          <w:szCs w:val="24"/>
          <w:lang w:eastAsia="en-GB"/>
        </w:rPr>
        <w:t xml:space="preserve"> used</w:t>
      </w:r>
      <w:r w:rsidRPr="00774880">
        <w:rPr>
          <w:rFonts w:ascii="Arial" w:eastAsia="Times New Roman" w:hAnsi="Arial" w:cs="Arial"/>
          <w:color w:val="000000" w:themeColor="text1"/>
          <w:sz w:val="24"/>
          <w:szCs w:val="24"/>
          <w:lang w:eastAsia="en-GB"/>
        </w:rPr>
        <w:t xml:space="preserve">) and consecrated 6 </w:t>
      </w:r>
      <w:proofErr w:type="gramStart"/>
      <w:r w:rsidRPr="00774880">
        <w:rPr>
          <w:rFonts w:ascii="Arial" w:eastAsia="Times New Roman" w:hAnsi="Arial" w:cs="Arial"/>
          <w:color w:val="000000" w:themeColor="text1"/>
          <w:sz w:val="24"/>
          <w:szCs w:val="24"/>
          <w:lang w:eastAsia="en-GB"/>
        </w:rPr>
        <w:t>September</w:t>
      </w:r>
      <w:r>
        <w:rPr>
          <w:rFonts w:ascii="Arial" w:eastAsia="Times New Roman" w:hAnsi="Arial" w:cs="Arial"/>
          <w:color w:val="000000" w:themeColor="text1"/>
          <w:sz w:val="24"/>
          <w:szCs w:val="24"/>
          <w:lang w:eastAsia="en-GB"/>
        </w:rPr>
        <w:t>,</w:t>
      </w:r>
      <w:proofErr w:type="gramEnd"/>
      <w:r w:rsidRPr="00774880">
        <w:rPr>
          <w:rFonts w:ascii="Arial" w:eastAsia="Times New Roman" w:hAnsi="Arial" w:cs="Arial"/>
          <w:color w:val="000000" w:themeColor="text1"/>
          <w:sz w:val="24"/>
          <w:szCs w:val="24"/>
          <w:lang w:eastAsia="en-GB"/>
        </w:rPr>
        <w:t xml:space="preserve"> 1310.</w:t>
      </w:r>
    </w:p>
    <w:p w14:paraId="3A49D314" w14:textId="6F6E810F"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 xml:space="preserve">King Edward II was on the throne between 8 </w:t>
      </w:r>
      <w:proofErr w:type="gramStart"/>
      <w:r w:rsidRPr="00774880">
        <w:rPr>
          <w:rFonts w:ascii="Arial" w:eastAsia="Times New Roman" w:hAnsi="Arial" w:cs="Arial"/>
          <w:color w:val="000000" w:themeColor="text1"/>
          <w:sz w:val="24"/>
          <w:szCs w:val="24"/>
          <w:lang w:eastAsia="en-GB"/>
        </w:rPr>
        <w:t>July</w:t>
      </w:r>
      <w:r>
        <w:rPr>
          <w:rFonts w:ascii="Arial" w:eastAsia="Times New Roman" w:hAnsi="Arial" w:cs="Arial"/>
          <w:color w:val="000000" w:themeColor="text1"/>
          <w:sz w:val="24"/>
          <w:szCs w:val="24"/>
          <w:lang w:eastAsia="en-GB"/>
        </w:rPr>
        <w:t>,</w:t>
      </w:r>
      <w:proofErr w:type="gramEnd"/>
      <w:r w:rsidRPr="00774880">
        <w:rPr>
          <w:rFonts w:ascii="Arial" w:eastAsia="Times New Roman" w:hAnsi="Arial" w:cs="Arial"/>
          <w:color w:val="000000" w:themeColor="text1"/>
          <w:sz w:val="24"/>
          <w:szCs w:val="24"/>
          <w:lang w:eastAsia="en-GB"/>
        </w:rPr>
        <w:t xml:space="preserve"> 1307 and was deposed 20 Jan</w:t>
      </w:r>
      <w:r>
        <w:rPr>
          <w:rFonts w:ascii="Arial" w:eastAsia="Times New Roman" w:hAnsi="Arial" w:cs="Arial"/>
          <w:color w:val="000000" w:themeColor="text1"/>
          <w:sz w:val="24"/>
          <w:szCs w:val="24"/>
          <w:lang w:eastAsia="en-GB"/>
        </w:rPr>
        <w:t>uary,</w:t>
      </w:r>
      <w:r w:rsidRPr="00774880">
        <w:rPr>
          <w:rFonts w:ascii="Arial" w:eastAsia="Times New Roman" w:hAnsi="Arial" w:cs="Arial"/>
          <w:color w:val="000000" w:themeColor="text1"/>
          <w:sz w:val="24"/>
          <w:szCs w:val="24"/>
          <w:lang w:eastAsia="en-GB"/>
        </w:rPr>
        <w:t xml:space="preserve"> 1327. He died Sept</w:t>
      </w:r>
      <w:r>
        <w:rPr>
          <w:rFonts w:ascii="Arial" w:eastAsia="Times New Roman" w:hAnsi="Arial" w:cs="Arial"/>
          <w:color w:val="000000" w:themeColor="text1"/>
          <w:sz w:val="24"/>
          <w:szCs w:val="24"/>
          <w:lang w:eastAsia="en-GB"/>
        </w:rPr>
        <w:t>ember</w:t>
      </w:r>
      <w:r w:rsidRPr="00774880">
        <w:rPr>
          <w:rFonts w:ascii="Arial" w:eastAsia="Times New Roman" w:hAnsi="Arial" w:cs="Arial"/>
          <w:color w:val="000000" w:themeColor="text1"/>
          <w:sz w:val="24"/>
          <w:szCs w:val="24"/>
          <w:lang w:eastAsia="en-GB"/>
        </w:rPr>
        <w:t xml:space="preserve"> 1327. His fourth regnal year was between 8 </w:t>
      </w:r>
      <w:proofErr w:type="gramStart"/>
      <w:r w:rsidRPr="00774880">
        <w:rPr>
          <w:rFonts w:ascii="Arial" w:eastAsia="Times New Roman" w:hAnsi="Arial" w:cs="Arial"/>
          <w:color w:val="000000" w:themeColor="text1"/>
          <w:sz w:val="24"/>
          <w:szCs w:val="24"/>
          <w:lang w:eastAsia="en-GB"/>
        </w:rPr>
        <w:t>July</w:t>
      </w:r>
      <w:r>
        <w:rPr>
          <w:rFonts w:ascii="Arial" w:eastAsia="Times New Roman" w:hAnsi="Arial" w:cs="Arial"/>
          <w:color w:val="000000" w:themeColor="text1"/>
          <w:sz w:val="24"/>
          <w:szCs w:val="24"/>
          <w:lang w:eastAsia="en-GB"/>
        </w:rPr>
        <w:t>,</w:t>
      </w:r>
      <w:proofErr w:type="gramEnd"/>
      <w:r w:rsidRPr="00774880">
        <w:rPr>
          <w:rFonts w:ascii="Arial" w:eastAsia="Times New Roman" w:hAnsi="Arial" w:cs="Arial"/>
          <w:color w:val="000000" w:themeColor="text1"/>
          <w:sz w:val="24"/>
          <w:szCs w:val="24"/>
          <w:lang w:eastAsia="en-GB"/>
        </w:rPr>
        <w:t xml:space="preserve"> 1310 and 7 July 1311</w:t>
      </w:r>
      <w:r w:rsidR="00116361">
        <w:rPr>
          <w:rFonts w:ascii="Arial" w:eastAsia="Times New Roman" w:hAnsi="Arial" w:cs="Arial"/>
          <w:color w:val="000000" w:themeColor="text1"/>
          <w:sz w:val="24"/>
          <w:szCs w:val="24"/>
          <w:lang w:eastAsia="en-GB"/>
        </w:rPr>
        <w:t>, w</w:t>
      </w:r>
      <w:r w:rsidRPr="00774880">
        <w:rPr>
          <w:rFonts w:ascii="Arial" w:eastAsia="Times New Roman" w:hAnsi="Arial" w:cs="Arial"/>
          <w:color w:val="000000" w:themeColor="text1"/>
          <w:sz w:val="24"/>
          <w:szCs w:val="24"/>
          <w:lang w:eastAsia="en-GB"/>
        </w:rPr>
        <w:t>hich ties in with John de Ketone’s first year</w:t>
      </w:r>
    </w:p>
    <w:p w14:paraId="3D337098" w14:textId="77777777"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 xml:space="preserve">Easter Day fell on 11 April 1311. Ash Wednesday falls six and a half weeks earlier (40 days of Lent). That date is 25 February 1311. </w:t>
      </w:r>
    </w:p>
    <w:p w14:paraId="7973583F" w14:textId="77777777" w:rsidR="00431C8C" w:rsidRPr="00774880" w:rsidRDefault="00431C8C" w:rsidP="00431C8C">
      <w:pPr>
        <w:spacing w:after="100" w:afterAutospacing="1" w:line="240" w:lineRule="auto"/>
        <w:rPr>
          <w:rFonts w:ascii="Arial" w:eastAsia="Times New Roman" w:hAnsi="Arial" w:cs="Arial"/>
          <w:color w:val="000000" w:themeColor="text1"/>
          <w:sz w:val="24"/>
          <w:szCs w:val="24"/>
          <w:lang w:eastAsia="en-GB"/>
        </w:rPr>
      </w:pPr>
      <w:r w:rsidRPr="00774880">
        <w:rPr>
          <w:rFonts w:ascii="Arial" w:eastAsia="Times New Roman" w:hAnsi="Arial" w:cs="Arial"/>
          <w:color w:val="000000" w:themeColor="text1"/>
          <w:sz w:val="24"/>
          <w:szCs w:val="24"/>
          <w:lang w:eastAsia="en-GB"/>
        </w:rPr>
        <w:t>Therefore</w:t>
      </w:r>
      <w:r>
        <w:rPr>
          <w:rFonts w:ascii="Arial" w:eastAsia="Times New Roman" w:hAnsi="Arial" w:cs="Arial"/>
          <w:color w:val="000000" w:themeColor="text1"/>
          <w:sz w:val="24"/>
          <w:szCs w:val="24"/>
          <w:lang w:eastAsia="en-GB"/>
        </w:rPr>
        <w:t>,</w:t>
      </w:r>
      <w:r w:rsidRPr="00774880">
        <w:rPr>
          <w:rFonts w:ascii="Arial" w:eastAsia="Times New Roman" w:hAnsi="Arial" w:cs="Arial"/>
          <w:color w:val="000000" w:themeColor="text1"/>
          <w:sz w:val="24"/>
          <w:szCs w:val="24"/>
          <w:lang w:eastAsia="en-GB"/>
        </w:rPr>
        <w:t xml:space="preserve"> the date of the Thursday following </w:t>
      </w:r>
      <w:r>
        <w:rPr>
          <w:rFonts w:ascii="Arial" w:eastAsia="Times New Roman" w:hAnsi="Arial" w:cs="Arial"/>
          <w:color w:val="000000" w:themeColor="text1"/>
          <w:sz w:val="24"/>
          <w:szCs w:val="24"/>
          <w:lang w:eastAsia="en-GB"/>
        </w:rPr>
        <w:t>A</w:t>
      </w:r>
      <w:r w:rsidRPr="00774880">
        <w:rPr>
          <w:rFonts w:ascii="Arial" w:eastAsia="Times New Roman" w:hAnsi="Arial" w:cs="Arial"/>
          <w:color w:val="000000" w:themeColor="text1"/>
          <w:sz w:val="24"/>
          <w:szCs w:val="24"/>
          <w:lang w:eastAsia="en-GB"/>
        </w:rPr>
        <w:t xml:space="preserve">sh Wednesday would be 26 </w:t>
      </w:r>
      <w:r>
        <w:rPr>
          <w:rFonts w:ascii="Arial" w:eastAsia="Times New Roman" w:hAnsi="Arial" w:cs="Arial"/>
          <w:color w:val="000000" w:themeColor="text1"/>
          <w:sz w:val="24"/>
          <w:szCs w:val="24"/>
          <w:lang w:eastAsia="en-GB"/>
        </w:rPr>
        <w:t>February</w:t>
      </w:r>
      <w:r w:rsidRPr="00774880">
        <w:rPr>
          <w:rFonts w:ascii="Arial" w:eastAsia="Times New Roman" w:hAnsi="Arial" w:cs="Arial"/>
          <w:color w:val="000000" w:themeColor="text1"/>
          <w:sz w:val="24"/>
          <w:szCs w:val="24"/>
          <w:lang w:eastAsia="en-GB"/>
        </w:rPr>
        <w:t xml:space="preserve"> 1311</w:t>
      </w:r>
      <w:r>
        <w:rPr>
          <w:rFonts w:ascii="Arial" w:eastAsia="Times New Roman" w:hAnsi="Arial" w:cs="Arial"/>
          <w:color w:val="000000" w:themeColor="text1"/>
          <w:sz w:val="24"/>
          <w:szCs w:val="24"/>
          <w:lang w:eastAsia="en-GB"/>
        </w:rPr>
        <w:t>.</w:t>
      </w:r>
    </w:p>
    <w:p w14:paraId="590D71B4" w14:textId="77777777" w:rsidR="00431C8C" w:rsidRPr="00774880" w:rsidRDefault="00431C8C" w:rsidP="00431C8C">
      <w:pPr>
        <w:pStyle w:val="ListParagraph"/>
        <w:spacing w:after="100" w:afterAutospacing="1" w:line="240" w:lineRule="auto"/>
        <w:ind w:left="340"/>
        <w:rPr>
          <w:rFonts w:ascii="Arial" w:eastAsia="Times New Roman" w:hAnsi="Arial" w:cs="Arial"/>
          <w:color w:val="000000" w:themeColor="text1"/>
          <w:sz w:val="24"/>
          <w:szCs w:val="24"/>
          <w:lang w:eastAsia="en-GB"/>
        </w:rPr>
      </w:pPr>
    </w:p>
    <w:p w14:paraId="15C89AE0" w14:textId="71B69A1C" w:rsidR="00431C8C" w:rsidRP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sidRPr="00774880">
        <w:rPr>
          <w:rFonts w:ascii="Arial" w:eastAsia="Times New Roman" w:hAnsi="Arial" w:cs="Arial"/>
          <w:b/>
          <w:bCs/>
          <w:color w:val="000000" w:themeColor="text1"/>
          <w:sz w:val="24"/>
          <w:szCs w:val="24"/>
          <w:lang w:eastAsia="en-GB"/>
        </w:rPr>
        <w:t>Bibliography</w:t>
      </w:r>
    </w:p>
    <w:p w14:paraId="4BEA4BD5" w14:textId="77777777" w:rsidR="00431C8C" w:rsidRDefault="00431C8C" w:rsidP="00431C8C">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Secondary sources</w:t>
      </w:r>
    </w:p>
    <w:p w14:paraId="766BF6A7" w14:textId="77777777" w:rsidR="00431C8C" w:rsidRDefault="00431C8C" w:rsidP="00431C8C">
      <w:pPr>
        <w:spacing w:line="36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Fryde</w:t>
      </w:r>
      <w:proofErr w:type="spellEnd"/>
      <w:r>
        <w:rPr>
          <w:rFonts w:ascii="Arial" w:eastAsia="Times New Roman" w:hAnsi="Arial" w:cs="Arial"/>
          <w:sz w:val="24"/>
          <w:szCs w:val="24"/>
          <w:lang w:eastAsia="en-GB"/>
        </w:rPr>
        <w:t xml:space="preserve">, E et al </w:t>
      </w:r>
      <w:r w:rsidRPr="00431C8C">
        <w:rPr>
          <w:rFonts w:ascii="Arial" w:eastAsia="Times New Roman" w:hAnsi="Arial" w:cs="Arial"/>
          <w:i/>
          <w:iCs/>
          <w:sz w:val="24"/>
          <w:szCs w:val="24"/>
          <w:lang w:eastAsia="en-GB"/>
        </w:rPr>
        <w:t>Handbook of British Chronology</w:t>
      </w:r>
      <w:r>
        <w:rPr>
          <w:rFonts w:ascii="Arial" w:eastAsia="Times New Roman" w:hAnsi="Arial" w:cs="Arial"/>
          <w:sz w:val="24"/>
          <w:szCs w:val="24"/>
          <w:lang w:eastAsia="en-GB"/>
        </w:rPr>
        <w:t xml:space="preserve"> 3</w:t>
      </w:r>
      <w:r w:rsidRPr="00431C8C">
        <w:rPr>
          <w:rFonts w:ascii="Arial" w:eastAsia="Times New Roman" w:hAnsi="Arial" w:cs="Arial"/>
          <w:sz w:val="24"/>
          <w:szCs w:val="24"/>
          <w:vertAlign w:val="superscript"/>
          <w:lang w:eastAsia="en-GB"/>
        </w:rPr>
        <w:t>rd</w:t>
      </w:r>
      <w:r>
        <w:rPr>
          <w:rFonts w:ascii="Arial" w:eastAsia="Times New Roman" w:hAnsi="Arial" w:cs="Arial"/>
          <w:sz w:val="24"/>
          <w:szCs w:val="24"/>
          <w:lang w:eastAsia="en-GB"/>
        </w:rPr>
        <w:t xml:space="preserve"> edition London Royal Historical Society (1986).</w:t>
      </w:r>
    </w:p>
    <w:p w14:paraId="26E2616D" w14:textId="77777777" w:rsidR="00431C8C" w:rsidRDefault="00431C8C" w:rsidP="00431C8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Cheney, C (</w:t>
      </w:r>
      <w:proofErr w:type="gramStart"/>
      <w:r>
        <w:rPr>
          <w:rFonts w:ascii="Arial" w:eastAsia="Times New Roman" w:hAnsi="Arial" w:cs="Arial"/>
          <w:sz w:val="24"/>
          <w:szCs w:val="24"/>
          <w:lang w:eastAsia="en-GB"/>
        </w:rPr>
        <w:t xml:space="preserve">ed)  </w:t>
      </w:r>
      <w:r>
        <w:rPr>
          <w:rFonts w:ascii="Arial" w:eastAsia="Times New Roman" w:hAnsi="Arial" w:cs="Arial"/>
          <w:i/>
          <w:iCs/>
          <w:sz w:val="24"/>
          <w:szCs w:val="24"/>
          <w:lang w:eastAsia="en-GB"/>
        </w:rPr>
        <w:t>A</w:t>
      </w:r>
      <w:proofErr w:type="gramEnd"/>
      <w:r>
        <w:rPr>
          <w:rFonts w:ascii="Arial" w:eastAsia="Times New Roman" w:hAnsi="Arial" w:cs="Arial"/>
          <w:i/>
          <w:iCs/>
          <w:sz w:val="24"/>
          <w:szCs w:val="24"/>
          <w:lang w:eastAsia="en-GB"/>
        </w:rPr>
        <w:t xml:space="preserve"> Handbook of Dates for students of British history </w:t>
      </w:r>
      <w:r>
        <w:rPr>
          <w:rFonts w:ascii="Arial" w:eastAsia="Times New Roman" w:hAnsi="Arial" w:cs="Arial"/>
          <w:sz w:val="24"/>
          <w:szCs w:val="24"/>
          <w:lang w:eastAsia="en-GB"/>
        </w:rPr>
        <w:t xml:space="preserve"> revised, Jones M Cambridge, Cambridge University Press (2004).</w:t>
      </w:r>
    </w:p>
    <w:p w14:paraId="17541C4D" w14:textId="3A2766D2" w:rsidR="00431C8C" w:rsidRP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sidRPr="00774880">
        <w:rPr>
          <w:rFonts w:ascii="Arial" w:eastAsia="Times New Roman" w:hAnsi="Arial" w:cs="Arial"/>
          <w:color w:val="000000" w:themeColor="text1"/>
          <w:sz w:val="24"/>
          <w:szCs w:val="24"/>
          <w:lang w:eastAsia="en-GB"/>
        </w:rPr>
        <w:t> </w:t>
      </w:r>
      <w:r w:rsidRPr="00431C8C">
        <w:rPr>
          <w:rFonts w:ascii="Arial" w:eastAsia="Times New Roman" w:hAnsi="Arial" w:cs="Arial"/>
          <w:b/>
          <w:bCs/>
          <w:color w:val="000000" w:themeColor="text1"/>
          <w:sz w:val="24"/>
          <w:szCs w:val="24"/>
          <w:lang w:eastAsia="en-GB"/>
        </w:rPr>
        <w:t>Online</w:t>
      </w:r>
    </w:p>
    <w:p w14:paraId="10CE7B0F" w14:textId="77777777" w:rsidR="00431C8C" w:rsidRDefault="00431C8C" w:rsidP="00431C8C">
      <w:pPr>
        <w:spacing w:after="100" w:afterAutospacing="1" w:line="240" w:lineRule="auto"/>
        <w:rPr>
          <w:rFonts w:ascii="Segoe UI" w:eastAsia="Times New Roman" w:hAnsi="Segoe UI" w:cs="Segoe UI"/>
          <w:color w:val="000080"/>
          <w:sz w:val="23"/>
          <w:szCs w:val="23"/>
          <w:lang w:eastAsia="en-GB"/>
        </w:rPr>
      </w:pPr>
      <w:hyperlink r:id="rId8" w:history="1">
        <w:r w:rsidRPr="00786CDA">
          <w:rPr>
            <w:rStyle w:val="Hyperlink"/>
            <w:rFonts w:ascii="Segoe UI" w:eastAsia="Times New Roman" w:hAnsi="Segoe UI" w:cs="Segoe UI"/>
            <w:sz w:val="23"/>
            <w:szCs w:val="23"/>
            <w:lang w:eastAsia="en-GB"/>
          </w:rPr>
          <w:t>https://www.british-history.ac.uk/fasti-ecclesiae/1300-1541/vol4/pp13-16 accessed 28.10.2021</w:t>
        </w:r>
      </w:hyperlink>
    </w:p>
    <w:p w14:paraId="35AF3FEE" w14:textId="77777777" w:rsidR="002C45B0" w:rsidRDefault="002C45B0">
      <w:pPr>
        <w:rPr>
          <w:rFonts w:ascii="Segoe UI" w:eastAsia="Times New Roman" w:hAnsi="Segoe UI" w:cs="Segoe UI"/>
          <w:color w:val="000080"/>
          <w:sz w:val="23"/>
          <w:szCs w:val="23"/>
          <w:lang w:eastAsia="en-GB"/>
        </w:rPr>
      </w:pPr>
      <w:r>
        <w:rPr>
          <w:rFonts w:ascii="Segoe UI" w:eastAsia="Times New Roman" w:hAnsi="Segoe UI" w:cs="Segoe UI"/>
          <w:color w:val="000080"/>
          <w:sz w:val="23"/>
          <w:szCs w:val="23"/>
          <w:lang w:eastAsia="en-GB"/>
        </w:rPr>
        <w:br w:type="page"/>
      </w:r>
    </w:p>
    <w:p w14:paraId="7BB6D69A" w14:textId="31D78FAA" w:rsidR="00F33C57" w:rsidRPr="00F33C57" w:rsidRDefault="00F33C57" w:rsidP="00F33C57">
      <w:pPr>
        <w:shd w:val="clear" w:color="auto" w:fill="FBF7F5"/>
        <w:spacing w:after="100" w:afterAutospacing="1" w:line="240" w:lineRule="auto"/>
        <w:rPr>
          <w:rFonts w:ascii="Segoe UI" w:eastAsia="Times New Roman" w:hAnsi="Segoe UI" w:cs="Segoe UI"/>
          <w:color w:val="373A3C"/>
          <w:sz w:val="23"/>
          <w:szCs w:val="23"/>
          <w:lang w:eastAsia="en-GB"/>
        </w:rPr>
      </w:pPr>
      <w:r w:rsidRPr="00F33C57">
        <w:rPr>
          <w:rFonts w:ascii="Segoe UI" w:eastAsia="Times New Roman" w:hAnsi="Segoe UI" w:cs="Segoe UI"/>
          <w:color w:val="000080"/>
          <w:sz w:val="23"/>
          <w:szCs w:val="23"/>
          <w:lang w:eastAsia="en-GB"/>
        </w:rPr>
        <w:lastRenderedPageBreak/>
        <w:t xml:space="preserve">(d)          Henry, king of the English, greets the bishop of Lincoln and Earl David and the earl of Leicester, and Earl </w:t>
      </w:r>
      <w:proofErr w:type="spellStart"/>
      <w:r w:rsidRPr="00F33C57">
        <w:rPr>
          <w:rFonts w:ascii="Segoe UI" w:eastAsia="Times New Roman" w:hAnsi="Segoe UI" w:cs="Segoe UI"/>
          <w:color w:val="000080"/>
          <w:sz w:val="23"/>
          <w:szCs w:val="23"/>
          <w:lang w:eastAsia="en-GB"/>
        </w:rPr>
        <w:t>Rannulf</w:t>
      </w:r>
      <w:proofErr w:type="spellEnd"/>
      <w:r w:rsidRPr="00F33C57">
        <w:rPr>
          <w:rFonts w:ascii="Segoe UI" w:eastAsia="Times New Roman" w:hAnsi="Segoe UI" w:cs="Segoe UI"/>
          <w:color w:val="000080"/>
          <w:sz w:val="23"/>
          <w:szCs w:val="23"/>
          <w:lang w:eastAsia="en-GB"/>
        </w:rPr>
        <w:t xml:space="preserve"> of Chester, and all the barons and lords of whom Geoffrey </w:t>
      </w:r>
      <w:proofErr w:type="spellStart"/>
      <w:r w:rsidRPr="00F33C57">
        <w:rPr>
          <w:rFonts w:ascii="Segoe UI" w:eastAsia="Times New Roman" w:hAnsi="Segoe UI" w:cs="Segoe UI"/>
          <w:color w:val="000080"/>
          <w:sz w:val="23"/>
          <w:szCs w:val="23"/>
          <w:lang w:eastAsia="en-GB"/>
        </w:rPr>
        <w:t>Ridel</w:t>
      </w:r>
      <w:proofErr w:type="spellEnd"/>
      <w:r w:rsidRPr="00F33C57">
        <w:rPr>
          <w:rFonts w:ascii="Segoe UI" w:eastAsia="Times New Roman" w:hAnsi="Segoe UI" w:cs="Segoe UI"/>
          <w:color w:val="000080"/>
          <w:sz w:val="23"/>
          <w:szCs w:val="23"/>
          <w:lang w:eastAsia="en-GB"/>
        </w:rPr>
        <w:t xml:space="preserve"> held lands, and all the sheriffs within whose jurisdiction he held them. Know that I have given to Richard Basset the daughter of Geoffrey </w:t>
      </w:r>
      <w:proofErr w:type="spellStart"/>
      <w:r w:rsidRPr="00F33C57">
        <w:rPr>
          <w:rFonts w:ascii="Segoe UI" w:eastAsia="Times New Roman" w:hAnsi="Segoe UI" w:cs="Segoe UI"/>
          <w:color w:val="000080"/>
          <w:sz w:val="23"/>
          <w:szCs w:val="23"/>
          <w:lang w:eastAsia="en-GB"/>
        </w:rPr>
        <w:t>Ridel</w:t>
      </w:r>
      <w:proofErr w:type="spellEnd"/>
      <w:r w:rsidRPr="00F33C57">
        <w:rPr>
          <w:rFonts w:ascii="Segoe UI" w:eastAsia="Times New Roman" w:hAnsi="Segoe UI" w:cs="Segoe UI"/>
          <w:color w:val="000080"/>
          <w:sz w:val="23"/>
          <w:szCs w:val="23"/>
          <w:lang w:eastAsia="en-GB"/>
        </w:rPr>
        <w:t xml:space="preserve"> to wife, and the custody of Geoffrey </w:t>
      </w:r>
      <w:proofErr w:type="spellStart"/>
      <w:r w:rsidRPr="00F33C57">
        <w:rPr>
          <w:rFonts w:ascii="Segoe UI" w:eastAsia="Times New Roman" w:hAnsi="Segoe UI" w:cs="Segoe UI"/>
          <w:color w:val="000080"/>
          <w:sz w:val="23"/>
          <w:szCs w:val="23"/>
          <w:lang w:eastAsia="en-GB"/>
        </w:rPr>
        <w:t>Ridel’s</w:t>
      </w:r>
      <w:proofErr w:type="spellEnd"/>
      <w:r w:rsidRPr="00F33C57">
        <w:rPr>
          <w:rFonts w:ascii="Segoe UI" w:eastAsia="Times New Roman" w:hAnsi="Segoe UI" w:cs="Segoe UI"/>
          <w:color w:val="000080"/>
          <w:sz w:val="23"/>
          <w:szCs w:val="23"/>
          <w:lang w:eastAsia="en-GB"/>
        </w:rPr>
        <w:t xml:space="preserve"> land until Robert </w:t>
      </w:r>
      <w:proofErr w:type="spellStart"/>
      <w:r w:rsidRPr="00F33C57">
        <w:rPr>
          <w:rFonts w:ascii="Segoe UI" w:eastAsia="Times New Roman" w:hAnsi="Segoe UI" w:cs="Segoe UI"/>
          <w:color w:val="000080"/>
          <w:sz w:val="23"/>
          <w:szCs w:val="23"/>
          <w:lang w:eastAsia="en-GB"/>
        </w:rPr>
        <w:t>Ridel</w:t>
      </w:r>
      <w:proofErr w:type="spellEnd"/>
      <w:r w:rsidRPr="00F33C57">
        <w:rPr>
          <w:rFonts w:ascii="Segoe UI" w:eastAsia="Times New Roman" w:hAnsi="Segoe UI" w:cs="Segoe UI"/>
          <w:color w:val="000080"/>
          <w:sz w:val="23"/>
          <w:szCs w:val="23"/>
          <w:lang w:eastAsia="en-GB"/>
        </w:rPr>
        <w:t xml:space="preserve"> can be made a knight and marry the granddaughter of Ralph Basset, namely the daughter of one of his daughters. … And this gift and compact have been made at the request and with the advice of </w:t>
      </w:r>
      <w:proofErr w:type="spellStart"/>
      <w:r w:rsidRPr="00F33C57">
        <w:rPr>
          <w:rFonts w:ascii="Segoe UI" w:eastAsia="Times New Roman" w:hAnsi="Segoe UI" w:cs="Segoe UI"/>
          <w:color w:val="000080"/>
          <w:sz w:val="23"/>
          <w:szCs w:val="23"/>
          <w:lang w:eastAsia="en-GB"/>
        </w:rPr>
        <w:t>Rannulf</w:t>
      </w:r>
      <w:proofErr w:type="spellEnd"/>
      <w:r w:rsidRPr="00F33C57">
        <w:rPr>
          <w:rFonts w:ascii="Segoe UI" w:eastAsia="Times New Roman" w:hAnsi="Segoe UI" w:cs="Segoe UI"/>
          <w:color w:val="000080"/>
          <w:sz w:val="23"/>
          <w:szCs w:val="23"/>
          <w:lang w:eastAsia="en-GB"/>
        </w:rPr>
        <w:t xml:space="preserve">, earl of Chester, and William his brother, and Nigel </w:t>
      </w:r>
      <w:proofErr w:type="spellStart"/>
      <w:r w:rsidRPr="00F33C57">
        <w:rPr>
          <w:rFonts w:ascii="Segoe UI" w:eastAsia="Times New Roman" w:hAnsi="Segoe UI" w:cs="Segoe UI"/>
          <w:color w:val="000080"/>
          <w:sz w:val="23"/>
          <w:szCs w:val="23"/>
          <w:lang w:eastAsia="en-GB"/>
        </w:rPr>
        <w:t>d’Aubigny</w:t>
      </w:r>
      <w:proofErr w:type="spellEnd"/>
      <w:r w:rsidRPr="00F33C57">
        <w:rPr>
          <w:rFonts w:ascii="Segoe UI" w:eastAsia="Times New Roman" w:hAnsi="Segoe UI" w:cs="Segoe UI"/>
          <w:color w:val="000080"/>
          <w:sz w:val="23"/>
          <w:szCs w:val="23"/>
          <w:lang w:eastAsia="en-GB"/>
        </w:rPr>
        <w:t xml:space="preserve"> and Robert </w:t>
      </w:r>
      <w:proofErr w:type="spellStart"/>
      <w:r w:rsidRPr="00F33C57">
        <w:rPr>
          <w:rFonts w:ascii="Segoe UI" w:eastAsia="Times New Roman" w:hAnsi="Segoe UI" w:cs="Segoe UI"/>
          <w:color w:val="000080"/>
          <w:sz w:val="23"/>
          <w:szCs w:val="23"/>
          <w:lang w:eastAsia="en-GB"/>
        </w:rPr>
        <w:t>Ridel’s</w:t>
      </w:r>
      <w:proofErr w:type="spellEnd"/>
      <w:r w:rsidRPr="00F33C57">
        <w:rPr>
          <w:rFonts w:ascii="Segoe UI" w:eastAsia="Times New Roman" w:hAnsi="Segoe UI" w:cs="Segoe UI"/>
          <w:color w:val="000080"/>
          <w:sz w:val="23"/>
          <w:szCs w:val="23"/>
          <w:lang w:eastAsia="en-GB"/>
        </w:rPr>
        <w:t xml:space="preserve"> other kin and </w:t>
      </w:r>
      <w:proofErr w:type="spellStart"/>
      <w:r w:rsidRPr="00F33C57">
        <w:rPr>
          <w:rFonts w:ascii="Segoe UI" w:eastAsia="Times New Roman" w:hAnsi="Segoe UI" w:cs="Segoe UI"/>
          <w:color w:val="000080"/>
          <w:sz w:val="23"/>
          <w:szCs w:val="23"/>
          <w:lang w:eastAsia="en-GB"/>
        </w:rPr>
        <w:t>Geva</w:t>
      </w:r>
      <w:proofErr w:type="spellEnd"/>
      <w:r w:rsidRPr="00F33C57">
        <w:rPr>
          <w:rFonts w:ascii="Segoe UI" w:eastAsia="Times New Roman" w:hAnsi="Segoe UI" w:cs="Segoe UI"/>
          <w:color w:val="000080"/>
          <w:sz w:val="23"/>
          <w:szCs w:val="23"/>
          <w:lang w:eastAsia="en-GB"/>
        </w:rPr>
        <w:t xml:space="preserve"> his mother, and Geoffrey the earl’s chancellor, and Simon, dean of Lincoln, and William, son of </w:t>
      </w:r>
      <w:proofErr w:type="spellStart"/>
      <w:r w:rsidRPr="00F33C57">
        <w:rPr>
          <w:rFonts w:ascii="Segoe UI" w:eastAsia="Times New Roman" w:hAnsi="Segoe UI" w:cs="Segoe UI"/>
          <w:color w:val="000080"/>
          <w:sz w:val="23"/>
          <w:szCs w:val="23"/>
          <w:lang w:eastAsia="en-GB"/>
        </w:rPr>
        <w:t>Rannulf</w:t>
      </w:r>
      <w:proofErr w:type="spellEnd"/>
      <w:r w:rsidRPr="00F33C57">
        <w:rPr>
          <w:rFonts w:ascii="Segoe UI" w:eastAsia="Times New Roman" w:hAnsi="Segoe UI" w:cs="Segoe UI"/>
          <w:color w:val="000080"/>
          <w:sz w:val="23"/>
          <w:szCs w:val="23"/>
          <w:lang w:eastAsia="en-GB"/>
        </w:rPr>
        <w:t xml:space="preserve">, and Thomas of St John and Geoffrey de Clinton, and </w:t>
      </w:r>
      <w:proofErr w:type="spellStart"/>
      <w:r w:rsidRPr="00F33C57">
        <w:rPr>
          <w:rFonts w:ascii="Segoe UI" w:eastAsia="Times New Roman" w:hAnsi="Segoe UI" w:cs="Segoe UI"/>
          <w:color w:val="000080"/>
          <w:sz w:val="23"/>
          <w:szCs w:val="23"/>
          <w:lang w:eastAsia="en-GB"/>
        </w:rPr>
        <w:t>Payn</w:t>
      </w:r>
      <w:proofErr w:type="spellEnd"/>
      <w:r w:rsidRPr="00F33C57">
        <w:rPr>
          <w:rFonts w:ascii="Segoe UI" w:eastAsia="Times New Roman" w:hAnsi="Segoe UI" w:cs="Segoe UI"/>
          <w:color w:val="000080"/>
          <w:sz w:val="23"/>
          <w:szCs w:val="23"/>
          <w:lang w:eastAsia="en-GB"/>
        </w:rPr>
        <w:t xml:space="preserve"> son of John, and William </w:t>
      </w:r>
      <w:proofErr w:type="spellStart"/>
      <w:r w:rsidRPr="00F33C57">
        <w:rPr>
          <w:rFonts w:ascii="Segoe UI" w:eastAsia="Times New Roman" w:hAnsi="Segoe UI" w:cs="Segoe UI"/>
          <w:color w:val="000080"/>
          <w:sz w:val="23"/>
          <w:szCs w:val="23"/>
          <w:lang w:eastAsia="en-GB"/>
        </w:rPr>
        <w:t>d’Aubigny</w:t>
      </w:r>
      <w:proofErr w:type="spellEnd"/>
      <w:r w:rsidRPr="00F33C57">
        <w:rPr>
          <w:rFonts w:ascii="Segoe UI" w:eastAsia="Times New Roman" w:hAnsi="Segoe UI" w:cs="Segoe UI"/>
          <w:color w:val="000080"/>
          <w:sz w:val="23"/>
          <w:szCs w:val="23"/>
          <w:lang w:eastAsia="en-GB"/>
        </w:rPr>
        <w:t xml:space="preserve"> and Humphrey de </w:t>
      </w:r>
      <w:proofErr w:type="spellStart"/>
      <w:r w:rsidRPr="00F33C57">
        <w:rPr>
          <w:rFonts w:ascii="Segoe UI" w:eastAsia="Times New Roman" w:hAnsi="Segoe UI" w:cs="Segoe UI"/>
          <w:color w:val="000080"/>
          <w:sz w:val="23"/>
          <w:szCs w:val="23"/>
          <w:lang w:eastAsia="en-GB"/>
        </w:rPr>
        <w:t>Bohun</w:t>
      </w:r>
      <w:proofErr w:type="spellEnd"/>
      <w:r w:rsidRPr="00F33C57">
        <w:rPr>
          <w:rFonts w:ascii="Segoe UI" w:eastAsia="Times New Roman" w:hAnsi="Segoe UI" w:cs="Segoe UI"/>
          <w:color w:val="000080"/>
          <w:sz w:val="23"/>
          <w:szCs w:val="23"/>
          <w:lang w:eastAsia="en-GB"/>
        </w:rPr>
        <w:t xml:space="preserve"> and Robert </w:t>
      </w:r>
      <w:proofErr w:type="spellStart"/>
      <w:r w:rsidRPr="00F33C57">
        <w:rPr>
          <w:rFonts w:ascii="Segoe UI" w:eastAsia="Times New Roman" w:hAnsi="Segoe UI" w:cs="Segoe UI"/>
          <w:color w:val="000080"/>
          <w:sz w:val="23"/>
          <w:szCs w:val="23"/>
          <w:lang w:eastAsia="en-GB"/>
        </w:rPr>
        <w:t>Musard</w:t>
      </w:r>
      <w:proofErr w:type="spellEnd"/>
      <w:r w:rsidRPr="00F33C57">
        <w:rPr>
          <w:rFonts w:ascii="Segoe UI" w:eastAsia="Times New Roman" w:hAnsi="Segoe UI" w:cs="Segoe UI"/>
          <w:color w:val="000080"/>
          <w:sz w:val="23"/>
          <w:szCs w:val="23"/>
          <w:lang w:eastAsia="en-GB"/>
        </w:rPr>
        <w:t xml:space="preserve"> and Robert Basset and Osmund Basset and Thurstan Basset and William, constable of Earl </w:t>
      </w:r>
      <w:proofErr w:type="spellStart"/>
      <w:r w:rsidRPr="00F33C57">
        <w:rPr>
          <w:rFonts w:ascii="Segoe UI" w:eastAsia="Times New Roman" w:hAnsi="Segoe UI" w:cs="Segoe UI"/>
          <w:color w:val="000080"/>
          <w:sz w:val="23"/>
          <w:szCs w:val="23"/>
          <w:lang w:eastAsia="en-GB"/>
        </w:rPr>
        <w:t>Rannulf</w:t>
      </w:r>
      <w:proofErr w:type="spellEnd"/>
      <w:r w:rsidRPr="00F33C57">
        <w:rPr>
          <w:rFonts w:ascii="Segoe UI" w:eastAsia="Times New Roman" w:hAnsi="Segoe UI" w:cs="Segoe UI"/>
          <w:color w:val="000080"/>
          <w:sz w:val="23"/>
          <w:szCs w:val="23"/>
          <w:lang w:eastAsia="en-GB"/>
        </w:rPr>
        <w:t xml:space="preserve"> of Chester, and Ralph, son of Norman, and Hugh </w:t>
      </w:r>
      <w:proofErr w:type="spellStart"/>
      <w:r w:rsidRPr="00F33C57">
        <w:rPr>
          <w:rFonts w:ascii="Segoe UI" w:eastAsia="Times New Roman" w:hAnsi="Segoe UI" w:cs="Segoe UI"/>
          <w:color w:val="000080"/>
          <w:sz w:val="23"/>
          <w:szCs w:val="23"/>
          <w:lang w:eastAsia="en-GB"/>
        </w:rPr>
        <w:t>Maubanc</w:t>
      </w:r>
      <w:proofErr w:type="spellEnd"/>
      <w:r w:rsidRPr="00F33C57">
        <w:rPr>
          <w:rFonts w:ascii="Segoe UI" w:eastAsia="Times New Roman" w:hAnsi="Segoe UI" w:cs="Segoe UI"/>
          <w:color w:val="000080"/>
          <w:sz w:val="23"/>
          <w:szCs w:val="23"/>
          <w:lang w:eastAsia="en-GB"/>
        </w:rPr>
        <w:t>. At Woodstock</w:t>
      </w:r>
      <w:r w:rsidRPr="00F33C57">
        <w:rPr>
          <w:rFonts w:ascii="Segoe UI" w:eastAsia="Times New Roman" w:hAnsi="Segoe UI" w:cs="Segoe UI"/>
          <w:color w:val="373A3C"/>
          <w:sz w:val="23"/>
          <w:szCs w:val="23"/>
          <w:lang w:eastAsia="en-GB"/>
        </w:rPr>
        <w:t>.</w:t>
      </w:r>
    </w:p>
    <w:p w14:paraId="4C9B8B04" w14:textId="77777777" w:rsidR="00431C8C" w:rsidRDefault="00F33C57" w:rsidP="00431C8C">
      <w:pPr>
        <w:spacing w:after="100" w:afterAutospacing="1" w:line="240" w:lineRule="auto"/>
        <w:rPr>
          <w:rFonts w:ascii="Arial" w:eastAsia="Times New Roman" w:hAnsi="Arial" w:cs="Arial"/>
          <w:color w:val="000000" w:themeColor="text1"/>
          <w:sz w:val="24"/>
          <w:szCs w:val="24"/>
          <w:lang w:eastAsia="en-GB"/>
        </w:rPr>
      </w:pPr>
      <w:r w:rsidRPr="00F33C57">
        <w:rPr>
          <w:rFonts w:ascii="Arial" w:eastAsia="Times New Roman" w:hAnsi="Arial" w:cs="Arial"/>
          <w:color w:val="003366"/>
          <w:sz w:val="27"/>
          <w:szCs w:val="27"/>
          <w:lang w:eastAsia="en-GB"/>
        </w:rPr>
        <w:t> </w:t>
      </w:r>
      <w:r w:rsidR="00431C8C" w:rsidRPr="00542389">
        <w:rPr>
          <w:rFonts w:ascii="Arial" w:eastAsia="Times New Roman" w:hAnsi="Arial" w:cs="Arial"/>
          <w:color w:val="000000" w:themeColor="text1"/>
          <w:sz w:val="24"/>
          <w:szCs w:val="24"/>
          <w:lang w:eastAsia="en-GB"/>
        </w:rPr>
        <w:t xml:space="preserve">The first </w:t>
      </w:r>
      <w:r w:rsidR="00431C8C">
        <w:rPr>
          <w:rFonts w:ascii="Arial" w:eastAsia="Times New Roman" w:hAnsi="Arial" w:cs="Arial"/>
          <w:color w:val="000000" w:themeColor="text1"/>
          <w:sz w:val="24"/>
          <w:szCs w:val="24"/>
          <w:lang w:eastAsia="en-GB"/>
        </w:rPr>
        <w:t>step that I would take is to make a list of all the people listed in the document to find a common date when all the people were in post and alive.</w:t>
      </w:r>
    </w:p>
    <w:p w14:paraId="0630EC27"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8F1E69">
        <w:rPr>
          <w:rFonts w:ascii="Arial" w:eastAsia="Times New Roman" w:hAnsi="Arial" w:cs="Arial"/>
          <w:b/>
          <w:bCs/>
          <w:color w:val="000000" w:themeColor="text1"/>
          <w:sz w:val="24"/>
          <w:szCs w:val="24"/>
          <w:lang w:eastAsia="en-GB"/>
        </w:rPr>
        <w:t>Henry</w:t>
      </w:r>
      <w:r>
        <w:rPr>
          <w:rFonts w:ascii="Arial" w:eastAsia="Times New Roman" w:hAnsi="Arial" w:cs="Arial"/>
          <w:color w:val="000000" w:themeColor="text1"/>
          <w:sz w:val="24"/>
          <w:szCs w:val="24"/>
          <w:lang w:eastAsia="en-GB"/>
        </w:rPr>
        <w:t xml:space="preserve"> King of the English, as there is no indication of which Henry, I would need the dates of the kings for Medieval period</w:t>
      </w:r>
    </w:p>
    <w:p w14:paraId="1DE04386" w14:textId="71E13988"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proofErr w:type="gramStart"/>
      <w:r>
        <w:rPr>
          <w:rFonts w:ascii="Arial" w:eastAsia="Times New Roman" w:hAnsi="Arial" w:cs="Arial"/>
          <w:color w:val="000000" w:themeColor="text1"/>
          <w:sz w:val="24"/>
          <w:szCs w:val="24"/>
          <w:lang w:eastAsia="en-GB"/>
        </w:rPr>
        <w:t>Henry</w:t>
      </w:r>
      <w:proofErr w:type="gramEnd"/>
      <w:r>
        <w:rPr>
          <w:rFonts w:ascii="Arial" w:eastAsia="Times New Roman" w:hAnsi="Arial" w:cs="Arial"/>
          <w:color w:val="000000" w:themeColor="text1"/>
          <w:sz w:val="24"/>
          <w:szCs w:val="24"/>
          <w:lang w:eastAsia="en-GB"/>
        </w:rPr>
        <w:t xml:space="preserve"> I </w:t>
      </w:r>
      <w:r w:rsidR="00C92F3D">
        <w:rPr>
          <w:rFonts w:ascii="Arial" w:eastAsia="Times New Roman" w:hAnsi="Arial" w:cs="Arial"/>
          <w:color w:val="000000" w:themeColor="text1"/>
          <w:sz w:val="24"/>
          <w:szCs w:val="24"/>
          <w:lang w:eastAsia="en-GB"/>
        </w:rPr>
        <w:t xml:space="preserve">reigned from </w:t>
      </w:r>
      <w:r>
        <w:rPr>
          <w:rFonts w:ascii="Arial" w:eastAsia="Times New Roman" w:hAnsi="Arial" w:cs="Arial"/>
          <w:color w:val="000000" w:themeColor="text1"/>
          <w:sz w:val="24"/>
          <w:szCs w:val="24"/>
          <w:lang w:eastAsia="en-GB"/>
        </w:rPr>
        <w:t xml:space="preserve">Aug 1100 to Dec 1135, this date would tie in with Simon </w:t>
      </w:r>
      <w:proofErr w:type="spellStart"/>
      <w:r>
        <w:rPr>
          <w:rFonts w:ascii="Arial" w:eastAsia="Times New Roman" w:hAnsi="Arial" w:cs="Arial"/>
          <w:color w:val="000000" w:themeColor="text1"/>
          <w:sz w:val="24"/>
          <w:szCs w:val="24"/>
          <w:lang w:eastAsia="en-GB"/>
        </w:rPr>
        <w:t>Bloet</w:t>
      </w:r>
      <w:proofErr w:type="spellEnd"/>
      <w:r>
        <w:rPr>
          <w:rFonts w:ascii="Arial" w:eastAsia="Times New Roman" w:hAnsi="Arial" w:cs="Arial"/>
          <w:color w:val="000000" w:themeColor="text1"/>
          <w:sz w:val="24"/>
          <w:szCs w:val="24"/>
          <w:lang w:eastAsia="en-GB"/>
        </w:rPr>
        <w:t xml:space="preserve"> Dean of Lincoln and Nigel </w:t>
      </w:r>
      <w:proofErr w:type="spellStart"/>
      <w:r>
        <w:rPr>
          <w:rFonts w:ascii="Arial" w:eastAsia="Times New Roman" w:hAnsi="Arial" w:cs="Arial"/>
          <w:color w:val="000000" w:themeColor="text1"/>
          <w:sz w:val="24"/>
          <w:szCs w:val="24"/>
          <w:lang w:eastAsia="en-GB"/>
        </w:rPr>
        <w:t>d’Aubigney</w:t>
      </w:r>
      <w:proofErr w:type="spellEnd"/>
      <w:r>
        <w:rPr>
          <w:rFonts w:ascii="Arial" w:eastAsia="Times New Roman" w:hAnsi="Arial" w:cs="Arial"/>
          <w:color w:val="000000" w:themeColor="text1"/>
          <w:sz w:val="24"/>
          <w:szCs w:val="24"/>
          <w:lang w:eastAsia="en-GB"/>
        </w:rPr>
        <w:t xml:space="preserve">. I would therefore suggest that it is this reign as opposed to later periods. </w:t>
      </w:r>
    </w:p>
    <w:p w14:paraId="79705434"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Henry’s absences </w:t>
      </w:r>
      <w:r>
        <w:rPr>
          <w:rFonts w:ascii="Arial" w:eastAsia="Times New Roman" w:hAnsi="Arial" w:cs="Arial"/>
          <w:color w:val="000000" w:themeColor="text1"/>
          <w:sz w:val="24"/>
          <w:szCs w:val="24"/>
          <w:lang w:eastAsia="en-GB"/>
        </w:rPr>
        <w:t xml:space="preserve">for the period thought to be most likely: </w:t>
      </w:r>
    </w:p>
    <w:p w14:paraId="7AED7DC6"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11 June 1123 to 11 September </w:t>
      </w:r>
      <w:proofErr w:type="gramStart"/>
      <w:r>
        <w:rPr>
          <w:rFonts w:ascii="Arial" w:eastAsia="Times New Roman" w:hAnsi="Arial" w:cs="Arial"/>
          <w:color w:val="000000" w:themeColor="text1"/>
          <w:sz w:val="24"/>
          <w:szCs w:val="24"/>
          <w:lang w:eastAsia="en-GB"/>
        </w:rPr>
        <w:t>1126;</w:t>
      </w:r>
      <w:proofErr w:type="gramEnd"/>
      <w:r>
        <w:rPr>
          <w:rFonts w:ascii="Arial" w:eastAsia="Times New Roman" w:hAnsi="Arial" w:cs="Arial"/>
          <w:color w:val="000000" w:themeColor="text1"/>
          <w:sz w:val="24"/>
          <w:szCs w:val="24"/>
          <w:lang w:eastAsia="en-GB"/>
        </w:rPr>
        <w:t xml:space="preserve"> </w:t>
      </w:r>
    </w:p>
    <w:p w14:paraId="5BCBDE70" w14:textId="655B4EDE"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26 August 1127 – 15 July 1129</w:t>
      </w:r>
    </w:p>
    <w:p w14:paraId="2293D22C" w14:textId="50ED4C2C"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8F1E69">
        <w:rPr>
          <w:rFonts w:ascii="Arial" w:eastAsia="Times New Roman" w:hAnsi="Arial" w:cs="Arial"/>
          <w:b/>
          <w:bCs/>
          <w:color w:val="000000" w:themeColor="text1"/>
          <w:sz w:val="24"/>
          <w:szCs w:val="24"/>
          <w:lang w:eastAsia="en-GB"/>
        </w:rPr>
        <w:t>Bishop of Lincoln</w:t>
      </w:r>
      <w:r>
        <w:rPr>
          <w:rFonts w:ascii="Arial" w:eastAsia="Times New Roman" w:hAnsi="Arial" w:cs="Arial"/>
          <w:color w:val="000000" w:themeColor="text1"/>
          <w:sz w:val="24"/>
          <w:szCs w:val="24"/>
          <w:lang w:eastAsia="en-GB"/>
        </w:rPr>
        <w:t>, as we have no name this can only be tied into a person when a common date is found</w:t>
      </w:r>
      <w:r>
        <w:rPr>
          <w:rFonts w:ascii="Arial" w:eastAsia="Times New Roman" w:hAnsi="Arial" w:cs="Arial"/>
          <w:color w:val="000000" w:themeColor="text1"/>
          <w:sz w:val="24"/>
          <w:szCs w:val="24"/>
          <w:lang w:eastAsia="en-GB"/>
        </w:rPr>
        <w:t>.</w:t>
      </w:r>
    </w:p>
    <w:p w14:paraId="1BF2AC51"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Either of the two Bishops below seem most likely:</w:t>
      </w:r>
    </w:p>
    <w:p w14:paraId="47C95A18" w14:textId="3A90181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Robert </w:t>
      </w:r>
      <w:proofErr w:type="spellStart"/>
      <w:r>
        <w:rPr>
          <w:rFonts w:ascii="Arial" w:eastAsia="Times New Roman" w:hAnsi="Arial" w:cs="Arial"/>
          <w:color w:val="000000" w:themeColor="text1"/>
          <w:sz w:val="24"/>
          <w:szCs w:val="24"/>
          <w:lang w:eastAsia="en-GB"/>
        </w:rPr>
        <w:t>Bloet</w:t>
      </w:r>
      <w:proofErr w:type="spellEnd"/>
      <w:r>
        <w:rPr>
          <w:rFonts w:ascii="Arial" w:eastAsia="Times New Roman" w:hAnsi="Arial" w:cs="Arial"/>
          <w:color w:val="000000" w:themeColor="text1"/>
          <w:sz w:val="24"/>
          <w:szCs w:val="24"/>
          <w:lang w:eastAsia="en-GB"/>
        </w:rPr>
        <w:t xml:space="preserve"> nominated March 1093 died 10 Jan 1123</w:t>
      </w:r>
      <w:r>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p>
    <w:p w14:paraId="12922D2D" w14:textId="61A739B1"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Alexander nominated Aril 1123 died Feb 1148</w:t>
      </w:r>
      <w:r>
        <w:rPr>
          <w:rFonts w:ascii="Arial" w:eastAsia="Times New Roman" w:hAnsi="Arial" w:cs="Arial"/>
          <w:color w:val="000000" w:themeColor="text1"/>
          <w:sz w:val="24"/>
          <w:szCs w:val="24"/>
          <w:lang w:eastAsia="en-GB"/>
        </w:rPr>
        <w:t>.</w:t>
      </w:r>
    </w:p>
    <w:p w14:paraId="675D2C11" w14:textId="6868FF8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If The Bishop had been named</w:t>
      </w:r>
      <w:r w:rsidR="00C92F3D">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it would provide a pre or post 1123 date</w:t>
      </w:r>
      <w:r w:rsidR="001D2A4D">
        <w:rPr>
          <w:rFonts w:ascii="Arial" w:eastAsia="Times New Roman" w:hAnsi="Arial" w:cs="Arial"/>
          <w:color w:val="000000" w:themeColor="text1"/>
          <w:sz w:val="24"/>
          <w:szCs w:val="24"/>
          <w:lang w:eastAsia="en-GB"/>
        </w:rPr>
        <w:t>.</w:t>
      </w:r>
    </w:p>
    <w:p w14:paraId="30BCB1B6"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b/>
          <w:bCs/>
          <w:color w:val="000000" w:themeColor="text1"/>
          <w:sz w:val="24"/>
          <w:szCs w:val="24"/>
          <w:lang w:eastAsia="en-GB"/>
        </w:rPr>
        <w:t>Earl David</w:t>
      </w:r>
      <w:r>
        <w:rPr>
          <w:rFonts w:ascii="Arial" w:eastAsia="Times New Roman" w:hAnsi="Arial" w:cs="Arial"/>
          <w:color w:val="000000" w:themeColor="text1"/>
          <w:sz w:val="24"/>
          <w:szCs w:val="24"/>
          <w:lang w:eastAsia="en-GB"/>
        </w:rPr>
        <w:t xml:space="preserve"> </w:t>
      </w:r>
    </w:p>
    <w:p w14:paraId="51FA6FF4" w14:textId="18E0CB9D"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Possibly Henry I</w:t>
      </w:r>
      <w:r w:rsidR="00C92F3D">
        <w:rPr>
          <w:rFonts w:ascii="Arial" w:eastAsia="Times New Roman" w:hAnsi="Arial" w:cs="Arial"/>
          <w:color w:val="000000" w:themeColor="text1"/>
          <w:sz w:val="24"/>
          <w:szCs w:val="24"/>
          <w:lang w:eastAsia="en-GB"/>
        </w:rPr>
        <w:t>’s</w:t>
      </w:r>
      <w:r>
        <w:rPr>
          <w:rFonts w:ascii="Arial" w:eastAsia="Times New Roman" w:hAnsi="Arial" w:cs="Arial"/>
          <w:color w:val="000000" w:themeColor="text1"/>
          <w:sz w:val="24"/>
          <w:szCs w:val="24"/>
          <w:lang w:eastAsia="en-GB"/>
        </w:rPr>
        <w:t xml:space="preserve"> brother-in-law</w:t>
      </w:r>
      <w:r w:rsidR="00C92F3D">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therefor Earl of Huntingdon born 1080 styled 1113-14 died May 1153 resigned Feb</w:t>
      </w:r>
      <w:r w:rsidR="001D2A4D">
        <w:rPr>
          <w:rFonts w:ascii="Arial" w:eastAsia="Times New Roman" w:hAnsi="Arial" w:cs="Arial"/>
          <w:color w:val="000000" w:themeColor="text1"/>
          <w:sz w:val="24"/>
          <w:szCs w:val="24"/>
          <w:lang w:eastAsia="en-GB"/>
        </w:rPr>
        <w:t>ruary</w:t>
      </w:r>
      <w:r>
        <w:rPr>
          <w:rFonts w:ascii="Arial" w:eastAsia="Times New Roman" w:hAnsi="Arial" w:cs="Arial"/>
          <w:color w:val="000000" w:themeColor="text1"/>
          <w:sz w:val="24"/>
          <w:szCs w:val="24"/>
          <w:lang w:eastAsia="en-GB"/>
        </w:rPr>
        <w:t xml:space="preserve"> 1136</w:t>
      </w:r>
      <w:r w:rsidR="001D2A4D">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r w:rsidR="001D2A4D">
        <w:rPr>
          <w:rFonts w:ascii="Arial" w:eastAsia="Times New Roman" w:hAnsi="Arial" w:cs="Arial"/>
          <w:color w:val="000000" w:themeColor="text1"/>
          <w:sz w:val="24"/>
          <w:szCs w:val="24"/>
          <w:lang w:eastAsia="en-GB"/>
        </w:rPr>
        <w:t>H</w:t>
      </w:r>
      <w:r>
        <w:rPr>
          <w:rFonts w:ascii="Arial" w:eastAsia="Times New Roman" w:hAnsi="Arial" w:cs="Arial"/>
          <w:color w:val="000000" w:themeColor="text1"/>
          <w:sz w:val="24"/>
          <w:szCs w:val="24"/>
          <w:lang w:eastAsia="en-GB"/>
        </w:rPr>
        <w:t>e became King of Scotland</w:t>
      </w:r>
      <w:r w:rsidR="001D2A4D">
        <w:rPr>
          <w:rFonts w:ascii="Arial" w:eastAsia="Times New Roman" w:hAnsi="Arial" w:cs="Arial"/>
          <w:color w:val="000000" w:themeColor="text1"/>
          <w:sz w:val="24"/>
          <w:szCs w:val="24"/>
          <w:lang w:eastAsia="en-GB"/>
        </w:rPr>
        <w:t xml:space="preserve"> 1124</w:t>
      </w:r>
    </w:p>
    <w:p w14:paraId="16E93AAE" w14:textId="77777777" w:rsidR="001D2A4D" w:rsidRDefault="001D2A4D" w:rsidP="00431C8C">
      <w:pPr>
        <w:spacing w:after="100" w:afterAutospacing="1" w:line="240" w:lineRule="auto"/>
        <w:rPr>
          <w:rFonts w:ascii="Arial" w:eastAsia="Times New Roman" w:hAnsi="Arial" w:cs="Arial"/>
          <w:b/>
          <w:bCs/>
          <w:color w:val="000000" w:themeColor="text1"/>
          <w:sz w:val="24"/>
          <w:szCs w:val="24"/>
          <w:lang w:eastAsia="en-GB"/>
        </w:rPr>
      </w:pPr>
    </w:p>
    <w:p w14:paraId="0FA5BF82" w14:textId="5286C2BA"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lastRenderedPageBreak/>
        <w:t>Earl of Leicester</w:t>
      </w:r>
    </w:p>
    <w:p w14:paraId="630C4C7E" w14:textId="6CFC0E9C" w:rsidR="00431C8C" w:rsidRPr="00ED6B8A" w:rsidRDefault="00431C8C" w:rsidP="00431C8C">
      <w:pPr>
        <w:spacing w:after="100" w:afterAutospacing="1" w:line="240" w:lineRule="auto"/>
        <w:rPr>
          <w:rFonts w:ascii="Arial" w:eastAsia="Times New Roman" w:hAnsi="Arial" w:cs="Arial"/>
          <w:color w:val="000000" w:themeColor="text1"/>
          <w:sz w:val="24"/>
          <w:szCs w:val="24"/>
          <w:lang w:eastAsia="en-GB"/>
        </w:rPr>
      </w:pPr>
      <w:r w:rsidRPr="00ED6B8A">
        <w:rPr>
          <w:rFonts w:ascii="Arial" w:eastAsia="Times New Roman" w:hAnsi="Arial" w:cs="Arial"/>
          <w:color w:val="000000" w:themeColor="text1"/>
          <w:sz w:val="24"/>
          <w:szCs w:val="24"/>
          <w:lang w:eastAsia="en-GB"/>
        </w:rPr>
        <w:t>Robert styled 1118 died 1168</w:t>
      </w:r>
      <w:r>
        <w:rPr>
          <w:rFonts w:ascii="Arial" w:eastAsia="Times New Roman" w:hAnsi="Arial" w:cs="Arial"/>
          <w:color w:val="000000" w:themeColor="text1"/>
          <w:sz w:val="24"/>
          <w:szCs w:val="24"/>
          <w:lang w:eastAsia="en-GB"/>
        </w:rPr>
        <w:t xml:space="preserve"> The most likely Earl of Leicester in this writ</w:t>
      </w:r>
      <w:r>
        <w:rPr>
          <w:rFonts w:ascii="Arial" w:eastAsia="Times New Roman" w:hAnsi="Arial" w:cs="Arial"/>
          <w:color w:val="000000" w:themeColor="text1"/>
          <w:sz w:val="24"/>
          <w:szCs w:val="24"/>
          <w:lang w:eastAsia="en-GB"/>
        </w:rPr>
        <w:t>.</w:t>
      </w:r>
    </w:p>
    <w:p w14:paraId="69DF7C7A" w14:textId="1398DC4E"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b/>
          <w:bCs/>
          <w:color w:val="000000" w:themeColor="text1"/>
          <w:sz w:val="24"/>
          <w:szCs w:val="24"/>
          <w:lang w:eastAsia="en-GB"/>
        </w:rPr>
        <w:t xml:space="preserve">Earl </w:t>
      </w:r>
      <w:proofErr w:type="spellStart"/>
      <w:r>
        <w:rPr>
          <w:rFonts w:ascii="Arial" w:eastAsia="Times New Roman" w:hAnsi="Arial" w:cs="Arial"/>
          <w:b/>
          <w:bCs/>
          <w:color w:val="000000" w:themeColor="text1"/>
          <w:sz w:val="24"/>
          <w:szCs w:val="24"/>
          <w:lang w:eastAsia="en-GB"/>
        </w:rPr>
        <w:t>Ranul</w:t>
      </w:r>
      <w:r>
        <w:rPr>
          <w:rFonts w:ascii="Arial" w:eastAsia="Times New Roman" w:hAnsi="Arial" w:cs="Arial"/>
          <w:b/>
          <w:bCs/>
          <w:color w:val="000000" w:themeColor="text1"/>
          <w:sz w:val="24"/>
          <w:szCs w:val="24"/>
          <w:lang w:eastAsia="en-GB"/>
        </w:rPr>
        <w:t>f</w:t>
      </w:r>
      <w:proofErr w:type="spellEnd"/>
      <w:r>
        <w:rPr>
          <w:rFonts w:ascii="Arial" w:eastAsia="Times New Roman" w:hAnsi="Arial" w:cs="Arial"/>
          <w:b/>
          <w:bCs/>
          <w:color w:val="000000" w:themeColor="text1"/>
          <w:sz w:val="24"/>
          <w:szCs w:val="24"/>
          <w:lang w:eastAsia="en-GB"/>
        </w:rPr>
        <w:t xml:space="preserve"> of Chester </w:t>
      </w:r>
    </w:p>
    <w:p w14:paraId="3DB73414" w14:textId="0974445B"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w:t>
      </w:r>
      <w:proofErr w:type="spellStart"/>
      <w:r>
        <w:rPr>
          <w:rFonts w:ascii="Arial" w:eastAsia="Times New Roman" w:hAnsi="Arial" w:cs="Arial"/>
          <w:color w:val="000000" w:themeColor="text1"/>
          <w:sz w:val="24"/>
          <w:szCs w:val="24"/>
          <w:lang w:eastAsia="en-GB"/>
        </w:rPr>
        <w:t>Ranulph</w:t>
      </w:r>
      <w:proofErr w:type="spellEnd"/>
      <w:r>
        <w:rPr>
          <w:rFonts w:ascii="Arial" w:eastAsia="Times New Roman" w:hAnsi="Arial" w:cs="Arial"/>
          <w:color w:val="000000" w:themeColor="text1"/>
          <w:sz w:val="24"/>
          <w:szCs w:val="24"/>
          <w:lang w:eastAsia="en-GB"/>
        </w:rPr>
        <w:t xml:space="preserve"> le </w:t>
      </w:r>
      <w:proofErr w:type="spellStart"/>
      <w:proofErr w:type="gramStart"/>
      <w:r>
        <w:rPr>
          <w:rFonts w:ascii="Arial" w:eastAsia="Times New Roman" w:hAnsi="Arial" w:cs="Arial"/>
          <w:color w:val="000000" w:themeColor="text1"/>
          <w:sz w:val="24"/>
          <w:szCs w:val="24"/>
          <w:lang w:eastAsia="en-GB"/>
        </w:rPr>
        <w:t>Meschin</w:t>
      </w:r>
      <w:proofErr w:type="spellEnd"/>
      <w:r>
        <w:rPr>
          <w:rFonts w:ascii="Arial" w:eastAsia="Times New Roman" w:hAnsi="Arial" w:cs="Arial"/>
          <w:color w:val="000000" w:themeColor="text1"/>
          <w:sz w:val="24"/>
          <w:szCs w:val="24"/>
          <w:lang w:eastAsia="en-GB"/>
        </w:rPr>
        <w:t xml:space="preserve"> </w:t>
      </w:r>
      <w:r w:rsidR="003B28DB">
        <w:rPr>
          <w:rFonts w:ascii="Arial" w:eastAsia="Times New Roman" w:hAnsi="Arial" w:cs="Arial"/>
          <w:color w:val="000000" w:themeColor="text1"/>
          <w:sz w:val="24"/>
          <w:szCs w:val="24"/>
          <w:lang w:eastAsia="en-GB"/>
        </w:rPr>
        <w:t xml:space="preserve"> (</w:t>
      </w:r>
      <w:proofErr w:type="gramEnd"/>
      <w:r w:rsidR="003B28DB">
        <w:rPr>
          <w:rFonts w:ascii="Arial" w:eastAsia="Times New Roman" w:hAnsi="Arial" w:cs="Arial"/>
          <w:color w:val="000000" w:themeColor="text1"/>
          <w:sz w:val="24"/>
          <w:szCs w:val="24"/>
          <w:lang w:eastAsia="en-GB"/>
        </w:rPr>
        <w:t>1070 – 1129) became earl after the sinking of the White ship November 1120).</w:t>
      </w:r>
      <w:r>
        <w:rPr>
          <w:rFonts w:ascii="Arial" w:eastAsia="Times New Roman" w:hAnsi="Arial" w:cs="Arial"/>
          <w:color w:val="000000" w:themeColor="text1"/>
          <w:sz w:val="24"/>
          <w:szCs w:val="24"/>
          <w:lang w:eastAsia="en-GB"/>
        </w:rPr>
        <w:t>1120-21; died 1129 being the most likely.</w:t>
      </w:r>
    </w:p>
    <w:p w14:paraId="2328EA6C"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sidRPr="00E90448">
        <w:rPr>
          <w:rFonts w:ascii="Arial" w:eastAsia="Times New Roman" w:hAnsi="Arial" w:cs="Arial"/>
          <w:b/>
          <w:bCs/>
          <w:color w:val="000000" w:themeColor="text1"/>
          <w:sz w:val="24"/>
          <w:szCs w:val="24"/>
          <w:lang w:eastAsia="en-GB"/>
        </w:rPr>
        <w:t xml:space="preserve">Geoffrey </w:t>
      </w:r>
      <w:proofErr w:type="spellStart"/>
      <w:r w:rsidRPr="00E90448">
        <w:rPr>
          <w:rFonts w:ascii="Arial" w:eastAsia="Times New Roman" w:hAnsi="Arial" w:cs="Arial"/>
          <w:b/>
          <w:bCs/>
          <w:color w:val="000000" w:themeColor="text1"/>
          <w:sz w:val="24"/>
          <w:szCs w:val="24"/>
          <w:lang w:eastAsia="en-GB"/>
        </w:rPr>
        <w:t>Ridel</w:t>
      </w:r>
      <w:proofErr w:type="spellEnd"/>
      <w:r>
        <w:rPr>
          <w:rFonts w:ascii="Arial" w:eastAsia="Times New Roman" w:hAnsi="Arial" w:cs="Arial"/>
          <w:b/>
          <w:bCs/>
          <w:color w:val="000000" w:themeColor="text1"/>
          <w:sz w:val="24"/>
          <w:szCs w:val="24"/>
          <w:lang w:eastAsia="en-GB"/>
        </w:rPr>
        <w:t xml:space="preserve"> </w:t>
      </w:r>
    </w:p>
    <w:p w14:paraId="73B5F351"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ED6B8A">
        <w:rPr>
          <w:rFonts w:ascii="Arial" w:eastAsia="Times New Roman" w:hAnsi="Arial" w:cs="Arial"/>
          <w:color w:val="000000" w:themeColor="text1"/>
          <w:sz w:val="24"/>
          <w:szCs w:val="24"/>
          <w:lang w:eastAsia="en-GB"/>
        </w:rPr>
        <w:t>Hazell describes how</w:t>
      </w:r>
      <w:r>
        <w:rPr>
          <w:rFonts w:ascii="Arial" w:eastAsia="Times New Roman" w:hAnsi="Arial" w:cs="Arial"/>
          <w:b/>
          <w:bCs/>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Geoffrey </w:t>
      </w:r>
      <w:proofErr w:type="spellStart"/>
      <w:r>
        <w:rPr>
          <w:rFonts w:ascii="Arial" w:eastAsia="Times New Roman" w:hAnsi="Arial" w:cs="Arial"/>
          <w:color w:val="000000" w:themeColor="text1"/>
          <w:sz w:val="24"/>
          <w:szCs w:val="24"/>
          <w:lang w:eastAsia="en-GB"/>
        </w:rPr>
        <w:t>Ridel</w:t>
      </w:r>
      <w:proofErr w:type="spellEnd"/>
      <w:r>
        <w:rPr>
          <w:rFonts w:ascii="Arial" w:eastAsia="Times New Roman" w:hAnsi="Arial" w:cs="Arial"/>
          <w:color w:val="000000" w:themeColor="text1"/>
          <w:sz w:val="24"/>
          <w:szCs w:val="24"/>
          <w:lang w:eastAsia="en-GB"/>
        </w:rPr>
        <w:t xml:space="preserve"> I was described as royal justice to Henry I. He married </w:t>
      </w:r>
      <w:proofErr w:type="spellStart"/>
      <w:r>
        <w:rPr>
          <w:rFonts w:ascii="Arial" w:eastAsia="Times New Roman" w:hAnsi="Arial" w:cs="Arial"/>
          <w:color w:val="000000" w:themeColor="text1"/>
          <w:sz w:val="24"/>
          <w:szCs w:val="24"/>
          <w:lang w:eastAsia="en-GB"/>
        </w:rPr>
        <w:t>Geva</w:t>
      </w:r>
      <w:proofErr w:type="spellEnd"/>
      <w:r>
        <w:rPr>
          <w:rFonts w:ascii="Arial" w:eastAsia="Times New Roman" w:hAnsi="Arial" w:cs="Arial"/>
          <w:color w:val="000000" w:themeColor="text1"/>
          <w:sz w:val="24"/>
          <w:szCs w:val="24"/>
          <w:lang w:eastAsia="en-GB"/>
        </w:rPr>
        <w:t xml:space="preserve"> who was connected as an illegitimate daughter to Earl Hugh of Chester.</w:t>
      </w:r>
    </w:p>
    <w:p w14:paraId="26447293"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The date of death confirmed by Gibbs who also explains that the </w:t>
      </w:r>
      <w:proofErr w:type="spellStart"/>
      <w:r>
        <w:rPr>
          <w:rFonts w:ascii="Arial" w:eastAsia="Times New Roman" w:hAnsi="Arial" w:cs="Arial"/>
          <w:color w:val="000000" w:themeColor="text1"/>
          <w:sz w:val="24"/>
          <w:szCs w:val="24"/>
          <w:lang w:eastAsia="en-GB"/>
        </w:rPr>
        <w:t>Ridel’s</w:t>
      </w:r>
      <w:proofErr w:type="spellEnd"/>
      <w:r>
        <w:rPr>
          <w:rFonts w:ascii="Arial" w:eastAsia="Times New Roman" w:hAnsi="Arial" w:cs="Arial"/>
          <w:color w:val="000000" w:themeColor="text1"/>
          <w:sz w:val="24"/>
          <w:szCs w:val="24"/>
          <w:lang w:eastAsia="en-GB"/>
        </w:rPr>
        <w:t xml:space="preserve"> had no coat of arms at that time.</w:t>
      </w:r>
      <w:r>
        <w:rPr>
          <w:rStyle w:val="FootnoteReference"/>
          <w:rFonts w:ascii="Arial" w:eastAsia="Times New Roman" w:hAnsi="Arial" w:cs="Arial"/>
          <w:color w:val="000000" w:themeColor="text1"/>
          <w:sz w:val="24"/>
          <w:szCs w:val="24"/>
          <w:lang w:eastAsia="en-GB"/>
        </w:rPr>
        <w:footnoteReference w:id="2"/>
      </w:r>
    </w:p>
    <w:p w14:paraId="2AEC2687" w14:textId="66298D21" w:rsidR="00431C8C" w:rsidRPr="00617FFB"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Carpenter explains that </w:t>
      </w:r>
      <w:proofErr w:type="spellStart"/>
      <w:r>
        <w:rPr>
          <w:rFonts w:ascii="Arial" w:eastAsia="Times New Roman" w:hAnsi="Arial" w:cs="Arial"/>
          <w:color w:val="000000" w:themeColor="text1"/>
          <w:sz w:val="24"/>
          <w:szCs w:val="24"/>
          <w:lang w:eastAsia="en-GB"/>
        </w:rPr>
        <w:t>Ridel</w:t>
      </w:r>
      <w:proofErr w:type="spellEnd"/>
      <w:r>
        <w:rPr>
          <w:rFonts w:ascii="Arial" w:eastAsia="Times New Roman" w:hAnsi="Arial" w:cs="Arial"/>
          <w:color w:val="000000" w:themeColor="text1"/>
          <w:sz w:val="24"/>
          <w:szCs w:val="24"/>
          <w:lang w:eastAsia="en-GB"/>
        </w:rPr>
        <w:t xml:space="preserve"> died during the voyage of the White ship in 1120</w:t>
      </w:r>
      <w:r>
        <w:rPr>
          <w:rFonts w:ascii="Arial" w:eastAsia="Times New Roman" w:hAnsi="Arial" w:cs="Arial"/>
          <w:color w:val="000000" w:themeColor="text1"/>
          <w:sz w:val="24"/>
          <w:szCs w:val="24"/>
          <w:lang w:eastAsia="en-GB"/>
        </w:rPr>
        <w:t>.</w:t>
      </w:r>
    </w:p>
    <w:p w14:paraId="45F0003B"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3E3B4B">
        <w:rPr>
          <w:rFonts w:ascii="Arial" w:eastAsia="Times New Roman" w:hAnsi="Arial" w:cs="Arial"/>
          <w:b/>
          <w:bCs/>
          <w:color w:val="000000" w:themeColor="text1"/>
          <w:sz w:val="24"/>
          <w:szCs w:val="24"/>
          <w:lang w:eastAsia="en-GB"/>
        </w:rPr>
        <w:t xml:space="preserve">Robert </w:t>
      </w:r>
      <w:proofErr w:type="spellStart"/>
      <w:r w:rsidRPr="003E3B4B">
        <w:rPr>
          <w:rFonts w:ascii="Arial" w:eastAsia="Times New Roman" w:hAnsi="Arial" w:cs="Arial"/>
          <w:b/>
          <w:bCs/>
          <w:color w:val="000000" w:themeColor="text1"/>
          <w:sz w:val="24"/>
          <w:szCs w:val="24"/>
          <w:lang w:eastAsia="en-GB"/>
        </w:rPr>
        <w:t>Ridel</w:t>
      </w:r>
      <w:proofErr w:type="spellEnd"/>
      <w:r w:rsidRPr="00D5371A">
        <w:rPr>
          <w:rFonts w:ascii="Arial" w:eastAsia="Times New Roman" w:hAnsi="Arial" w:cs="Arial"/>
          <w:color w:val="000000" w:themeColor="text1"/>
          <w:sz w:val="24"/>
          <w:szCs w:val="24"/>
          <w:lang w:eastAsia="en-GB"/>
        </w:rPr>
        <w:t xml:space="preserve"> </w:t>
      </w:r>
    </w:p>
    <w:p w14:paraId="408EDA91" w14:textId="42052F3E" w:rsidR="00431C8C" w:rsidRPr="00D5371A"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S</w:t>
      </w:r>
      <w:r w:rsidRPr="00D5371A">
        <w:rPr>
          <w:rFonts w:ascii="Arial" w:eastAsia="Times New Roman" w:hAnsi="Arial" w:cs="Arial"/>
          <w:color w:val="000000" w:themeColor="text1"/>
          <w:sz w:val="24"/>
          <w:szCs w:val="24"/>
          <w:lang w:eastAsia="en-GB"/>
        </w:rPr>
        <w:t xml:space="preserve">on of Geoffrey and </w:t>
      </w:r>
      <w:proofErr w:type="spellStart"/>
      <w:r w:rsidRPr="00D5371A">
        <w:rPr>
          <w:rFonts w:ascii="Arial" w:eastAsia="Times New Roman" w:hAnsi="Arial" w:cs="Arial"/>
          <w:color w:val="000000" w:themeColor="text1"/>
          <w:sz w:val="24"/>
          <w:szCs w:val="24"/>
          <w:lang w:eastAsia="en-GB"/>
        </w:rPr>
        <w:t>Geva</w:t>
      </w:r>
      <w:proofErr w:type="spellEnd"/>
      <w:r>
        <w:rPr>
          <w:rFonts w:ascii="Arial" w:eastAsia="Times New Roman" w:hAnsi="Arial" w:cs="Arial"/>
          <w:color w:val="000000" w:themeColor="text1"/>
          <w:sz w:val="24"/>
          <w:szCs w:val="24"/>
          <w:lang w:eastAsia="en-GB"/>
        </w:rPr>
        <w:t xml:space="preserve">. </w:t>
      </w:r>
      <w:proofErr w:type="gramStart"/>
      <w:r>
        <w:rPr>
          <w:rFonts w:ascii="Arial" w:eastAsia="Times New Roman" w:hAnsi="Arial" w:cs="Arial"/>
          <w:color w:val="000000" w:themeColor="text1"/>
          <w:sz w:val="24"/>
          <w:szCs w:val="24"/>
          <w:lang w:eastAsia="en-GB"/>
        </w:rPr>
        <w:t>Henry</w:t>
      </w:r>
      <w:proofErr w:type="gramEnd"/>
      <w:r>
        <w:rPr>
          <w:rFonts w:ascii="Arial" w:eastAsia="Times New Roman" w:hAnsi="Arial" w:cs="Arial"/>
          <w:color w:val="000000" w:themeColor="text1"/>
          <w:sz w:val="24"/>
          <w:szCs w:val="24"/>
          <w:lang w:eastAsia="en-GB"/>
        </w:rPr>
        <w:t xml:space="preserve"> I granted wardship of Robert</w:t>
      </w:r>
      <w:r>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s lands to Richard Basset until Robert came of age. Documented in Basset charters</w:t>
      </w:r>
      <w:r>
        <w:rPr>
          <w:rFonts w:ascii="Arial" w:eastAsia="Times New Roman" w:hAnsi="Arial" w:cs="Arial"/>
          <w:color w:val="000000" w:themeColor="text1"/>
          <w:sz w:val="24"/>
          <w:szCs w:val="24"/>
          <w:lang w:eastAsia="en-GB"/>
        </w:rPr>
        <w:t>.</w:t>
      </w:r>
    </w:p>
    <w:p w14:paraId="759C03F4"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Ralph Basset</w:t>
      </w:r>
    </w:p>
    <w:p w14:paraId="4363B821" w14:textId="27497F89"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sidRPr="00750100">
        <w:rPr>
          <w:rFonts w:ascii="Arial" w:eastAsia="Times New Roman" w:hAnsi="Arial" w:cs="Arial"/>
          <w:color w:val="000000" w:themeColor="text1"/>
          <w:sz w:val="24"/>
          <w:szCs w:val="24"/>
          <w:lang w:eastAsia="en-GB"/>
        </w:rPr>
        <w:t>Lord justiciar of England</w:t>
      </w:r>
      <w:r>
        <w:rPr>
          <w:rFonts w:ascii="Arial" w:eastAsia="Times New Roman" w:hAnsi="Arial" w:cs="Arial"/>
          <w:color w:val="000000" w:themeColor="text1"/>
          <w:sz w:val="24"/>
          <w:szCs w:val="24"/>
          <w:lang w:eastAsia="en-GB"/>
        </w:rPr>
        <w:t xml:space="preserve"> father to Richard Basset (page 19 of the thesis} Gibbs advises Ralph died 1160</w:t>
      </w:r>
      <w:r>
        <w:rPr>
          <w:rStyle w:val="FootnoteReference"/>
          <w:rFonts w:ascii="Arial" w:eastAsia="Times New Roman" w:hAnsi="Arial" w:cs="Arial"/>
          <w:color w:val="000000" w:themeColor="text1"/>
          <w:sz w:val="24"/>
          <w:szCs w:val="24"/>
          <w:lang w:eastAsia="en-GB"/>
        </w:rPr>
        <w:footnoteReference w:id="3"/>
      </w:r>
      <w:r>
        <w:rPr>
          <w:rFonts w:ascii="Arial" w:eastAsia="Times New Roman" w:hAnsi="Arial" w:cs="Arial"/>
          <w:color w:val="000000" w:themeColor="text1"/>
          <w:sz w:val="24"/>
          <w:szCs w:val="24"/>
          <w:lang w:eastAsia="en-GB"/>
        </w:rPr>
        <w:t xml:space="preserve">. However, </w:t>
      </w:r>
      <w:proofErr w:type="spellStart"/>
      <w:r>
        <w:rPr>
          <w:rFonts w:ascii="Arial" w:eastAsia="Times New Roman" w:hAnsi="Arial" w:cs="Arial"/>
          <w:color w:val="000000" w:themeColor="text1"/>
          <w:sz w:val="24"/>
          <w:szCs w:val="24"/>
          <w:lang w:eastAsia="en-GB"/>
        </w:rPr>
        <w:t>Fryde</w:t>
      </w:r>
      <w:proofErr w:type="spellEnd"/>
      <w:r>
        <w:rPr>
          <w:rFonts w:ascii="Arial" w:eastAsia="Times New Roman" w:hAnsi="Arial" w:cs="Arial"/>
          <w:color w:val="000000" w:themeColor="text1"/>
          <w:sz w:val="24"/>
          <w:szCs w:val="24"/>
          <w:lang w:eastAsia="en-GB"/>
        </w:rPr>
        <w:t xml:space="preserve"> et al suggest that Roger Bishop of Salisbury held the post of </w:t>
      </w:r>
      <w:proofErr w:type="spellStart"/>
      <w:r>
        <w:rPr>
          <w:rFonts w:ascii="Arial" w:eastAsia="Times New Roman" w:hAnsi="Arial" w:cs="Arial"/>
          <w:color w:val="000000" w:themeColor="text1"/>
          <w:sz w:val="24"/>
          <w:szCs w:val="24"/>
          <w:lang w:eastAsia="en-GB"/>
        </w:rPr>
        <w:t>Justicair</w:t>
      </w:r>
      <w:proofErr w:type="spellEnd"/>
      <w:r>
        <w:rPr>
          <w:rFonts w:ascii="Arial" w:eastAsia="Times New Roman" w:hAnsi="Arial" w:cs="Arial"/>
          <w:color w:val="000000" w:themeColor="text1"/>
          <w:sz w:val="24"/>
          <w:szCs w:val="24"/>
          <w:lang w:eastAsia="en-GB"/>
        </w:rPr>
        <w:t xml:space="preserve"> although no official </w:t>
      </w:r>
      <w:proofErr w:type="spellStart"/>
      <w:r>
        <w:rPr>
          <w:rFonts w:ascii="Arial" w:eastAsia="Times New Roman" w:hAnsi="Arial" w:cs="Arial"/>
          <w:color w:val="000000" w:themeColor="text1"/>
          <w:sz w:val="24"/>
          <w:szCs w:val="24"/>
          <w:lang w:eastAsia="en-GB"/>
        </w:rPr>
        <w:t>documement</w:t>
      </w:r>
      <w:proofErr w:type="spellEnd"/>
      <w:r>
        <w:rPr>
          <w:rFonts w:ascii="Arial" w:eastAsia="Times New Roman" w:hAnsi="Arial" w:cs="Arial"/>
          <w:color w:val="000000" w:themeColor="text1"/>
          <w:sz w:val="24"/>
          <w:szCs w:val="24"/>
          <w:lang w:eastAsia="en-GB"/>
        </w:rPr>
        <w:t xml:space="preserve"> exists to confirm his post as </w:t>
      </w:r>
      <w:proofErr w:type="spellStart"/>
      <w:r>
        <w:rPr>
          <w:rFonts w:ascii="Arial" w:eastAsia="Times New Roman" w:hAnsi="Arial" w:cs="Arial"/>
          <w:color w:val="000000" w:themeColor="text1"/>
          <w:sz w:val="24"/>
          <w:szCs w:val="24"/>
          <w:lang w:eastAsia="en-GB"/>
        </w:rPr>
        <w:t>Jusicair</w:t>
      </w:r>
      <w:proofErr w:type="spellEnd"/>
      <w:r>
        <w:rPr>
          <w:rFonts w:ascii="Arial" w:eastAsia="Times New Roman" w:hAnsi="Arial" w:cs="Arial"/>
          <w:color w:val="000000" w:themeColor="text1"/>
          <w:sz w:val="24"/>
          <w:szCs w:val="24"/>
          <w:lang w:eastAsia="en-GB"/>
        </w:rPr>
        <w:t xml:space="preserve">. </w:t>
      </w:r>
      <w:proofErr w:type="gramStart"/>
      <w:r>
        <w:rPr>
          <w:rFonts w:ascii="Arial" w:eastAsia="Times New Roman" w:hAnsi="Arial" w:cs="Arial"/>
          <w:color w:val="000000" w:themeColor="text1"/>
          <w:sz w:val="24"/>
          <w:szCs w:val="24"/>
          <w:lang w:eastAsia="en-GB"/>
        </w:rPr>
        <w:t>However</w:t>
      </w:r>
      <w:proofErr w:type="gramEnd"/>
      <w:r>
        <w:rPr>
          <w:rFonts w:ascii="Arial" w:eastAsia="Times New Roman" w:hAnsi="Arial" w:cs="Arial"/>
          <w:color w:val="000000" w:themeColor="text1"/>
          <w:sz w:val="24"/>
          <w:szCs w:val="24"/>
          <w:lang w:eastAsia="en-GB"/>
        </w:rPr>
        <w:t xml:space="preserve"> he acted as vice regent during Henry’s absences 1123 - 1126</w:t>
      </w:r>
      <w:r>
        <w:rPr>
          <w:rStyle w:val="FootnoteReference"/>
          <w:rFonts w:ascii="Arial" w:eastAsia="Times New Roman" w:hAnsi="Arial" w:cs="Arial"/>
          <w:color w:val="000000" w:themeColor="text1"/>
          <w:sz w:val="24"/>
          <w:szCs w:val="24"/>
          <w:lang w:eastAsia="en-GB"/>
        </w:rPr>
        <w:footnoteReference w:id="4"/>
      </w:r>
    </w:p>
    <w:p w14:paraId="317D17D1"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 xml:space="preserve">William </w:t>
      </w:r>
    </w:p>
    <w:p w14:paraId="639BA074" w14:textId="4414810A" w:rsidR="00431C8C" w:rsidRP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t>Potentially William</w:t>
      </w:r>
      <w:r>
        <w:rPr>
          <w:rFonts w:ascii="Arial" w:eastAsia="Times New Roman" w:hAnsi="Arial" w:cs="Arial"/>
          <w:color w:val="000000" w:themeColor="text1"/>
          <w:sz w:val="24"/>
          <w:szCs w:val="24"/>
          <w:lang w:eastAsia="en-GB"/>
        </w:rPr>
        <w:t>,</w:t>
      </w:r>
      <w:r w:rsidRPr="00431C8C">
        <w:rPr>
          <w:rFonts w:ascii="Arial" w:eastAsia="Times New Roman" w:hAnsi="Arial" w:cs="Arial"/>
          <w:color w:val="000000" w:themeColor="text1"/>
          <w:sz w:val="24"/>
          <w:szCs w:val="24"/>
          <w:lang w:eastAsia="en-GB"/>
        </w:rPr>
        <w:t xml:space="preserve"> son of Nigel</w:t>
      </w:r>
      <w:r w:rsidRPr="00431C8C">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who founded priory of Norton in 1134</w:t>
      </w:r>
      <w:r>
        <w:rPr>
          <w:rStyle w:val="FootnoteReference"/>
          <w:rFonts w:ascii="Arial" w:eastAsia="Times New Roman" w:hAnsi="Arial" w:cs="Arial"/>
          <w:color w:val="000000" w:themeColor="text1"/>
          <w:sz w:val="24"/>
          <w:szCs w:val="24"/>
          <w:lang w:eastAsia="en-GB"/>
        </w:rPr>
        <w:footnoteReference w:id="5"/>
      </w:r>
    </w:p>
    <w:p w14:paraId="64677381"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b/>
          <w:bCs/>
          <w:color w:val="000000" w:themeColor="text1"/>
          <w:sz w:val="24"/>
          <w:szCs w:val="24"/>
          <w:lang w:eastAsia="en-GB"/>
        </w:rPr>
        <w:t xml:space="preserve">Nigel </w:t>
      </w:r>
      <w:proofErr w:type="spellStart"/>
      <w:r>
        <w:rPr>
          <w:rFonts w:ascii="Arial" w:eastAsia="Times New Roman" w:hAnsi="Arial" w:cs="Arial"/>
          <w:b/>
          <w:bCs/>
          <w:color w:val="000000" w:themeColor="text1"/>
          <w:sz w:val="24"/>
          <w:szCs w:val="24"/>
          <w:lang w:eastAsia="en-GB"/>
        </w:rPr>
        <w:t>d’Aubigny</w:t>
      </w:r>
      <w:proofErr w:type="spellEnd"/>
      <w:r>
        <w:rPr>
          <w:rFonts w:ascii="Arial" w:eastAsia="Times New Roman" w:hAnsi="Arial" w:cs="Arial"/>
          <w:color w:val="000000" w:themeColor="text1"/>
          <w:sz w:val="24"/>
          <w:szCs w:val="24"/>
          <w:lang w:eastAsia="en-GB"/>
        </w:rPr>
        <w:t xml:space="preserve"> died 1129 (Wiki)</w:t>
      </w:r>
    </w:p>
    <w:p w14:paraId="6DA3969C"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p>
    <w:p w14:paraId="1EA3D970"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p>
    <w:p w14:paraId="1FD3B424" w14:textId="37D5C2ED"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Geoffrey the earl’s chancellor</w:t>
      </w:r>
    </w:p>
    <w:p w14:paraId="17B29CA1" w14:textId="4FAE17BF" w:rsidR="00431C8C" w:rsidRPr="00E84698"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Carpenter argues that Geoffrey is not the earl’s chancellor but was Henry’s Chancellor. Henry did have in 1123 a Chancellor named Geoffrey Rufus subsequently Bishop of Durham</w:t>
      </w:r>
      <w:r>
        <w:rPr>
          <w:rStyle w:val="FootnoteReference"/>
          <w:rFonts w:ascii="Arial" w:eastAsia="Times New Roman" w:hAnsi="Arial" w:cs="Arial"/>
          <w:color w:val="000000" w:themeColor="text1"/>
          <w:sz w:val="24"/>
          <w:szCs w:val="24"/>
          <w:lang w:eastAsia="en-GB"/>
        </w:rPr>
        <w:footnoteReference w:id="6"/>
      </w:r>
      <w:r>
        <w:rPr>
          <w:rFonts w:ascii="Arial" w:eastAsia="Times New Roman" w:hAnsi="Arial" w:cs="Arial"/>
          <w:color w:val="000000" w:themeColor="text1"/>
          <w:sz w:val="24"/>
          <w:szCs w:val="24"/>
          <w:lang w:eastAsia="en-GB"/>
        </w:rPr>
        <w:t xml:space="preserve">. </w:t>
      </w:r>
    </w:p>
    <w:p w14:paraId="3A2F7969"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 xml:space="preserve">Simon Dean of Lincoln- </w:t>
      </w:r>
    </w:p>
    <w:p w14:paraId="31D12F6A" w14:textId="6B355AD1"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ED099D">
        <w:rPr>
          <w:rFonts w:ascii="Arial" w:eastAsia="Times New Roman" w:hAnsi="Arial" w:cs="Arial"/>
          <w:color w:val="000000" w:themeColor="text1"/>
          <w:sz w:val="24"/>
          <w:szCs w:val="24"/>
          <w:lang w:eastAsia="en-GB"/>
        </w:rPr>
        <w:t>There were two Deans</w:t>
      </w:r>
      <w:r>
        <w:rPr>
          <w:rFonts w:ascii="Arial" w:eastAsia="Times New Roman" w:hAnsi="Arial" w:cs="Arial"/>
          <w:b/>
          <w:bCs/>
          <w:color w:val="000000" w:themeColor="text1"/>
          <w:sz w:val="24"/>
          <w:szCs w:val="24"/>
          <w:lang w:eastAsia="en-GB"/>
        </w:rPr>
        <w:t xml:space="preserve"> </w:t>
      </w:r>
      <w:r w:rsidRPr="005411D6">
        <w:rPr>
          <w:rFonts w:ascii="Arial" w:eastAsia="Times New Roman" w:hAnsi="Arial" w:cs="Arial"/>
          <w:color w:val="000000" w:themeColor="text1"/>
          <w:sz w:val="24"/>
          <w:szCs w:val="24"/>
          <w:lang w:eastAsia="en-GB"/>
        </w:rPr>
        <w:t>named Simon</w:t>
      </w:r>
      <w:r>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Simon </w:t>
      </w:r>
      <w:proofErr w:type="spellStart"/>
      <w:r>
        <w:rPr>
          <w:rFonts w:ascii="Arial" w:eastAsia="Times New Roman" w:hAnsi="Arial" w:cs="Arial"/>
          <w:color w:val="000000" w:themeColor="text1"/>
          <w:sz w:val="24"/>
          <w:szCs w:val="24"/>
          <w:lang w:eastAsia="en-GB"/>
        </w:rPr>
        <w:t>Bloet</w:t>
      </w:r>
      <w:proofErr w:type="spellEnd"/>
      <w:r>
        <w:rPr>
          <w:rFonts w:ascii="Arial" w:eastAsia="Times New Roman" w:hAnsi="Arial" w:cs="Arial"/>
          <w:color w:val="000000" w:themeColor="text1"/>
          <w:sz w:val="24"/>
          <w:szCs w:val="24"/>
          <w:lang w:eastAsia="en-GB"/>
        </w:rPr>
        <w:t xml:space="preserve"> 1093 to 1133. </w:t>
      </w:r>
      <w:r>
        <w:rPr>
          <w:rFonts w:ascii="Arial" w:eastAsia="Times New Roman" w:hAnsi="Arial" w:cs="Arial"/>
          <w:color w:val="000000" w:themeColor="text1"/>
          <w:sz w:val="24"/>
          <w:szCs w:val="24"/>
          <w:lang w:eastAsia="en-GB"/>
        </w:rPr>
        <w:t>Is most likely to be the Dean of Lincoln.</w:t>
      </w:r>
    </w:p>
    <w:p w14:paraId="5321C082" w14:textId="1C015708"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proofErr w:type="gramStart"/>
      <w:r>
        <w:rPr>
          <w:rFonts w:ascii="Arial" w:eastAsia="Times New Roman" w:hAnsi="Arial" w:cs="Arial"/>
          <w:b/>
          <w:bCs/>
          <w:color w:val="000000" w:themeColor="text1"/>
          <w:sz w:val="24"/>
          <w:szCs w:val="24"/>
          <w:lang w:eastAsia="en-GB"/>
        </w:rPr>
        <w:t>William</w:t>
      </w:r>
      <w:proofErr w:type="gramEnd"/>
      <w:r>
        <w:rPr>
          <w:rFonts w:ascii="Arial" w:eastAsia="Times New Roman" w:hAnsi="Arial" w:cs="Arial"/>
          <w:b/>
          <w:bCs/>
          <w:color w:val="000000" w:themeColor="text1"/>
          <w:sz w:val="24"/>
          <w:szCs w:val="24"/>
          <w:lang w:eastAsia="en-GB"/>
        </w:rPr>
        <w:t xml:space="preserve"> </w:t>
      </w:r>
      <w:r w:rsidRPr="0001771E">
        <w:rPr>
          <w:rFonts w:ascii="Arial" w:eastAsia="Times New Roman" w:hAnsi="Arial" w:cs="Arial"/>
          <w:color w:val="000000" w:themeColor="text1"/>
          <w:sz w:val="24"/>
          <w:szCs w:val="24"/>
          <w:lang w:eastAsia="en-GB"/>
        </w:rPr>
        <w:t xml:space="preserve">son of </w:t>
      </w:r>
      <w:proofErr w:type="spellStart"/>
      <w:r w:rsidRPr="0001771E">
        <w:rPr>
          <w:rFonts w:ascii="Arial" w:eastAsia="Times New Roman" w:hAnsi="Arial" w:cs="Arial"/>
          <w:color w:val="000000" w:themeColor="text1"/>
          <w:sz w:val="24"/>
          <w:szCs w:val="24"/>
          <w:lang w:eastAsia="en-GB"/>
        </w:rPr>
        <w:t>Ranulph</w:t>
      </w:r>
      <w:proofErr w:type="spellEnd"/>
    </w:p>
    <w:p w14:paraId="7A7498FB" w14:textId="045AA853"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Not listed as succession to Chester.</w:t>
      </w:r>
    </w:p>
    <w:p w14:paraId="24F82137" w14:textId="14C5F2A7" w:rsidR="001D2A4D" w:rsidRDefault="001D2A4D" w:rsidP="00431C8C">
      <w:pPr>
        <w:spacing w:after="100" w:afterAutospacing="1" w:line="240" w:lineRule="auto"/>
        <w:rPr>
          <w:rFonts w:ascii="Arial" w:eastAsia="Times New Roman" w:hAnsi="Arial" w:cs="Arial"/>
          <w:color w:val="000000" w:themeColor="text1"/>
          <w:sz w:val="24"/>
          <w:szCs w:val="24"/>
          <w:lang w:eastAsia="en-GB"/>
        </w:rPr>
      </w:pPr>
      <w:proofErr w:type="gramStart"/>
      <w:r w:rsidRPr="004012EB">
        <w:rPr>
          <w:rFonts w:ascii="Arial" w:eastAsia="Times New Roman" w:hAnsi="Arial" w:cs="Arial"/>
          <w:color w:val="000000" w:themeColor="text1"/>
          <w:sz w:val="24"/>
          <w:szCs w:val="24"/>
          <w:lang w:eastAsia="en-GB"/>
        </w:rPr>
        <w:t>However</w:t>
      </w:r>
      <w:proofErr w:type="gramEnd"/>
      <w:r w:rsidRPr="004012EB">
        <w:rPr>
          <w:rFonts w:ascii="Arial" w:eastAsia="Times New Roman" w:hAnsi="Arial" w:cs="Arial"/>
          <w:color w:val="000000" w:themeColor="text1"/>
          <w:sz w:val="24"/>
          <w:szCs w:val="24"/>
          <w:lang w:eastAsia="en-GB"/>
        </w:rPr>
        <w:t xml:space="preserve"> William le </w:t>
      </w:r>
      <w:proofErr w:type="spellStart"/>
      <w:r w:rsidRPr="004012EB">
        <w:rPr>
          <w:rFonts w:ascii="Arial" w:eastAsia="Times New Roman" w:hAnsi="Arial" w:cs="Arial"/>
          <w:color w:val="000000" w:themeColor="text1"/>
          <w:sz w:val="24"/>
          <w:szCs w:val="24"/>
          <w:lang w:eastAsia="en-GB"/>
        </w:rPr>
        <w:t>Meschin</w:t>
      </w:r>
      <w:proofErr w:type="spellEnd"/>
      <w:r w:rsidRPr="004012EB">
        <w:rPr>
          <w:rFonts w:ascii="Arial" w:eastAsia="Times New Roman" w:hAnsi="Arial" w:cs="Arial"/>
          <w:color w:val="000000" w:themeColor="text1"/>
          <w:sz w:val="24"/>
          <w:szCs w:val="24"/>
          <w:lang w:eastAsia="en-GB"/>
        </w:rPr>
        <w:t xml:space="preserve"> was the brother of </w:t>
      </w:r>
      <w:proofErr w:type="spellStart"/>
      <w:r w:rsidRPr="004012EB">
        <w:rPr>
          <w:rFonts w:ascii="Arial" w:eastAsia="Times New Roman" w:hAnsi="Arial" w:cs="Arial"/>
          <w:color w:val="000000" w:themeColor="text1"/>
          <w:sz w:val="24"/>
          <w:szCs w:val="24"/>
          <w:lang w:eastAsia="en-GB"/>
        </w:rPr>
        <w:t>Ranulf</w:t>
      </w:r>
      <w:proofErr w:type="spellEnd"/>
      <w:r w:rsidRPr="004012EB">
        <w:rPr>
          <w:rFonts w:ascii="Arial" w:eastAsia="Times New Roman" w:hAnsi="Arial" w:cs="Arial"/>
          <w:color w:val="000000" w:themeColor="text1"/>
          <w:sz w:val="24"/>
          <w:szCs w:val="24"/>
          <w:lang w:eastAsia="en-GB"/>
        </w:rPr>
        <w:t xml:space="preserve"> ear</w:t>
      </w:r>
      <w:r w:rsidR="00116361" w:rsidRPr="004012EB">
        <w:rPr>
          <w:rFonts w:ascii="Arial" w:eastAsia="Times New Roman" w:hAnsi="Arial" w:cs="Arial"/>
          <w:color w:val="000000" w:themeColor="text1"/>
          <w:sz w:val="24"/>
          <w:szCs w:val="24"/>
          <w:lang w:eastAsia="en-GB"/>
        </w:rPr>
        <w:t>l</w:t>
      </w:r>
      <w:r w:rsidRPr="004012EB">
        <w:rPr>
          <w:rFonts w:ascii="Arial" w:eastAsia="Times New Roman" w:hAnsi="Arial" w:cs="Arial"/>
          <w:color w:val="000000" w:themeColor="text1"/>
          <w:sz w:val="24"/>
          <w:szCs w:val="24"/>
          <w:lang w:eastAsia="en-GB"/>
        </w:rPr>
        <w:t xml:space="preserve"> of Chester</w:t>
      </w:r>
      <w:r w:rsidR="004012EB">
        <w:rPr>
          <w:rFonts w:ascii="Arial" w:eastAsia="Times New Roman" w:hAnsi="Arial" w:cs="Arial"/>
          <w:color w:val="000000" w:themeColor="text1"/>
          <w:sz w:val="24"/>
          <w:szCs w:val="24"/>
          <w:lang w:eastAsia="en-GB"/>
        </w:rPr>
        <w:t xml:space="preserve"> who bequeathed the area of Copeland to William</w:t>
      </w:r>
      <w:r w:rsidR="004012EB">
        <w:rPr>
          <w:rStyle w:val="FootnoteReference"/>
          <w:rFonts w:ascii="Arial" w:eastAsia="Times New Roman" w:hAnsi="Arial" w:cs="Arial"/>
          <w:color w:val="000000" w:themeColor="text1"/>
          <w:sz w:val="24"/>
          <w:szCs w:val="24"/>
          <w:lang w:eastAsia="en-GB"/>
        </w:rPr>
        <w:footnoteReference w:id="7"/>
      </w:r>
    </w:p>
    <w:p w14:paraId="09B7A8AB" w14:textId="468578FE" w:rsidR="004012EB" w:rsidRDefault="004012EB"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color w:val="000000" w:themeColor="text1"/>
          <w:sz w:val="24"/>
          <w:szCs w:val="24"/>
          <w:lang w:eastAsia="en-GB"/>
        </w:rPr>
        <w:t xml:space="preserve">William le </w:t>
      </w:r>
      <w:proofErr w:type="spellStart"/>
      <w:r>
        <w:rPr>
          <w:rFonts w:ascii="Arial" w:eastAsia="Times New Roman" w:hAnsi="Arial" w:cs="Arial"/>
          <w:color w:val="000000" w:themeColor="text1"/>
          <w:sz w:val="24"/>
          <w:szCs w:val="24"/>
          <w:lang w:eastAsia="en-GB"/>
        </w:rPr>
        <w:t>Mesc</w:t>
      </w:r>
      <w:r w:rsidR="00035FC3">
        <w:rPr>
          <w:rFonts w:ascii="Arial" w:eastAsia="Times New Roman" w:hAnsi="Arial" w:cs="Arial"/>
          <w:color w:val="000000" w:themeColor="text1"/>
          <w:sz w:val="24"/>
          <w:szCs w:val="24"/>
          <w:lang w:eastAsia="en-GB"/>
        </w:rPr>
        <w:t>h</w:t>
      </w:r>
      <w:r>
        <w:rPr>
          <w:rFonts w:ascii="Arial" w:eastAsia="Times New Roman" w:hAnsi="Arial" w:cs="Arial"/>
          <w:color w:val="000000" w:themeColor="text1"/>
          <w:sz w:val="24"/>
          <w:szCs w:val="24"/>
          <w:lang w:eastAsia="en-GB"/>
        </w:rPr>
        <w:t>in</w:t>
      </w:r>
      <w:proofErr w:type="spellEnd"/>
      <w:r>
        <w:rPr>
          <w:rFonts w:ascii="Arial" w:eastAsia="Times New Roman" w:hAnsi="Arial" w:cs="Arial"/>
          <w:color w:val="000000" w:themeColor="text1"/>
          <w:sz w:val="24"/>
          <w:szCs w:val="24"/>
          <w:lang w:eastAsia="en-GB"/>
        </w:rPr>
        <w:t xml:space="preserve"> built </w:t>
      </w:r>
      <w:r w:rsidR="00035FC3">
        <w:rPr>
          <w:rFonts w:ascii="Arial" w:eastAsia="Times New Roman" w:hAnsi="Arial" w:cs="Arial"/>
          <w:color w:val="000000" w:themeColor="text1"/>
          <w:sz w:val="24"/>
          <w:szCs w:val="24"/>
          <w:lang w:eastAsia="en-GB"/>
        </w:rPr>
        <w:t>Egremont</w:t>
      </w:r>
      <w:r>
        <w:rPr>
          <w:rFonts w:ascii="Arial" w:eastAsia="Times New Roman" w:hAnsi="Arial" w:cs="Arial"/>
          <w:color w:val="000000" w:themeColor="text1"/>
          <w:sz w:val="24"/>
          <w:szCs w:val="24"/>
          <w:lang w:eastAsia="en-GB"/>
        </w:rPr>
        <w:t xml:space="preserve"> castle (scheduled monument) circa 1120</w:t>
      </w:r>
      <w:r>
        <w:rPr>
          <w:rStyle w:val="FootnoteReference"/>
          <w:rFonts w:ascii="Arial" w:eastAsia="Times New Roman" w:hAnsi="Arial" w:cs="Arial"/>
          <w:color w:val="000000" w:themeColor="text1"/>
          <w:sz w:val="24"/>
          <w:szCs w:val="24"/>
          <w:lang w:eastAsia="en-GB"/>
        </w:rPr>
        <w:footnoteReference w:id="8"/>
      </w:r>
    </w:p>
    <w:p w14:paraId="50E31A76" w14:textId="77777777" w:rsidR="00431C8C" w:rsidRPr="0001771E" w:rsidRDefault="00431C8C" w:rsidP="00431C8C">
      <w:pPr>
        <w:spacing w:after="100" w:afterAutospacing="1" w:line="240" w:lineRule="auto"/>
        <w:rPr>
          <w:rFonts w:ascii="Arial" w:eastAsia="Times New Roman" w:hAnsi="Arial" w:cs="Arial"/>
          <w:b/>
          <w:bCs/>
          <w:color w:val="000000" w:themeColor="text1"/>
          <w:sz w:val="24"/>
          <w:szCs w:val="24"/>
          <w:lang w:eastAsia="en-GB"/>
        </w:rPr>
      </w:pPr>
      <w:r w:rsidRPr="0001771E">
        <w:rPr>
          <w:rFonts w:ascii="Arial" w:eastAsia="Times New Roman" w:hAnsi="Arial" w:cs="Arial"/>
          <w:b/>
          <w:bCs/>
          <w:color w:val="000000" w:themeColor="text1"/>
          <w:sz w:val="24"/>
          <w:szCs w:val="24"/>
          <w:lang w:eastAsia="en-GB"/>
        </w:rPr>
        <w:t>Thomas of St John</w:t>
      </w:r>
    </w:p>
    <w:p w14:paraId="337AF58A"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sidRPr="0001771E">
        <w:rPr>
          <w:rFonts w:ascii="Arial" w:eastAsia="Times New Roman" w:hAnsi="Arial" w:cs="Arial"/>
          <w:b/>
          <w:bCs/>
          <w:color w:val="000000" w:themeColor="text1"/>
          <w:sz w:val="24"/>
          <w:szCs w:val="24"/>
          <w:lang w:eastAsia="en-GB"/>
        </w:rPr>
        <w:t>Geoffrey de Clinton</w:t>
      </w:r>
    </w:p>
    <w:p w14:paraId="0F2A6C5A" w14:textId="35781CB2"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1100 – 1137 </w:t>
      </w:r>
    </w:p>
    <w:p w14:paraId="698B7B87" w14:textId="191B8C26"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proofErr w:type="spellStart"/>
      <w:r>
        <w:rPr>
          <w:rFonts w:ascii="Arial" w:eastAsia="Times New Roman" w:hAnsi="Arial" w:cs="Arial"/>
          <w:color w:val="000000" w:themeColor="text1"/>
          <w:sz w:val="24"/>
          <w:szCs w:val="24"/>
          <w:lang w:eastAsia="en-GB"/>
        </w:rPr>
        <w:t>Grough</w:t>
      </w:r>
      <w:proofErr w:type="spellEnd"/>
      <w:r w:rsidR="008E4D7B">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identifies that Geoffrey de Clinton was an important person to Henry I. Henry gave Kenilworth Castle to de Clinton in 1129. De Clinton was Henry’s Chamberlain, treasurer and Chief justice</w:t>
      </w:r>
      <w:r w:rsidR="004012EB">
        <w:rPr>
          <w:rStyle w:val="FootnoteReference"/>
          <w:rFonts w:ascii="Arial" w:eastAsia="Times New Roman" w:hAnsi="Arial" w:cs="Arial"/>
          <w:color w:val="000000" w:themeColor="text1"/>
          <w:sz w:val="24"/>
          <w:szCs w:val="24"/>
          <w:lang w:eastAsia="en-GB"/>
        </w:rPr>
        <w:footnoteReference w:id="9"/>
      </w:r>
      <w:r>
        <w:rPr>
          <w:rFonts w:ascii="Arial" w:eastAsia="Times New Roman" w:hAnsi="Arial" w:cs="Arial"/>
          <w:color w:val="000000" w:themeColor="text1"/>
          <w:sz w:val="24"/>
          <w:szCs w:val="24"/>
          <w:lang w:eastAsia="en-GB"/>
        </w:rPr>
        <w:t xml:space="preserve"> </w:t>
      </w:r>
    </w:p>
    <w:p w14:paraId="270EEB25" w14:textId="77777777" w:rsidR="00431C8C" w:rsidRPr="00F732FA" w:rsidRDefault="00431C8C" w:rsidP="00431C8C">
      <w:pPr>
        <w:spacing w:after="100" w:afterAutospacing="1" w:line="240" w:lineRule="auto"/>
        <w:rPr>
          <w:rFonts w:ascii="Arial" w:eastAsia="Times New Roman" w:hAnsi="Arial" w:cs="Arial"/>
          <w:color w:val="000000" w:themeColor="text1"/>
          <w:sz w:val="24"/>
          <w:szCs w:val="24"/>
          <w:lang w:eastAsia="en-GB"/>
        </w:rPr>
      </w:pPr>
    </w:p>
    <w:p w14:paraId="025FC303"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01771E">
        <w:rPr>
          <w:rFonts w:ascii="Arial" w:eastAsia="Times New Roman" w:hAnsi="Arial" w:cs="Arial"/>
          <w:b/>
          <w:bCs/>
          <w:color w:val="000000" w:themeColor="text1"/>
          <w:sz w:val="24"/>
          <w:szCs w:val="24"/>
          <w:lang w:eastAsia="en-GB"/>
        </w:rPr>
        <w:t xml:space="preserve">Payne </w:t>
      </w:r>
      <w:r>
        <w:rPr>
          <w:rFonts w:ascii="Arial" w:eastAsia="Times New Roman" w:hAnsi="Arial" w:cs="Arial"/>
          <w:color w:val="000000" w:themeColor="text1"/>
          <w:sz w:val="24"/>
          <w:szCs w:val="24"/>
          <w:lang w:eastAsia="en-GB"/>
        </w:rPr>
        <w:t>– Potentially Pain Fitz John</w:t>
      </w:r>
    </w:p>
    <w:p w14:paraId="2EC8F207" w14:textId="77777777"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EF727F">
        <w:rPr>
          <w:rFonts w:ascii="Arial" w:eastAsia="Times New Roman" w:hAnsi="Arial" w:cs="Arial"/>
          <w:b/>
          <w:bCs/>
          <w:color w:val="000000" w:themeColor="text1"/>
          <w:sz w:val="24"/>
          <w:szCs w:val="24"/>
          <w:lang w:eastAsia="en-GB"/>
        </w:rPr>
        <w:t xml:space="preserve">William </w:t>
      </w:r>
      <w:proofErr w:type="spellStart"/>
      <w:r w:rsidRPr="00EF727F">
        <w:rPr>
          <w:rFonts w:ascii="Arial" w:eastAsia="Times New Roman" w:hAnsi="Arial" w:cs="Arial"/>
          <w:b/>
          <w:bCs/>
          <w:color w:val="000000" w:themeColor="text1"/>
          <w:sz w:val="24"/>
          <w:szCs w:val="24"/>
          <w:lang w:eastAsia="en-GB"/>
        </w:rPr>
        <w:t>d’Aubigny</w:t>
      </w:r>
      <w:proofErr w:type="spellEnd"/>
      <w:r w:rsidRPr="00EF727F">
        <w:rPr>
          <w:rFonts w:ascii="Arial" w:eastAsia="Times New Roman" w:hAnsi="Arial" w:cs="Arial"/>
          <w:b/>
          <w:bCs/>
          <w:color w:val="000000" w:themeColor="text1"/>
          <w:sz w:val="24"/>
          <w:szCs w:val="24"/>
          <w:lang w:eastAsia="en-GB"/>
        </w:rPr>
        <w:t xml:space="preserve"> </w:t>
      </w:r>
    </w:p>
    <w:p w14:paraId="6DF9C943" w14:textId="4EB54ABF"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There was a William </w:t>
      </w:r>
      <w:proofErr w:type="spellStart"/>
      <w:r>
        <w:rPr>
          <w:rFonts w:ascii="Arial" w:eastAsia="Times New Roman" w:hAnsi="Arial" w:cs="Arial"/>
          <w:color w:val="000000" w:themeColor="text1"/>
          <w:sz w:val="24"/>
          <w:szCs w:val="24"/>
          <w:lang w:eastAsia="en-GB"/>
        </w:rPr>
        <w:t>d’Aubigny</w:t>
      </w:r>
      <w:proofErr w:type="spellEnd"/>
      <w:r>
        <w:rPr>
          <w:rFonts w:ascii="Arial" w:eastAsia="Times New Roman" w:hAnsi="Arial" w:cs="Arial"/>
          <w:color w:val="000000" w:themeColor="text1"/>
          <w:sz w:val="24"/>
          <w:szCs w:val="24"/>
          <w:lang w:eastAsia="en-GB"/>
        </w:rPr>
        <w:t xml:space="preserve"> Earl of Lincoln (see Arundel) before 1139; resigned on or before 1141. Looking at Arundel William is listed as1139-41 </w:t>
      </w:r>
      <w:proofErr w:type="spellStart"/>
      <w:r>
        <w:rPr>
          <w:rFonts w:ascii="Arial" w:eastAsia="Times New Roman" w:hAnsi="Arial" w:cs="Arial"/>
          <w:color w:val="000000" w:themeColor="text1"/>
          <w:sz w:val="24"/>
          <w:szCs w:val="24"/>
          <w:lang w:eastAsia="en-GB"/>
        </w:rPr>
        <w:t>pincerna</w:t>
      </w:r>
      <w:proofErr w:type="spellEnd"/>
      <w:r>
        <w:rPr>
          <w:rFonts w:ascii="Arial" w:eastAsia="Times New Roman" w:hAnsi="Arial" w:cs="Arial"/>
          <w:color w:val="000000" w:themeColor="text1"/>
          <w:sz w:val="24"/>
          <w:szCs w:val="24"/>
          <w:lang w:eastAsia="en-GB"/>
        </w:rPr>
        <w:t xml:space="preserve"> </w:t>
      </w:r>
      <w:proofErr w:type="spellStart"/>
      <w:r>
        <w:rPr>
          <w:rFonts w:ascii="Arial" w:eastAsia="Times New Roman" w:hAnsi="Arial" w:cs="Arial"/>
          <w:color w:val="000000" w:themeColor="text1"/>
          <w:sz w:val="24"/>
          <w:szCs w:val="24"/>
          <w:lang w:eastAsia="en-GB"/>
        </w:rPr>
        <w:t>regis</w:t>
      </w:r>
      <w:proofErr w:type="spellEnd"/>
      <w:r>
        <w:rPr>
          <w:rFonts w:ascii="Arial" w:eastAsia="Times New Roman" w:hAnsi="Arial" w:cs="Arial"/>
          <w:color w:val="000000" w:themeColor="text1"/>
          <w:sz w:val="24"/>
          <w:szCs w:val="24"/>
          <w:lang w:eastAsia="en-GB"/>
        </w:rPr>
        <w:t xml:space="preserve"> died 1176. He was succeeded by William </w:t>
      </w:r>
      <w:proofErr w:type="spellStart"/>
      <w:r>
        <w:rPr>
          <w:rFonts w:ascii="Arial" w:eastAsia="Times New Roman" w:hAnsi="Arial" w:cs="Arial"/>
          <w:color w:val="000000" w:themeColor="text1"/>
          <w:sz w:val="24"/>
          <w:szCs w:val="24"/>
          <w:lang w:eastAsia="en-GB"/>
        </w:rPr>
        <w:t>d’Aubigney</w:t>
      </w:r>
      <w:proofErr w:type="spellEnd"/>
      <w:r>
        <w:rPr>
          <w:rFonts w:ascii="Arial" w:eastAsia="Times New Roman" w:hAnsi="Arial" w:cs="Arial"/>
          <w:color w:val="000000" w:themeColor="text1"/>
          <w:sz w:val="24"/>
          <w:szCs w:val="24"/>
          <w:lang w:eastAsia="en-GB"/>
        </w:rPr>
        <w:t xml:space="preserve"> </w:t>
      </w:r>
      <w:proofErr w:type="gramStart"/>
      <w:r>
        <w:rPr>
          <w:rFonts w:ascii="Arial" w:eastAsia="Times New Roman" w:hAnsi="Arial" w:cs="Arial"/>
          <w:color w:val="000000" w:themeColor="text1"/>
          <w:sz w:val="24"/>
          <w:szCs w:val="24"/>
          <w:lang w:eastAsia="en-GB"/>
        </w:rPr>
        <w:t>son  (</w:t>
      </w:r>
      <w:proofErr w:type="gramEnd"/>
      <w:r>
        <w:rPr>
          <w:rFonts w:ascii="Arial" w:eastAsia="Times New Roman" w:hAnsi="Arial" w:cs="Arial"/>
          <w:color w:val="000000" w:themeColor="text1"/>
          <w:sz w:val="24"/>
          <w:szCs w:val="24"/>
          <w:lang w:eastAsia="en-GB"/>
        </w:rPr>
        <w:t xml:space="preserve">heir)  b1150 styled by Christmas1186 but not granted the castle until June 1190 Dec 1193 1150 to </w:t>
      </w:r>
    </w:p>
    <w:p w14:paraId="22AB1491" w14:textId="77777777" w:rsidR="00431C8C" w:rsidRPr="0001771E" w:rsidRDefault="00431C8C" w:rsidP="00431C8C">
      <w:pPr>
        <w:spacing w:after="100" w:afterAutospacing="1" w:line="240" w:lineRule="auto"/>
        <w:rPr>
          <w:rFonts w:ascii="Arial" w:eastAsia="Times New Roman" w:hAnsi="Arial" w:cs="Arial"/>
          <w:color w:val="000000" w:themeColor="text1"/>
          <w:sz w:val="24"/>
          <w:szCs w:val="24"/>
          <w:lang w:eastAsia="en-GB"/>
        </w:rPr>
      </w:pPr>
      <w:r w:rsidRPr="00A30FC1">
        <w:rPr>
          <w:rFonts w:ascii="Arial" w:eastAsia="Times New Roman" w:hAnsi="Arial" w:cs="Arial"/>
          <w:b/>
          <w:bCs/>
          <w:color w:val="000000" w:themeColor="text1"/>
          <w:sz w:val="24"/>
          <w:szCs w:val="24"/>
          <w:lang w:eastAsia="en-GB"/>
        </w:rPr>
        <w:lastRenderedPageBreak/>
        <w:t xml:space="preserve">Humphrey de </w:t>
      </w:r>
      <w:proofErr w:type="spellStart"/>
      <w:r w:rsidRPr="00A30FC1">
        <w:rPr>
          <w:rFonts w:ascii="Arial" w:eastAsia="Times New Roman" w:hAnsi="Arial" w:cs="Arial"/>
          <w:b/>
          <w:bCs/>
          <w:color w:val="000000" w:themeColor="text1"/>
          <w:sz w:val="24"/>
          <w:szCs w:val="24"/>
          <w:lang w:eastAsia="en-GB"/>
        </w:rPr>
        <w:t>Bohun</w:t>
      </w:r>
      <w:proofErr w:type="spellEnd"/>
      <w:r>
        <w:rPr>
          <w:rFonts w:ascii="Arial" w:eastAsia="Times New Roman" w:hAnsi="Arial" w:cs="Arial"/>
          <w:b/>
          <w:bCs/>
          <w:color w:val="000000" w:themeColor="text1"/>
          <w:sz w:val="24"/>
          <w:szCs w:val="24"/>
          <w:lang w:eastAsia="en-GB"/>
        </w:rPr>
        <w:t xml:space="preserve"> </w:t>
      </w:r>
      <w:proofErr w:type="gramStart"/>
      <w:r>
        <w:rPr>
          <w:rFonts w:ascii="Arial" w:eastAsia="Times New Roman" w:hAnsi="Arial" w:cs="Arial"/>
          <w:color w:val="000000" w:themeColor="text1"/>
          <w:sz w:val="24"/>
          <w:szCs w:val="24"/>
          <w:lang w:eastAsia="en-GB"/>
        </w:rPr>
        <w:t>Henry</w:t>
      </w:r>
      <w:proofErr w:type="gramEnd"/>
      <w:r>
        <w:rPr>
          <w:rFonts w:ascii="Arial" w:eastAsia="Times New Roman" w:hAnsi="Arial" w:cs="Arial"/>
          <w:color w:val="000000" w:themeColor="text1"/>
          <w:sz w:val="24"/>
          <w:szCs w:val="24"/>
          <w:lang w:eastAsia="en-GB"/>
        </w:rPr>
        <w:t xml:space="preserve"> I Steward of the household 1131. He was also Henry II’s Steward 1153 -54 when Henry was Duke of Normandy continuing when Henry became king died 1158</w:t>
      </w:r>
    </w:p>
    <w:p w14:paraId="1840B0A8"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 xml:space="preserve">Robert </w:t>
      </w:r>
      <w:proofErr w:type="spellStart"/>
      <w:r>
        <w:rPr>
          <w:rFonts w:ascii="Arial" w:eastAsia="Times New Roman" w:hAnsi="Arial" w:cs="Arial"/>
          <w:b/>
          <w:bCs/>
          <w:color w:val="000000" w:themeColor="text1"/>
          <w:sz w:val="24"/>
          <w:szCs w:val="24"/>
          <w:lang w:eastAsia="en-GB"/>
        </w:rPr>
        <w:t>Musard</w:t>
      </w:r>
      <w:proofErr w:type="spellEnd"/>
    </w:p>
    <w:p w14:paraId="04C5D66E"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Robert Basset</w:t>
      </w:r>
    </w:p>
    <w:p w14:paraId="34BFF2AF"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Osmund Basset</w:t>
      </w:r>
    </w:p>
    <w:p w14:paraId="42CDEA4F" w14:textId="77777777" w:rsidR="00431C8C" w:rsidRPr="003A731B"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b/>
          <w:bCs/>
          <w:color w:val="000000" w:themeColor="text1"/>
          <w:sz w:val="24"/>
          <w:szCs w:val="24"/>
          <w:lang w:eastAsia="en-GB"/>
        </w:rPr>
        <w:t xml:space="preserve">Thurston Basset </w:t>
      </w:r>
      <w:r>
        <w:rPr>
          <w:rFonts w:ascii="Arial" w:eastAsia="Times New Roman" w:hAnsi="Arial" w:cs="Arial"/>
          <w:color w:val="000000" w:themeColor="text1"/>
          <w:sz w:val="24"/>
          <w:szCs w:val="24"/>
          <w:lang w:eastAsia="en-GB"/>
        </w:rPr>
        <w:t>Came to Britain as part of Conquest</w:t>
      </w:r>
    </w:p>
    <w:p w14:paraId="70A29E28"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William constable of Norman</w:t>
      </w:r>
    </w:p>
    <w:p w14:paraId="3DC1274B" w14:textId="77777777" w:rsidR="00431C8C" w:rsidRDefault="00431C8C" w:rsidP="00431C8C">
      <w:pPr>
        <w:spacing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 xml:space="preserve">Hugh </w:t>
      </w:r>
      <w:proofErr w:type="spellStart"/>
      <w:r>
        <w:rPr>
          <w:rFonts w:ascii="Arial" w:eastAsia="Times New Roman" w:hAnsi="Arial" w:cs="Arial"/>
          <w:b/>
          <w:bCs/>
          <w:color w:val="000000" w:themeColor="text1"/>
          <w:sz w:val="24"/>
          <w:szCs w:val="24"/>
          <w:lang w:eastAsia="en-GB"/>
        </w:rPr>
        <w:t>Maubanc</w:t>
      </w:r>
      <w:proofErr w:type="spellEnd"/>
      <w:r>
        <w:rPr>
          <w:rFonts w:ascii="Arial" w:eastAsia="Times New Roman" w:hAnsi="Arial" w:cs="Arial"/>
          <w:b/>
          <w:bCs/>
          <w:color w:val="000000" w:themeColor="text1"/>
          <w:sz w:val="24"/>
          <w:szCs w:val="24"/>
          <w:lang w:eastAsia="en-GB"/>
        </w:rPr>
        <w:t xml:space="preserve"> </w:t>
      </w:r>
    </w:p>
    <w:p w14:paraId="34CCE1C1" w14:textId="0588DAD5"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Might be </w:t>
      </w:r>
      <w:proofErr w:type="spellStart"/>
      <w:r>
        <w:rPr>
          <w:rFonts w:ascii="Arial" w:eastAsia="Times New Roman" w:hAnsi="Arial" w:cs="Arial"/>
          <w:color w:val="000000" w:themeColor="text1"/>
          <w:sz w:val="24"/>
          <w:szCs w:val="24"/>
          <w:lang w:eastAsia="en-GB"/>
        </w:rPr>
        <w:t>Malbanc</w:t>
      </w:r>
      <w:proofErr w:type="spellEnd"/>
      <w:r>
        <w:rPr>
          <w:rFonts w:ascii="Arial" w:eastAsia="Times New Roman" w:hAnsi="Arial" w:cs="Arial"/>
          <w:color w:val="000000" w:themeColor="text1"/>
          <w:sz w:val="24"/>
          <w:szCs w:val="24"/>
          <w:lang w:eastAsia="en-GB"/>
        </w:rPr>
        <w:t xml:space="preserve"> died 29 December 1135</w:t>
      </w:r>
      <w:r>
        <w:rPr>
          <w:rStyle w:val="FootnoteReference"/>
          <w:rFonts w:ascii="Arial" w:eastAsia="Times New Roman" w:hAnsi="Arial" w:cs="Arial"/>
          <w:color w:val="000000" w:themeColor="text1"/>
          <w:sz w:val="24"/>
          <w:szCs w:val="24"/>
          <w:lang w:eastAsia="en-GB"/>
        </w:rPr>
        <w:footnoteReference w:id="10"/>
      </w:r>
    </w:p>
    <w:p w14:paraId="299A4CFC" w14:textId="7EF3384C" w:rsidR="00431C8C" w:rsidRDefault="00431C8C" w:rsidP="00431C8C">
      <w:pPr>
        <w:spacing w:after="100" w:afterAutospacing="1" w:line="240" w:lineRule="auto"/>
        <w:rPr>
          <w:rFonts w:ascii="Arial" w:eastAsia="Times New Roman" w:hAnsi="Arial" w:cs="Arial"/>
          <w:color w:val="000000" w:themeColor="text1"/>
          <w:sz w:val="24"/>
          <w:szCs w:val="24"/>
          <w:lang w:eastAsia="en-GB"/>
        </w:rPr>
      </w:pPr>
      <w:r w:rsidRPr="005C68F5">
        <w:rPr>
          <w:rFonts w:ascii="Arial" w:eastAsia="Times New Roman" w:hAnsi="Arial" w:cs="Arial"/>
          <w:color w:val="000000" w:themeColor="text1"/>
          <w:sz w:val="24"/>
          <w:szCs w:val="24"/>
          <w:lang w:eastAsia="en-GB"/>
        </w:rPr>
        <w:t>Whilst searching for</w:t>
      </w:r>
      <w:r>
        <w:rPr>
          <w:rFonts w:ascii="Arial" w:eastAsia="Times New Roman" w:hAnsi="Arial" w:cs="Arial"/>
          <w:color w:val="000000" w:themeColor="text1"/>
          <w:sz w:val="24"/>
          <w:szCs w:val="24"/>
          <w:lang w:eastAsia="en-GB"/>
        </w:rPr>
        <w:t xml:space="preserve"> </w:t>
      </w:r>
      <w:proofErr w:type="spellStart"/>
      <w:r>
        <w:rPr>
          <w:rFonts w:ascii="Arial" w:eastAsia="Times New Roman" w:hAnsi="Arial" w:cs="Arial"/>
          <w:color w:val="000000" w:themeColor="text1"/>
          <w:sz w:val="24"/>
          <w:szCs w:val="24"/>
          <w:lang w:eastAsia="en-GB"/>
        </w:rPr>
        <w:t>Maubanc</w:t>
      </w:r>
      <w:proofErr w:type="spellEnd"/>
      <w:r>
        <w:rPr>
          <w:rFonts w:ascii="Arial" w:eastAsia="Times New Roman" w:hAnsi="Arial" w:cs="Arial"/>
          <w:b/>
          <w:bCs/>
          <w:color w:val="000000" w:themeColor="text1"/>
          <w:sz w:val="24"/>
          <w:szCs w:val="24"/>
          <w:lang w:eastAsia="en-GB"/>
        </w:rPr>
        <w:t xml:space="preserve"> </w:t>
      </w:r>
      <w:r w:rsidRPr="00973F5D">
        <w:rPr>
          <w:rFonts w:ascii="Arial" w:eastAsia="Times New Roman" w:hAnsi="Arial" w:cs="Arial"/>
          <w:color w:val="000000" w:themeColor="text1"/>
          <w:sz w:val="24"/>
          <w:szCs w:val="24"/>
          <w:lang w:eastAsia="en-GB"/>
        </w:rPr>
        <w:t>I came across a thesis</w:t>
      </w:r>
      <w:r>
        <w:rPr>
          <w:rFonts w:ascii="Arial" w:eastAsia="Times New Roman" w:hAnsi="Arial" w:cs="Arial"/>
          <w:color w:val="000000" w:themeColor="text1"/>
          <w:sz w:val="24"/>
          <w:szCs w:val="24"/>
          <w:lang w:eastAsia="en-GB"/>
        </w:rPr>
        <w:t xml:space="preserve"> that discussed the Basset family and many of the above people. Hazell identifies the piece being dated in this piece of work, a royal charter which exists in the Basset family charters.  Hazell cites the translation as being the work of F.M Stenton </w:t>
      </w:r>
      <w:proofErr w:type="gramStart"/>
      <w:r>
        <w:rPr>
          <w:rFonts w:ascii="Arial" w:eastAsia="Times New Roman" w:hAnsi="Arial" w:cs="Arial"/>
          <w:color w:val="000000" w:themeColor="text1"/>
          <w:sz w:val="24"/>
          <w:szCs w:val="24"/>
          <w:lang w:eastAsia="en-GB"/>
        </w:rPr>
        <w:t>The</w:t>
      </w:r>
      <w:proofErr w:type="gramEnd"/>
      <w:r>
        <w:rPr>
          <w:rFonts w:ascii="Arial" w:eastAsia="Times New Roman" w:hAnsi="Arial" w:cs="Arial"/>
          <w:color w:val="000000" w:themeColor="text1"/>
          <w:sz w:val="24"/>
          <w:szCs w:val="24"/>
          <w:lang w:eastAsia="en-GB"/>
        </w:rPr>
        <w:t xml:space="preserve"> First century of English Feudalism. Stenton has dated the charter as being 1121 - 1123</w:t>
      </w:r>
      <w:r>
        <w:rPr>
          <w:rStyle w:val="FootnoteReference"/>
          <w:rFonts w:ascii="Arial" w:eastAsia="Times New Roman" w:hAnsi="Arial" w:cs="Arial"/>
          <w:color w:val="000000" w:themeColor="text1"/>
          <w:sz w:val="24"/>
          <w:szCs w:val="24"/>
          <w:lang w:eastAsia="en-GB"/>
        </w:rPr>
        <w:footnoteReference w:id="11"/>
      </w:r>
      <w:r>
        <w:rPr>
          <w:rFonts w:ascii="Arial" w:eastAsia="Times New Roman" w:hAnsi="Arial" w:cs="Arial"/>
          <w:color w:val="000000" w:themeColor="text1"/>
          <w:sz w:val="24"/>
          <w:szCs w:val="24"/>
          <w:lang w:eastAsia="en-GB"/>
        </w:rPr>
        <w:t>. Carpenter</w:t>
      </w:r>
      <w:r>
        <w:rPr>
          <w:rStyle w:val="FootnoteReference"/>
          <w:rFonts w:ascii="Arial" w:eastAsia="Times New Roman" w:hAnsi="Arial" w:cs="Arial"/>
          <w:color w:val="000000" w:themeColor="text1"/>
          <w:sz w:val="24"/>
          <w:szCs w:val="24"/>
          <w:lang w:eastAsia="en-GB"/>
        </w:rPr>
        <w:footnoteReference w:id="12"/>
      </w:r>
      <w:r>
        <w:rPr>
          <w:rFonts w:ascii="Arial" w:eastAsia="Times New Roman" w:hAnsi="Arial" w:cs="Arial"/>
          <w:color w:val="000000" w:themeColor="text1"/>
          <w:sz w:val="24"/>
          <w:szCs w:val="24"/>
          <w:lang w:eastAsia="en-GB"/>
        </w:rPr>
        <w:t xml:space="preserve"> suggests that the writ is known from a single medieval source, the ‘Basset of Weldon cartulary’. He then continues to argue that the writ is a forgery. He bases part of the argument on the difficulty of chronological issues and the likelihood of the people all being present. He asks is the writ </w:t>
      </w:r>
      <w:r>
        <w:rPr>
          <w:rFonts w:ascii="Arial" w:eastAsia="Times New Roman" w:hAnsi="Arial" w:cs="Arial"/>
          <w:color w:val="000000" w:themeColor="text1"/>
          <w:sz w:val="24"/>
          <w:szCs w:val="24"/>
          <w:lang w:eastAsia="en-GB"/>
        </w:rPr>
        <w:t>plausible.</w:t>
      </w:r>
      <w:r>
        <w:rPr>
          <w:rFonts w:ascii="Arial" w:eastAsia="Times New Roman" w:hAnsi="Arial" w:cs="Arial"/>
          <w:color w:val="000000" w:themeColor="text1"/>
          <w:sz w:val="24"/>
          <w:szCs w:val="24"/>
          <w:lang w:eastAsia="en-GB"/>
        </w:rPr>
        <w:t xml:space="preserve"> That argument is not for this </w:t>
      </w:r>
      <w:proofErr w:type="gramStart"/>
      <w:r>
        <w:rPr>
          <w:rFonts w:ascii="Arial" w:eastAsia="Times New Roman" w:hAnsi="Arial" w:cs="Arial"/>
          <w:color w:val="000000" w:themeColor="text1"/>
          <w:sz w:val="24"/>
          <w:szCs w:val="24"/>
          <w:lang w:eastAsia="en-GB"/>
        </w:rPr>
        <w:t>work</w:t>
      </w:r>
      <w:proofErr w:type="gramEnd"/>
      <w:r>
        <w:rPr>
          <w:rFonts w:ascii="Arial" w:eastAsia="Times New Roman" w:hAnsi="Arial" w:cs="Arial"/>
          <w:color w:val="000000" w:themeColor="text1"/>
          <w:sz w:val="24"/>
          <w:szCs w:val="24"/>
          <w:lang w:eastAsia="en-GB"/>
        </w:rPr>
        <w:t xml:space="preserve"> but it does highlight a need to question what is read.</w:t>
      </w:r>
    </w:p>
    <w:p w14:paraId="438510E2" w14:textId="77777777" w:rsidR="00431C8C" w:rsidRPr="004D7979" w:rsidRDefault="00431C8C" w:rsidP="00431C8C">
      <w:pPr>
        <w:spacing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Stenton </w:t>
      </w:r>
      <w:r w:rsidRPr="004D7979">
        <w:rPr>
          <w:rFonts w:ascii="Arial" w:eastAsia="Times New Roman" w:hAnsi="Arial" w:cs="Arial"/>
          <w:color w:val="000000" w:themeColor="text1"/>
          <w:sz w:val="24"/>
          <w:szCs w:val="24"/>
          <w:lang w:eastAsia="en-GB"/>
        </w:rPr>
        <w:t>explains that the</w:t>
      </w:r>
      <w:r>
        <w:rPr>
          <w:rFonts w:ascii="Arial" w:eastAsia="Times New Roman" w:hAnsi="Arial" w:cs="Arial"/>
          <w:color w:val="000000" w:themeColor="text1"/>
          <w:sz w:val="24"/>
          <w:szCs w:val="24"/>
          <w:lang w:eastAsia="en-GB"/>
        </w:rPr>
        <w:t xml:space="preserve"> writ gives</w:t>
      </w:r>
      <w:r w:rsidRPr="004D7979">
        <w:rPr>
          <w:rFonts w:ascii="Arial" w:eastAsia="Times New Roman" w:hAnsi="Arial" w:cs="Arial"/>
          <w:color w:val="000000" w:themeColor="text1"/>
          <w:sz w:val="24"/>
          <w:szCs w:val="24"/>
          <w:lang w:eastAsia="en-GB"/>
        </w:rPr>
        <w:t xml:space="preserve"> provisions for </w:t>
      </w:r>
      <w:r>
        <w:rPr>
          <w:rFonts w:ascii="Arial" w:eastAsia="Times New Roman" w:hAnsi="Arial" w:cs="Arial"/>
          <w:color w:val="000000" w:themeColor="text1"/>
          <w:sz w:val="24"/>
          <w:szCs w:val="24"/>
          <w:lang w:eastAsia="en-GB"/>
        </w:rPr>
        <w:t>Geo</w:t>
      </w:r>
      <w:r w:rsidRPr="004D7979">
        <w:rPr>
          <w:rFonts w:ascii="Arial" w:eastAsia="Times New Roman" w:hAnsi="Arial" w:cs="Arial"/>
          <w:color w:val="000000" w:themeColor="text1"/>
          <w:sz w:val="24"/>
          <w:szCs w:val="24"/>
          <w:lang w:eastAsia="en-GB"/>
        </w:rPr>
        <w:t xml:space="preserve">ffrey </w:t>
      </w:r>
      <w:proofErr w:type="spellStart"/>
      <w:r>
        <w:rPr>
          <w:rFonts w:ascii="Arial" w:eastAsia="Times New Roman" w:hAnsi="Arial" w:cs="Arial"/>
          <w:color w:val="000000" w:themeColor="text1"/>
          <w:sz w:val="24"/>
          <w:szCs w:val="24"/>
          <w:lang w:eastAsia="en-GB"/>
        </w:rPr>
        <w:t>R</w:t>
      </w:r>
      <w:r w:rsidRPr="004D7979">
        <w:rPr>
          <w:rFonts w:ascii="Arial" w:eastAsia="Times New Roman" w:hAnsi="Arial" w:cs="Arial"/>
          <w:color w:val="000000" w:themeColor="text1"/>
          <w:sz w:val="24"/>
          <w:szCs w:val="24"/>
          <w:lang w:eastAsia="en-GB"/>
        </w:rPr>
        <w:t>idd</w:t>
      </w:r>
      <w:r>
        <w:rPr>
          <w:rFonts w:ascii="Arial" w:eastAsia="Times New Roman" w:hAnsi="Arial" w:cs="Arial"/>
          <w:color w:val="000000" w:themeColor="text1"/>
          <w:sz w:val="24"/>
          <w:szCs w:val="24"/>
          <w:lang w:eastAsia="en-GB"/>
        </w:rPr>
        <w:t>el’</w:t>
      </w:r>
      <w:r w:rsidRPr="004D7979">
        <w:rPr>
          <w:rFonts w:ascii="Arial" w:eastAsia="Times New Roman" w:hAnsi="Arial" w:cs="Arial"/>
          <w:color w:val="000000" w:themeColor="text1"/>
          <w:sz w:val="24"/>
          <w:szCs w:val="24"/>
          <w:lang w:eastAsia="en-GB"/>
        </w:rPr>
        <w:t>s</w:t>
      </w:r>
      <w:proofErr w:type="spellEnd"/>
      <w:r w:rsidRPr="004D7979">
        <w:rPr>
          <w:rFonts w:ascii="Arial" w:eastAsia="Times New Roman" w:hAnsi="Arial" w:cs="Arial"/>
          <w:color w:val="000000" w:themeColor="text1"/>
          <w:sz w:val="24"/>
          <w:szCs w:val="24"/>
          <w:lang w:eastAsia="en-GB"/>
        </w:rPr>
        <w:t xml:space="preserve"> land and children</w:t>
      </w:r>
      <w:r>
        <w:rPr>
          <w:rFonts w:ascii="Arial" w:eastAsia="Times New Roman" w:hAnsi="Arial" w:cs="Arial"/>
          <w:color w:val="000000" w:themeColor="text1"/>
          <w:sz w:val="24"/>
          <w:szCs w:val="24"/>
          <w:lang w:eastAsia="en-GB"/>
        </w:rPr>
        <w:t xml:space="preserve">. </w:t>
      </w:r>
      <w:r w:rsidRPr="004D7979">
        <w:rPr>
          <w:rFonts w:ascii="Arial" w:eastAsia="Times New Roman" w:hAnsi="Arial" w:cs="Arial"/>
          <w:color w:val="000000" w:themeColor="text1"/>
          <w:sz w:val="24"/>
          <w:szCs w:val="24"/>
          <w:lang w:eastAsia="en-GB"/>
        </w:rPr>
        <w:t>It also demonstrates how a knighthood means that a tenant has come of age. St</w:t>
      </w:r>
      <w:r>
        <w:rPr>
          <w:rFonts w:ascii="Arial" w:eastAsia="Times New Roman" w:hAnsi="Arial" w:cs="Arial"/>
          <w:color w:val="000000" w:themeColor="text1"/>
          <w:sz w:val="24"/>
          <w:szCs w:val="24"/>
          <w:lang w:eastAsia="en-GB"/>
        </w:rPr>
        <w:t>e</w:t>
      </w:r>
      <w:r w:rsidRPr="004D7979">
        <w:rPr>
          <w:rFonts w:ascii="Arial" w:eastAsia="Times New Roman" w:hAnsi="Arial" w:cs="Arial"/>
          <w:color w:val="000000" w:themeColor="text1"/>
          <w:sz w:val="24"/>
          <w:szCs w:val="24"/>
          <w:lang w:eastAsia="en-GB"/>
        </w:rPr>
        <w:t xml:space="preserve">nton further suggests that the history of the arrangement is less interesting than those people that the king included for example new men such as Geoffrey </w:t>
      </w:r>
      <w:proofErr w:type="spellStart"/>
      <w:r w:rsidRPr="004D7979">
        <w:rPr>
          <w:rFonts w:ascii="Arial" w:eastAsia="Times New Roman" w:hAnsi="Arial" w:cs="Arial"/>
          <w:color w:val="000000" w:themeColor="text1"/>
          <w:sz w:val="24"/>
          <w:szCs w:val="24"/>
          <w:lang w:eastAsia="en-GB"/>
        </w:rPr>
        <w:t>Ridd</w:t>
      </w:r>
      <w:r>
        <w:rPr>
          <w:rFonts w:ascii="Arial" w:eastAsia="Times New Roman" w:hAnsi="Arial" w:cs="Arial"/>
          <w:color w:val="000000" w:themeColor="text1"/>
          <w:sz w:val="24"/>
          <w:szCs w:val="24"/>
          <w:lang w:eastAsia="en-GB"/>
        </w:rPr>
        <w:t>el</w:t>
      </w:r>
      <w:proofErr w:type="spellEnd"/>
      <w:r w:rsidRPr="004D7979">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and the </w:t>
      </w:r>
      <w:r w:rsidRPr="004D7979">
        <w:rPr>
          <w:rFonts w:ascii="Arial" w:eastAsia="Times New Roman" w:hAnsi="Arial" w:cs="Arial"/>
          <w:color w:val="000000" w:themeColor="text1"/>
          <w:sz w:val="24"/>
          <w:szCs w:val="24"/>
          <w:lang w:eastAsia="en-GB"/>
        </w:rPr>
        <w:t xml:space="preserve">Earl of Chester, who </w:t>
      </w:r>
      <w:r>
        <w:rPr>
          <w:rFonts w:ascii="Arial" w:eastAsia="Times New Roman" w:hAnsi="Arial" w:cs="Arial"/>
          <w:color w:val="000000" w:themeColor="text1"/>
          <w:sz w:val="24"/>
          <w:szCs w:val="24"/>
          <w:lang w:eastAsia="en-GB"/>
        </w:rPr>
        <w:t>were</w:t>
      </w:r>
      <w:r w:rsidRPr="004D7979">
        <w:rPr>
          <w:rFonts w:ascii="Arial" w:eastAsia="Times New Roman" w:hAnsi="Arial" w:cs="Arial"/>
          <w:color w:val="000000" w:themeColor="text1"/>
          <w:sz w:val="24"/>
          <w:szCs w:val="24"/>
          <w:lang w:eastAsia="en-GB"/>
        </w:rPr>
        <w:t xml:space="preserve"> from the conquerors time </w:t>
      </w:r>
      <w:r>
        <w:rPr>
          <w:rFonts w:ascii="Arial" w:eastAsia="Times New Roman" w:hAnsi="Arial" w:cs="Arial"/>
          <w:color w:val="000000" w:themeColor="text1"/>
          <w:sz w:val="24"/>
          <w:szCs w:val="24"/>
          <w:lang w:eastAsia="en-GB"/>
        </w:rPr>
        <w:t>whilst</w:t>
      </w:r>
      <w:r w:rsidRPr="004D7979">
        <w:rPr>
          <w:rFonts w:ascii="Arial" w:eastAsia="Times New Roman" w:hAnsi="Arial" w:cs="Arial"/>
          <w:color w:val="000000" w:themeColor="text1"/>
          <w:sz w:val="24"/>
          <w:szCs w:val="24"/>
          <w:lang w:eastAsia="en-GB"/>
        </w:rPr>
        <w:t xml:space="preserve"> people like Nigel </w:t>
      </w:r>
      <w:proofErr w:type="spellStart"/>
      <w:r w:rsidRPr="004D7979">
        <w:rPr>
          <w:rFonts w:ascii="Arial" w:eastAsia="Times New Roman" w:hAnsi="Arial" w:cs="Arial"/>
          <w:color w:val="000000" w:themeColor="text1"/>
          <w:sz w:val="24"/>
          <w:szCs w:val="24"/>
          <w:lang w:eastAsia="en-GB"/>
        </w:rPr>
        <w:t>d'</w:t>
      </w:r>
      <w:r>
        <w:rPr>
          <w:rFonts w:ascii="Arial" w:eastAsia="Times New Roman" w:hAnsi="Arial" w:cs="Arial"/>
          <w:color w:val="000000" w:themeColor="text1"/>
          <w:sz w:val="24"/>
          <w:szCs w:val="24"/>
          <w:lang w:eastAsia="en-GB"/>
        </w:rPr>
        <w:t>A</w:t>
      </w:r>
      <w:r w:rsidRPr="004D7979">
        <w:rPr>
          <w:rFonts w:ascii="Arial" w:eastAsia="Times New Roman" w:hAnsi="Arial" w:cs="Arial"/>
          <w:color w:val="000000" w:themeColor="text1"/>
          <w:sz w:val="24"/>
          <w:szCs w:val="24"/>
          <w:lang w:eastAsia="en-GB"/>
        </w:rPr>
        <w:t>lbini</w:t>
      </w:r>
      <w:proofErr w:type="spellEnd"/>
      <w:r w:rsidRPr="004D7979">
        <w:rPr>
          <w:rFonts w:ascii="Arial" w:eastAsia="Times New Roman" w:hAnsi="Arial" w:cs="Arial"/>
          <w:color w:val="000000" w:themeColor="text1"/>
          <w:sz w:val="24"/>
          <w:szCs w:val="24"/>
          <w:lang w:eastAsia="en-GB"/>
        </w:rPr>
        <w:t xml:space="preserve"> and </w:t>
      </w:r>
      <w:r>
        <w:rPr>
          <w:rFonts w:ascii="Arial" w:eastAsia="Times New Roman" w:hAnsi="Arial" w:cs="Arial"/>
          <w:color w:val="000000" w:themeColor="text1"/>
          <w:sz w:val="24"/>
          <w:szCs w:val="24"/>
          <w:lang w:eastAsia="en-GB"/>
        </w:rPr>
        <w:t>P</w:t>
      </w:r>
      <w:r w:rsidRPr="004D7979">
        <w:rPr>
          <w:rFonts w:ascii="Arial" w:eastAsia="Times New Roman" w:hAnsi="Arial" w:cs="Arial"/>
          <w:color w:val="000000" w:themeColor="text1"/>
          <w:sz w:val="24"/>
          <w:szCs w:val="24"/>
          <w:lang w:eastAsia="en-GB"/>
        </w:rPr>
        <w:t xml:space="preserve">ain </w:t>
      </w:r>
      <w:r>
        <w:rPr>
          <w:rFonts w:ascii="Arial" w:eastAsia="Times New Roman" w:hAnsi="Arial" w:cs="Arial"/>
          <w:color w:val="000000" w:themeColor="text1"/>
          <w:sz w:val="24"/>
          <w:szCs w:val="24"/>
          <w:lang w:eastAsia="en-GB"/>
        </w:rPr>
        <w:t>F</w:t>
      </w:r>
      <w:r w:rsidRPr="004D7979">
        <w:rPr>
          <w:rFonts w:ascii="Arial" w:eastAsia="Times New Roman" w:hAnsi="Arial" w:cs="Arial"/>
          <w:color w:val="000000" w:themeColor="text1"/>
          <w:sz w:val="24"/>
          <w:szCs w:val="24"/>
          <w:lang w:eastAsia="en-GB"/>
        </w:rPr>
        <w:t>it</w:t>
      </w:r>
      <w:r>
        <w:rPr>
          <w:rFonts w:ascii="Arial" w:eastAsia="Times New Roman" w:hAnsi="Arial" w:cs="Arial"/>
          <w:color w:val="000000" w:themeColor="text1"/>
          <w:sz w:val="24"/>
          <w:szCs w:val="24"/>
          <w:lang w:eastAsia="en-GB"/>
        </w:rPr>
        <w:t>z</w:t>
      </w:r>
      <w:r w:rsidRPr="004D7979">
        <w:rPr>
          <w:rFonts w:ascii="Arial" w:eastAsia="Times New Roman" w:hAnsi="Arial" w:cs="Arial"/>
          <w:color w:val="000000" w:themeColor="text1"/>
          <w:sz w:val="24"/>
          <w:szCs w:val="24"/>
          <w:lang w:eastAsia="en-GB"/>
        </w:rPr>
        <w:t xml:space="preserve"> John from the new bar</w:t>
      </w:r>
      <w:r>
        <w:rPr>
          <w:rFonts w:ascii="Arial" w:eastAsia="Times New Roman" w:hAnsi="Arial" w:cs="Arial"/>
          <w:color w:val="000000" w:themeColor="text1"/>
          <w:sz w:val="24"/>
          <w:szCs w:val="24"/>
          <w:lang w:eastAsia="en-GB"/>
        </w:rPr>
        <w:t>onage</w:t>
      </w:r>
      <w:r w:rsidRPr="004D7979">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p>
    <w:p w14:paraId="62E596C6" w14:textId="77777777" w:rsidR="00431C8C" w:rsidRPr="004D7979" w:rsidRDefault="00431C8C" w:rsidP="00431C8C">
      <w:pPr>
        <w:spacing w:after="100" w:afterAutospacing="1" w:line="240" w:lineRule="auto"/>
        <w:rPr>
          <w:rFonts w:ascii="Arial" w:eastAsia="Times New Roman" w:hAnsi="Arial" w:cs="Arial"/>
          <w:color w:val="000000" w:themeColor="text1"/>
          <w:sz w:val="24"/>
          <w:szCs w:val="24"/>
          <w:lang w:eastAsia="en-GB"/>
        </w:rPr>
      </w:pPr>
      <w:r w:rsidRPr="004D7979">
        <w:rPr>
          <w:rFonts w:ascii="Arial" w:eastAsia="Times New Roman" w:hAnsi="Arial" w:cs="Arial"/>
          <w:color w:val="000000" w:themeColor="text1"/>
          <w:sz w:val="24"/>
          <w:szCs w:val="24"/>
          <w:lang w:eastAsia="en-GB"/>
        </w:rPr>
        <w:t xml:space="preserve">Stanton comments that a mix such as this was not common but shows how people can be drawn together from to form a court at </w:t>
      </w:r>
      <w:proofErr w:type="spellStart"/>
      <w:r w:rsidRPr="004D7979">
        <w:rPr>
          <w:rFonts w:ascii="Arial" w:eastAsia="Times New Roman" w:hAnsi="Arial" w:cs="Arial"/>
          <w:color w:val="000000" w:themeColor="text1"/>
          <w:sz w:val="24"/>
          <w:szCs w:val="24"/>
          <w:lang w:eastAsia="en-GB"/>
        </w:rPr>
        <w:t>anytime</w:t>
      </w:r>
      <w:proofErr w:type="spellEnd"/>
      <w:r w:rsidRPr="004D7979">
        <w:rPr>
          <w:rFonts w:ascii="Arial" w:eastAsia="Times New Roman" w:hAnsi="Arial" w:cs="Arial"/>
          <w:color w:val="000000" w:themeColor="text1"/>
          <w:sz w:val="24"/>
          <w:szCs w:val="24"/>
          <w:lang w:eastAsia="en-GB"/>
        </w:rPr>
        <w:t xml:space="preserve"> so.</w:t>
      </w:r>
    </w:p>
    <w:p w14:paraId="1CD6209E" w14:textId="77777777" w:rsidR="00431C8C" w:rsidRP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lastRenderedPageBreak/>
        <w:t xml:space="preserve"> ‘</w:t>
      </w:r>
      <w:proofErr w:type="gramStart"/>
      <w:r w:rsidRPr="00431C8C">
        <w:rPr>
          <w:rFonts w:ascii="Arial" w:eastAsia="Times New Roman" w:hAnsi="Arial" w:cs="Arial"/>
          <w:color w:val="000000" w:themeColor="text1"/>
          <w:sz w:val="24"/>
          <w:szCs w:val="24"/>
          <w:lang w:eastAsia="en-GB"/>
        </w:rPr>
        <w:t>it</w:t>
      </w:r>
      <w:proofErr w:type="gramEnd"/>
      <w:r w:rsidRPr="00431C8C">
        <w:rPr>
          <w:rFonts w:ascii="Arial" w:eastAsia="Times New Roman" w:hAnsi="Arial" w:cs="Arial"/>
          <w:color w:val="000000" w:themeColor="text1"/>
          <w:sz w:val="24"/>
          <w:szCs w:val="24"/>
          <w:lang w:eastAsia="en-GB"/>
        </w:rPr>
        <w:t xml:space="preserve"> was only with consent of a body similar to this in composition, though far more numerous, that the king could legislate on matters of feudal interest.’</w:t>
      </w:r>
      <w:r w:rsidRPr="00431C8C">
        <w:rPr>
          <w:rStyle w:val="FootnoteReference"/>
          <w:rFonts w:ascii="Arial" w:eastAsia="Times New Roman" w:hAnsi="Arial" w:cs="Arial"/>
          <w:color w:val="000000" w:themeColor="text1"/>
          <w:sz w:val="24"/>
          <w:szCs w:val="24"/>
          <w:lang w:eastAsia="en-GB"/>
        </w:rPr>
        <w:footnoteReference w:id="13"/>
      </w:r>
    </w:p>
    <w:p w14:paraId="5DAE1C72" w14:textId="77777777" w:rsidR="00431C8C" w:rsidRP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t xml:space="preserve">Stenton refers to the Sloane Role </w:t>
      </w:r>
      <w:proofErr w:type="spellStart"/>
      <w:r w:rsidRPr="00431C8C">
        <w:rPr>
          <w:rFonts w:ascii="Arial" w:eastAsia="Times New Roman" w:hAnsi="Arial" w:cs="Arial"/>
          <w:color w:val="000000" w:themeColor="text1"/>
          <w:sz w:val="24"/>
          <w:szCs w:val="24"/>
          <w:lang w:eastAsia="en-GB"/>
        </w:rPr>
        <w:t>XXXi</w:t>
      </w:r>
      <w:proofErr w:type="spellEnd"/>
      <w:r w:rsidRPr="00431C8C">
        <w:rPr>
          <w:rFonts w:ascii="Arial" w:eastAsia="Times New Roman" w:hAnsi="Arial" w:cs="Arial"/>
          <w:color w:val="000000" w:themeColor="text1"/>
          <w:sz w:val="24"/>
          <w:szCs w:val="24"/>
          <w:lang w:eastAsia="en-GB"/>
        </w:rPr>
        <w:t xml:space="preserve"> </w:t>
      </w:r>
      <w:proofErr w:type="gramStart"/>
      <w:r w:rsidRPr="00431C8C">
        <w:rPr>
          <w:rFonts w:ascii="Arial" w:eastAsia="Times New Roman" w:hAnsi="Arial" w:cs="Arial"/>
          <w:color w:val="000000" w:themeColor="text1"/>
          <w:sz w:val="24"/>
          <w:szCs w:val="24"/>
          <w:lang w:eastAsia="en-GB"/>
        </w:rPr>
        <w:t>4 ,m</w:t>
      </w:r>
      <w:proofErr w:type="gramEnd"/>
      <w:r w:rsidRPr="00431C8C">
        <w:rPr>
          <w:rFonts w:ascii="Arial" w:eastAsia="Times New Roman" w:hAnsi="Arial" w:cs="Arial"/>
          <w:color w:val="000000" w:themeColor="text1"/>
          <w:sz w:val="24"/>
          <w:szCs w:val="24"/>
          <w:lang w:eastAsia="en-GB"/>
        </w:rPr>
        <w:t>,5</w:t>
      </w:r>
      <w:r w:rsidRPr="00431C8C">
        <w:rPr>
          <w:rStyle w:val="FootnoteReference"/>
          <w:rFonts w:ascii="Arial" w:eastAsia="Times New Roman" w:hAnsi="Arial" w:cs="Arial"/>
          <w:color w:val="000000" w:themeColor="text1"/>
          <w:sz w:val="24"/>
          <w:szCs w:val="24"/>
          <w:lang w:eastAsia="en-GB"/>
        </w:rPr>
        <w:footnoteReference w:id="14"/>
      </w:r>
      <w:r w:rsidRPr="00431C8C">
        <w:rPr>
          <w:rFonts w:ascii="Arial" w:eastAsia="Times New Roman" w:hAnsi="Arial" w:cs="Arial"/>
          <w:color w:val="000000" w:themeColor="text1"/>
          <w:sz w:val="24"/>
          <w:szCs w:val="24"/>
          <w:lang w:eastAsia="en-GB"/>
        </w:rPr>
        <w:t xml:space="preserve"> to suggest that the charter falls between the death of Richard of Chester on 25 November 1120 and the succession of Earl David to Scotland April 1124. There is no verification of how he arrived at the dates.</w:t>
      </w:r>
    </w:p>
    <w:p w14:paraId="7B863374" w14:textId="1132E837" w:rsidR="00431C8C" w:rsidRP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t>It is possible to see from the dates that have been listed above that the writ could be dated in the period suggested by Stenton</w:t>
      </w:r>
      <w:r w:rsidR="00C92F3D">
        <w:rPr>
          <w:rFonts w:ascii="Arial" w:eastAsia="Times New Roman" w:hAnsi="Arial" w:cs="Arial"/>
          <w:color w:val="000000" w:themeColor="text1"/>
          <w:sz w:val="24"/>
          <w:szCs w:val="24"/>
          <w:lang w:eastAsia="en-GB"/>
        </w:rPr>
        <w:t>, 1121 - 1123</w:t>
      </w:r>
      <w:r w:rsidRPr="00431C8C">
        <w:rPr>
          <w:rFonts w:ascii="Arial" w:eastAsia="Times New Roman" w:hAnsi="Arial" w:cs="Arial"/>
          <w:color w:val="000000" w:themeColor="text1"/>
          <w:sz w:val="24"/>
          <w:szCs w:val="24"/>
          <w:lang w:eastAsia="en-GB"/>
        </w:rPr>
        <w:t xml:space="preserve">. It is after the sinking of the White ship and the death of </w:t>
      </w:r>
      <w:r w:rsidRPr="00431C8C">
        <w:rPr>
          <w:rFonts w:ascii="Arial" w:eastAsia="Times New Roman" w:hAnsi="Arial" w:cs="Arial"/>
          <w:color w:val="000000" w:themeColor="text1"/>
          <w:sz w:val="24"/>
          <w:szCs w:val="24"/>
          <w:lang w:eastAsia="en-GB"/>
        </w:rPr>
        <w:t>H</w:t>
      </w:r>
      <w:r w:rsidRPr="00431C8C">
        <w:rPr>
          <w:rFonts w:ascii="Arial" w:eastAsia="Times New Roman" w:hAnsi="Arial" w:cs="Arial"/>
          <w:color w:val="000000" w:themeColor="text1"/>
          <w:sz w:val="24"/>
          <w:szCs w:val="24"/>
          <w:lang w:eastAsia="en-GB"/>
        </w:rPr>
        <w:t>enry’s son and heir. It falls in a time when Henry was in Britain not having to resolve conflict in Normandy. However</w:t>
      </w:r>
      <w:r w:rsidRPr="00431C8C">
        <w:rPr>
          <w:rFonts w:ascii="Arial" w:eastAsia="Times New Roman" w:hAnsi="Arial" w:cs="Arial"/>
          <w:color w:val="000000" w:themeColor="text1"/>
          <w:sz w:val="24"/>
          <w:szCs w:val="24"/>
          <w:lang w:eastAsia="en-GB"/>
        </w:rPr>
        <w:t>,</w:t>
      </w:r>
      <w:r w:rsidRPr="00431C8C">
        <w:rPr>
          <w:rFonts w:ascii="Arial" w:eastAsia="Times New Roman" w:hAnsi="Arial" w:cs="Arial"/>
          <w:color w:val="000000" w:themeColor="text1"/>
          <w:sz w:val="24"/>
          <w:szCs w:val="24"/>
          <w:lang w:eastAsia="en-GB"/>
        </w:rPr>
        <w:t xml:space="preserve"> it cannot be forgotten that there are some anomalies in the list of people as commented on by Carpenter</w:t>
      </w:r>
      <w:r w:rsidR="003B28DB">
        <w:rPr>
          <w:rFonts w:ascii="Arial" w:eastAsia="Times New Roman" w:hAnsi="Arial" w:cs="Arial"/>
          <w:color w:val="000000" w:themeColor="text1"/>
          <w:sz w:val="24"/>
          <w:szCs w:val="24"/>
          <w:lang w:eastAsia="en-GB"/>
        </w:rPr>
        <w:t xml:space="preserve"> and suggested by this research</w:t>
      </w:r>
      <w:r w:rsidRPr="00431C8C">
        <w:rPr>
          <w:rFonts w:ascii="Arial" w:eastAsia="Times New Roman" w:hAnsi="Arial" w:cs="Arial"/>
          <w:color w:val="000000" w:themeColor="text1"/>
          <w:sz w:val="24"/>
          <w:szCs w:val="24"/>
          <w:lang w:eastAsia="en-GB"/>
        </w:rPr>
        <w:t xml:space="preserve">. </w:t>
      </w:r>
    </w:p>
    <w:p w14:paraId="2B16C73B" w14:textId="2FC6496D" w:rsidR="00431C8C" w:rsidRP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t xml:space="preserve">Looking at the dates that I can tie </w:t>
      </w:r>
      <w:r w:rsidRPr="00431C8C">
        <w:rPr>
          <w:rFonts w:ascii="Arial" w:eastAsia="Times New Roman" w:hAnsi="Arial" w:cs="Arial"/>
          <w:color w:val="000000" w:themeColor="text1"/>
          <w:sz w:val="24"/>
          <w:szCs w:val="24"/>
          <w:lang w:eastAsia="en-GB"/>
        </w:rPr>
        <w:t>into Carpenter’s argument</w:t>
      </w:r>
      <w:r w:rsidR="00C92F3D">
        <w:rPr>
          <w:rFonts w:ascii="Arial" w:eastAsia="Times New Roman" w:hAnsi="Arial" w:cs="Arial"/>
          <w:color w:val="000000" w:themeColor="text1"/>
          <w:sz w:val="24"/>
          <w:szCs w:val="24"/>
          <w:lang w:eastAsia="en-GB"/>
        </w:rPr>
        <w:t>,</w:t>
      </w:r>
      <w:r w:rsidRPr="00431C8C">
        <w:rPr>
          <w:rFonts w:ascii="Arial" w:eastAsia="Times New Roman" w:hAnsi="Arial" w:cs="Arial"/>
          <w:color w:val="000000" w:themeColor="text1"/>
          <w:sz w:val="24"/>
          <w:szCs w:val="24"/>
          <w:lang w:eastAsia="en-GB"/>
        </w:rPr>
        <w:t xml:space="preserve"> Geoffrey (if indeed the king’s chancellor) was in post 1123</w:t>
      </w:r>
      <w:r w:rsidR="00C92F3D">
        <w:rPr>
          <w:rFonts w:ascii="Arial" w:eastAsia="Times New Roman" w:hAnsi="Arial" w:cs="Arial"/>
          <w:color w:val="000000" w:themeColor="text1"/>
          <w:sz w:val="24"/>
          <w:szCs w:val="24"/>
          <w:lang w:eastAsia="en-GB"/>
        </w:rPr>
        <w:t>,</w:t>
      </w:r>
      <w:r w:rsidRPr="00431C8C">
        <w:rPr>
          <w:rFonts w:ascii="Arial" w:eastAsia="Times New Roman" w:hAnsi="Arial" w:cs="Arial"/>
          <w:color w:val="000000" w:themeColor="text1"/>
          <w:sz w:val="24"/>
          <w:szCs w:val="24"/>
          <w:lang w:eastAsia="en-GB"/>
        </w:rPr>
        <w:t xml:space="preserve"> therefore the writ </w:t>
      </w:r>
      <w:r w:rsidRPr="00431C8C">
        <w:rPr>
          <w:rFonts w:ascii="Arial" w:eastAsia="Times New Roman" w:hAnsi="Arial" w:cs="Arial"/>
          <w:color w:val="000000" w:themeColor="text1"/>
          <w:sz w:val="24"/>
          <w:szCs w:val="24"/>
          <w:lang w:eastAsia="en-GB"/>
        </w:rPr>
        <w:t>post-dates</w:t>
      </w:r>
      <w:r w:rsidRPr="00431C8C">
        <w:rPr>
          <w:rFonts w:ascii="Arial" w:eastAsia="Times New Roman" w:hAnsi="Arial" w:cs="Arial"/>
          <w:color w:val="000000" w:themeColor="text1"/>
          <w:sz w:val="24"/>
          <w:szCs w:val="24"/>
          <w:lang w:eastAsia="en-GB"/>
        </w:rPr>
        <w:t xml:space="preserve"> that. As Earl </w:t>
      </w:r>
      <w:proofErr w:type="spellStart"/>
      <w:r w:rsidRPr="00431C8C">
        <w:rPr>
          <w:rFonts w:ascii="Arial" w:eastAsia="Times New Roman" w:hAnsi="Arial" w:cs="Arial"/>
          <w:color w:val="000000" w:themeColor="text1"/>
          <w:sz w:val="24"/>
          <w:szCs w:val="24"/>
          <w:lang w:eastAsia="en-GB"/>
        </w:rPr>
        <w:t>Ranulf</w:t>
      </w:r>
      <w:proofErr w:type="spellEnd"/>
      <w:r w:rsidRPr="00431C8C">
        <w:rPr>
          <w:rFonts w:ascii="Arial" w:eastAsia="Times New Roman" w:hAnsi="Arial" w:cs="Arial"/>
          <w:color w:val="000000" w:themeColor="text1"/>
          <w:sz w:val="24"/>
          <w:szCs w:val="24"/>
          <w:lang w:eastAsia="en-GB"/>
        </w:rPr>
        <w:t xml:space="preserve"> of Chester and Nigel </w:t>
      </w:r>
      <w:proofErr w:type="spellStart"/>
      <w:r w:rsidRPr="00431C8C">
        <w:rPr>
          <w:rFonts w:ascii="Arial" w:eastAsia="Times New Roman" w:hAnsi="Arial" w:cs="Arial"/>
          <w:color w:val="000000" w:themeColor="text1"/>
          <w:sz w:val="24"/>
          <w:szCs w:val="24"/>
          <w:lang w:eastAsia="en-GB"/>
        </w:rPr>
        <w:t>d’Aubigny</w:t>
      </w:r>
      <w:proofErr w:type="spellEnd"/>
      <w:r w:rsidRPr="00431C8C">
        <w:rPr>
          <w:rFonts w:ascii="Arial" w:eastAsia="Times New Roman" w:hAnsi="Arial" w:cs="Arial"/>
          <w:color w:val="000000" w:themeColor="text1"/>
          <w:sz w:val="24"/>
          <w:szCs w:val="24"/>
          <w:lang w:eastAsia="en-GB"/>
        </w:rPr>
        <w:t xml:space="preserve"> died in 1129 it would suggest the writ pre-dates that. Given that Henry was out of the country</w:t>
      </w:r>
      <w:r w:rsidR="00C92F3D">
        <w:rPr>
          <w:rFonts w:ascii="Arial" w:eastAsia="Times New Roman" w:hAnsi="Arial" w:cs="Arial"/>
          <w:color w:val="000000" w:themeColor="text1"/>
          <w:sz w:val="24"/>
          <w:szCs w:val="24"/>
          <w:lang w:eastAsia="en-GB"/>
        </w:rPr>
        <w:t>:</w:t>
      </w:r>
    </w:p>
    <w:p w14:paraId="23E5E280" w14:textId="77777777" w:rsidR="00431C8C" w:rsidRP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t xml:space="preserve">11 June 1123 to 11 September </w:t>
      </w:r>
      <w:proofErr w:type="gramStart"/>
      <w:r w:rsidRPr="00431C8C">
        <w:rPr>
          <w:rFonts w:ascii="Arial" w:eastAsia="Times New Roman" w:hAnsi="Arial" w:cs="Arial"/>
          <w:color w:val="000000" w:themeColor="text1"/>
          <w:sz w:val="24"/>
          <w:szCs w:val="24"/>
          <w:lang w:eastAsia="en-GB"/>
        </w:rPr>
        <w:t>1126;</w:t>
      </w:r>
      <w:proofErr w:type="gramEnd"/>
      <w:r w:rsidRPr="00431C8C">
        <w:rPr>
          <w:rFonts w:ascii="Arial" w:eastAsia="Times New Roman" w:hAnsi="Arial" w:cs="Arial"/>
          <w:color w:val="000000" w:themeColor="text1"/>
          <w:sz w:val="24"/>
          <w:szCs w:val="24"/>
          <w:lang w:eastAsia="en-GB"/>
        </w:rPr>
        <w:t xml:space="preserve"> </w:t>
      </w:r>
    </w:p>
    <w:p w14:paraId="452F0797" w14:textId="0AF21F4B" w:rsidR="00431C8C" w:rsidRP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t>26 August 1127 – 15 July 1129</w:t>
      </w:r>
      <w:r>
        <w:rPr>
          <w:rFonts w:ascii="Arial" w:eastAsia="Times New Roman" w:hAnsi="Arial" w:cs="Arial"/>
          <w:color w:val="000000" w:themeColor="text1"/>
          <w:sz w:val="24"/>
          <w:szCs w:val="24"/>
          <w:lang w:eastAsia="en-GB"/>
        </w:rPr>
        <w:t>.</w:t>
      </w:r>
    </w:p>
    <w:p w14:paraId="6E7F7775" w14:textId="4CE7C1B4" w:rsid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t>It could be argued that the writ was signed between September 1126 and August 1127</w:t>
      </w:r>
      <w:r w:rsidRPr="00431C8C">
        <w:rPr>
          <w:rFonts w:ascii="Arial" w:eastAsia="Times New Roman" w:hAnsi="Arial" w:cs="Arial"/>
          <w:color w:val="000000" w:themeColor="text1"/>
          <w:sz w:val="24"/>
          <w:szCs w:val="24"/>
          <w:lang w:eastAsia="en-GB"/>
        </w:rPr>
        <w:t xml:space="preserve">. </w:t>
      </w:r>
      <w:r w:rsidR="003B28DB">
        <w:rPr>
          <w:rFonts w:ascii="Arial" w:eastAsia="Times New Roman" w:hAnsi="Arial" w:cs="Arial"/>
          <w:color w:val="000000" w:themeColor="text1"/>
          <w:sz w:val="24"/>
          <w:szCs w:val="24"/>
          <w:lang w:eastAsia="en-GB"/>
        </w:rPr>
        <w:t xml:space="preserve">Further </w:t>
      </w:r>
      <w:r w:rsidRPr="00431C8C">
        <w:rPr>
          <w:rFonts w:ascii="Arial" w:eastAsia="Times New Roman" w:hAnsi="Arial" w:cs="Arial"/>
          <w:color w:val="000000" w:themeColor="text1"/>
          <w:sz w:val="24"/>
          <w:szCs w:val="24"/>
          <w:lang w:eastAsia="en-GB"/>
        </w:rPr>
        <w:t xml:space="preserve">taking into consideration that Earl David was David I of Scotland in 1124 he </w:t>
      </w:r>
      <w:r>
        <w:rPr>
          <w:rFonts w:ascii="Arial" w:eastAsia="Times New Roman" w:hAnsi="Arial" w:cs="Arial"/>
          <w:color w:val="000000" w:themeColor="text1"/>
          <w:sz w:val="24"/>
          <w:szCs w:val="24"/>
          <w:lang w:eastAsia="en-GB"/>
        </w:rPr>
        <w:t>was</w:t>
      </w:r>
      <w:r w:rsidR="003B28DB">
        <w:rPr>
          <w:rFonts w:ascii="Arial" w:eastAsia="Times New Roman" w:hAnsi="Arial" w:cs="Arial"/>
          <w:color w:val="000000" w:themeColor="text1"/>
          <w:sz w:val="24"/>
          <w:szCs w:val="24"/>
          <w:lang w:eastAsia="en-GB"/>
        </w:rPr>
        <w:t xml:space="preserve"> however</w:t>
      </w:r>
      <w:r>
        <w:rPr>
          <w:rFonts w:ascii="Arial" w:eastAsia="Times New Roman" w:hAnsi="Arial" w:cs="Arial"/>
          <w:color w:val="000000" w:themeColor="text1"/>
          <w:sz w:val="24"/>
          <w:szCs w:val="24"/>
          <w:lang w:eastAsia="en-GB"/>
        </w:rPr>
        <w:t xml:space="preserve"> absent from Scotland visiting Henry I 1126 – 1127</w:t>
      </w:r>
      <w:r w:rsidR="003B28DB">
        <w:rPr>
          <w:rFonts w:ascii="Arial" w:eastAsia="Times New Roman" w:hAnsi="Arial" w:cs="Arial"/>
          <w:color w:val="000000" w:themeColor="text1"/>
          <w:sz w:val="24"/>
          <w:szCs w:val="24"/>
          <w:lang w:eastAsia="en-GB"/>
        </w:rPr>
        <w:t xml:space="preserve"> and had not at that time resigned as Huntingdon</w:t>
      </w:r>
      <w:r>
        <w:rPr>
          <w:rFonts w:ascii="Arial" w:eastAsia="Times New Roman" w:hAnsi="Arial" w:cs="Arial"/>
          <w:color w:val="000000" w:themeColor="text1"/>
          <w:sz w:val="24"/>
          <w:szCs w:val="24"/>
          <w:lang w:eastAsia="en-GB"/>
        </w:rPr>
        <w:t>.</w:t>
      </w:r>
      <w:r>
        <w:rPr>
          <w:rStyle w:val="FootnoteReference"/>
          <w:rFonts w:ascii="Arial" w:eastAsia="Times New Roman" w:hAnsi="Arial" w:cs="Arial"/>
          <w:color w:val="000000" w:themeColor="text1"/>
          <w:sz w:val="24"/>
          <w:szCs w:val="24"/>
          <w:lang w:eastAsia="en-GB"/>
        </w:rPr>
        <w:footnoteReference w:id="15"/>
      </w:r>
      <w:r w:rsidRPr="00431C8C">
        <w:rPr>
          <w:rFonts w:ascii="Arial" w:eastAsia="Times New Roman" w:hAnsi="Arial" w:cs="Arial"/>
          <w:color w:val="000000" w:themeColor="text1"/>
          <w:sz w:val="24"/>
          <w:szCs w:val="24"/>
          <w:lang w:eastAsia="en-GB"/>
        </w:rPr>
        <w:t xml:space="preserve"> </w:t>
      </w:r>
    </w:p>
    <w:p w14:paraId="6670D483" w14:textId="178B8AAC" w:rsidR="00431C8C" w:rsidRPr="00431C8C" w:rsidRDefault="00431C8C" w:rsidP="00431C8C">
      <w:pPr>
        <w:spacing w:after="100" w:afterAutospacing="1" w:line="360" w:lineRule="auto"/>
        <w:rPr>
          <w:rFonts w:ascii="Arial" w:eastAsia="Times New Roman" w:hAnsi="Arial" w:cs="Arial"/>
          <w:color w:val="000000" w:themeColor="text1"/>
          <w:sz w:val="24"/>
          <w:szCs w:val="24"/>
          <w:lang w:eastAsia="en-GB"/>
        </w:rPr>
      </w:pPr>
      <w:r w:rsidRPr="00431C8C">
        <w:rPr>
          <w:rFonts w:ascii="Arial" w:eastAsia="Times New Roman" w:hAnsi="Arial" w:cs="Arial"/>
          <w:color w:val="000000" w:themeColor="text1"/>
          <w:sz w:val="24"/>
          <w:szCs w:val="24"/>
          <w:lang w:eastAsia="en-GB"/>
        </w:rPr>
        <w:lastRenderedPageBreak/>
        <w:t>In view of that, further research could be indicated to confirm which writer has the facts</w:t>
      </w:r>
      <w:r w:rsidR="00C92F3D">
        <w:rPr>
          <w:rFonts w:ascii="Arial" w:eastAsia="Times New Roman" w:hAnsi="Arial" w:cs="Arial"/>
          <w:color w:val="000000" w:themeColor="text1"/>
          <w:sz w:val="24"/>
          <w:szCs w:val="24"/>
          <w:lang w:eastAsia="en-GB"/>
        </w:rPr>
        <w:t xml:space="preserve"> correct</w:t>
      </w:r>
      <w:r w:rsidRPr="00431C8C">
        <w:rPr>
          <w:rFonts w:ascii="Arial" w:eastAsia="Times New Roman" w:hAnsi="Arial" w:cs="Arial"/>
          <w:color w:val="000000" w:themeColor="text1"/>
          <w:sz w:val="24"/>
          <w:szCs w:val="24"/>
          <w:lang w:eastAsia="en-GB"/>
        </w:rPr>
        <w:t>.</w:t>
      </w:r>
    </w:p>
    <w:p w14:paraId="11958AAC" w14:textId="77777777" w:rsidR="00431C8C" w:rsidRPr="00431C8C" w:rsidRDefault="00431C8C" w:rsidP="00431C8C">
      <w:pPr>
        <w:spacing w:line="360" w:lineRule="auto"/>
        <w:rPr>
          <w:rFonts w:ascii="Arial" w:hAnsi="Arial" w:cs="Arial"/>
          <w:b/>
          <w:bCs/>
          <w:sz w:val="24"/>
          <w:szCs w:val="24"/>
        </w:rPr>
      </w:pPr>
      <w:r w:rsidRPr="00431C8C">
        <w:rPr>
          <w:rFonts w:ascii="Arial" w:hAnsi="Arial" w:cs="Arial"/>
          <w:b/>
          <w:bCs/>
          <w:sz w:val="24"/>
          <w:szCs w:val="24"/>
        </w:rPr>
        <w:br w:type="page"/>
      </w:r>
    </w:p>
    <w:p w14:paraId="30F59D3C" w14:textId="77777777" w:rsidR="00431C8C" w:rsidRPr="00DB7813" w:rsidRDefault="00431C8C" w:rsidP="00431C8C">
      <w:pPr>
        <w:rPr>
          <w:rFonts w:ascii="Arial" w:hAnsi="Arial" w:cs="Arial"/>
          <w:b/>
          <w:bCs/>
          <w:sz w:val="24"/>
          <w:szCs w:val="24"/>
        </w:rPr>
      </w:pPr>
      <w:r w:rsidRPr="00DB7813">
        <w:rPr>
          <w:rFonts w:ascii="Arial" w:hAnsi="Arial" w:cs="Arial"/>
          <w:b/>
          <w:bCs/>
          <w:sz w:val="24"/>
          <w:szCs w:val="24"/>
        </w:rPr>
        <w:lastRenderedPageBreak/>
        <w:t>Bibliography</w:t>
      </w:r>
    </w:p>
    <w:p w14:paraId="599DDBD7" w14:textId="77777777" w:rsidR="00431C8C" w:rsidRDefault="00431C8C" w:rsidP="00431C8C">
      <w:pPr>
        <w:rPr>
          <w:rFonts w:ascii="Arial" w:hAnsi="Arial" w:cs="Arial"/>
          <w:b/>
          <w:bCs/>
          <w:sz w:val="24"/>
          <w:szCs w:val="24"/>
        </w:rPr>
      </w:pPr>
      <w:r>
        <w:rPr>
          <w:rFonts w:ascii="Arial" w:hAnsi="Arial" w:cs="Arial"/>
          <w:b/>
          <w:bCs/>
          <w:sz w:val="24"/>
          <w:szCs w:val="24"/>
        </w:rPr>
        <w:t>Secondary</w:t>
      </w:r>
    </w:p>
    <w:p w14:paraId="1807A72B" w14:textId="46F6EE66" w:rsidR="00431C8C" w:rsidRDefault="00431C8C" w:rsidP="00431C8C">
      <w:pPr>
        <w:rPr>
          <w:rFonts w:ascii="Arial" w:hAnsi="Arial" w:cs="Arial"/>
          <w:sz w:val="24"/>
          <w:szCs w:val="24"/>
        </w:rPr>
      </w:pPr>
      <w:r>
        <w:rPr>
          <w:rFonts w:ascii="Arial" w:hAnsi="Arial" w:cs="Arial"/>
          <w:sz w:val="24"/>
          <w:szCs w:val="24"/>
        </w:rPr>
        <w:t xml:space="preserve">Cheney, C.R. </w:t>
      </w:r>
      <w:r>
        <w:rPr>
          <w:rFonts w:ascii="Arial" w:hAnsi="Arial" w:cs="Arial"/>
          <w:i/>
          <w:iCs/>
          <w:sz w:val="24"/>
          <w:szCs w:val="24"/>
        </w:rPr>
        <w:t xml:space="preserve">A Handbook of British Dates for students of British History </w:t>
      </w:r>
      <w:r>
        <w:rPr>
          <w:rFonts w:ascii="Arial" w:hAnsi="Arial" w:cs="Arial"/>
          <w:sz w:val="24"/>
          <w:szCs w:val="24"/>
        </w:rPr>
        <w:t>(ed). Revised Jones, M</w:t>
      </w:r>
      <w:r w:rsidR="00F3762C">
        <w:rPr>
          <w:rFonts w:ascii="Arial" w:hAnsi="Arial" w:cs="Arial"/>
          <w:sz w:val="24"/>
          <w:szCs w:val="24"/>
        </w:rPr>
        <w:t xml:space="preserve"> </w:t>
      </w:r>
      <w:r>
        <w:rPr>
          <w:rFonts w:ascii="Arial" w:hAnsi="Arial" w:cs="Arial"/>
          <w:sz w:val="24"/>
          <w:szCs w:val="24"/>
        </w:rPr>
        <w:t xml:space="preserve">Cambridge University Press </w:t>
      </w:r>
      <w:r w:rsidR="00F3762C">
        <w:rPr>
          <w:rFonts w:ascii="Arial" w:hAnsi="Arial" w:cs="Arial"/>
          <w:sz w:val="24"/>
          <w:szCs w:val="24"/>
        </w:rPr>
        <w:t>(</w:t>
      </w:r>
      <w:r>
        <w:rPr>
          <w:rFonts w:ascii="Arial" w:hAnsi="Arial" w:cs="Arial"/>
          <w:sz w:val="24"/>
          <w:szCs w:val="24"/>
        </w:rPr>
        <w:t>2000)</w:t>
      </w:r>
    </w:p>
    <w:p w14:paraId="78A4CAD9" w14:textId="77777777" w:rsidR="00431C8C" w:rsidRPr="00DE2C17" w:rsidRDefault="00431C8C" w:rsidP="00431C8C">
      <w:pPr>
        <w:rPr>
          <w:rFonts w:ascii="Arial" w:hAnsi="Arial" w:cs="Arial"/>
          <w:sz w:val="24"/>
          <w:szCs w:val="24"/>
        </w:rPr>
      </w:pPr>
      <w:bookmarkStart w:id="2" w:name="_Hlk86930233"/>
      <w:r>
        <w:rPr>
          <w:rFonts w:ascii="Arial" w:hAnsi="Arial" w:cs="Arial"/>
          <w:sz w:val="24"/>
          <w:szCs w:val="24"/>
        </w:rPr>
        <w:t xml:space="preserve">Gibbs, </w:t>
      </w:r>
      <w:proofErr w:type="gramStart"/>
      <w:r>
        <w:rPr>
          <w:rFonts w:ascii="Arial" w:hAnsi="Arial" w:cs="Arial"/>
          <w:sz w:val="24"/>
          <w:szCs w:val="24"/>
        </w:rPr>
        <w:t xml:space="preserve">V  </w:t>
      </w:r>
      <w:r>
        <w:rPr>
          <w:rFonts w:ascii="Arial" w:hAnsi="Arial" w:cs="Arial"/>
          <w:i/>
          <w:iCs/>
          <w:sz w:val="24"/>
          <w:szCs w:val="24"/>
        </w:rPr>
        <w:t>The</w:t>
      </w:r>
      <w:proofErr w:type="gramEnd"/>
      <w:r>
        <w:rPr>
          <w:rFonts w:ascii="Arial" w:hAnsi="Arial" w:cs="Arial"/>
          <w:i/>
          <w:iCs/>
          <w:sz w:val="24"/>
          <w:szCs w:val="24"/>
        </w:rPr>
        <w:t xml:space="preserve"> Complete Peerage of England Scotland Ireland Great Britain and United kingdom Volume II (ed). 1910</w:t>
      </w:r>
    </w:p>
    <w:bookmarkEnd w:id="2"/>
    <w:p w14:paraId="6506E9CE" w14:textId="77777777" w:rsidR="00431C8C" w:rsidRDefault="00431C8C" w:rsidP="00431C8C">
      <w:pPr>
        <w:rPr>
          <w:rFonts w:ascii="Arial" w:hAnsi="Arial" w:cs="Arial"/>
          <w:sz w:val="24"/>
          <w:szCs w:val="24"/>
        </w:rPr>
      </w:pPr>
      <w:proofErr w:type="spellStart"/>
      <w:r>
        <w:rPr>
          <w:rFonts w:ascii="Arial" w:hAnsi="Arial" w:cs="Arial"/>
          <w:sz w:val="24"/>
          <w:szCs w:val="24"/>
        </w:rPr>
        <w:t>Fryde</w:t>
      </w:r>
      <w:proofErr w:type="spellEnd"/>
      <w:r>
        <w:rPr>
          <w:rFonts w:ascii="Arial" w:hAnsi="Arial" w:cs="Arial"/>
          <w:sz w:val="24"/>
          <w:szCs w:val="24"/>
        </w:rPr>
        <w:t xml:space="preserve">, E, Greenway, D, Porter, S, </w:t>
      </w:r>
      <w:proofErr w:type="spellStart"/>
      <w:proofErr w:type="gramStart"/>
      <w:r>
        <w:rPr>
          <w:rFonts w:ascii="Arial" w:hAnsi="Arial" w:cs="Arial"/>
          <w:sz w:val="24"/>
          <w:szCs w:val="24"/>
        </w:rPr>
        <w:t>Roy,I</w:t>
      </w:r>
      <w:proofErr w:type="spellEnd"/>
      <w:proofErr w:type="gramEnd"/>
      <w:r>
        <w:rPr>
          <w:rFonts w:ascii="Arial" w:hAnsi="Arial" w:cs="Arial"/>
          <w:sz w:val="24"/>
          <w:szCs w:val="24"/>
        </w:rPr>
        <w:t xml:space="preserve"> </w:t>
      </w:r>
      <w:r>
        <w:rPr>
          <w:rFonts w:ascii="Arial" w:hAnsi="Arial" w:cs="Arial"/>
          <w:i/>
          <w:iCs/>
          <w:sz w:val="24"/>
          <w:szCs w:val="24"/>
        </w:rPr>
        <w:t xml:space="preserve">Handbook of British Chronology (eds) </w:t>
      </w:r>
      <w:r>
        <w:rPr>
          <w:rFonts w:ascii="Arial" w:hAnsi="Arial" w:cs="Arial"/>
          <w:sz w:val="24"/>
          <w:szCs w:val="24"/>
        </w:rPr>
        <w:t>Royal Historical society (1986)</w:t>
      </w:r>
    </w:p>
    <w:p w14:paraId="55447128" w14:textId="455B0C24" w:rsidR="00431C8C" w:rsidRPr="004D7979" w:rsidRDefault="00431C8C" w:rsidP="00431C8C">
      <w:pPr>
        <w:rPr>
          <w:rFonts w:ascii="Arial" w:hAnsi="Arial" w:cs="Arial"/>
          <w:sz w:val="24"/>
          <w:szCs w:val="24"/>
        </w:rPr>
      </w:pPr>
      <w:bookmarkStart w:id="3" w:name="_Hlk86931689"/>
      <w:r>
        <w:rPr>
          <w:rFonts w:ascii="Arial" w:hAnsi="Arial" w:cs="Arial"/>
          <w:sz w:val="24"/>
          <w:szCs w:val="24"/>
        </w:rPr>
        <w:t xml:space="preserve">Stenton, F. </w:t>
      </w:r>
      <w:r>
        <w:rPr>
          <w:rFonts w:ascii="Arial" w:hAnsi="Arial" w:cs="Arial"/>
          <w:i/>
          <w:iCs/>
          <w:sz w:val="24"/>
          <w:szCs w:val="24"/>
        </w:rPr>
        <w:t>The first Century of English Feudalism 1066-1166</w:t>
      </w:r>
      <w:r>
        <w:rPr>
          <w:rFonts w:ascii="Arial" w:hAnsi="Arial" w:cs="Arial"/>
          <w:sz w:val="24"/>
          <w:szCs w:val="24"/>
        </w:rPr>
        <w:t xml:space="preserve"> Oxford Clarendon Press </w:t>
      </w:r>
      <w:r w:rsidR="00F3762C">
        <w:rPr>
          <w:rFonts w:ascii="Arial" w:hAnsi="Arial" w:cs="Arial"/>
          <w:sz w:val="24"/>
          <w:szCs w:val="24"/>
        </w:rPr>
        <w:t>(</w:t>
      </w:r>
      <w:r>
        <w:rPr>
          <w:rFonts w:ascii="Arial" w:hAnsi="Arial" w:cs="Arial"/>
          <w:sz w:val="24"/>
          <w:szCs w:val="24"/>
        </w:rPr>
        <w:t>1932</w:t>
      </w:r>
      <w:r w:rsidR="00F3762C">
        <w:rPr>
          <w:rFonts w:ascii="Arial" w:hAnsi="Arial" w:cs="Arial"/>
          <w:sz w:val="24"/>
          <w:szCs w:val="24"/>
        </w:rPr>
        <w:t>)</w:t>
      </w:r>
    </w:p>
    <w:bookmarkEnd w:id="3"/>
    <w:p w14:paraId="3DB5E5E5" w14:textId="77777777" w:rsidR="00431C8C" w:rsidRPr="0083739E" w:rsidRDefault="00431C8C" w:rsidP="00431C8C">
      <w:pPr>
        <w:rPr>
          <w:rFonts w:ascii="Arial" w:hAnsi="Arial" w:cs="Arial"/>
          <w:b/>
          <w:bCs/>
          <w:sz w:val="24"/>
          <w:szCs w:val="24"/>
        </w:rPr>
      </w:pPr>
      <w:r w:rsidRPr="0083739E">
        <w:rPr>
          <w:rFonts w:ascii="Arial" w:hAnsi="Arial" w:cs="Arial"/>
          <w:b/>
          <w:bCs/>
          <w:sz w:val="24"/>
          <w:szCs w:val="24"/>
        </w:rPr>
        <w:t>Thesis</w:t>
      </w:r>
    </w:p>
    <w:p w14:paraId="06415E48" w14:textId="0A249F0B" w:rsidR="00431C8C" w:rsidRDefault="00431C8C" w:rsidP="00431C8C">
      <w:pPr>
        <w:rPr>
          <w:rFonts w:ascii="Arial" w:hAnsi="Arial" w:cs="Arial"/>
          <w:sz w:val="24"/>
          <w:szCs w:val="24"/>
        </w:rPr>
      </w:pPr>
      <w:r>
        <w:rPr>
          <w:rFonts w:ascii="Arial" w:hAnsi="Arial" w:cs="Arial"/>
          <w:sz w:val="24"/>
          <w:szCs w:val="24"/>
        </w:rPr>
        <w:t xml:space="preserve">Hazell, R. </w:t>
      </w:r>
      <w:r>
        <w:rPr>
          <w:rFonts w:ascii="Arial" w:hAnsi="Arial" w:cs="Arial"/>
          <w:i/>
          <w:iCs/>
          <w:sz w:val="24"/>
          <w:szCs w:val="24"/>
        </w:rPr>
        <w:t>The Basset family: Marriage connections and Socio-political networks in Medieval Staffordshire and beyond</w:t>
      </w:r>
      <w:r>
        <w:rPr>
          <w:rFonts w:ascii="Arial" w:hAnsi="Arial" w:cs="Arial"/>
          <w:sz w:val="24"/>
          <w:szCs w:val="24"/>
        </w:rPr>
        <w:t xml:space="preserve"> unpublished Master of Arts thesis, </w:t>
      </w:r>
      <w:proofErr w:type="spellStart"/>
      <w:r>
        <w:rPr>
          <w:rFonts w:ascii="Arial" w:hAnsi="Arial" w:cs="Arial"/>
          <w:sz w:val="24"/>
          <w:szCs w:val="24"/>
        </w:rPr>
        <w:t>B.</w:t>
      </w:r>
      <w:proofErr w:type="gramStart"/>
      <w:r>
        <w:rPr>
          <w:rFonts w:ascii="Arial" w:hAnsi="Arial" w:cs="Arial"/>
          <w:sz w:val="24"/>
          <w:szCs w:val="24"/>
        </w:rPr>
        <w:t>A.Drury</w:t>
      </w:r>
      <w:proofErr w:type="spellEnd"/>
      <w:proofErr w:type="gramEnd"/>
      <w:r>
        <w:rPr>
          <w:rFonts w:ascii="Arial" w:hAnsi="Arial" w:cs="Arial"/>
          <w:sz w:val="24"/>
          <w:szCs w:val="24"/>
        </w:rPr>
        <w:t xml:space="preserve"> University, Kansas City Missouri. (2011)</w:t>
      </w:r>
    </w:p>
    <w:p w14:paraId="14CAACB4" w14:textId="77777777" w:rsidR="00431C8C" w:rsidRPr="0083739E" w:rsidRDefault="00431C8C" w:rsidP="00431C8C">
      <w:pPr>
        <w:textAlignment w:val="baseline"/>
        <w:rPr>
          <w:rFonts w:ascii="Arial" w:hAnsi="Arial" w:cs="Arial"/>
          <w:b/>
          <w:bCs/>
          <w:sz w:val="24"/>
          <w:szCs w:val="24"/>
        </w:rPr>
      </w:pPr>
      <w:r w:rsidRPr="0083739E">
        <w:rPr>
          <w:rFonts w:ascii="Arial" w:hAnsi="Arial" w:cs="Arial"/>
          <w:b/>
          <w:bCs/>
          <w:sz w:val="24"/>
          <w:szCs w:val="24"/>
        </w:rPr>
        <w:t>Journals</w:t>
      </w:r>
    </w:p>
    <w:p w14:paraId="3E501FE0" w14:textId="39F61042" w:rsidR="00431C8C" w:rsidRDefault="00431C8C" w:rsidP="00431C8C">
      <w:pPr>
        <w:textAlignment w:val="baseline"/>
        <w:rPr>
          <w:rFonts w:ascii="Arial" w:hAnsi="Arial" w:cs="Arial"/>
          <w:color w:val="2A2A2A"/>
          <w:sz w:val="24"/>
          <w:szCs w:val="24"/>
          <w:shd w:val="clear" w:color="auto" w:fill="FFFFFF"/>
        </w:rPr>
      </w:pPr>
      <w:proofErr w:type="spellStart"/>
      <w:proofErr w:type="gramStart"/>
      <w:r w:rsidRPr="0083739E">
        <w:rPr>
          <w:rFonts w:ascii="Arial" w:hAnsi="Arial" w:cs="Arial"/>
          <w:sz w:val="24"/>
          <w:szCs w:val="24"/>
          <w:lang w:val="en-US"/>
        </w:rPr>
        <w:t>Carpenter,</w:t>
      </w:r>
      <w:r>
        <w:rPr>
          <w:rFonts w:ascii="Arial" w:hAnsi="Arial" w:cs="Arial"/>
          <w:sz w:val="24"/>
          <w:szCs w:val="24"/>
          <w:lang w:val="en-US"/>
        </w:rPr>
        <w:t>D</w:t>
      </w:r>
      <w:proofErr w:type="spellEnd"/>
      <w:proofErr w:type="gramEnd"/>
      <w:r w:rsidRPr="0083739E">
        <w:rPr>
          <w:rFonts w:ascii="Arial" w:hAnsi="Arial" w:cs="Arial"/>
          <w:sz w:val="24"/>
          <w:szCs w:val="24"/>
          <w:lang w:val="en-US"/>
        </w:rPr>
        <w:t xml:space="preserve"> </w:t>
      </w:r>
      <w:r w:rsidRPr="0083739E">
        <w:rPr>
          <w:rFonts w:ascii="Arial" w:hAnsi="Arial" w:cs="Arial"/>
          <w:i/>
          <w:iCs/>
          <w:sz w:val="24"/>
          <w:szCs w:val="24"/>
          <w:lang w:val="en-US"/>
        </w:rPr>
        <w:t xml:space="preserve"> </w:t>
      </w:r>
      <w:r w:rsidRPr="0083739E">
        <w:rPr>
          <w:rFonts w:ascii="Arial" w:hAnsi="Arial" w:cs="Arial"/>
          <w:sz w:val="24"/>
          <w:szCs w:val="24"/>
          <w:lang w:val="en-US"/>
        </w:rPr>
        <w:t>‘The Marriage of Richard Basset: an undetected forgery in the name of Henry I’</w:t>
      </w:r>
      <w:r w:rsidRPr="0083739E">
        <w:rPr>
          <w:rFonts w:ascii="Arial" w:hAnsi="Arial" w:cs="Arial"/>
          <w:i/>
          <w:iCs/>
          <w:sz w:val="24"/>
          <w:szCs w:val="24"/>
          <w:lang w:val="en-US"/>
        </w:rPr>
        <w:t xml:space="preserve"> </w:t>
      </w:r>
      <w:r>
        <w:rPr>
          <w:rFonts w:ascii="Arial" w:hAnsi="Arial" w:cs="Arial"/>
          <w:i/>
          <w:iCs/>
          <w:sz w:val="24"/>
          <w:szCs w:val="24"/>
          <w:lang w:val="en-US"/>
        </w:rPr>
        <w:t>‘</w:t>
      </w:r>
      <w:r w:rsidRPr="0083739E">
        <w:rPr>
          <w:rStyle w:val="Emphasis"/>
          <w:rFonts w:ascii="Arial" w:hAnsi="Arial" w:cs="Arial"/>
          <w:color w:val="2A2A2A"/>
          <w:sz w:val="24"/>
          <w:szCs w:val="24"/>
          <w:bdr w:val="none" w:sz="0" w:space="0" w:color="auto" w:frame="1"/>
          <w:shd w:val="clear" w:color="auto" w:fill="FFFFFF"/>
        </w:rPr>
        <w:t>Historical Research</w:t>
      </w:r>
      <w:r>
        <w:rPr>
          <w:rStyle w:val="Emphasis"/>
          <w:rFonts w:ascii="Arial" w:hAnsi="Arial" w:cs="Arial"/>
          <w:color w:val="2A2A2A"/>
          <w:sz w:val="24"/>
          <w:szCs w:val="24"/>
          <w:bdr w:val="none" w:sz="0" w:space="0" w:color="auto" w:frame="1"/>
          <w:shd w:val="clear" w:color="auto" w:fill="FFFFFF"/>
        </w:rPr>
        <w:t>’</w:t>
      </w:r>
      <w:r w:rsidRPr="0083739E">
        <w:rPr>
          <w:rFonts w:ascii="Arial" w:hAnsi="Arial" w:cs="Arial"/>
          <w:color w:val="2A2A2A"/>
          <w:sz w:val="24"/>
          <w:szCs w:val="24"/>
          <w:shd w:val="clear" w:color="auto" w:fill="FFFFFF"/>
        </w:rPr>
        <w:t>, Volume 91, Issue 252, (May 2018)</w:t>
      </w:r>
    </w:p>
    <w:p w14:paraId="22E3ADD7" w14:textId="1859000F" w:rsidR="00431C8C" w:rsidRPr="0083739E" w:rsidRDefault="00431C8C" w:rsidP="00431C8C">
      <w:pPr>
        <w:textAlignment w:val="baseline"/>
        <w:rPr>
          <w:rFonts w:ascii="Arial" w:hAnsi="Arial" w:cs="Arial"/>
          <w:sz w:val="24"/>
          <w:szCs w:val="24"/>
        </w:rPr>
      </w:pPr>
      <w:hyperlink r:id="rId9" w:history="1">
        <w:r w:rsidRPr="003621D5">
          <w:rPr>
            <w:rStyle w:val="Hyperlink"/>
            <w:rFonts w:ascii="Arial" w:hAnsi="Arial" w:cs="Arial"/>
            <w:sz w:val="24"/>
            <w:szCs w:val="24"/>
          </w:rPr>
          <w:t>https://doi.org/10.1111/1468-2281.12227</w:t>
        </w:r>
      </w:hyperlink>
      <w:r>
        <w:rPr>
          <w:rFonts w:ascii="Arial" w:hAnsi="Arial" w:cs="Arial"/>
          <w:sz w:val="24"/>
          <w:szCs w:val="24"/>
        </w:rPr>
        <w:t xml:space="preserve"> accessed 31/10/2021</w:t>
      </w:r>
      <w:r w:rsidR="00F3762C">
        <w:rPr>
          <w:rFonts w:ascii="Arial" w:hAnsi="Arial" w:cs="Arial"/>
          <w:sz w:val="24"/>
          <w:szCs w:val="24"/>
        </w:rPr>
        <w:t>.</w:t>
      </w:r>
    </w:p>
    <w:p w14:paraId="1390E64D" w14:textId="59CC9410" w:rsidR="00431C8C" w:rsidRDefault="00431C8C" w:rsidP="00431C8C">
      <w:pPr>
        <w:textAlignment w:val="baseline"/>
        <w:rPr>
          <w:rFonts w:ascii="Source Sans Pro" w:hAnsi="Source Sans Pro"/>
          <w:color w:val="2A2A2A"/>
          <w:sz w:val="26"/>
          <w:szCs w:val="26"/>
        </w:rPr>
      </w:pPr>
      <w:proofErr w:type="spellStart"/>
      <w:r>
        <w:rPr>
          <w:rFonts w:ascii="Arial" w:hAnsi="Arial" w:cs="Arial"/>
          <w:sz w:val="24"/>
          <w:szCs w:val="24"/>
        </w:rPr>
        <w:t>Grough</w:t>
      </w:r>
      <w:proofErr w:type="spellEnd"/>
      <w:r>
        <w:rPr>
          <w:rFonts w:ascii="Arial" w:hAnsi="Arial" w:cs="Arial"/>
          <w:sz w:val="24"/>
          <w:szCs w:val="24"/>
        </w:rPr>
        <w:t>, D ‘Geoffrey de Clinton and Roger, Earl of Warwick: New Men and Magnates in the Reign of Henry I’ ‘</w:t>
      </w:r>
      <w:r>
        <w:rPr>
          <w:rStyle w:val="Emphasis"/>
          <w:rFonts w:ascii="inherit" w:hAnsi="inherit"/>
          <w:color w:val="2A2A2A"/>
          <w:sz w:val="26"/>
          <w:szCs w:val="26"/>
          <w:bdr w:val="none" w:sz="0" w:space="0" w:color="auto" w:frame="1"/>
        </w:rPr>
        <w:t>Bulletin of the Institute of Historical Research</w:t>
      </w:r>
      <w:r>
        <w:rPr>
          <w:rFonts w:ascii="Source Sans Pro" w:hAnsi="Source Sans Pro"/>
          <w:color w:val="2A2A2A"/>
          <w:sz w:val="26"/>
          <w:szCs w:val="26"/>
        </w:rPr>
        <w:t>’ Volume 55, Issue 132, November 1982, Pages 113–124, </w:t>
      </w:r>
      <w:hyperlink r:id="rId10" w:history="1">
        <w:r>
          <w:rPr>
            <w:rStyle w:val="Hyperlink"/>
            <w:rFonts w:ascii="Source Sans Pro" w:hAnsi="Source Sans Pro"/>
            <w:color w:val="006FB7"/>
            <w:sz w:val="26"/>
            <w:szCs w:val="26"/>
            <w:bdr w:val="none" w:sz="0" w:space="0" w:color="auto" w:frame="1"/>
          </w:rPr>
          <w:t>https://doi.org/10.1111/j.1468-2281.1982.tb01151.x</w:t>
        </w:r>
      </w:hyperlink>
      <w:r>
        <w:rPr>
          <w:rFonts w:ascii="Source Sans Pro" w:hAnsi="Source Sans Pro"/>
          <w:color w:val="2A2A2A"/>
          <w:sz w:val="26"/>
          <w:szCs w:val="26"/>
        </w:rPr>
        <w:t xml:space="preserve"> accessed 2.11.2021</w:t>
      </w:r>
      <w:r w:rsidR="00F3762C">
        <w:rPr>
          <w:rFonts w:ascii="Source Sans Pro" w:hAnsi="Source Sans Pro"/>
          <w:color w:val="2A2A2A"/>
          <w:sz w:val="26"/>
          <w:szCs w:val="26"/>
        </w:rPr>
        <w:t>.</w:t>
      </w:r>
    </w:p>
    <w:p w14:paraId="38DFDF9B" w14:textId="77777777" w:rsidR="00431C8C" w:rsidRPr="00837010" w:rsidRDefault="00431C8C" w:rsidP="00431C8C">
      <w:pPr>
        <w:rPr>
          <w:rFonts w:ascii="Arial" w:hAnsi="Arial" w:cs="Arial"/>
          <w:i/>
          <w:iCs/>
          <w:sz w:val="24"/>
          <w:szCs w:val="24"/>
        </w:rPr>
      </w:pPr>
    </w:p>
    <w:p w14:paraId="7F9209A8" w14:textId="77777777" w:rsidR="00431C8C" w:rsidRPr="00107E9E" w:rsidRDefault="00431C8C" w:rsidP="00431C8C"/>
    <w:p w14:paraId="4E379D1A" w14:textId="7BE82D57" w:rsidR="00837010" w:rsidRPr="00837010" w:rsidRDefault="00837010" w:rsidP="00431C8C">
      <w:pPr>
        <w:shd w:val="clear" w:color="auto" w:fill="FBF7F5"/>
        <w:spacing w:after="100" w:afterAutospacing="1" w:line="240" w:lineRule="auto"/>
        <w:rPr>
          <w:rFonts w:ascii="Arial" w:hAnsi="Arial" w:cs="Arial"/>
          <w:i/>
          <w:iCs/>
          <w:sz w:val="24"/>
          <w:szCs w:val="24"/>
        </w:rPr>
      </w:pPr>
    </w:p>
    <w:sectPr w:rsidR="00837010" w:rsidRPr="008370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C8D4E" w14:textId="77777777" w:rsidR="00DF2DA1" w:rsidRDefault="00DF2DA1" w:rsidP="00DF2DA1">
      <w:pPr>
        <w:spacing w:after="0" w:line="240" w:lineRule="auto"/>
      </w:pPr>
      <w:r>
        <w:separator/>
      </w:r>
    </w:p>
  </w:endnote>
  <w:endnote w:type="continuationSeparator" w:id="0">
    <w:p w14:paraId="4A688B3B" w14:textId="77777777" w:rsidR="00DF2DA1" w:rsidRDefault="00DF2DA1" w:rsidP="00DF2DA1">
      <w:pPr>
        <w:spacing w:after="0" w:line="240" w:lineRule="auto"/>
      </w:pPr>
      <w:r>
        <w:continuationSeparator/>
      </w:r>
    </w:p>
  </w:endnote>
  <w:endnote w:type="continuationNotice" w:id="1">
    <w:p w14:paraId="431E17A4" w14:textId="77777777" w:rsidR="00597280" w:rsidRDefault="005972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3FC81" w14:textId="53423D1E" w:rsidR="00431C8C" w:rsidRDefault="00431C8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r>
      <w:rPr>
        <w:caps/>
        <w:noProof/>
        <w:color w:val="4472C4" w:themeColor="accent1"/>
      </w:rPr>
      <w:tab/>
      <w:t>2111497</w:t>
    </w:r>
  </w:p>
  <w:p w14:paraId="05145F0F" w14:textId="77777777" w:rsidR="00431C8C" w:rsidRDefault="00431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2E5C9" w14:textId="77777777" w:rsidR="00DF2DA1" w:rsidRDefault="00DF2DA1" w:rsidP="00DF2DA1">
      <w:pPr>
        <w:spacing w:after="0" w:line="240" w:lineRule="auto"/>
      </w:pPr>
      <w:r>
        <w:separator/>
      </w:r>
    </w:p>
  </w:footnote>
  <w:footnote w:type="continuationSeparator" w:id="0">
    <w:p w14:paraId="53C66E56" w14:textId="77777777" w:rsidR="00DF2DA1" w:rsidRDefault="00DF2DA1" w:rsidP="00DF2DA1">
      <w:pPr>
        <w:spacing w:after="0" w:line="240" w:lineRule="auto"/>
      </w:pPr>
      <w:r>
        <w:continuationSeparator/>
      </w:r>
    </w:p>
  </w:footnote>
  <w:footnote w:type="continuationNotice" w:id="1">
    <w:p w14:paraId="377A9683" w14:textId="77777777" w:rsidR="00597280" w:rsidRDefault="00597280">
      <w:pPr>
        <w:spacing w:after="0" w:line="240" w:lineRule="auto"/>
      </w:pPr>
    </w:p>
  </w:footnote>
  <w:footnote w:id="2">
    <w:p w14:paraId="3CCDF476" w14:textId="77777777" w:rsidR="00431C8C" w:rsidRPr="00DD21EE" w:rsidRDefault="00431C8C" w:rsidP="00431C8C">
      <w:pPr>
        <w:rPr>
          <w:rFonts w:cstheme="minorHAnsi"/>
        </w:rPr>
      </w:pPr>
      <w:r>
        <w:rPr>
          <w:rStyle w:val="FootnoteReference"/>
        </w:rPr>
        <w:footnoteRef/>
      </w:r>
      <w:r>
        <w:t xml:space="preserve"> </w:t>
      </w:r>
      <w:r w:rsidRPr="00DD21EE">
        <w:rPr>
          <w:rFonts w:cstheme="minorHAnsi"/>
        </w:rPr>
        <w:t xml:space="preserve">Gibbs, </w:t>
      </w:r>
      <w:proofErr w:type="gramStart"/>
      <w:r w:rsidRPr="00DD21EE">
        <w:rPr>
          <w:rFonts w:cstheme="minorHAnsi"/>
        </w:rPr>
        <w:t xml:space="preserve">V  </w:t>
      </w:r>
      <w:r w:rsidRPr="00DD21EE">
        <w:rPr>
          <w:rFonts w:cstheme="minorHAnsi"/>
          <w:i/>
          <w:iCs/>
        </w:rPr>
        <w:t>The</w:t>
      </w:r>
      <w:proofErr w:type="gramEnd"/>
      <w:r w:rsidRPr="00DD21EE">
        <w:rPr>
          <w:rFonts w:cstheme="minorHAnsi"/>
          <w:i/>
          <w:iCs/>
        </w:rPr>
        <w:t xml:space="preserve"> Complete Peerage of England Scotland Ireland Great Britain and United kingdom Volume II (ed). 1910 hence forth Gibbs</w:t>
      </w:r>
    </w:p>
    <w:p w14:paraId="44281F38" w14:textId="77777777" w:rsidR="00431C8C" w:rsidRPr="00DD21EE" w:rsidRDefault="00431C8C" w:rsidP="00431C8C">
      <w:pPr>
        <w:pStyle w:val="FootnoteText"/>
        <w:rPr>
          <w:rFonts w:cstheme="minorHAnsi"/>
          <w:sz w:val="22"/>
          <w:szCs w:val="22"/>
          <w:lang w:val="en-US"/>
        </w:rPr>
      </w:pPr>
    </w:p>
  </w:footnote>
  <w:footnote w:id="3">
    <w:p w14:paraId="524284B4" w14:textId="77777777" w:rsidR="00431C8C" w:rsidRPr="00DD21EE" w:rsidRDefault="00431C8C" w:rsidP="00431C8C">
      <w:pPr>
        <w:pStyle w:val="FootnoteText"/>
        <w:rPr>
          <w:rFonts w:cstheme="minorHAnsi"/>
          <w:sz w:val="22"/>
          <w:szCs w:val="22"/>
          <w:lang w:val="en-US"/>
        </w:rPr>
      </w:pPr>
      <w:r w:rsidRPr="00DD21EE">
        <w:rPr>
          <w:rStyle w:val="FootnoteReference"/>
          <w:rFonts w:cstheme="minorHAnsi"/>
          <w:sz w:val="22"/>
          <w:szCs w:val="22"/>
        </w:rPr>
        <w:footnoteRef/>
      </w:r>
      <w:r w:rsidRPr="00DD21EE">
        <w:rPr>
          <w:rFonts w:cstheme="minorHAnsi"/>
          <w:sz w:val="22"/>
          <w:szCs w:val="22"/>
        </w:rPr>
        <w:t xml:space="preserve"> </w:t>
      </w:r>
      <w:r w:rsidRPr="00DD21EE">
        <w:rPr>
          <w:rFonts w:cstheme="minorHAnsi"/>
          <w:sz w:val="22"/>
          <w:szCs w:val="22"/>
          <w:lang w:val="en-US"/>
        </w:rPr>
        <w:t>Gibbs</w:t>
      </w:r>
    </w:p>
  </w:footnote>
  <w:footnote w:id="4">
    <w:p w14:paraId="49AE5F5E" w14:textId="61690720" w:rsidR="00431C8C" w:rsidRPr="00431C8C" w:rsidRDefault="00431C8C">
      <w:pPr>
        <w:pStyle w:val="FootnoteText"/>
        <w:rPr>
          <w:lang w:val="en-US"/>
        </w:rPr>
      </w:pPr>
      <w:r>
        <w:rPr>
          <w:rStyle w:val="FootnoteReference"/>
        </w:rPr>
        <w:footnoteRef/>
      </w:r>
      <w:r>
        <w:t xml:space="preserve"> </w:t>
      </w:r>
      <w:bookmarkStart w:id="0" w:name="_Hlk87282171"/>
      <w:proofErr w:type="spellStart"/>
      <w:r>
        <w:rPr>
          <w:lang w:val="en-US"/>
        </w:rPr>
        <w:t>Fryde</w:t>
      </w:r>
      <w:proofErr w:type="spellEnd"/>
      <w:r>
        <w:rPr>
          <w:lang w:val="en-US"/>
        </w:rPr>
        <w:t xml:space="preserve">, EB, Greenway, ED, Porter, S. &amp; </w:t>
      </w:r>
      <w:proofErr w:type="spellStart"/>
      <w:proofErr w:type="gramStart"/>
      <w:r>
        <w:rPr>
          <w:lang w:val="en-US"/>
        </w:rPr>
        <w:t>Roy,I</w:t>
      </w:r>
      <w:proofErr w:type="spellEnd"/>
      <w:proofErr w:type="gramEnd"/>
      <w:r>
        <w:rPr>
          <w:lang w:val="en-US"/>
        </w:rPr>
        <w:t xml:space="preserve"> </w:t>
      </w:r>
      <w:r>
        <w:rPr>
          <w:i/>
          <w:iCs/>
          <w:lang w:val="en-US"/>
        </w:rPr>
        <w:t xml:space="preserve"> Handbook of British Chronology </w:t>
      </w:r>
      <w:r>
        <w:rPr>
          <w:lang w:val="en-US"/>
        </w:rPr>
        <w:t>(eds) Royal Historical Society (1986)</w:t>
      </w:r>
      <w:r>
        <w:rPr>
          <w:lang w:val="en-US"/>
        </w:rPr>
        <w:t xml:space="preserve"> </w:t>
      </w:r>
      <w:bookmarkEnd w:id="0"/>
      <w:r>
        <w:rPr>
          <w:lang w:val="en-US"/>
        </w:rPr>
        <w:t>p70</w:t>
      </w:r>
    </w:p>
  </w:footnote>
  <w:footnote w:id="5">
    <w:p w14:paraId="2FC4CB83" w14:textId="16AC06FB" w:rsidR="00431C8C" w:rsidRPr="00431C8C" w:rsidRDefault="00431C8C">
      <w:pPr>
        <w:pStyle w:val="FootnoteText"/>
        <w:rPr>
          <w:lang w:val="en-US"/>
        </w:rPr>
      </w:pPr>
      <w:r>
        <w:rPr>
          <w:rStyle w:val="FootnoteReference"/>
        </w:rPr>
        <w:footnoteRef/>
      </w:r>
      <w:r>
        <w:t xml:space="preserve"> </w:t>
      </w:r>
      <w:hyperlink r:id="rId1" w:history="1">
        <w:r>
          <w:rPr>
            <w:rStyle w:val="Hyperlink"/>
          </w:rPr>
          <w:t>The chronicle: 1133-86 | British History Online (british-history.ac.uk)</w:t>
        </w:r>
      </w:hyperlink>
    </w:p>
  </w:footnote>
  <w:footnote w:id="6">
    <w:p w14:paraId="208975C2" w14:textId="77777777" w:rsidR="00431C8C" w:rsidRPr="00E84698" w:rsidRDefault="00431C8C" w:rsidP="00431C8C">
      <w:pPr>
        <w:pStyle w:val="FootnoteText"/>
        <w:rPr>
          <w:lang w:val="en-US"/>
        </w:rPr>
      </w:pPr>
      <w:r>
        <w:rPr>
          <w:rStyle w:val="FootnoteReference"/>
        </w:rPr>
        <w:footnoteRef/>
      </w:r>
      <w:r>
        <w:t xml:space="preserve"> </w:t>
      </w:r>
      <w:bookmarkStart w:id="1" w:name="_Hlk87276680"/>
      <w:proofErr w:type="spellStart"/>
      <w:r>
        <w:rPr>
          <w:lang w:val="en-US"/>
        </w:rPr>
        <w:t>Fryde</w:t>
      </w:r>
      <w:proofErr w:type="spellEnd"/>
      <w:r>
        <w:rPr>
          <w:lang w:val="en-US"/>
        </w:rPr>
        <w:t xml:space="preserve">, EB, Greenway, ED, Porter, S. &amp; </w:t>
      </w:r>
      <w:proofErr w:type="spellStart"/>
      <w:proofErr w:type="gramStart"/>
      <w:r>
        <w:rPr>
          <w:lang w:val="en-US"/>
        </w:rPr>
        <w:t>Roy,I</w:t>
      </w:r>
      <w:proofErr w:type="spellEnd"/>
      <w:proofErr w:type="gramEnd"/>
      <w:r>
        <w:rPr>
          <w:lang w:val="en-US"/>
        </w:rPr>
        <w:t xml:space="preserve"> </w:t>
      </w:r>
      <w:r>
        <w:rPr>
          <w:i/>
          <w:iCs/>
          <w:lang w:val="en-US"/>
        </w:rPr>
        <w:t xml:space="preserve"> Handbook of British Chronology </w:t>
      </w:r>
      <w:r>
        <w:rPr>
          <w:lang w:val="en-US"/>
        </w:rPr>
        <w:t>(eds) Royal Historical Society (1986)</w:t>
      </w:r>
      <w:bookmarkEnd w:id="1"/>
    </w:p>
  </w:footnote>
  <w:footnote w:id="7">
    <w:p w14:paraId="08FAAFD6" w14:textId="760EC658" w:rsidR="004012EB" w:rsidRDefault="004012EB">
      <w:pPr>
        <w:pStyle w:val="FootnoteText"/>
        <w:rPr>
          <w:lang w:val="en-US"/>
        </w:rPr>
      </w:pPr>
      <w:r>
        <w:rPr>
          <w:rStyle w:val="FootnoteReference"/>
        </w:rPr>
        <w:footnoteRef/>
      </w:r>
      <w:r>
        <w:t xml:space="preserve"> </w:t>
      </w:r>
      <w:proofErr w:type="spellStart"/>
      <w:r>
        <w:rPr>
          <w:lang w:val="en-US"/>
        </w:rPr>
        <w:t>Egrement</w:t>
      </w:r>
      <w:proofErr w:type="spellEnd"/>
      <w:r>
        <w:rPr>
          <w:lang w:val="en-US"/>
        </w:rPr>
        <w:t xml:space="preserve"> town council</w:t>
      </w:r>
    </w:p>
    <w:p w14:paraId="2FDC08F8" w14:textId="70C4F879" w:rsidR="00035FC3" w:rsidRPr="004012EB" w:rsidRDefault="00035FC3">
      <w:pPr>
        <w:pStyle w:val="FootnoteText"/>
        <w:rPr>
          <w:lang w:val="en-US"/>
        </w:rPr>
      </w:pPr>
      <w:hyperlink r:id="rId2" w:history="1">
        <w:r>
          <w:rPr>
            <w:rStyle w:val="Hyperlink"/>
          </w:rPr>
          <w:t>Egremont Castle History – Egremont Town Council</w:t>
        </w:r>
      </w:hyperlink>
      <w:r>
        <w:t xml:space="preserve"> accessed 9.11.21</w:t>
      </w:r>
    </w:p>
  </w:footnote>
  <w:footnote w:id="8">
    <w:p w14:paraId="19BC92B6" w14:textId="4F7D2627" w:rsidR="004012EB" w:rsidRDefault="004012EB">
      <w:pPr>
        <w:pStyle w:val="FootnoteText"/>
        <w:rPr>
          <w:lang w:val="en-US"/>
        </w:rPr>
      </w:pPr>
      <w:r>
        <w:rPr>
          <w:rStyle w:val="FootnoteReference"/>
        </w:rPr>
        <w:footnoteRef/>
      </w:r>
      <w:r>
        <w:t xml:space="preserve"> </w:t>
      </w:r>
      <w:r>
        <w:rPr>
          <w:lang w:val="en-US"/>
        </w:rPr>
        <w:t>Historic England list entry 1020455</w:t>
      </w:r>
    </w:p>
    <w:p w14:paraId="0F2D8B1A" w14:textId="2042DB1A" w:rsidR="00035FC3" w:rsidRPr="004012EB" w:rsidRDefault="00035FC3">
      <w:pPr>
        <w:pStyle w:val="FootnoteText"/>
        <w:rPr>
          <w:lang w:val="en-US"/>
        </w:rPr>
      </w:pPr>
      <w:hyperlink r:id="rId3" w:history="1">
        <w:r>
          <w:rPr>
            <w:rStyle w:val="Hyperlink"/>
          </w:rPr>
          <w:t>Egremont Castle, Egremont - 1020455 | Historic England</w:t>
        </w:r>
      </w:hyperlink>
      <w:r>
        <w:t xml:space="preserve"> accessed 9.11.21</w:t>
      </w:r>
    </w:p>
  </w:footnote>
  <w:footnote w:id="9">
    <w:p w14:paraId="4374BE48" w14:textId="3108678E" w:rsidR="004012EB" w:rsidRPr="00035FC3" w:rsidRDefault="004012EB">
      <w:pPr>
        <w:pStyle w:val="FootnoteText"/>
        <w:rPr>
          <w:rFonts w:cstheme="minorHAnsi"/>
          <w:lang w:val="en-US"/>
        </w:rPr>
      </w:pPr>
      <w:r>
        <w:rPr>
          <w:rStyle w:val="FootnoteReference"/>
        </w:rPr>
        <w:footnoteRef/>
      </w:r>
      <w:r>
        <w:t xml:space="preserve"> </w:t>
      </w:r>
      <w:r w:rsidRPr="00035FC3">
        <w:rPr>
          <w:rFonts w:eastAsia="Times New Roman" w:cstheme="minorHAnsi"/>
          <w:color w:val="000000" w:themeColor="text1"/>
          <w:lang w:eastAsia="en-GB"/>
        </w:rPr>
        <w:t>Historic-</w:t>
      </w:r>
      <w:proofErr w:type="spellStart"/>
      <w:r w:rsidRPr="00035FC3">
        <w:rPr>
          <w:rFonts w:eastAsia="Times New Roman" w:cstheme="minorHAnsi"/>
          <w:color w:val="000000" w:themeColor="text1"/>
          <w:lang w:eastAsia="en-GB"/>
        </w:rPr>
        <w:t>Uk</w:t>
      </w:r>
      <w:proofErr w:type="spellEnd"/>
      <w:r w:rsidRPr="00035FC3">
        <w:rPr>
          <w:rFonts w:eastAsia="Times New Roman" w:cstheme="minorHAnsi"/>
          <w:color w:val="000000" w:themeColor="text1"/>
          <w:lang w:eastAsia="en-GB"/>
        </w:rPr>
        <w:t xml:space="preserve"> and English monarchs.co.uk</w:t>
      </w:r>
    </w:p>
  </w:footnote>
  <w:footnote w:id="10">
    <w:p w14:paraId="6E3FC397" w14:textId="63AF144B" w:rsidR="00431C8C" w:rsidRPr="00431C8C" w:rsidRDefault="00431C8C">
      <w:pPr>
        <w:pStyle w:val="FootnoteText"/>
        <w:rPr>
          <w:lang w:val="en-US"/>
        </w:rPr>
      </w:pPr>
      <w:r>
        <w:rPr>
          <w:rStyle w:val="FootnoteReference"/>
        </w:rPr>
        <w:footnoteRef/>
      </w:r>
      <w:r>
        <w:t xml:space="preserve"> </w:t>
      </w:r>
      <w:hyperlink r:id="rId4" w:history="1">
        <w:r>
          <w:rPr>
            <w:rStyle w:val="Hyperlink"/>
          </w:rPr>
          <w:t>The chronicle: 1133-86 | British History Online (british-history.ac.uk)</w:t>
        </w:r>
      </w:hyperlink>
    </w:p>
  </w:footnote>
  <w:footnote w:id="11">
    <w:p w14:paraId="5477538A" w14:textId="77777777" w:rsidR="00431C8C" w:rsidRPr="002621B8" w:rsidRDefault="00431C8C" w:rsidP="00431C8C">
      <w:pPr>
        <w:rPr>
          <w:rFonts w:ascii="Arial" w:hAnsi="Arial" w:cs="Arial"/>
          <w:sz w:val="24"/>
          <w:szCs w:val="24"/>
        </w:rPr>
      </w:pPr>
      <w:r>
        <w:rPr>
          <w:rStyle w:val="FootnoteReference"/>
        </w:rPr>
        <w:footnoteRef/>
      </w:r>
      <w:r>
        <w:t xml:space="preserve"> </w:t>
      </w:r>
      <w:r>
        <w:rPr>
          <w:lang w:val="en-US"/>
        </w:rPr>
        <w:t xml:space="preserve">R. Hazell, </w:t>
      </w:r>
      <w:r w:rsidRPr="00CB30BC">
        <w:rPr>
          <w:rFonts w:cstheme="minorHAnsi"/>
          <w:i/>
          <w:iCs/>
        </w:rPr>
        <w:t>The Basset family: Marriage connections and Socio-political networks in Medieval Staffordshire and beyond</w:t>
      </w:r>
      <w:r w:rsidRPr="00CB30BC">
        <w:rPr>
          <w:rFonts w:cstheme="minorHAnsi"/>
        </w:rPr>
        <w:t xml:space="preserve"> unpublished Master of Arts thesis, </w:t>
      </w:r>
      <w:proofErr w:type="spellStart"/>
      <w:r w:rsidRPr="00CB30BC">
        <w:rPr>
          <w:rFonts w:cstheme="minorHAnsi"/>
        </w:rPr>
        <w:t>B.</w:t>
      </w:r>
      <w:proofErr w:type="gramStart"/>
      <w:r w:rsidRPr="00CB30BC">
        <w:rPr>
          <w:rFonts w:cstheme="minorHAnsi"/>
        </w:rPr>
        <w:t>A.Drury</w:t>
      </w:r>
      <w:proofErr w:type="spellEnd"/>
      <w:proofErr w:type="gramEnd"/>
      <w:r w:rsidRPr="00CB30BC">
        <w:rPr>
          <w:rFonts w:cstheme="minorHAnsi"/>
        </w:rPr>
        <w:t xml:space="preserve"> University, Kansas City Missouri. (2011)</w:t>
      </w:r>
      <w:r>
        <w:rPr>
          <w:rFonts w:cstheme="minorHAnsi"/>
        </w:rPr>
        <w:t xml:space="preserve"> pp 29</w:t>
      </w:r>
    </w:p>
    <w:p w14:paraId="00CCBA97" w14:textId="77777777" w:rsidR="00431C8C" w:rsidRPr="00F45D77" w:rsidRDefault="00431C8C" w:rsidP="00431C8C">
      <w:pPr>
        <w:pStyle w:val="FootnoteText"/>
        <w:rPr>
          <w:i/>
          <w:iCs/>
          <w:lang w:val="en-US"/>
        </w:rPr>
      </w:pPr>
    </w:p>
  </w:footnote>
  <w:footnote w:id="12">
    <w:p w14:paraId="491EE415" w14:textId="77777777" w:rsidR="00431C8C" w:rsidRPr="003A0934" w:rsidRDefault="00431C8C" w:rsidP="00431C8C">
      <w:pPr>
        <w:pStyle w:val="FootnoteText"/>
        <w:rPr>
          <w:i/>
          <w:iCs/>
          <w:lang w:val="en-US"/>
        </w:rPr>
      </w:pPr>
      <w:r>
        <w:rPr>
          <w:rStyle w:val="FootnoteReference"/>
        </w:rPr>
        <w:footnoteRef/>
      </w:r>
      <w:r>
        <w:t xml:space="preserve"> </w:t>
      </w:r>
      <w:r>
        <w:rPr>
          <w:lang w:val="en-US"/>
        </w:rPr>
        <w:t xml:space="preserve">David X </w:t>
      </w:r>
      <w:proofErr w:type="gramStart"/>
      <w:r>
        <w:rPr>
          <w:lang w:val="en-US"/>
        </w:rPr>
        <w:t xml:space="preserve">Carpenter, </w:t>
      </w:r>
      <w:r>
        <w:rPr>
          <w:i/>
          <w:iCs/>
          <w:lang w:val="en-US"/>
        </w:rPr>
        <w:t xml:space="preserve"> ‘</w:t>
      </w:r>
      <w:proofErr w:type="gramEnd"/>
      <w:r>
        <w:rPr>
          <w:i/>
          <w:iCs/>
          <w:lang w:val="en-US"/>
        </w:rPr>
        <w:t xml:space="preserve">The Marriage of Richard Basset: an undetected forgery in the name of Henry I’ </w:t>
      </w:r>
      <w:r w:rsidRPr="003A0934">
        <w:rPr>
          <w:rStyle w:val="Emphasis"/>
          <w:rFonts w:cstheme="minorHAnsi"/>
          <w:color w:val="2A2A2A"/>
          <w:sz w:val="22"/>
          <w:szCs w:val="22"/>
          <w:bdr w:val="none" w:sz="0" w:space="0" w:color="auto" w:frame="1"/>
          <w:shd w:val="clear" w:color="auto" w:fill="FFFFFF"/>
        </w:rPr>
        <w:t>Historical Research</w:t>
      </w:r>
      <w:r w:rsidRPr="003A0934">
        <w:rPr>
          <w:rFonts w:cstheme="minorHAnsi"/>
          <w:color w:val="2A2A2A"/>
          <w:sz w:val="22"/>
          <w:szCs w:val="22"/>
          <w:shd w:val="clear" w:color="auto" w:fill="FFFFFF"/>
        </w:rPr>
        <w:t xml:space="preserve">, Volume 91, Issue 252, </w:t>
      </w:r>
      <w:r>
        <w:rPr>
          <w:rFonts w:cstheme="minorHAnsi"/>
          <w:color w:val="2A2A2A"/>
          <w:sz w:val="22"/>
          <w:szCs w:val="22"/>
          <w:shd w:val="clear" w:color="auto" w:fill="FFFFFF"/>
        </w:rPr>
        <w:t>(</w:t>
      </w:r>
      <w:r w:rsidRPr="003A0934">
        <w:rPr>
          <w:rFonts w:cstheme="minorHAnsi"/>
          <w:color w:val="2A2A2A"/>
          <w:sz w:val="22"/>
          <w:szCs w:val="22"/>
          <w:shd w:val="clear" w:color="auto" w:fill="FFFFFF"/>
        </w:rPr>
        <w:t>May 2018</w:t>
      </w:r>
      <w:r>
        <w:rPr>
          <w:rFonts w:cstheme="minorHAnsi"/>
          <w:color w:val="2A2A2A"/>
          <w:sz w:val="22"/>
          <w:szCs w:val="22"/>
          <w:shd w:val="clear" w:color="auto" w:fill="FFFFFF"/>
        </w:rPr>
        <w:t>)</w:t>
      </w:r>
      <w:r w:rsidRPr="003A0934">
        <w:rPr>
          <w:rFonts w:cstheme="minorHAnsi"/>
          <w:color w:val="2A2A2A"/>
          <w:sz w:val="22"/>
          <w:szCs w:val="22"/>
          <w:shd w:val="clear" w:color="auto" w:fill="FFFFFF"/>
        </w:rPr>
        <w:t>, Pages 399–406</w:t>
      </w:r>
      <w:r>
        <w:rPr>
          <w:rFonts w:cstheme="minorHAnsi"/>
          <w:color w:val="2A2A2A"/>
          <w:sz w:val="22"/>
          <w:szCs w:val="22"/>
          <w:shd w:val="clear" w:color="auto" w:fill="FFFFFF"/>
        </w:rPr>
        <w:t xml:space="preserve"> </w:t>
      </w:r>
    </w:p>
  </w:footnote>
  <w:footnote w:id="13">
    <w:p w14:paraId="4120E06F" w14:textId="77777777" w:rsidR="00431C8C" w:rsidRPr="00A0089D" w:rsidRDefault="00431C8C" w:rsidP="00431C8C">
      <w:pPr>
        <w:rPr>
          <w:rFonts w:cstheme="minorHAnsi"/>
        </w:rPr>
      </w:pPr>
      <w:r>
        <w:rPr>
          <w:rStyle w:val="FootnoteReference"/>
        </w:rPr>
        <w:footnoteRef/>
      </w:r>
      <w:r>
        <w:t xml:space="preserve"> F </w:t>
      </w:r>
      <w:r w:rsidRPr="00A0089D">
        <w:rPr>
          <w:rFonts w:cstheme="minorHAnsi"/>
        </w:rPr>
        <w:t xml:space="preserve">Stenton, F. </w:t>
      </w:r>
      <w:r w:rsidRPr="00A0089D">
        <w:rPr>
          <w:rFonts w:cstheme="minorHAnsi"/>
          <w:i/>
          <w:iCs/>
        </w:rPr>
        <w:t>The first Century of English Feudalism 1066-1166</w:t>
      </w:r>
      <w:r w:rsidRPr="00A0089D">
        <w:rPr>
          <w:rFonts w:cstheme="minorHAnsi"/>
        </w:rPr>
        <w:t xml:space="preserve"> Oxford Clarendon Press 1932</w:t>
      </w:r>
      <w:r>
        <w:rPr>
          <w:rFonts w:cstheme="minorHAnsi"/>
        </w:rPr>
        <w:t xml:space="preserve"> p 34-35</w:t>
      </w:r>
    </w:p>
    <w:p w14:paraId="254EC95C" w14:textId="77777777" w:rsidR="00431C8C" w:rsidRPr="00A0089D" w:rsidRDefault="00431C8C" w:rsidP="00431C8C">
      <w:pPr>
        <w:pStyle w:val="FootnoteText"/>
        <w:rPr>
          <w:lang w:val="en-US"/>
        </w:rPr>
      </w:pPr>
    </w:p>
  </w:footnote>
  <w:footnote w:id="14">
    <w:p w14:paraId="5A8F8964" w14:textId="77777777" w:rsidR="00431C8C" w:rsidRPr="00A66B2B" w:rsidRDefault="00431C8C" w:rsidP="00431C8C">
      <w:pPr>
        <w:pStyle w:val="FootnoteText"/>
        <w:rPr>
          <w:lang w:val="en-US"/>
        </w:rPr>
      </w:pPr>
      <w:r>
        <w:rPr>
          <w:rStyle w:val="FootnoteReference"/>
        </w:rPr>
        <w:footnoteRef/>
      </w:r>
      <w:r>
        <w:t xml:space="preserve"> </w:t>
      </w:r>
      <w:r>
        <w:rPr>
          <w:lang w:val="en-US"/>
        </w:rPr>
        <w:t>Sloane Roll XXXi</w:t>
      </w:r>
      <w:proofErr w:type="gramStart"/>
      <w:r>
        <w:rPr>
          <w:lang w:val="en-US"/>
        </w:rPr>
        <w:t>4,m.</w:t>
      </w:r>
      <w:proofErr w:type="gramEnd"/>
      <w:r>
        <w:rPr>
          <w:lang w:val="en-US"/>
        </w:rPr>
        <w:t xml:space="preserve">5. in </w:t>
      </w:r>
      <w:proofErr w:type="spellStart"/>
      <w:r>
        <w:rPr>
          <w:lang w:val="en-US"/>
        </w:rPr>
        <w:t>Stenton</w:t>
      </w:r>
      <w:proofErr w:type="spellEnd"/>
      <w:r>
        <w:rPr>
          <w:lang w:val="en-US"/>
        </w:rPr>
        <w:t xml:space="preserve"> begins H. rex </w:t>
      </w:r>
      <w:proofErr w:type="spellStart"/>
      <w:r>
        <w:rPr>
          <w:lang w:val="en-US"/>
        </w:rPr>
        <w:t>Anlorum</w:t>
      </w:r>
      <w:proofErr w:type="spellEnd"/>
      <w:r>
        <w:rPr>
          <w:lang w:val="en-US"/>
        </w:rPr>
        <w:t xml:space="preserve"> </w:t>
      </w:r>
      <w:proofErr w:type="spellStart"/>
      <w:r>
        <w:rPr>
          <w:lang w:val="en-US"/>
        </w:rPr>
        <w:t>episcopo</w:t>
      </w:r>
      <w:proofErr w:type="spellEnd"/>
      <w:r>
        <w:rPr>
          <w:lang w:val="en-US"/>
        </w:rPr>
        <w:t xml:space="preserve"> </w:t>
      </w:r>
      <w:proofErr w:type="spellStart"/>
      <w:r>
        <w:rPr>
          <w:lang w:val="en-US"/>
        </w:rPr>
        <w:t>Lincolniensi</w:t>
      </w:r>
      <w:proofErr w:type="spellEnd"/>
      <w:r>
        <w:rPr>
          <w:lang w:val="en-US"/>
        </w:rPr>
        <w:t xml:space="preserve"> et </w:t>
      </w:r>
      <w:proofErr w:type="spellStart"/>
      <w:r>
        <w:rPr>
          <w:lang w:val="en-US"/>
        </w:rPr>
        <w:t>Comiti</w:t>
      </w:r>
      <w:proofErr w:type="spellEnd"/>
      <w:r>
        <w:rPr>
          <w:lang w:val="en-US"/>
        </w:rPr>
        <w:t xml:space="preserve"> David’ et </w:t>
      </w:r>
      <w:proofErr w:type="spellStart"/>
      <w:r>
        <w:rPr>
          <w:lang w:val="en-US"/>
        </w:rPr>
        <w:t>Comiti</w:t>
      </w:r>
      <w:proofErr w:type="spellEnd"/>
      <w:r>
        <w:rPr>
          <w:lang w:val="en-US"/>
        </w:rPr>
        <w:t xml:space="preserve"> </w:t>
      </w:r>
      <w:proofErr w:type="spellStart"/>
      <w:r>
        <w:rPr>
          <w:lang w:val="en-US"/>
        </w:rPr>
        <w:t>Legrecestria</w:t>
      </w:r>
      <w:proofErr w:type="spellEnd"/>
      <w:r>
        <w:rPr>
          <w:lang w:val="en-US"/>
        </w:rPr>
        <w:t xml:space="preserve"> et </w:t>
      </w:r>
      <w:proofErr w:type="spellStart"/>
      <w:r>
        <w:rPr>
          <w:lang w:val="en-US"/>
        </w:rPr>
        <w:t>Comiti</w:t>
      </w:r>
      <w:proofErr w:type="spellEnd"/>
      <w:r>
        <w:rPr>
          <w:lang w:val="en-US"/>
        </w:rPr>
        <w:t xml:space="preserve"> </w:t>
      </w:r>
      <w:proofErr w:type="spellStart"/>
      <w:r>
        <w:rPr>
          <w:lang w:val="en-US"/>
        </w:rPr>
        <w:t>Ranulpho</w:t>
      </w:r>
      <w:proofErr w:type="spellEnd"/>
      <w:r>
        <w:rPr>
          <w:lang w:val="en-US"/>
        </w:rPr>
        <w:t xml:space="preserve"> de </w:t>
      </w:r>
      <w:proofErr w:type="spellStart"/>
      <w:r>
        <w:rPr>
          <w:lang w:val="en-US"/>
        </w:rPr>
        <w:t>Costria</w:t>
      </w:r>
      <w:proofErr w:type="spellEnd"/>
      <w:r>
        <w:rPr>
          <w:lang w:val="en-US"/>
        </w:rPr>
        <w:t>… continuing with the list ending</w:t>
      </w:r>
      <w:proofErr w:type="gramStart"/>
      <w:r>
        <w:rPr>
          <w:lang w:val="en-US"/>
        </w:rPr>
        <w:t xml:space="preserve"> ..</w:t>
      </w:r>
      <w:proofErr w:type="spellStart"/>
      <w:proofErr w:type="gramEnd"/>
      <w:r>
        <w:rPr>
          <w:lang w:val="en-US"/>
        </w:rPr>
        <w:t>Hugonis</w:t>
      </w:r>
      <w:proofErr w:type="spellEnd"/>
      <w:r>
        <w:rPr>
          <w:lang w:val="en-US"/>
        </w:rPr>
        <w:t xml:space="preserve"> </w:t>
      </w:r>
      <w:proofErr w:type="spellStart"/>
      <w:r>
        <w:rPr>
          <w:lang w:val="en-US"/>
        </w:rPr>
        <w:t>Maubanc</w:t>
      </w:r>
      <w:proofErr w:type="spellEnd"/>
      <w:r>
        <w:rPr>
          <w:lang w:val="en-US"/>
        </w:rPr>
        <w:t xml:space="preserve"> apud </w:t>
      </w:r>
      <w:proofErr w:type="spellStart"/>
      <w:r>
        <w:rPr>
          <w:lang w:val="en-US"/>
        </w:rPr>
        <w:t>Wodestoke</w:t>
      </w:r>
      <w:proofErr w:type="spellEnd"/>
      <w:r>
        <w:rPr>
          <w:lang w:val="en-US"/>
        </w:rPr>
        <w:t xml:space="preserve"> 91120-3)</w:t>
      </w:r>
    </w:p>
  </w:footnote>
  <w:footnote w:id="15">
    <w:p w14:paraId="234C0A25" w14:textId="45557A3C" w:rsidR="00431C8C" w:rsidRPr="00431C8C" w:rsidRDefault="00431C8C">
      <w:pPr>
        <w:pStyle w:val="FootnoteText"/>
        <w:rPr>
          <w:lang w:val="en-US"/>
        </w:rPr>
      </w:pPr>
      <w:r>
        <w:rPr>
          <w:rStyle w:val="FootnoteReference"/>
        </w:rPr>
        <w:footnoteRef/>
      </w:r>
      <w:r>
        <w:t xml:space="preserve"> </w:t>
      </w:r>
      <w:proofErr w:type="spellStart"/>
      <w:r>
        <w:rPr>
          <w:lang w:val="en-US"/>
        </w:rPr>
        <w:t>Fryde</w:t>
      </w:r>
      <w:proofErr w:type="spellEnd"/>
      <w:r>
        <w:rPr>
          <w:lang w:val="en-US"/>
        </w:rPr>
        <w:t xml:space="preserve">, EB, Greenway, ED, Porter, S. &amp; </w:t>
      </w:r>
      <w:proofErr w:type="spellStart"/>
      <w:proofErr w:type="gramStart"/>
      <w:r>
        <w:rPr>
          <w:lang w:val="en-US"/>
        </w:rPr>
        <w:t>Roy,I</w:t>
      </w:r>
      <w:proofErr w:type="spellEnd"/>
      <w:proofErr w:type="gramEnd"/>
      <w:r>
        <w:rPr>
          <w:lang w:val="en-US"/>
        </w:rPr>
        <w:t xml:space="preserve"> </w:t>
      </w:r>
      <w:r>
        <w:rPr>
          <w:i/>
          <w:iCs/>
          <w:lang w:val="en-US"/>
        </w:rPr>
        <w:t xml:space="preserve"> Handbook of British Chronology </w:t>
      </w:r>
      <w:r>
        <w:rPr>
          <w:lang w:val="en-US"/>
        </w:rPr>
        <w:t>(eds) Royal Historical Society (1986)</w:t>
      </w:r>
      <w:r>
        <w:rPr>
          <w:lang w:val="en-US"/>
        </w:rPr>
        <w:t xml:space="preserve"> p67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94A1C"/>
    <w:multiLevelType w:val="hybridMultilevel"/>
    <w:tmpl w:val="13AC2DE4"/>
    <w:lvl w:ilvl="0" w:tplc="C504C3AC">
      <w:start w:val="1"/>
      <w:numFmt w:val="lowerLetter"/>
      <w:lvlText w:val="(%1)"/>
      <w:lvlJc w:val="left"/>
      <w:pPr>
        <w:ind w:left="1240" w:hanging="8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C57"/>
    <w:rsid w:val="0001771E"/>
    <w:rsid w:val="00026435"/>
    <w:rsid w:val="000267A7"/>
    <w:rsid w:val="00031729"/>
    <w:rsid w:val="00033E48"/>
    <w:rsid w:val="00035FC3"/>
    <w:rsid w:val="00037A27"/>
    <w:rsid w:val="00047478"/>
    <w:rsid w:val="00052CDB"/>
    <w:rsid w:val="00054067"/>
    <w:rsid w:val="00083D5C"/>
    <w:rsid w:val="000935A3"/>
    <w:rsid w:val="000A520C"/>
    <w:rsid w:val="000B1389"/>
    <w:rsid w:val="000B5AE1"/>
    <w:rsid w:val="000B686F"/>
    <w:rsid w:val="000B6C6F"/>
    <w:rsid w:val="000C052B"/>
    <w:rsid w:val="000C64B0"/>
    <w:rsid w:val="000E3AEF"/>
    <w:rsid w:val="0011541F"/>
    <w:rsid w:val="00116361"/>
    <w:rsid w:val="0015339C"/>
    <w:rsid w:val="00163202"/>
    <w:rsid w:val="001679E6"/>
    <w:rsid w:val="00167DA3"/>
    <w:rsid w:val="0017113E"/>
    <w:rsid w:val="00171D8D"/>
    <w:rsid w:val="00173DF9"/>
    <w:rsid w:val="00180296"/>
    <w:rsid w:val="001878D8"/>
    <w:rsid w:val="001976B5"/>
    <w:rsid w:val="001C5AF1"/>
    <w:rsid w:val="001D2A4D"/>
    <w:rsid w:val="001D54C0"/>
    <w:rsid w:val="001E52CE"/>
    <w:rsid w:val="00211CF0"/>
    <w:rsid w:val="00232CA3"/>
    <w:rsid w:val="00237AF5"/>
    <w:rsid w:val="002411F2"/>
    <w:rsid w:val="00243422"/>
    <w:rsid w:val="00244B20"/>
    <w:rsid w:val="0025647E"/>
    <w:rsid w:val="00256723"/>
    <w:rsid w:val="002621B8"/>
    <w:rsid w:val="0026687B"/>
    <w:rsid w:val="00283BED"/>
    <w:rsid w:val="002921F1"/>
    <w:rsid w:val="002928B9"/>
    <w:rsid w:val="0029449A"/>
    <w:rsid w:val="00296DD7"/>
    <w:rsid w:val="002C27AA"/>
    <w:rsid w:val="002C45B0"/>
    <w:rsid w:val="002C57AF"/>
    <w:rsid w:val="002D6FA5"/>
    <w:rsid w:val="00302164"/>
    <w:rsid w:val="00313F8D"/>
    <w:rsid w:val="0032063F"/>
    <w:rsid w:val="00331309"/>
    <w:rsid w:val="00347D2D"/>
    <w:rsid w:val="003540A6"/>
    <w:rsid w:val="00356134"/>
    <w:rsid w:val="00364EA2"/>
    <w:rsid w:val="00376835"/>
    <w:rsid w:val="00376ED6"/>
    <w:rsid w:val="00391EB3"/>
    <w:rsid w:val="003A0934"/>
    <w:rsid w:val="003A38AC"/>
    <w:rsid w:val="003A731B"/>
    <w:rsid w:val="003B28DB"/>
    <w:rsid w:val="003C022F"/>
    <w:rsid w:val="003E3B4B"/>
    <w:rsid w:val="003F211A"/>
    <w:rsid w:val="004012EB"/>
    <w:rsid w:val="00410FFA"/>
    <w:rsid w:val="004113FA"/>
    <w:rsid w:val="004122D8"/>
    <w:rsid w:val="00431C8C"/>
    <w:rsid w:val="00437CD0"/>
    <w:rsid w:val="00454650"/>
    <w:rsid w:val="00461E73"/>
    <w:rsid w:val="004B05C9"/>
    <w:rsid w:val="004C1A4E"/>
    <w:rsid w:val="004C7348"/>
    <w:rsid w:val="004D7979"/>
    <w:rsid w:val="004F47F4"/>
    <w:rsid w:val="00511237"/>
    <w:rsid w:val="00521A71"/>
    <w:rsid w:val="00531C51"/>
    <w:rsid w:val="00536F16"/>
    <w:rsid w:val="005411D6"/>
    <w:rsid w:val="00542389"/>
    <w:rsid w:val="00542D99"/>
    <w:rsid w:val="005547B4"/>
    <w:rsid w:val="00565A98"/>
    <w:rsid w:val="005774C6"/>
    <w:rsid w:val="00581AA1"/>
    <w:rsid w:val="0059259E"/>
    <w:rsid w:val="005927DF"/>
    <w:rsid w:val="00597280"/>
    <w:rsid w:val="00597BDB"/>
    <w:rsid w:val="005B04C4"/>
    <w:rsid w:val="005B38F8"/>
    <w:rsid w:val="005B5FCC"/>
    <w:rsid w:val="005C68F5"/>
    <w:rsid w:val="006031C6"/>
    <w:rsid w:val="00610F98"/>
    <w:rsid w:val="00612C07"/>
    <w:rsid w:val="006175AE"/>
    <w:rsid w:val="00617E75"/>
    <w:rsid w:val="00617FFB"/>
    <w:rsid w:val="00622FF5"/>
    <w:rsid w:val="00635CEB"/>
    <w:rsid w:val="0064478F"/>
    <w:rsid w:val="00644CC4"/>
    <w:rsid w:val="006562A9"/>
    <w:rsid w:val="00660F5B"/>
    <w:rsid w:val="0066204F"/>
    <w:rsid w:val="00663B3A"/>
    <w:rsid w:val="00675174"/>
    <w:rsid w:val="006962AB"/>
    <w:rsid w:val="006A0726"/>
    <w:rsid w:val="006C24B9"/>
    <w:rsid w:val="006D49C1"/>
    <w:rsid w:val="006E0779"/>
    <w:rsid w:val="006F45E2"/>
    <w:rsid w:val="00701B00"/>
    <w:rsid w:val="00722CA2"/>
    <w:rsid w:val="00726AE8"/>
    <w:rsid w:val="007453AC"/>
    <w:rsid w:val="00750100"/>
    <w:rsid w:val="00767BD3"/>
    <w:rsid w:val="00774880"/>
    <w:rsid w:val="00776799"/>
    <w:rsid w:val="00782AFA"/>
    <w:rsid w:val="00792BC0"/>
    <w:rsid w:val="0079531C"/>
    <w:rsid w:val="007A5484"/>
    <w:rsid w:val="007A6C4B"/>
    <w:rsid w:val="007C5409"/>
    <w:rsid w:val="007D6DB6"/>
    <w:rsid w:val="007E4EAB"/>
    <w:rsid w:val="007F3FC3"/>
    <w:rsid w:val="008331BA"/>
    <w:rsid w:val="00837010"/>
    <w:rsid w:val="0083739E"/>
    <w:rsid w:val="008520E7"/>
    <w:rsid w:val="0086126B"/>
    <w:rsid w:val="00885580"/>
    <w:rsid w:val="00885C32"/>
    <w:rsid w:val="008A34B0"/>
    <w:rsid w:val="008B36C5"/>
    <w:rsid w:val="008B4A22"/>
    <w:rsid w:val="008B6533"/>
    <w:rsid w:val="008C23BB"/>
    <w:rsid w:val="008D0740"/>
    <w:rsid w:val="008E4D7B"/>
    <w:rsid w:val="008E7FD3"/>
    <w:rsid w:val="008F1E69"/>
    <w:rsid w:val="008F50F2"/>
    <w:rsid w:val="009078EE"/>
    <w:rsid w:val="00932F10"/>
    <w:rsid w:val="009427F5"/>
    <w:rsid w:val="009579F5"/>
    <w:rsid w:val="00963429"/>
    <w:rsid w:val="009677B2"/>
    <w:rsid w:val="00973F5D"/>
    <w:rsid w:val="0098345E"/>
    <w:rsid w:val="00983ED8"/>
    <w:rsid w:val="00985ABA"/>
    <w:rsid w:val="00997D85"/>
    <w:rsid w:val="009A7799"/>
    <w:rsid w:val="009A77A8"/>
    <w:rsid w:val="009B4622"/>
    <w:rsid w:val="009C3326"/>
    <w:rsid w:val="009D2044"/>
    <w:rsid w:val="009F0F27"/>
    <w:rsid w:val="009F40CC"/>
    <w:rsid w:val="00A0089D"/>
    <w:rsid w:val="00A04E75"/>
    <w:rsid w:val="00A07744"/>
    <w:rsid w:val="00A14A7C"/>
    <w:rsid w:val="00A22531"/>
    <w:rsid w:val="00A236C3"/>
    <w:rsid w:val="00A30FC1"/>
    <w:rsid w:val="00A47EA2"/>
    <w:rsid w:val="00A54026"/>
    <w:rsid w:val="00A54A55"/>
    <w:rsid w:val="00A54F1F"/>
    <w:rsid w:val="00A66B2B"/>
    <w:rsid w:val="00A83802"/>
    <w:rsid w:val="00AB26EE"/>
    <w:rsid w:val="00AD4CF2"/>
    <w:rsid w:val="00AE0C4A"/>
    <w:rsid w:val="00AE2FFC"/>
    <w:rsid w:val="00AE5195"/>
    <w:rsid w:val="00AF56EE"/>
    <w:rsid w:val="00B0738F"/>
    <w:rsid w:val="00B27F09"/>
    <w:rsid w:val="00B3753C"/>
    <w:rsid w:val="00B45E5B"/>
    <w:rsid w:val="00B47135"/>
    <w:rsid w:val="00B55C05"/>
    <w:rsid w:val="00B71883"/>
    <w:rsid w:val="00B81760"/>
    <w:rsid w:val="00B8571B"/>
    <w:rsid w:val="00B97C61"/>
    <w:rsid w:val="00BA2855"/>
    <w:rsid w:val="00BA4DB0"/>
    <w:rsid w:val="00BA6031"/>
    <w:rsid w:val="00BB1DE1"/>
    <w:rsid w:val="00BB5009"/>
    <w:rsid w:val="00BB79D4"/>
    <w:rsid w:val="00BC7E87"/>
    <w:rsid w:val="00BD0A8F"/>
    <w:rsid w:val="00BF34E4"/>
    <w:rsid w:val="00C150D9"/>
    <w:rsid w:val="00C15AB0"/>
    <w:rsid w:val="00C44A6D"/>
    <w:rsid w:val="00C66937"/>
    <w:rsid w:val="00C72C84"/>
    <w:rsid w:val="00C92F3D"/>
    <w:rsid w:val="00C96344"/>
    <w:rsid w:val="00CA07B3"/>
    <w:rsid w:val="00CB0089"/>
    <w:rsid w:val="00CB30BC"/>
    <w:rsid w:val="00CD08A2"/>
    <w:rsid w:val="00CD2CB7"/>
    <w:rsid w:val="00CD5A53"/>
    <w:rsid w:val="00CD6626"/>
    <w:rsid w:val="00CD7EE5"/>
    <w:rsid w:val="00D009E1"/>
    <w:rsid w:val="00D158C1"/>
    <w:rsid w:val="00D27FF8"/>
    <w:rsid w:val="00D370FA"/>
    <w:rsid w:val="00D5371A"/>
    <w:rsid w:val="00D53748"/>
    <w:rsid w:val="00D57174"/>
    <w:rsid w:val="00D574D8"/>
    <w:rsid w:val="00D92881"/>
    <w:rsid w:val="00D9316C"/>
    <w:rsid w:val="00D954C5"/>
    <w:rsid w:val="00DB7813"/>
    <w:rsid w:val="00DC32FF"/>
    <w:rsid w:val="00DD0B6C"/>
    <w:rsid w:val="00DD21EE"/>
    <w:rsid w:val="00DE2C17"/>
    <w:rsid w:val="00DF2DA1"/>
    <w:rsid w:val="00E058B8"/>
    <w:rsid w:val="00E11294"/>
    <w:rsid w:val="00E12D9F"/>
    <w:rsid w:val="00E21768"/>
    <w:rsid w:val="00E21845"/>
    <w:rsid w:val="00E311B0"/>
    <w:rsid w:val="00E34027"/>
    <w:rsid w:val="00E419E8"/>
    <w:rsid w:val="00E5561C"/>
    <w:rsid w:val="00E61F47"/>
    <w:rsid w:val="00E6520E"/>
    <w:rsid w:val="00E778E8"/>
    <w:rsid w:val="00E84698"/>
    <w:rsid w:val="00E90448"/>
    <w:rsid w:val="00E92ED0"/>
    <w:rsid w:val="00EA7B68"/>
    <w:rsid w:val="00EB4DC7"/>
    <w:rsid w:val="00ED099D"/>
    <w:rsid w:val="00ED5CDA"/>
    <w:rsid w:val="00ED6B8A"/>
    <w:rsid w:val="00EE2E8A"/>
    <w:rsid w:val="00EE66D9"/>
    <w:rsid w:val="00EE68F8"/>
    <w:rsid w:val="00EF4D9F"/>
    <w:rsid w:val="00EF727F"/>
    <w:rsid w:val="00EF7BE0"/>
    <w:rsid w:val="00F00ECD"/>
    <w:rsid w:val="00F05619"/>
    <w:rsid w:val="00F10617"/>
    <w:rsid w:val="00F11EDD"/>
    <w:rsid w:val="00F21FED"/>
    <w:rsid w:val="00F24DE3"/>
    <w:rsid w:val="00F27567"/>
    <w:rsid w:val="00F33C57"/>
    <w:rsid w:val="00F3762C"/>
    <w:rsid w:val="00F43B03"/>
    <w:rsid w:val="00F45D77"/>
    <w:rsid w:val="00F60B8D"/>
    <w:rsid w:val="00F65CDB"/>
    <w:rsid w:val="00F70EDF"/>
    <w:rsid w:val="00F732FA"/>
    <w:rsid w:val="00F73E7E"/>
    <w:rsid w:val="00F84BD5"/>
    <w:rsid w:val="00F93BC7"/>
    <w:rsid w:val="00F94DDC"/>
    <w:rsid w:val="00F957EC"/>
    <w:rsid w:val="00FA1D52"/>
    <w:rsid w:val="00FC1C6D"/>
    <w:rsid w:val="00FD0C58"/>
    <w:rsid w:val="00FF2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26AFE292"/>
  <w15:chartTrackingRefBased/>
  <w15:docId w15:val="{15EE47C3-A1D1-4A4E-A3FD-B6DADE096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33C5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33C5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33C5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33C57"/>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F33C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6520E"/>
    <w:pPr>
      <w:ind w:left="720"/>
      <w:contextualSpacing/>
    </w:pPr>
  </w:style>
  <w:style w:type="character" w:styleId="Hyperlink">
    <w:name w:val="Hyperlink"/>
    <w:basedOn w:val="DefaultParagraphFont"/>
    <w:uiPriority w:val="99"/>
    <w:unhideWhenUsed/>
    <w:rsid w:val="00E419E8"/>
    <w:rPr>
      <w:color w:val="0563C1" w:themeColor="hyperlink"/>
      <w:u w:val="single"/>
    </w:rPr>
  </w:style>
  <w:style w:type="character" w:styleId="UnresolvedMention">
    <w:name w:val="Unresolved Mention"/>
    <w:basedOn w:val="DefaultParagraphFont"/>
    <w:uiPriority w:val="99"/>
    <w:semiHidden/>
    <w:unhideWhenUsed/>
    <w:rsid w:val="00E419E8"/>
    <w:rPr>
      <w:color w:val="605E5C"/>
      <w:shd w:val="clear" w:color="auto" w:fill="E1DFDD"/>
    </w:rPr>
  </w:style>
  <w:style w:type="character" w:styleId="FollowedHyperlink">
    <w:name w:val="FollowedHyperlink"/>
    <w:basedOn w:val="DefaultParagraphFont"/>
    <w:uiPriority w:val="99"/>
    <w:semiHidden/>
    <w:unhideWhenUsed/>
    <w:rsid w:val="00C15AB0"/>
    <w:rPr>
      <w:color w:val="954F72" w:themeColor="followedHyperlink"/>
      <w:u w:val="single"/>
    </w:rPr>
  </w:style>
  <w:style w:type="paragraph" w:styleId="FootnoteText">
    <w:name w:val="footnote text"/>
    <w:basedOn w:val="Normal"/>
    <w:link w:val="FootnoteTextChar"/>
    <w:uiPriority w:val="99"/>
    <w:semiHidden/>
    <w:unhideWhenUsed/>
    <w:rsid w:val="00DF2D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2DA1"/>
    <w:rPr>
      <w:sz w:val="20"/>
      <w:szCs w:val="20"/>
    </w:rPr>
  </w:style>
  <w:style w:type="character" w:styleId="FootnoteReference">
    <w:name w:val="footnote reference"/>
    <w:basedOn w:val="DefaultParagraphFont"/>
    <w:uiPriority w:val="99"/>
    <w:semiHidden/>
    <w:unhideWhenUsed/>
    <w:rsid w:val="00DF2DA1"/>
    <w:rPr>
      <w:vertAlign w:val="superscript"/>
    </w:rPr>
  </w:style>
  <w:style w:type="paragraph" w:styleId="Header">
    <w:name w:val="header"/>
    <w:basedOn w:val="Normal"/>
    <w:link w:val="HeaderChar"/>
    <w:uiPriority w:val="99"/>
    <w:unhideWhenUsed/>
    <w:rsid w:val="00597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280"/>
  </w:style>
  <w:style w:type="paragraph" w:styleId="Footer">
    <w:name w:val="footer"/>
    <w:basedOn w:val="Normal"/>
    <w:link w:val="FooterChar"/>
    <w:uiPriority w:val="99"/>
    <w:unhideWhenUsed/>
    <w:rsid w:val="00597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280"/>
  </w:style>
  <w:style w:type="character" w:styleId="Emphasis">
    <w:name w:val="Emphasis"/>
    <w:basedOn w:val="DefaultParagraphFont"/>
    <w:uiPriority w:val="20"/>
    <w:qFormat/>
    <w:rsid w:val="003A09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52628">
      <w:bodyDiv w:val="1"/>
      <w:marLeft w:val="0"/>
      <w:marRight w:val="0"/>
      <w:marTop w:val="0"/>
      <w:marBottom w:val="0"/>
      <w:divBdr>
        <w:top w:val="none" w:sz="0" w:space="0" w:color="auto"/>
        <w:left w:val="none" w:sz="0" w:space="0" w:color="auto"/>
        <w:bottom w:val="none" w:sz="0" w:space="0" w:color="auto"/>
        <w:right w:val="none" w:sz="0" w:space="0" w:color="auto"/>
      </w:divBdr>
    </w:div>
    <w:div w:id="1258445824">
      <w:bodyDiv w:val="1"/>
      <w:marLeft w:val="0"/>
      <w:marRight w:val="0"/>
      <w:marTop w:val="0"/>
      <w:marBottom w:val="0"/>
      <w:divBdr>
        <w:top w:val="none" w:sz="0" w:space="0" w:color="auto"/>
        <w:left w:val="none" w:sz="0" w:space="0" w:color="auto"/>
        <w:bottom w:val="none" w:sz="0" w:space="0" w:color="auto"/>
        <w:right w:val="none" w:sz="0" w:space="0" w:color="auto"/>
      </w:divBdr>
      <w:divsChild>
        <w:div w:id="111369194">
          <w:marLeft w:val="0"/>
          <w:marRight w:val="0"/>
          <w:marTop w:val="0"/>
          <w:marBottom w:val="0"/>
          <w:divBdr>
            <w:top w:val="none" w:sz="0" w:space="0" w:color="auto"/>
            <w:left w:val="none" w:sz="0" w:space="0" w:color="auto"/>
            <w:bottom w:val="none" w:sz="0" w:space="0" w:color="auto"/>
            <w:right w:val="none" w:sz="0" w:space="0" w:color="auto"/>
          </w:divBdr>
          <w:divsChild>
            <w:div w:id="1234199432">
              <w:marLeft w:val="0"/>
              <w:marRight w:val="225"/>
              <w:marTop w:val="0"/>
              <w:marBottom w:val="0"/>
              <w:divBdr>
                <w:top w:val="none" w:sz="0" w:space="0" w:color="auto"/>
                <w:left w:val="none" w:sz="0" w:space="0" w:color="auto"/>
                <w:bottom w:val="none" w:sz="0" w:space="0" w:color="auto"/>
                <w:right w:val="none" w:sz="0" w:space="0" w:color="auto"/>
              </w:divBdr>
            </w:div>
          </w:divsChild>
        </w:div>
        <w:div w:id="876889021">
          <w:marLeft w:val="0"/>
          <w:marRight w:val="0"/>
          <w:marTop w:val="0"/>
          <w:marBottom w:val="0"/>
          <w:divBdr>
            <w:top w:val="none" w:sz="0" w:space="0" w:color="auto"/>
            <w:left w:val="none" w:sz="0" w:space="0" w:color="auto"/>
            <w:bottom w:val="none" w:sz="0" w:space="0" w:color="auto"/>
            <w:right w:val="none" w:sz="0" w:space="0" w:color="auto"/>
          </w:divBdr>
          <w:divsChild>
            <w:div w:id="672344251">
              <w:marLeft w:val="0"/>
              <w:marRight w:val="300"/>
              <w:marTop w:val="0"/>
              <w:marBottom w:val="0"/>
              <w:divBdr>
                <w:top w:val="none" w:sz="0" w:space="0" w:color="auto"/>
                <w:left w:val="none" w:sz="0" w:space="0" w:color="auto"/>
                <w:bottom w:val="none" w:sz="0" w:space="0" w:color="auto"/>
                <w:right w:val="none" w:sz="0" w:space="0" w:color="auto"/>
              </w:divBdr>
              <w:divsChild>
                <w:div w:id="1011447261">
                  <w:marLeft w:val="0"/>
                  <w:marRight w:val="75"/>
                  <w:marTop w:val="0"/>
                  <w:marBottom w:val="0"/>
                  <w:divBdr>
                    <w:top w:val="none" w:sz="0" w:space="0" w:color="auto"/>
                    <w:left w:val="none" w:sz="0" w:space="0" w:color="auto"/>
                    <w:bottom w:val="none" w:sz="0" w:space="0" w:color="auto"/>
                    <w:right w:val="none" w:sz="0" w:space="0" w:color="auto"/>
                  </w:divBdr>
                </w:div>
                <w:div w:id="148539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history.ac.uk/fasti-ecclesiae/1300-1541/vol4/pp13-16%20accessed%2028.10.202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11/j.1468-2281.1982.tb01151.x" TargetMode="External"/><Relationship Id="rId4" Type="http://schemas.openxmlformats.org/officeDocument/2006/relationships/settings" Target="settings.xml"/><Relationship Id="rId9" Type="http://schemas.openxmlformats.org/officeDocument/2006/relationships/hyperlink" Target="https://doi.org/10.1111/1468-2281.1222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historicengland.org.uk/listing/the-list/list-entry/1020455" TargetMode="External"/><Relationship Id="rId2" Type="http://schemas.openxmlformats.org/officeDocument/2006/relationships/hyperlink" Target="http://www.egremonttowncouncil.co.uk/egremont-castle-history/" TargetMode="External"/><Relationship Id="rId1" Type="http://schemas.openxmlformats.org/officeDocument/2006/relationships/hyperlink" Target="https://www.british-history.ac.uk/lancs-ches-record-soc/vol14/pp20-35" TargetMode="External"/><Relationship Id="rId4" Type="http://schemas.openxmlformats.org/officeDocument/2006/relationships/hyperlink" Target="https://www.british-history.ac.uk/lancs-ches-record-soc/vol14/pp2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85AC93-CF27-401B-9298-DF6023B85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2057</Words>
  <Characters>11727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13757</CharactersWithSpaces>
  <SharedDoc>false</SharedDoc>
  <HLinks>
    <vt:vector size="18" baseType="variant">
      <vt:variant>
        <vt:i4>3866731</vt:i4>
      </vt:variant>
      <vt:variant>
        <vt:i4>6</vt:i4>
      </vt:variant>
      <vt:variant>
        <vt:i4>0</vt:i4>
      </vt:variant>
      <vt:variant>
        <vt:i4>5</vt:i4>
      </vt:variant>
      <vt:variant>
        <vt:lpwstr>https://moodle.uwtsd.ac.uk/course/view.php?id=8366</vt:lpwstr>
      </vt:variant>
      <vt:variant>
        <vt:lpwstr/>
      </vt:variant>
      <vt:variant>
        <vt:i4>3014780</vt:i4>
      </vt:variant>
      <vt:variant>
        <vt:i4>3</vt:i4>
      </vt:variant>
      <vt:variant>
        <vt:i4>0</vt:i4>
      </vt:variant>
      <vt:variant>
        <vt:i4>5</vt:i4>
      </vt:variant>
      <vt:variant>
        <vt:lpwstr>\Users\deborahdavis\Documents\Handbook_of_Dates_-_Easter_Day_1100_-_1399.pdf</vt:lpwstr>
      </vt:variant>
      <vt:variant>
        <vt:lpwstr/>
      </vt:variant>
      <vt:variant>
        <vt:i4>5767170</vt:i4>
      </vt:variant>
      <vt:variant>
        <vt:i4>0</vt:i4>
      </vt:variant>
      <vt:variant>
        <vt:i4>0</vt:i4>
      </vt:variant>
      <vt:variant>
        <vt:i4>5</vt:i4>
      </vt:variant>
      <vt:variant>
        <vt:lpwstr>https://www.british-history.ac.uk/fasti-ecclesiae/1300-1541/vol4/pp13-16 accessed 28.10.2021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2</cp:revision>
  <dcterms:created xsi:type="dcterms:W3CDTF">2021-11-09T10:57:00Z</dcterms:created>
  <dcterms:modified xsi:type="dcterms:W3CDTF">2021-11-09T10:57:00Z</dcterms:modified>
</cp:coreProperties>
</file>