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page" w:tblpX="3170" w:tblpY="366"/>
        <w:tblW w:w="6997"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595"/>
        <w:gridCol w:w="2130"/>
        <w:gridCol w:w="2344"/>
        <w:gridCol w:w="928"/>
      </w:tblGrid>
      <w:tr w:rsidR="006B0A45" w:rsidRPr="00E2016F" w14:paraId="37C1CA15" w14:textId="77777777" w:rsidTr="002C5864">
        <w:trPr>
          <w:divId w:val="1606956201"/>
          <w:trHeight w:val="2987"/>
        </w:trPr>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6C8F9671" w14:textId="77777777" w:rsidR="00E2016F" w:rsidRPr="00E2016F" w:rsidRDefault="00E2016F" w:rsidP="00BE6A72">
            <w:pPr>
              <w:spacing w:before="90" w:after="90" w:line="216" w:lineRule="atLeast"/>
              <w:divId w:val="1647275871"/>
              <w:rPr>
                <w:rFonts w:ascii="-webkit-standard" w:eastAsiaTheme="minorEastAsia" w:hAnsi="-webkit-standard"/>
                <w:sz w:val="18"/>
                <w:szCs w:val="18"/>
                <w:lang w:val="en-GB" w:eastAsia="en-GB" w:bidi="gu-IN"/>
              </w:rPr>
            </w:pPr>
            <w:bookmarkStart w:id="0" w:name="_5o9l91hv6ewa" w:colFirst="0" w:colLast="0"/>
            <w:bookmarkEnd w:id="0"/>
            <w:r w:rsidRPr="00E2016F">
              <w:rPr>
                <w:rFonts w:ascii="Arial" w:eastAsiaTheme="minorEastAsia" w:hAnsi="Arial" w:cs="Arial"/>
                <w:b/>
                <w:bCs/>
                <w:sz w:val="17"/>
                <w:szCs w:val="17"/>
                <w:lang w:val="en-GB" w:eastAsia="en-GB" w:bidi="gu-IN"/>
              </w:rPr>
              <w:t>Student name:</w:t>
            </w:r>
          </w:p>
        </w:tc>
        <w:tc>
          <w:tcPr>
            <w:tcW w:w="0" w:type="auto"/>
            <w:tcBorders>
              <w:top w:val="single" w:sz="6" w:space="0" w:color="000000"/>
              <w:left w:val="single" w:sz="6" w:space="0" w:color="000000"/>
              <w:bottom w:val="single" w:sz="6" w:space="0" w:color="000000"/>
              <w:right w:val="single" w:sz="6" w:space="0" w:color="000000"/>
            </w:tcBorders>
            <w:hideMark/>
          </w:tcPr>
          <w:p w14:paraId="5B8B6B27" w14:textId="71A1E179" w:rsidR="00E2016F" w:rsidRPr="00E2016F" w:rsidRDefault="00E2016F" w:rsidP="00BE6A72">
            <w:pPr>
              <w:spacing w:line="216" w:lineRule="atLeast"/>
              <w:jc w:val="left"/>
              <w:divId w:val="761030312"/>
              <w:rPr>
                <w:rFonts w:ascii="-webkit-standard" w:eastAsiaTheme="minorEastAsia" w:hAnsi="-webkit-standard"/>
                <w:sz w:val="18"/>
                <w:szCs w:val="18"/>
                <w:lang w:val="en-GB" w:eastAsia="en-GB" w:bidi="gu-IN"/>
              </w:rPr>
            </w:pPr>
            <w:r w:rsidRPr="00E2016F">
              <w:rPr>
                <w:rFonts w:ascii="Arial" w:eastAsiaTheme="minorEastAsia" w:hAnsi="Arial" w:cs="Arial"/>
                <w:b/>
                <w:bCs/>
                <w:sz w:val="17"/>
                <w:szCs w:val="17"/>
                <w:lang w:val="en-GB" w:eastAsia="en-GB" w:bidi="gu-IN"/>
              </w:rPr>
              <w:t> </w:t>
            </w:r>
            <w:r w:rsidRPr="00E2016F">
              <w:rPr>
                <w:rFonts w:ascii="Arial" w:eastAsiaTheme="minorEastAsia" w:hAnsi="Arial" w:cs="Arial"/>
                <w:b/>
                <w:bCs/>
                <w:sz w:val="17"/>
                <w:szCs w:val="17"/>
                <w:lang w:val="en-GB" w:eastAsia="en-GB" w:bidi="gu-IN"/>
              </w:rPr>
              <w:t> </w:t>
            </w:r>
            <w:r>
              <w:rPr>
                <w:rFonts w:ascii="Arial" w:eastAsiaTheme="minorEastAsia" w:hAnsi="Arial" w:cs="Arial"/>
                <w:b/>
                <w:bCs/>
                <w:sz w:val="17"/>
                <w:szCs w:val="17"/>
                <w:lang w:val="en-GB" w:eastAsia="en-GB" w:bidi="gu-IN"/>
              </w:rPr>
              <w:t xml:space="preserve">Yash Choudhary.      </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0E9AABFC" w14:textId="77777777" w:rsidR="00E2016F" w:rsidRPr="00E2016F" w:rsidRDefault="00E2016F" w:rsidP="00BE6A72">
            <w:pPr>
              <w:spacing w:before="90" w:after="90" w:line="216" w:lineRule="atLeast"/>
              <w:divId w:val="1490713204"/>
              <w:rPr>
                <w:rFonts w:ascii="-webkit-standard" w:eastAsiaTheme="minorEastAsia" w:hAnsi="-webkit-standard"/>
                <w:sz w:val="18"/>
                <w:szCs w:val="18"/>
                <w:lang w:val="en-GB" w:eastAsia="en-GB" w:bidi="gu-IN"/>
              </w:rPr>
            </w:pPr>
            <w:r w:rsidRPr="00E2016F">
              <w:rPr>
                <w:rFonts w:ascii="Arial" w:eastAsiaTheme="minorEastAsia" w:hAnsi="Arial" w:cs="Arial"/>
                <w:b/>
                <w:bCs/>
                <w:sz w:val="17"/>
                <w:szCs w:val="17"/>
                <w:lang w:val="en-GB" w:eastAsia="en-GB" w:bidi="gu-IN"/>
              </w:rPr>
              <w:t>Student ID number:</w:t>
            </w:r>
          </w:p>
        </w:tc>
        <w:tc>
          <w:tcPr>
            <w:tcW w:w="0" w:type="auto"/>
            <w:tcBorders>
              <w:top w:val="single" w:sz="6" w:space="0" w:color="000000"/>
              <w:left w:val="single" w:sz="6" w:space="0" w:color="000000"/>
              <w:bottom w:val="single" w:sz="6" w:space="0" w:color="000000"/>
              <w:right w:val="single" w:sz="6" w:space="0" w:color="000000"/>
            </w:tcBorders>
            <w:hideMark/>
          </w:tcPr>
          <w:p w14:paraId="5EC49CD7" w14:textId="6D125489" w:rsidR="00E2016F" w:rsidRPr="00E2016F" w:rsidRDefault="00E2016F" w:rsidP="00BE6A72">
            <w:pPr>
              <w:spacing w:before="90" w:after="90" w:line="216" w:lineRule="atLeast"/>
              <w:divId w:val="1359770035"/>
              <w:rPr>
                <w:rFonts w:ascii="-webkit-standard" w:eastAsiaTheme="minorEastAsia" w:hAnsi="-webkit-standard"/>
                <w:sz w:val="18"/>
                <w:szCs w:val="18"/>
                <w:lang w:val="en-GB" w:eastAsia="en-GB" w:bidi="gu-IN"/>
              </w:rPr>
            </w:pPr>
            <w:r w:rsidRPr="00E2016F">
              <w:rPr>
                <w:rFonts w:ascii="-webkit-standard" w:eastAsiaTheme="minorEastAsia" w:hAnsi="-webkit-standard"/>
                <w:sz w:val="18"/>
                <w:szCs w:val="18"/>
                <w:lang w:val="en-GB" w:eastAsia="en-GB" w:bidi="gu-IN"/>
              </w:rPr>
              <w:t> </w:t>
            </w:r>
            <w:r w:rsidR="002C5864">
              <w:rPr>
                <w:rFonts w:ascii="-webkit-standard" w:eastAsiaTheme="minorEastAsia" w:hAnsi="-webkit-standard"/>
                <w:sz w:val="18"/>
                <w:szCs w:val="18"/>
                <w:lang w:val="en-GB" w:eastAsia="en-GB" w:bidi="gu-IN"/>
              </w:rPr>
              <w:t>2240571</w:t>
            </w:r>
          </w:p>
        </w:tc>
      </w:tr>
      <w:tr w:rsidR="002C5864" w:rsidRPr="00E2016F" w14:paraId="461BC22D" w14:textId="77777777" w:rsidTr="002C5864">
        <w:trPr>
          <w:divId w:val="1606956201"/>
          <w:trHeight w:val="2987"/>
        </w:trPr>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207269A3" w14:textId="77777777" w:rsidR="00E2016F" w:rsidRPr="00E2016F" w:rsidRDefault="00E2016F" w:rsidP="00BE6A72">
            <w:pPr>
              <w:spacing w:before="90" w:after="90" w:line="216" w:lineRule="atLeast"/>
              <w:jc w:val="center"/>
              <w:divId w:val="2111392528"/>
              <w:rPr>
                <w:rFonts w:ascii="-webkit-standard" w:eastAsiaTheme="minorEastAsia" w:hAnsi="-webkit-standard"/>
                <w:sz w:val="18"/>
                <w:szCs w:val="18"/>
                <w:lang w:val="en-GB" w:eastAsia="en-GB" w:bidi="gu-IN"/>
              </w:rPr>
            </w:pPr>
            <w:r w:rsidRPr="00E2016F">
              <w:rPr>
                <w:rFonts w:ascii="Arial" w:eastAsiaTheme="minorEastAsia" w:hAnsi="Arial" w:cs="Arial"/>
                <w:b/>
                <w:bCs/>
                <w:sz w:val="17"/>
                <w:szCs w:val="17"/>
                <w:lang w:val="en-GB" w:eastAsia="en-GB" w:bidi="gu-IN"/>
              </w:rPr>
              <w:t>Programme: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604B5C2B" w14:textId="77777777" w:rsidR="00E2016F" w:rsidRPr="00E2016F" w:rsidRDefault="00E2016F" w:rsidP="00BE6A72">
            <w:pPr>
              <w:spacing w:before="90" w:after="90" w:line="216" w:lineRule="atLeast"/>
              <w:jc w:val="center"/>
              <w:divId w:val="1251425608"/>
              <w:rPr>
                <w:rFonts w:ascii="-webkit-standard" w:eastAsiaTheme="minorEastAsia" w:hAnsi="-webkit-standard"/>
                <w:sz w:val="18"/>
                <w:szCs w:val="18"/>
                <w:lang w:val="en-GB" w:eastAsia="en-GB" w:bidi="gu-IN"/>
              </w:rPr>
            </w:pPr>
            <w:r w:rsidRPr="00E2016F">
              <w:rPr>
                <w:rFonts w:ascii="Arial" w:eastAsiaTheme="minorEastAsia" w:hAnsi="Arial" w:cs="Arial"/>
                <w:b/>
                <w:bCs/>
                <w:sz w:val="17"/>
                <w:szCs w:val="17"/>
                <w:lang w:val="en-GB" w:eastAsia="en-GB" w:bidi="gu-IN"/>
              </w:rPr>
              <w:t>MBA</w:t>
            </w:r>
          </w:p>
        </w:tc>
      </w:tr>
      <w:tr w:rsidR="002C5864" w:rsidRPr="00E2016F" w14:paraId="71EECDE6" w14:textId="77777777" w:rsidTr="002C5864">
        <w:trPr>
          <w:divId w:val="1606956201"/>
          <w:trHeight w:val="2987"/>
        </w:trPr>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31F5090C" w14:textId="77777777" w:rsidR="00E2016F" w:rsidRPr="00E2016F" w:rsidRDefault="00E2016F" w:rsidP="00BE6A72">
            <w:pPr>
              <w:spacing w:before="90" w:after="90" w:line="216" w:lineRule="atLeast"/>
              <w:jc w:val="center"/>
              <w:divId w:val="2140030707"/>
              <w:rPr>
                <w:rFonts w:ascii="-webkit-standard" w:eastAsiaTheme="minorEastAsia" w:hAnsi="-webkit-standard"/>
                <w:sz w:val="18"/>
                <w:szCs w:val="18"/>
                <w:lang w:val="en-GB" w:eastAsia="en-GB" w:bidi="gu-IN"/>
              </w:rPr>
            </w:pPr>
            <w:r w:rsidRPr="00E2016F">
              <w:rPr>
                <w:rFonts w:ascii="Arial" w:eastAsiaTheme="minorEastAsia" w:hAnsi="Arial" w:cs="Arial"/>
                <w:b/>
                <w:bCs/>
                <w:sz w:val="17"/>
                <w:szCs w:val="17"/>
                <w:lang w:val="en-GB" w:eastAsia="en-GB" w:bidi="gu-IN"/>
              </w:rPr>
              <w:t>Module:</w:t>
            </w:r>
          </w:p>
        </w:tc>
        <w:tc>
          <w:tcPr>
            <w:tcW w:w="0" w:type="auto"/>
            <w:gridSpan w:val="3"/>
            <w:tcBorders>
              <w:top w:val="single" w:sz="6" w:space="0" w:color="000000"/>
              <w:left w:val="single" w:sz="6" w:space="0" w:color="000000"/>
              <w:bottom w:val="single" w:sz="6" w:space="0" w:color="000000"/>
              <w:right w:val="single" w:sz="6" w:space="0" w:color="000000"/>
            </w:tcBorders>
            <w:shd w:val="clear" w:color="auto" w:fill="FFFFFF"/>
            <w:hideMark/>
          </w:tcPr>
          <w:p w14:paraId="2068DCE4" w14:textId="77777777" w:rsidR="00E2016F" w:rsidRPr="00E2016F" w:rsidRDefault="00E2016F" w:rsidP="00BE6A72">
            <w:pPr>
              <w:spacing w:before="90" w:after="90" w:line="216" w:lineRule="atLeast"/>
              <w:jc w:val="center"/>
              <w:divId w:val="1698577449"/>
              <w:rPr>
                <w:rFonts w:ascii="-webkit-standard" w:eastAsiaTheme="minorEastAsia" w:hAnsi="-webkit-standard"/>
                <w:sz w:val="18"/>
                <w:szCs w:val="18"/>
                <w:lang w:val="en-GB" w:eastAsia="en-GB" w:bidi="gu-IN"/>
              </w:rPr>
            </w:pPr>
            <w:r w:rsidRPr="00E2016F">
              <w:rPr>
                <w:rFonts w:ascii="Arial" w:eastAsiaTheme="minorEastAsia" w:hAnsi="Arial" w:cs="Arial"/>
                <w:b/>
                <w:bCs/>
                <w:sz w:val="17"/>
                <w:szCs w:val="17"/>
                <w:lang w:val="en-GB" w:eastAsia="en-GB" w:bidi="gu-IN"/>
              </w:rPr>
              <w:t>Entrepreneurship</w:t>
            </w:r>
          </w:p>
        </w:tc>
      </w:tr>
      <w:tr w:rsidR="006B0A45" w:rsidRPr="00E2016F" w14:paraId="04757C9F" w14:textId="77777777" w:rsidTr="002C5864">
        <w:trPr>
          <w:divId w:val="1606956201"/>
          <w:trHeight w:val="2987"/>
        </w:trPr>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715DDDCC" w14:textId="77777777" w:rsidR="00E2016F" w:rsidRPr="00E2016F" w:rsidRDefault="00E2016F" w:rsidP="00BE6A72">
            <w:pPr>
              <w:spacing w:before="90" w:after="90" w:line="216" w:lineRule="atLeast"/>
              <w:jc w:val="center"/>
              <w:divId w:val="432671742"/>
              <w:rPr>
                <w:rFonts w:ascii="-webkit-standard" w:eastAsiaTheme="minorEastAsia" w:hAnsi="-webkit-standard"/>
                <w:sz w:val="18"/>
                <w:szCs w:val="18"/>
                <w:lang w:val="en-GB" w:eastAsia="en-GB" w:bidi="gu-IN"/>
              </w:rPr>
            </w:pPr>
            <w:r w:rsidRPr="00E2016F">
              <w:rPr>
                <w:rFonts w:ascii="Arial" w:eastAsiaTheme="minorEastAsia" w:hAnsi="Arial" w:cs="Arial"/>
                <w:b/>
                <w:bCs/>
                <w:sz w:val="17"/>
                <w:szCs w:val="17"/>
                <w:lang w:val="en-GB" w:eastAsia="en-GB" w:bidi="gu-IN"/>
              </w:rPr>
              <w:t>Module code:</w:t>
            </w:r>
          </w:p>
        </w:tc>
        <w:tc>
          <w:tcPr>
            <w:tcW w:w="0" w:type="auto"/>
            <w:tcBorders>
              <w:top w:val="single" w:sz="6" w:space="0" w:color="000000"/>
              <w:left w:val="single" w:sz="6" w:space="0" w:color="000000"/>
              <w:bottom w:val="single" w:sz="6" w:space="0" w:color="000000"/>
              <w:right w:val="single" w:sz="6" w:space="0" w:color="000000"/>
            </w:tcBorders>
            <w:hideMark/>
          </w:tcPr>
          <w:p w14:paraId="3912D4DE" w14:textId="77777777" w:rsidR="00E2016F" w:rsidRPr="00E2016F" w:rsidRDefault="00E2016F" w:rsidP="00BE6A72">
            <w:pPr>
              <w:spacing w:before="90" w:after="90" w:line="216" w:lineRule="atLeast"/>
              <w:jc w:val="center"/>
              <w:divId w:val="658926060"/>
              <w:rPr>
                <w:rFonts w:ascii="-webkit-standard" w:eastAsiaTheme="minorEastAsia" w:hAnsi="-webkit-standard"/>
                <w:sz w:val="18"/>
                <w:szCs w:val="18"/>
                <w:lang w:val="en-GB" w:eastAsia="en-GB" w:bidi="gu-IN"/>
              </w:rPr>
            </w:pPr>
            <w:r w:rsidRPr="00E2016F">
              <w:rPr>
                <w:rFonts w:ascii="Arial" w:eastAsiaTheme="minorEastAsia" w:hAnsi="Arial" w:cs="Arial"/>
                <w:b/>
                <w:bCs/>
                <w:sz w:val="17"/>
                <w:szCs w:val="17"/>
                <w:lang w:val="en-GB" w:eastAsia="en-GB" w:bidi="gu-IN"/>
              </w:rPr>
              <w:t>LCMB7004</w:t>
            </w:r>
          </w:p>
        </w:tc>
        <w:tc>
          <w:tcPr>
            <w:tcW w:w="0" w:type="auto"/>
            <w:vAlign w:val="center"/>
            <w:hideMark/>
          </w:tcPr>
          <w:p w14:paraId="227D28EF" w14:textId="029FC3CD" w:rsidR="00E2016F" w:rsidRPr="00E2016F" w:rsidRDefault="006B0A45" w:rsidP="00BE6A72">
            <w:pPr>
              <w:spacing w:line="240" w:lineRule="auto"/>
              <w:jc w:val="left"/>
              <w:rPr>
                <w:b/>
                <w:bCs/>
                <w:sz w:val="20"/>
                <w:szCs w:val="20"/>
                <w:lang w:val="en-GB" w:eastAsia="en-GB" w:bidi="gu-IN"/>
              </w:rPr>
            </w:pPr>
            <w:r>
              <w:rPr>
                <w:b/>
                <w:bCs/>
                <w:sz w:val="20"/>
                <w:szCs w:val="20"/>
                <w:lang w:val="en-GB" w:eastAsia="en-GB" w:bidi="gu-IN"/>
              </w:rPr>
              <w:t>Title – Component 1</w:t>
            </w:r>
          </w:p>
        </w:tc>
        <w:tc>
          <w:tcPr>
            <w:tcW w:w="0" w:type="auto"/>
            <w:vAlign w:val="center"/>
            <w:hideMark/>
          </w:tcPr>
          <w:p w14:paraId="36981BF6" w14:textId="77777777" w:rsidR="00E2016F" w:rsidRPr="00E2016F" w:rsidRDefault="00E2016F" w:rsidP="00BE6A72">
            <w:pPr>
              <w:spacing w:line="240" w:lineRule="auto"/>
              <w:jc w:val="left"/>
              <w:rPr>
                <w:sz w:val="20"/>
                <w:szCs w:val="20"/>
                <w:lang w:val="en-GB" w:eastAsia="en-GB" w:bidi="gu-IN"/>
              </w:rPr>
            </w:pPr>
          </w:p>
        </w:tc>
      </w:tr>
    </w:tbl>
    <w:p w14:paraId="7D6DE31E" w14:textId="77777777" w:rsidR="00104729" w:rsidRDefault="00104729" w:rsidP="00104729">
      <w:pPr>
        <w:jc w:val="center"/>
        <w:rPr>
          <w:b/>
          <w:bCs/>
          <w:sz w:val="32"/>
          <w:szCs w:val="32"/>
        </w:rPr>
      </w:pPr>
    </w:p>
    <w:p w14:paraId="03F8A031" w14:textId="77777777" w:rsidR="00104729" w:rsidRDefault="00104729" w:rsidP="00104729">
      <w:pPr>
        <w:jc w:val="center"/>
        <w:rPr>
          <w:b/>
          <w:bCs/>
          <w:sz w:val="32"/>
          <w:szCs w:val="32"/>
        </w:rPr>
      </w:pPr>
    </w:p>
    <w:p w14:paraId="76711ECF" w14:textId="77777777" w:rsidR="00104729" w:rsidRDefault="00104729" w:rsidP="00104729">
      <w:pPr>
        <w:jc w:val="center"/>
        <w:rPr>
          <w:b/>
          <w:bCs/>
          <w:sz w:val="32"/>
          <w:szCs w:val="32"/>
        </w:rPr>
      </w:pPr>
    </w:p>
    <w:p w14:paraId="646D3B94" w14:textId="77777777" w:rsidR="00104729" w:rsidRDefault="00104729" w:rsidP="00104729">
      <w:pPr>
        <w:jc w:val="center"/>
        <w:rPr>
          <w:b/>
          <w:bCs/>
          <w:sz w:val="32"/>
          <w:szCs w:val="32"/>
        </w:rPr>
      </w:pPr>
    </w:p>
    <w:p w14:paraId="32A92B63" w14:textId="77777777" w:rsidR="00104729" w:rsidRDefault="00104729" w:rsidP="00104729">
      <w:pPr>
        <w:jc w:val="center"/>
        <w:rPr>
          <w:b/>
          <w:bCs/>
          <w:sz w:val="32"/>
          <w:szCs w:val="32"/>
        </w:rPr>
      </w:pPr>
    </w:p>
    <w:p w14:paraId="50C046C4" w14:textId="77777777" w:rsidR="00104729" w:rsidRDefault="00104729" w:rsidP="00104729">
      <w:pPr>
        <w:jc w:val="center"/>
        <w:rPr>
          <w:b/>
          <w:bCs/>
          <w:sz w:val="32"/>
          <w:szCs w:val="32"/>
        </w:rPr>
      </w:pPr>
    </w:p>
    <w:p w14:paraId="53AB1538" w14:textId="77777777" w:rsidR="00104729" w:rsidRDefault="00104729" w:rsidP="00104729">
      <w:pPr>
        <w:jc w:val="center"/>
        <w:rPr>
          <w:b/>
          <w:bCs/>
          <w:sz w:val="32"/>
          <w:szCs w:val="32"/>
        </w:rPr>
      </w:pPr>
    </w:p>
    <w:p w14:paraId="42CB6BA5" w14:textId="77777777" w:rsidR="00104729" w:rsidRDefault="00104729" w:rsidP="00104729">
      <w:pPr>
        <w:jc w:val="center"/>
        <w:rPr>
          <w:b/>
          <w:bCs/>
          <w:sz w:val="32"/>
          <w:szCs w:val="32"/>
        </w:rPr>
      </w:pPr>
    </w:p>
    <w:p w14:paraId="6180DD8E" w14:textId="607D990F" w:rsidR="00104729" w:rsidRPr="00104729" w:rsidRDefault="00104729" w:rsidP="00104729">
      <w:pPr>
        <w:jc w:val="center"/>
        <w:rPr>
          <w:b/>
          <w:bCs/>
          <w:sz w:val="32"/>
          <w:szCs w:val="32"/>
        </w:rPr>
      </w:pPr>
      <w:r w:rsidRPr="00104729">
        <w:rPr>
          <w:b/>
          <w:bCs/>
          <w:sz w:val="32"/>
          <w:szCs w:val="32"/>
        </w:rPr>
        <w:br w:type="page"/>
      </w:r>
    </w:p>
    <w:sdt>
      <w:sdtPr>
        <w:rPr>
          <w:rFonts w:ascii="Times New Roman" w:eastAsia="Times New Roman" w:hAnsi="Times New Roman" w:cs="Times New Roman"/>
          <w:color w:val="auto"/>
          <w:sz w:val="24"/>
          <w:szCs w:val="24"/>
          <w:lang w:val="en" w:eastAsia="en-IN"/>
        </w:rPr>
        <w:id w:val="1218710004"/>
        <w:docPartObj>
          <w:docPartGallery w:val="Table of Contents"/>
          <w:docPartUnique/>
        </w:docPartObj>
      </w:sdtPr>
      <w:sdtEndPr>
        <w:rPr>
          <w:b/>
          <w:bCs/>
          <w:noProof/>
        </w:rPr>
      </w:sdtEndPr>
      <w:sdtContent>
        <w:p w14:paraId="3E432486" w14:textId="0E77C878" w:rsidR="00104729" w:rsidRPr="00104729" w:rsidRDefault="00104729" w:rsidP="00104729">
          <w:pPr>
            <w:pStyle w:val="TOCHeading"/>
            <w:jc w:val="center"/>
            <w:rPr>
              <w:rFonts w:ascii="Times New Roman" w:hAnsi="Times New Roman" w:cs="Times New Roman"/>
              <w:b/>
              <w:bCs/>
              <w:color w:val="auto"/>
              <w:sz w:val="28"/>
              <w:szCs w:val="28"/>
            </w:rPr>
          </w:pPr>
          <w:r w:rsidRPr="00104729">
            <w:rPr>
              <w:rFonts w:ascii="Times New Roman" w:hAnsi="Times New Roman" w:cs="Times New Roman"/>
              <w:b/>
              <w:bCs/>
              <w:color w:val="auto"/>
              <w:sz w:val="28"/>
              <w:szCs w:val="28"/>
            </w:rPr>
            <w:t>Table of Contents</w:t>
          </w:r>
        </w:p>
        <w:p w14:paraId="07FF9B5F" w14:textId="719A1F1A" w:rsidR="00104729" w:rsidRDefault="00104729">
          <w:pPr>
            <w:pStyle w:val="TOC1"/>
            <w:tabs>
              <w:tab w:val="right" w:leader="dot" w:pos="9350"/>
            </w:tabs>
            <w:rPr>
              <w:noProof/>
            </w:rPr>
          </w:pPr>
          <w:r>
            <w:fldChar w:fldCharType="begin"/>
          </w:r>
          <w:r>
            <w:instrText xml:space="preserve"> TOC \o "1-3" \h \z \u </w:instrText>
          </w:r>
          <w:r>
            <w:fldChar w:fldCharType="separate"/>
          </w:r>
          <w:hyperlink w:anchor="_Toc150025832" w:history="1">
            <w:r w:rsidRPr="007B476C">
              <w:rPr>
                <w:rStyle w:val="Hyperlink"/>
                <w:noProof/>
              </w:rPr>
              <w:t>Introduction</w:t>
            </w:r>
            <w:r>
              <w:rPr>
                <w:noProof/>
                <w:webHidden/>
              </w:rPr>
              <w:tab/>
            </w:r>
            <w:r>
              <w:rPr>
                <w:noProof/>
                <w:webHidden/>
              </w:rPr>
              <w:fldChar w:fldCharType="begin"/>
            </w:r>
            <w:r>
              <w:rPr>
                <w:noProof/>
                <w:webHidden/>
              </w:rPr>
              <w:instrText xml:space="preserve"> PAGEREF _Toc150025832 \h </w:instrText>
            </w:r>
            <w:r>
              <w:rPr>
                <w:noProof/>
                <w:webHidden/>
              </w:rPr>
            </w:r>
            <w:r>
              <w:rPr>
                <w:noProof/>
                <w:webHidden/>
              </w:rPr>
              <w:fldChar w:fldCharType="separate"/>
            </w:r>
            <w:r>
              <w:rPr>
                <w:noProof/>
                <w:webHidden/>
              </w:rPr>
              <w:t>2</w:t>
            </w:r>
            <w:r>
              <w:rPr>
                <w:noProof/>
                <w:webHidden/>
              </w:rPr>
              <w:fldChar w:fldCharType="end"/>
            </w:r>
          </w:hyperlink>
        </w:p>
        <w:p w14:paraId="73F84E92" w14:textId="5FE30D67" w:rsidR="00104729" w:rsidRDefault="00EC5089">
          <w:pPr>
            <w:pStyle w:val="TOC1"/>
            <w:tabs>
              <w:tab w:val="right" w:leader="dot" w:pos="9350"/>
            </w:tabs>
            <w:rPr>
              <w:noProof/>
            </w:rPr>
          </w:pPr>
          <w:hyperlink w:anchor="_Toc150025833" w:history="1">
            <w:r w:rsidR="00104729" w:rsidRPr="007B476C">
              <w:rPr>
                <w:rStyle w:val="Hyperlink"/>
                <w:noProof/>
              </w:rPr>
              <w:t>Business Idea Overview</w:t>
            </w:r>
            <w:r w:rsidR="00104729">
              <w:rPr>
                <w:noProof/>
                <w:webHidden/>
              </w:rPr>
              <w:tab/>
            </w:r>
            <w:r w:rsidR="00104729">
              <w:rPr>
                <w:noProof/>
                <w:webHidden/>
              </w:rPr>
              <w:fldChar w:fldCharType="begin"/>
            </w:r>
            <w:r w:rsidR="00104729">
              <w:rPr>
                <w:noProof/>
                <w:webHidden/>
              </w:rPr>
              <w:instrText xml:space="preserve"> PAGEREF _Toc150025833 \h </w:instrText>
            </w:r>
            <w:r w:rsidR="00104729">
              <w:rPr>
                <w:noProof/>
                <w:webHidden/>
              </w:rPr>
            </w:r>
            <w:r w:rsidR="00104729">
              <w:rPr>
                <w:noProof/>
                <w:webHidden/>
              </w:rPr>
              <w:fldChar w:fldCharType="separate"/>
            </w:r>
            <w:r w:rsidR="00104729">
              <w:rPr>
                <w:noProof/>
                <w:webHidden/>
              </w:rPr>
              <w:t>2</w:t>
            </w:r>
            <w:r w:rsidR="00104729">
              <w:rPr>
                <w:noProof/>
                <w:webHidden/>
              </w:rPr>
              <w:fldChar w:fldCharType="end"/>
            </w:r>
          </w:hyperlink>
        </w:p>
        <w:p w14:paraId="17EB26AF" w14:textId="14A070AE" w:rsidR="00104729" w:rsidRDefault="00EC5089">
          <w:pPr>
            <w:pStyle w:val="TOC1"/>
            <w:tabs>
              <w:tab w:val="right" w:leader="dot" w:pos="9350"/>
            </w:tabs>
            <w:rPr>
              <w:noProof/>
            </w:rPr>
          </w:pPr>
          <w:hyperlink w:anchor="_Toc150025834" w:history="1">
            <w:r w:rsidR="00104729" w:rsidRPr="007B476C">
              <w:rPr>
                <w:rStyle w:val="Hyperlink"/>
                <w:noProof/>
              </w:rPr>
              <w:t>Identifying a Gap in the Market</w:t>
            </w:r>
            <w:r w:rsidR="00104729">
              <w:rPr>
                <w:noProof/>
                <w:webHidden/>
              </w:rPr>
              <w:tab/>
            </w:r>
            <w:r w:rsidR="00104729">
              <w:rPr>
                <w:noProof/>
                <w:webHidden/>
              </w:rPr>
              <w:fldChar w:fldCharType="begin"/>
            </w:r>
            <w:r w:rsidR="00104729">
              <w:rPr>
                <w:noProof/>
                <w:webHidden/>
              </w:rPr>
              <w:instrText xml:space="preserve"> PAGEREF _Toc150025834 \h </w:instrText>
            </w:r>
            <w:r w:rsidR="00104729">
              <w:rPr>
                <w:noProof/>
                <w:webHidden/>
              </w:rPr>
            </w:r>
            <w:r w:rsidR="00104729">
              <w:rPr>
                <w:noProof/>
                <w:webHidden/>
              </w:rPr>
              <w:fldChar w:fldCharType="separate"/>
            </w:r>
            <w:r w:rsidR="00104729">
              <w:rPr>
                <w:noProof/>
                <w:webHidden/>
              </w:rPr>
              <w:t>3</w:t>
            </w:r>
            <w:r w:rsidR="00104729">
              <w:rPr>
                <w:noProof/>
                <w:webHidden/>
              </w:rPr>
              <w:fldChar w:fldCharType="end"/>
            </w:r>
          </w:hyperlink>
        </w:p>
        <w:p w14:paraId="3337D3ED" w14:textId="64242BDD" w:rsidR="00104729" w:rsidRDefault="00EC5089">
          <w:pPr>
            <w:pStyle w:val="TOC1"/>
            <w:tabs>
              <w:tab w:val="right" w:leader="dot" w:pos="9350"/>
            </w:tabs>
            <w:rPr>
              <w:noProof/>
            </w:rPr>
          </w:pPr>
          <w:hyperlink w:anchor="_Toc150025835" w:history="1">
            <w:r w:rsidR="00104729" w:rsidRPr="007B476C">
              <w:rPr>
                <w:rStyle w:val="Hyperlink"/>
                <w:noProof/>
              </w:rPr>
              <w:t>Proposed Business Location and Legal entity</w:t>
            </w:r>
            <w:r w:rsidR="00104729">
              <w:rPr>
                <w:noProof/>
                <w:webHidden/>
              </w:rPr>
              <w:tab/>
            </w:r>
            <w:r w:rsidR="00104729">
              <w:rPr>
                <w:noProof/>
                <w:webHidden/>
              </w:rPr>
              <w:fldChar w:fldCharType="begin"/>
            </w:r>
            <w:r w:rsidR="00104729">
              <w:rPr>
                <w:noProof/>
                <w:webHidden/>
              </w:rPr>
              <w:instrText xml:space="preserve"> PAGEREF _Toc150025835 \h </w:instrText>
            </w:r>
            <w:r w:rsidR="00104729">
              <w:rPr>
                <w:noProof/>
                <w:webHidden/>
              </w:rPr>
            </w:r>
            <w:r w:rsidR="00104729">
              <w:rPr>
                <w:noProof/>
                <w:webHidden/>
              </w:rPr>
              <w:fldChar w:fldCharType="separate"/>
            </w:r>
            <w:r w:rsidR="00104729">
              <w:rPr>
                <w:noProof/>
                <w:webHidden/>
              </w:rPr>
              <w:t>5</w:t>
            </w:r>
            <w:r w:rsidR="00104729">
              <w:rPr>
                <w:noProof/>
                <w:webHidden/>
              </w:rPr>
              <w:fldChar w:fldCharType="end"/>
            </w:r>
          </w:hyperlink>
        </w:p>
        <w:p w14:paraId="7FCA0874" w14:textId="13FC69F1" w:rsidR="00104729" w:rsidRDefault="00EC5089">
          <w:pPr>
            <w:pStyle w:val="TOC1"/>
            <w:tabs>
              <w:tab w:val="right" w:leader="dot" w:pos="9350"/>
            </w:tabs>
            <w:rPr>
              <w:noProof/>
            </w:rPr>
          </w:pPr>
          <w:hyperlink w:anchor="_Toc150025836" w:history="1">
            <w:r w:rsidR="00104729" w:rsidRPr="007B476C">
              <w:rPr>
                <w:rStyle w:val="Hyperlink"/>
                <w:noProof/>
              </w:rPr>
              <w:t>SWOT Analysis</w:t>
            </w:r>
            <w:r w:rsidR="00104729">
              <w:rPr>
                <w:noProof/>
                <w:webHidden/>
              </w:rPr>
              <w:tab/>
            </w:r>
            <w:r w:rsidR="00104729">
              <w:rPr>
                <w:noProof/>
                <w:webHidden/>
              </w:rPr>
              <w:fldChar w:fldCharType="begin"/>
            </w:r>
            <w:r w:rsidR="00104729">
              <w:rPr>
                <w:noProof/>
                <w:webHidden/>
              </w:rPr>
              <w:instrText xml:space="preserve"> PAGEREF _Toc150025836 \h </w:instrText>
            </w:r>
            <w:r w:rsidR="00104729">
              <w:rPr>
                <w:noProof/>
                <w:webHidden/>
              </w:rPr>
            </w:r>
            <w:r w:rsidR="00104729">
              <w:rPr>
                <w:noProof/>
                <w:webHidden/>
              </w:rPr>
              <w:fldChar w:fldCharType="separate"/>
            </w:r>
            <w:r w:rsidR="00104729">
              <w:rPr>
                <w:noProof/>
                <w:webHidden/>
              </w:rPr>
              <w:t>5</w:t>
            </w:r>
            <w:r w:rsidR="00104729">
              <w:rPr>
                <w:noProof/>
                <w:webHidden/>
              </w:rPr>
              <w:fldChar w:fldCharType="end"/>
            </w:r>
          </w:hyperlink>
        </w:p>
        <w:p w14:paraId="04B356C9" w14:textId="7B89AF02" w:rsidR="00104729" w:rsidRDefault="00EC5089">
          <w:pPr>
            <w:pStyle w:val="TOC1"/>
            <w:tabs>
              <w:tab w:val="right" w:leader="dot" w:pos="9350"/>
            </w:tabs>
            <w:rPr>
              <w:noProof/>
            </w:rPr>
          </w:pPr>
          <w:hyperlink w:anchor="_Toc150025837" w:history="1">
            <w:r w:rsidR="00104729" w:rsidRPr="007B476C">
              <w:rPr>
                <w:rStyle w:val="Hyperlink"/>
                <w:noProof/>
              </w:rPr>
              <w:t>Target Market &amp; Marketing Strategies</w:t>
            </w:r>
            <w:r w:rsidR="00104729">
              <w:rPr>
                <w:noProof/>
                <w:webHidden/>
              </w:rPr>
              <w:tab/>
            </w:r>
            <w:r w:rsidR="00104729">
              <w:rPr>
                <w:noProof/>
                <w:webHidden/>
              </w:rPr>
              <w:fldChar w:fldCharType="begin"/>
            </w:r>
            <w:r w:rsidR="00104729">
              <w:rPr>
                <w:noProof/>
                <w:webHidden/>
              </w:rPr>
              <w:instrText xml:space="preserve"> PAGEREF _Toc150025837 \h </w:instrText>
            </w:r>
            <w:r w:rsidR="00104729">
              <w:rPr>
                <w:noProof/>
                <w:webHidden/>
              </w:rPr>
            </w:r>
            <w:r w:rsidR="00104729">
              <w:rPr>
                <w:noProof/>
                <w:webHidden/>
              </w:rPr>
              <w:fldChar w:fldCharType="separate"/>
            </w:r>
            <w:r w:rsidR="00104729">
              <w:rPr>
                <w:noProof/>
                <w:webHidden/>
              </w:rPr>
              <w:t>7</w:t>
            </w:r>
            <w:r w:rsidR="00104729">
              <w:rPr>
                <w:noProof/>
                <w:webHidden/>
              </w:rPr>
              <w:fldChar w:fldCharType="end"/>
            </w:r>
          </w:hyperlink>
        </w:p>
        <w:p w14:paraId="6F150E3F" w14:textId="14CBD1D6" w:rsidR="00104729" w:rsidRDefault="00EC5089">
          <w:pPr>
            <w:pStyle w:val="TOC1"/>
            <w:tabs>
              <w:tab w:val="right" w:leader="dot" w:pos="9350"/>
            </w:tabs>
            <w:rPr>
              <w:noProof/>
            </w:rPr>
          </w:pPr>
          <w:hyperlink w:anchor="_Toc150025838" w:history="1">
            <w:r w:rsidR="00104729" w:rsidRPr="007B476C">
              <w:rPr>
                <w:rStyle w:val="Hyperlink"/>
                <w:noProof/>
              </w:rPr>
              <w:t>Budgeting &amp; Financial plan</w:t>
            </w:r>
            <w:r w:rsidR="00104729">
              <w:rPr>
                <w:noProof/>
                <w:webHidden/>
              </w:rPr>
              <w:tab/>
            </w:r>
            <w:r w:rsidR="00104729">
              <w:rPr>
                <w:noProof/>
                <w:webHidden/>
              </w:rPr>
              <w:fldChar w:fldCharType="begin"/>
            </w:r>
            <w:r w:rsidR="00104729">
              <w:rPr>
                <w:noProof/>
                <w:webHidden/>
              </w:rPr>
              <w:instrText xml:space="preserve"> PAGEREF _Toc150025838 \h </w:instrText>
            </w:r>
            <w:r w:rsidR="00104729">
              <w:rPr>
                <w:noProof/>
                <w:webHidden/>
              </w:rPr>
            </w:r>
            <w:r w:rsidR="00104729">
              <w:rPr>
                <w:noProof/>
                <w:webHidden/>
              </w:rPr>
              <w:fldChar w:fldCharType="separate"/>
            </w:r>
            <w:r w:rsidR="00104729">
              <w:rPr>
                <w:noProof/>
                <w:webHidden/>
              </w:rPr>
              <w:t>8</w:t>
            </w:r>
            <w:r w:rsidR="00104729">
              <w:rPr>
                <w:noProof/>
                <w:webHidden/>
              </w:rPr>
              <w:fldChar w:fldCharType="end"/>
            </w:r>
          </w:hyperlink>
        </w:p>
        <w:p w14:paraId="15D06DB1" w14:textId="3C9E176E" w:rsidR="00104729" w:rsidRDefault="00EC5089">
          <w:pPr>
            <w:pStyle w:val="TOC1"/>
            <w:tabs>
              <w:tab w:val="right" w:leader="dot" w:pos="9350"/>
            </w:tabs>
            <w:rPr>
              <w:noProof/>
            </w:rPr>
          </w:pPr>
          <w:hyperlink w:anchor="_Toc150025839" w:history="1">
            <w:r w:rsidR="00104729" w:rsidRPr="007B476C">
              <w:rPr>
                <w:rStyle w:val="Hyperlink"/>
                <w:noProof/>
              </w:rPr>
              <w:t>Conclusion</w:t>
            </w:r>
            <w:r w:rsidR="00104729">
              <w:rPr>
                <w:noProof/>
                <w:webHidden/>
              </w:rPr>
              <w:tab/>
            </w:r>
            <w:r w:rsidR="00104729">
              <w:rPr>
                <w:noProof/>
                <w:webHidden/>
              </w:rPr>
              <w:fldChar w:fldCharType="begin"/>
            </w:r>
            <w:r w:rsidR="00104729">
              <w:rPr>
                <w:noProof/>
                <w:webHidden/>
              </w:rPr>
              <w:instrText xml:space="preserve"> PAGEREF _Toc150025839 \h </w:instrText>
            </w:r>
            <w:r w:rsidR="00104729">
              <w:rPr>
                <w:noProof/>
                <w:webHidden/>
              </w:rPr>
            </w:r>
            <w:r w:rsidR="00104729">
              <w:rPr>
                <w:noProof/>
                <w:webHidden/>
              </w:rPr>
              <w:fldChar w:fldCharType="separate"/>
            </w:r>
            <w:r w:rsidR="00104729">
              <w:rPr>
                <w:noProof/>
                <w:webHidden/>
              </w:rPr>
              <w:t>8</w:t>
            </w:r>
            <w:r w:rsidR="00104729">
              <w:rPr>
                <w:noProof/>
                <w:webHidden/>
              </w:rPr>
              <w:fldChar w:fldCharType="end"/>
            </w:r>
          </w:hyperlink>
        </w:p>
        <w:p w14:paraId="780CDADE" w14:textId="74DF60AE" w:rsidR="00104729" w:rsidRDefault="00EC5089">
          <w:pPr>
            <w:pStyle w:val="TOC1"/>
            <w:tabs>
              <w:tab w:val="right" w:leader="dot" w:pos="9350"/>
            </w:tabs>
            <w:rPr>
              <w:noProof/>
            </w:rPr>
          </w:pPr>
          <w:hyperlink w:anchor="_Toc150025840" w:history="1">
            <w:r w:rsidR="00104729" w:rsidRPr="007B476C">
              <w:rPr>
                <w:rStyle w:val="Hyperlink"/>
                <w:noProof/>
              </w:rPr>
              <w:t>References</w:t>
            </w:r>
            <w:r w:rsidR="00104729">
              <w:rPr>
                <w:noProof/>
                <w:webHidden/>
              </w:rPr>
              <w:tab/>
            </w:r>
            <w:r w:rsidR="00104729">
              <w:rPr>
                <w:noProof/>
                <w:webHidden/>
              </w:rPr>
              <w:fldChar w:fldCharType="begin"/>
            </w:r>
            <w:r w:rsidR="00104729">
              <w:rPr>
                <w:noProof/>
                <w:webHidden/>
              </w:rPr>
              <w:instrText xml:space="preserve"> PAGEREF _Toc150025840 \h </w:instrText>
            </w:r>
            <w:r w:rsidR="00104729">
              <w:rPr>
                <w:noProof/>
                <w:webHidden/>
              </w:rPr>
            </w:r>
            <w:r w:rsidR="00104729">
              <w:rPr>
                <w:noProof/>
                <w:webHidden/>
              </w:rPr>
              <w:fldChar w:fldCharType="separate"/>
            </w:r>
            <w:r w:rsidR="00104729">
              <w:rPr>
                <w:noProof/>
                <w:webHidden/>
              </w:rPr>
              <w:t>10</w:t>
            </w:r>
            <w:r w:rsidR="00104729">
              <w:rPr>
                <w:noProof/>
                <w:webHidden/>
              </w:rPr>
              <w:fldChar w:fldCharType="end"/>
            </w:r>
          </w:hyperlink>
        </w:p>
        <w:p w14:paraId="30DD0272" w14:textId="388CD944" w:rsidR="00104729" w:rsidRDefault="00104729">
          <w:r>
            <w:rPr>
              <w:b/>
              <w:bCs/>
              <w:noProof/>
            </w:rPr>
            <w:fldChar w:fldCharType="end"/>
          </w:r>
        </w:p>
      </w:sdtContent>
    </w:sdt>
    <w:p w14:paraId="1B74ECA2" w14:textId="77777777" w:rsidR="00104729" w:rsidRDefault="00104729">
      <w:pPr>
        <w:rPr>
          <w:b/>
          <w:sz w:val="28"/>
          <w:szCs w:val="28"/>
        </w:rPr>
      </w:pPr>
      <w:r>
        <w:br w:type="page"/>
      </w:r>
    </w:p>
    <w:p w14:paraId="2FCB82D6" w14:textId="27C0687B" w:rsidR="003E38CC" w:rsidRDefault="00EC5089">
      <w:pPr>
        <w:pStyle w:val="Heading1"/>
      </w:pPr>
      <w:bookmarkStart w:id="1" w:name="_Toc150025832"/>
      <w:r>
        <w:lastRenderedPageBreak/>
        <w:t>Introduction</w:t>
      </w:r>
      <w:bookmarkEnd w:id="1"/>
    </w:p>
    <w:p w14:paraId="2D670F8E" w14:textId="77777777" w:rsidR="003E38CC" w:rsidRDefault="00EC5089">
      <w:r>
        <w:t xml:space="preserve">The need for renewable energy sources on a worldwide basis has become ever more essential in today's corporate environment. The world is facing increasingly difficult problems due to climate change </w:t>
      </w:r>
      <w:r>
        <w:t>and depleting fossil fuel supplies. Renewable energy plays a crucial role in attaining sustainability and reducing environmental disasters. Renewable energy, which includes solar, wind, hydropower, and other environmentally friendly options, provides a dynamic and revolutionary route to a future that is both economically and environmentally sustainable (</w:t>
      </w:r>
      <w:proofErr w:type="spellStart"/>
      <w:r>
        <w:rPr>
          <w:color w:val="222222"/>
          <w:highlight w:val="white"/>
        </w:rPr>
        <w:t>Androniceanu</w:t>
      </w:r>
      <w:proofErr w:type="spellEnd"/>
      <w:r>
        <w:rPr>
          <w:color w:val="222222"/>
          <w:highlight w:val="white"/>
        </w:rPr>
        <w:t xml:space="preserve"> and </w:t>
      </w:r>
      <w:proofErr w:type="spellStart"/>
      <w:r>
        <w:rPr>
          <w:color w:val="222222"/>
          <w:highlight w:val="white"/>
        </w:rPr>
        <w:t>Sabie</w:t>
      </w:r>
      <w:proofErr w:type="spellEnd"/>
      <w:r>
        <w:rPr>
          <w:color w:val="222222"/>
          <w:highlight w:val="white"/>
        </w:rPr>
        <w:t>, 2022)</w:t>
      </w:r>
      <w:r>
        <w:t>. This business plan's objective is to provide a thorough implementation and setup strategy for a renewable energy business. In</w:t>
      </w:r>
      <w:r>
        <w:t xml:space="preserve"> addition to responding to urgent environmental issues, it seeks to make use of the limitless potential of renewable resources as a smart business venture with significant economic viability. This plan's jurisdiction includes a detailed SWOT analysis, a market gap analysis, a methodical review of market dynamics, and the formulation of solid financial predictions.</w:t>
      </w:r>
    </w:p>
    <w:p w14:paraId="412E3F93" w14:textId="57C58862" w:rsidR="008840EF" w:rsidRDefault="008840EF">
      <w:r>
        <w:rPr>
          <w:noProof/>
        </w:rPr>
        <w:drawing>
          <wp:inline distT="0" distB="0" distL="0" distR="0" wp14:anchorId="74097B13" wp14:editId="300D9FEE">
            <wp:extent cx="5791200" cy="3691890"/>
            <wp:effectExtent l="0" t="0" r="0" b="3810"/>
            <wp:docPr id="5577999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7729" cy="3696052"/>
                    </a:xfrm>
                    <a:prstGeom prst="rect">
                      <a:avLst/>
                    </a:prstGeom>
                    <a:noFill/>
                    <a:ln>
                      <a:noFill/>
                    </a:ln>
                  </pic:spPr>
                </pic:pic>
              </a:graphicData>
            </a:graphic>
          </wp:inline>
        </w:drawing>
      </w:r>
    </w:p>
    <w:p w14:paraId="65CC7CD2" w14:textId="77777777" w:rsidR="003E38CC" w:rsidRDefault="00EC5089">
      <w:r>
        <w:t xml:space="preserve">In these pages, I will examine all aspects of entrepreneurship in renewable energy, taking everyone on an experience that combines creativity, environmental responsibility, and my goal of long-term financial success. This business plan, which has been carefully designed to meet my goals, has the potential to change the renewable energy industry by presenting an innovative company idea. I </w:t>
      </w:r>
      <w:r>
        <w:lastRenderedPageBreak/>
        <w:t>firmly believe that by taking on this project, I will be able to support both the preservation of the delicate ecological balance of our world and the further progress of the energy industry.</w:t>
      </w:r>
    </w:p>
    <w:p w14:paraId="70DD7401" w14:textId="77777777" w:rsidR="003E38CC" w:rsidRDefault="00EC5089">
      <w:pPr>
        <w:pStyle w:val="Heading1"/>
      </w:pPr>
      <w:bookmarkStart w:id="2" w:name="_1qbfsb4xe33j" w:colFirst="0" w:colLast="0"/>
      <w:bookmarkStart w:id="3" w:name="_Toc150025833"/>
      <w:bookmarkEnd w:id="2"/>
      <w:r>
        <w:t>Business Idea Overview</w:t>
      </w:r>
      <w:bookmarkEnd w:id="3"/>
    </w:p>
    <w:p w14:paraId="7AB843E5" w14:textId="77777777" w:rsidR="003E38CC" w:rsidRDefault="00EC5089">
      <w:r>
        <w:t xml:space="preserve">The goal of the planned renewable energy venture is to develop and </w:t>
      </w:r>
      <w:proofErr w:type="spellStart"/>
      <w:r>
        <w:t>commercialise</w:t>
      </w:r>
      <w:proofErr w:type="spellEnd"/>
      <w:r>
        <w:t xml:space="preserve"> innovative, extremely effective solar-thermal power-producing systems. Essentially, this innovative technology uses the sun's radiant energy to generate heat and power, offering a sustainable and environmentally beneficial response to the world's growing energy needs. The innovative way that this company concept approaches solar-thermal power—which uses advanced materials and scientific techniques to significantly increase energy conversion efficiency—makes it shine. The development of </w:t>
      </w:r>
      <w:proofErr w:type="spellStart"/>
      <w:r>
        <w:t>special</w:t>
      </w:r>
      <w:r>
        <w:t>ised</w:t>
      </w:r>
      <w:proofErr w:type="spellEnd"/>
      <w:r>
        <w:t xml:space="preserve"> concentrating solar power systems </w:t>
      </w:r>
      <w:proofErr w:type="spellStart"/>
      <w:r>
        <w:t>utilising</w:t>
      </w:r>
      <w:proofErr w:type="spellEnd"/>
      <w:r>
        <w:t xml:space="preserve"> advanced optical materials and highly precise tracking mechanisms is at the centre of this initiative. These systems will use modern thermal storage technologies in addition to solar energy harvesting to ensure continuous power production even during the absence of sunshine. By incorporating thermal energy storage, a major obstacle in the renewable energy industry is addressed and the energy output becomes even more dependable and consistent.</w:t>
      </w:r>
    </w:p>
    <w:p w14:paraId="008DF164" w14:textId="33079CB6" w:rsidR="00104729" w:rsidRDefault="008840EF">
      <w:r>
        <w:rPr>
          <w:noProof/>
        </w:rPr>
        <w:drawing>
          <wp:inline distT="0" distB="0" distL="0" distR="0" wp14:anchorId="61799834" wp14:editId="3A78B2F9">
            <wp:extent cx="5943600" cy="3343275"/>
            <wp:effectExtent l="0" t="0" r="0" b="9525"/>
            <wp:docPr id="1467938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A119A03" w14:textId="77777777" w:rsidR="003E38CC" w:rsidRDefault="00EC5089">
      <w:r>
        <w:t xml:space="preserve">This venture's potential for scalability and adaptability adds to its uniqueness. The suggested technology may be implemented with ease in a variety of contexts, including </w:t>
      </w:r>
      <w:proofErr w:type="spellStart"/>
      <w:r>
        <w:t>decentralised</w:t>
      </w:r>
      <w:proofErr w:type="spellEnd"/>
      <w:r>
        <w:t xml:space="preserve"> systems for home and commercial applications to expansive utility projects. A wide range of energy </w:t>
      </w:r>
      <w:r>
        <w:lastRenderedPageBreak/>
        <w:t>demands are intended to be satisfied by the company idea's flexibility and diversity in design and implementation. Furthermore, there is no doubting the technology's commercial importance. During a period marked by the urgent demand for ecologically conscious and sustainable energy solutions, the renewable energy industry has experienced exceptional development and global attention (</w:t>
      </w:r>
      <w:proofErr w:type="spellStart"/>
      <w:r>
        <w:t>Altassan</w:t>
      </w:r>
      <w:proofErr w:type="spellEnd"/>
      <w:r>
        <w:t>, 202</w:t>
      </w:r>
      <w:r>
        <w:t>3). The company's idea is a great fit for the growing market need for sustainable energy choices. It improves energy security and resilience in addition to lowering greenhouse gas emissions.</w:t>
      </w:r>
    </w:p>
    <w:p w14:paraId="604E1544" w14:textId="77777777" w:rsidR="003E38CC" w:rsidRDefault="00EC5089">
      <w:r>
        <w:t xml:space="preserve">By developing solar-thermal technology and making it affordable and useful for a variety of customers—from utility companies looking for large-scale power solutions to individual homeowners interested in reducing their carbon footprint—this business idea addresses a critical market gap. By doing this, it not only </w:t>
      </w:r>
      <w:proofErr w:type="spellStart"/>
      <w:r>
        <w:t>capitalises</w:t>
      </w:r>
      <w:proofErr w:type="spellEnd"/>
      <w:r>
        <w:t xml:space="preserve"> on the expanding market for sustainable energy but also accelerates the shift in the energy landscape towards one that is more environmentally friendly and sustainable. Essentially, this business concept for renewable energy is a forward-thinking method of using solar power and reshaping the energy industry's future. It promotes creativity, care for the environment, and independence in energy in a world that is changing quickly.</w:t>
      </w:r>
    </w:p>
    <w:p w14:paraId="2E92CA0A" w14:textId="77777777" w:rsidR="003E38CC" w:rsidRDefault="00EC5089">
      <w:pPr>
        <w:pStyle w:val="Heading1"/>
      </w:pPr>
      <w:bookmarkStart w:id="4" w:name="_uow8oqfj651a" w:colFirst="0" w:colLast="0"/>
      <w:bookmarkStart w:id="5" w:name="_Toc150025834"/>
      <w:bookmarkEnd w:id="4"/>
      <w:r>
        <w:t>Identifying a Gap in the Market</w:t>
      </w:r>
      <w:bookmarkEnd w:id="5"/>
    </w:p>
    <w:p w14:paraId="505DB088" w14:textId="77777777" w:rsidR="003E38CC" w:rsidRDefault="00EC5089">
      <w:r>
        <w:t>Due to a combination of environmental and market factors, the renewable energy sector has experienced tremendous growth in recent years. The urgent need to address climate change and reduce dependency on depleting fossil fuel reserves has led to a rise in demand for sustainable energy solutions worldwide (Singh, 2021). The need to improve energy security and reduce carbon emissions due to environmental concerns has led to a significant increase in demand. The necessity of switching to cleaner and greener en</w:t>
      </w:r>
      <w:r>
        <w:t xml:space="preserve">ergy sources has been </w:t>
      </w:r>
      <w:proofErr w:type="spellStart"/>
      <w:r>
        <w:t>emphasised</w:t>
      </w:r>
      <w:proofErr w:type="spellEnd"/>
      <w:r>
        <w:t xml:space="preserve"> even more by the Paris Agreement and other international agreements. </w:t>
      </w:r>
    </w:p>
    <w:p w14:paraId="354A3583" w14:textId="77777777" w:rsidR="003E38CC" w:rsidRDefault="00EC5089">
      <w:r>
        <w:t xml:space="preserve">A significant gap has emerged in the market for renewable energy as a result of a number of important environmental and market considerations in this dynamic environment. Primarily, the enduring concerns regarding the ecological implications of traditional energy sources, including coal and natural gas, have propelled governments and companies globally in their search for more environmentally friendly alternatives. Energy policies and </w:t>
      </w:r>
      <w:proofErr w:type="spellStart"/>
      <w:r>
        <w:t>practises</w:t>
      </w:r>
      <w:proofErr w:type="spellEnd"/>
      <w:r>
        <w:t xml:space="preserve"> are now </w:t>
      </w:r>
      <w:proofErr w:type="spellStart"/>
      <w:r>
        <w:t>characterised</w:t>
      </w:r>
      <w:proofErr w:type="spellEnd"/>
      <w:r>
        <w:t xml:space="preserve"> by the necessity of reducing carbon footprints and meeting emissions reduction objectives. Furthermore, there is an urgent need for dependable and sustainable power sources due to the growing global </w:t>
      </w:r>
      <w:r>
        <w:lastRenderedPageBreak/>
        <w:t xml:space="preserve">population and </w:t>
      </w:r>
      <w:proofErr w:type="spellStart"/>
      <w:r>
        <w:t>urbanisation</w:t>
      </w:r>
      <w:proofErr w:type="spellEnd"/>
      <w:r>
        <w:t xml:space="preserve"> </w:t>
      </w:r>
      <w:proofErr w:type="spellStart"/>
      <w:r>
        <w:t>behaviours</w:t>
      </w:r>
      <w:proofErr w:type="spellEnd"/>
      <w:r>
        <w:t>. The necessity of energy storage and a steady supply of electricity has been highlighted by the short-term nature of various renewable energy sources, such as solar and wind (</w:t>
      </w:r>
      <w:proofErr w:type="spellStart"/>
      <w:r>
        <w:t>Shaqsi</w:t>
      </w:r>
      <w:proofErr w:type="spellEnd"/>
      <w:r>
        <w:t xml:space="preserve">, </w:t>
      </w:r>
      <w:proofErr w:type="spellStart"/>
      <w:r>
        <w:t>Sopian</w:t>
      </w:r>
      <w:proofErr w:type="spellEnd"/>
      <w:r>
        <w:t xml:space="preserve"> and </w:t>
      </w:r>
      <w:proofErr w:type="spellStart"/>
      <w:r>
        <w:t>Al-Hinai</w:t>
      </w:r>
      <w:proofErr w:type="spellEnd"/>
      <w:r>
        <w:t>, 2020). There is a clear demand for cre</w:t>
      </w:r>
      <w:r>
        <w:t>ative and dependable renewable energy solutions as a result of these market and environmental elements coming together. This gap includes the need for technology with high energy conversion efficiency, low environmental impact, and flexibility to accommodate different patterns of energy usage.</w:t>
      </w:r>
    </w:p>
    <w:p w14:paraId="7AF3AFD6" w14:textId="77777777" w:rsidR="003E38CC" w:rsidRDefault="00EC5089">
      <w:pPr>
        <w:rPr>
          <w:b/>
          <w:i/>
        </w:rPr>
      </w:pPr>
      <w:r>
        <w:rPr>
          <w:b/>
          <w:i/>
        </w:rPr>
        <w:t>How business Idea addresses the Gap</w:t>
      </w:r>
    </w:p>
    <w:p w14:paraId="71ADAF5B" w14:textId="77777777" w:rsidR="003E38CC" w:rsidRDefault="00EC5089">
      <w:r>
        <w:t>The suggested renewable energy business idea is carefully designed to fill the noted market gap. It makes use of advanced engineering and technology to deliver an extremely effective, environmentally friendly solution that satisfies the current world's energy needs. The business's concept offers a unique method of producing solar-thermal electricity by fusing innovative concentrating solar power systems with thermal energy storage. This idea not only increases energy conversion efficiency but also solves th</w:t>
      </w:r>
      <w:r>
        <w:t>e intermittent problem that solar energy frequently faces. Ensuring a consistent and dependable power source by storing and supplying energy during sunset hours closes a crucial gap in renewable energy technologies (</w:t>
      </w:r>
      <w:proofErr w:type="spellStart"/>
      <w:r>
        <w:t>Farghali</w:t>
      </w:r>
      <w:proofErr w:type="spellEnd"/>
      <w:r>
        <w:t xml:space="preserve"> </w:t>
      </w:r>
      <w:r>
        <w:rPr>
          <w:i/>
        </w:rPr>
        <w:t>et al.</w:t>
      </w:r>
      <w:r>
        <w:t>, 2023).</w:t>
      </w:r>
    </w:p>
    <w:p w14:paraId="2F2D37C3" w14:textId="77777777" w:rsidR="003E38CC" w:rsidRDefault="00EC5089">
      <w:r>
        <w:t xml:space="preserve">The business model is also well-suited to handle a variety of market sectors, from utility-scale projects to </w:t>
      </w:r>
      <w:proofErr w:type="spellStart"/>
      <w:r>
        <w:t>decentralised</w:t>
      </w:r>
      <w:proofErr w:type="spellEnd"/>
      <w:r>
        <w:t xml:space="preserve"> home and commercial applications, due to its flexibility and scalability. Because of its adaptability, the technology can meet a wide range of energy requirements, which is in line with the market's demand for practical and adaptable renewable energy solutions. In the end, the business concept for renewable energy is specifically designed to satisfy changing consumer needs and environmental requirements. It not only improves technology but also helps in global efforts to combat climate change </w:t>
      </w:r>
      <w:r>
        <w:t xml:space="preserve">and establish a more sustainable and resilient energy future by addressing the </w:t>
      </w:r>
      <w:proofErr w:type="spellStart"/>
      <w:r>
        <w:t>recognised</w:t>
      </w:r>
      <w:proofErr w:type="spellEnd"/>
      <w:r>
        <w:t xml:space="preserve"> gap in the renewable energy landscape.</w:t>
      </w:r>
    </w:p>
    <w:p w14:paraId="74C0F77F" w14:textId="77777777" w:rsidR="003E38CC" w:rsidRDefault="00EC5089">
      <w:pPr>
        <w:pStyle w:val="Heading1"/>
      </w:pPr>
      <w:bookmarkStart w:id="6" w:name="_pajlqgxx1l5o" w:colFirst="0" w:colLast="0"/>
      <w:bookmarkStart w:id="7" w:name="_Toc150025835"/>
      <w:bookmarkEnd w:id="6"/>
      <w:r>
        <w:t>Proposed Business Location and Legal entity</w:t>
      </w:r>
      <w:bookmarkEnd w:id="7"/>
    </w:p>
    <w:p w14:paraId="29E3C42A" w14:textId="77777777" w:rsidR="003E38CC" w:rsidRDefault="00EC5089">
      <w:r>
        <w:t>Selecting the right place to operate is essential to the renewable energy venture. We have deliberately chosen a sun-filled area that is renowned for its steady and plentiful solar radiation. Because it offers a consistent and significant amount of sunshine, this site guarantees our solar-thermal power systems the best energy production efficiency. In addition, the site we have selected puts us close to a number of respected solar technology businesses and research institutes for renewable energy. This clos</w:t>
      </w:r>
      <w:r>
        <w:t xml:space="preserve">e proximity allows us to collaborate more effectively, innovate more, </w:t>
      </w:r>
      <w:r>
        <w:lastRenderedPageBreak/>
        <w:t>and access a talent pool of highly qualified individuals in the renewable energy industry. It's a tactical advantage that helps us maintain our leadership position in the market while simultaneously increasing operational effectiveness.</w:t>
      </w:r>
    </w:p>
    <w:p w14:paraId="21E95102" w14:textId="77777777" w:rsidR="003E38CC" w:rsidRDefault="00EC5089">
      <w:r>
        <w:t>Our company has chosen to operate as a Limited Liability Company (LLC). This choice strikes an agreement between operational freedom and liability protection. Simplifying the tax structure and protecting personal assets from corporate obligations are two benefits of an LLC (</w:t>
      </w:r>
      <w:proofErr w:type="spellStart"/>
      <w:r>
        <w:t>Ozoda</w:t>
      </w:r>
      <w:proofErr w:type="spellEnd"/>
      <w:r>
        <w:t>, 2023). It also supports single and multi-member configurations, which is exactly in line with the objectives for versatility and scalability. The LLC build is the best option for our renewable energy enterprise since it provides both operational flexibility and personal security.</w:t>
      </w:r>
    </w:p>
    <w:p w14:paraId="0ED573B9" w14:textId="77777777" w:rsidR="003E38CC" w:rsidRDefault="00EC5089">
      <w:pPr>
        <w:pStyle w:val="Heading1"/>
      </w:pPr>
      <w:bookmarkStart w:id="8" w:name="_cwwxjn9v55ll" w:colFirst="0" w:colLast="0"/>
      <w:bookmarkStart w:id="9" w:name="_Toc150025836"/>
      <w:bookmarkEnd w:id="8"/>
      <w:r>
        <w:t>SWOT Analysis</w:t>
      </w:r>
      <w:bookmarkEnd w:id="9"/>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E38CC" w14:paraId="6E743F41" w14:textId="77777777">
        <w:tc>
          <w:tcPr>
            <w:tcW w:w="4680" w:type="dxa"/>
            <w:shd w:val="clear" w:color="auto" w:fill="auto"/>
            <w:tcMar>
              <w:top w:w="100" w:type="dxa"/>
              <w:left w:w="100" w:type="dxa"/>
              <w:bottom w:w="100" w:type="dxa"/>
              <w:right w:w="100" w:type="dxa"/>
            </w:tcMar>
          </w:tcPr>
          <w:p w14:paraId="2DC54A50" w14:textId="77777777" w:rsidR="003E38CC" w:rsidRDefault="00EC5089">
            <w:pPr>
              <w:widowControl w:val="0"/>
              <w:pBdr>
                <w:top w:val="nil"/>
                <w:left w:val="nil"/>
                <w:bottom w:val="nil"/>
                <w:right w:val="nil"/>
                <w:between w:val="nil"/>
              </w:pBdr>
              <w:spacing w:line="240" w:lineRule="auto"/>
              <w:jc w:val="center"/>
              <w:rPr>
                <w:b/>
              </w:rPr>
            </w:pPr>
            <w:r>
              <w:rPr>
                <w:b/>
                <w:sz w:val="28"/>
                <w:szCs w:val="28"/>
              </w:rPr>
              <w:t>S</w:t>
            </w:r>
            <w:r>
              <w:rPr>
                <w:b/>
              </w:rPr>
              <w:t>trengths</w:t>
            </w:r>
          </w:p>
        </w:tc>
        <w:tc>
          <w:tcPr>
            <w:tcW w:w="4680" w:type="dxa"/>
            <w:shd w:val="clear" w:color="auto" w:fill="auto"/>
            <w:tcMar>
              <w:top w:w="100" w:type="dxa"/>
              <w:left w:w="100" w:type="dxa"/>
              <w:bottom w:w="100" w:type="dxa"/>
              <w:right w:w="100" w:type="dxa"/>
            </w:tcMar>
          </w:tcPr>
          <w:p w14:paraId="04C0AB32" w14:textId="77777777" w:rsidR="003E38CC" w:rsidRDefault="00EC5089">
            <w:pPr>
              <w:widowControl w:val="0"/>
              <w:pBdr>
                <w:top w:val="nil"/>
                <w:left w:val="nil"/>
                <w:bottom w:val="nil"/>
                <w:right w:val="nil"/>
                <w:between w:val="nil"/>
              </w:pBdr>
              <w:spacing w:line="240" w:lineRule="auto"/>
              <w:jc w:val="center"/>
              <w:rPr>
                <w:b/>
              </w:rPr>
            </w:pPr>
            <w:r>
              <w:rPr>
                <w:b/>
                <w:sz w:val="28"/>
                <w:szCs w:val="28"/>
              </w:rPr>
              <w:t>W</w:t>
            </w:r>
            <w:r>
              <w:rPr>
                <w:b/>
              </w:rPr>
              <w:t>eaknesses</w:t>
            </w:r>
          </w:p>
        </w:tc>
      </w:tr>
      <w:tr w:rsidR="003E38CC" w14:paraId="511A07FA" w14:textId="77777777">
        <w:tc>
          <w:tcPr>
            <w:tcW w:w="4680" w:type="dxa"/>
            <w:shd w:val="clear" w:color="auto" w:fill="auto"/>
            <w:tcMar>
              <w:top w:w="100" w:type="dxa"/>
              <w:left w:w="100" w:type="dxa"/>
              <w:bottom w:w="100" w:type="dxa"/>
              <w:right w:w="100" w:type="dxa"/>
            </w:tcMar>
          </w:tcPr>
          <w:p w14:paraId="7CAB9340" w14:textId="77777777" w:rsidR="003E38CC" w:rsidRDefault="00EC5089">
            <w:pPr>
              <w:numPr>
                <w:ilvl w:val="0"/>
                <w:numId w:val="4"/>
              </w:numPr>
            </w:pPr>
            <w:proofErr w:type="spellStart"/>
            <w:r>
              <w:t>Utilises</w:t>
            </w:r>
            <w:proofErr w:type="spellEnd"/>
            <w:r>
              <w:t xml:space="preserve"> advanced technology.</w:t>
            </w:r>
          </w:p>
          <w:p w14:paraId="5D3CFB27" w14:textId="77777777" w:rsidR="003E38CC" w:rsidRDefault="00EC5089">
            <w:pPr>
              <w:numPr>
                <w:ilvl w:val="0"/>
                <w:numId w:val="4"/>
              </w:numPr>
            </w:pPr>
            <w:r>
              <w:t>High energy efficiency.</w:t>
            </w:r>
          </w:p>
          <w:p w14:paraId="077BFF95" w14:textId="42E8D57F" w:rsidR="003E38CC" w:rsidRDefault="00EC5089">
            <w:pPr>
              <w:numPr>
                <w:ilvl w:val="0"/>
                <w:numId w:val="4"/>
              </w:numPr>
            </w:pPr>
            <w:r>
              <w:t>Eco-friendly energy source (</w:t>
            </w:r>
            <w:r w:rsidR="00104729">
              <w:t>Khan, Pal</w:t>
            </w:r>
            <w:r>
              <w:t xml:space="preserve"> and Saeed, 2021).</w:t>
            </w:r>
          </w:p>
          <w:p w14:paraId="3B08A6A2" w14:textId="77777777" w:rsidR="003E38CC" w:rsidRDefault="00EC5089">
            <w:pPr>
              <w:numPr>
                <w:ilvl w:val="0"/>
                <w:numId w:val="4"/>
              </w:numPr>
            </w:pPr>
            <w:r>
              <w:t>Scalable business model.</w:t>
            </w:r>
          </w:p>
          <w:p w14:paraId="55ED74D5" w14:textId="77777777" w:rsidR="003E38CC" w:rsidRDefault="00EC5089">
            <w:pPr>
              <w:numPr>
                <w:ilvl w:val="0"/>
                <w:numId w:val="4"/>
              </w:numPr>
            </w:pPr>
            <w:r>
              <w:t>Proximity to research institutions.</w:t>
            </w:r>
          </w:p>
        </w:tc>
        <w:tc>
          <w:tcPr>
            <w:tcW w:w="4680" w:type="dxa"/>
            <w:shd w:val="clear" w:color="auto" w:fill="auto"/>
            <w:tcMar>
              <w:top w:w="100" w:type="dxa"/>
              <w:left w:w="100" w:type="dxa"/>
              <w:bottom w:w="100" w:type="dxa"/>
              <w:right w:w="100" w:type="dxa"/>
            </w:tcMar>
          </w:tcPr>
          <w:p w14:paraId="11A8035F" w14:textId="77777777" w:rsidR="003E38CC" w:rsidRDefault="00EC5089">
            <w:pPr>
              <w:widowControl w:val="0"/>
              <w:numPr>
                <w:ilvl w:val="0"/>
                <w:numId w:val="2"/>
              </w:numPr>
            </w:pPr>
            <w:r>
              <w:t>Requires substantial initial capital.</w:t>
            </w:r>
          </w:p>
          <w:p w14:paraId="75960DE1" w14:textId="77777777" w:rsidR="003E38CC" w:rsidRDefault="00EC5089">
            <w:pPr>
              <w:widowControl w:val="0"/>
              <w:numPr>
                <w:ilvl w:val="0"/>
                <w:numId w:val="2"/>
              </w:numPr>
            </w:pPr>
            <w:r>
              <w:t>Vulnerable to market competition.</w:t>
            </w:r>
          </w:p>
          <w:p w14:paraId="189F5DB0" w14:textId="77777777" w:rsidR="003E38CC" w:rsidRDefault="00EC5089">
            <w:pPr>
              <w:widowControl w:val="0"/>
              <w:numPr>
                <w:ilvl w:val="0"/>
                <w:numId w:val="2"/>
              </w:numPr>
            </w:pPr>
            <w:r>
              <w:t>Dependency on sunlight.</w:t>
            </w:r>
          </w:p>
          <w:p w14:paraId="34D9E09C" w14:textId="77777777" w:rsidR="003E38CC" w:rsidRDefault="00EC5089">
            <w:pPr>
              <w:widowControl w:val="0"/>
              <w:numPr>
                <w:ilvl w:val="0"/>
                <w:numId w:val="2"/>
              </w:numPr>
            </w:pPr>
            <w:r>
              <w:t>Technological and operational risks.</w:t>
            </w:r>
          </w:p>
          <w:p w14:paraId="258A98F0" w14:textId="77777777" w:rsidR="003E38CC" w:rsidRDefault="00EC5089">
            <w:pPr>
              <w:widowControl w:val="0"/>
              <w:numPr>
                <w:ilvl w:val="0"/>
                <w:numId w:val="2"/>
              </w:numPr>
            </w:pPr>
            <w:r>
              <w:t xml:space="preserve">Limited energy production at night (Huang </w:t>
            </w:r>
            <w:r>
              <w:rPr>
                <w:i/>
              </w:rPr>
              <w:t>et al</w:t>
            </w:r>
            <w:r>
              <w:t>., 2020).</w:t>
            </w:r>
          </w:p>
        </w:tc>
      </w:tr>
      <w:tr w:rsidR="003E38CC" w14:paraId="59557DF9" w14:textId="77777777">
        <w:tc>
          <w:tcPr>
            <w:tcW w:w="4680" w:type="dxa"/>
            <w:shd w:val="clear" w:color="auto" w:fill="auto"/>
            <w:tcMar>
              <w:top w:w="100" w:type="dxa"/>
              <w:left w:w="100" w:type="dxa"/>
              <w:bottom w:w="100" w:type="dxa"/>
              <w:right w:w="100" w:type="dxa"/>
            </w:tcMar>
          </w:tcPr>
          <w:p w14:paraId="6EB0E506" w14:textId="77777777" w:rsidR="003E38CC" w:rsidRDefault="00EC5089">
            <w:pPr>
              <w:widowControl w:val="0"/>
              <w:pBdr>
                <w:top w:val="nil"/>
                <w:left w:val="nil"/>
                <w:bottom w:val="nil"/>
                <w:right w:val="nil"/>
                <w:between w:val="nil"/>
              </w:pBdr>
              <w:spacing w:line="240" w:lineRule="auto"/>
              <w:jc w:val="center"/>
              <w:rPr>
                <w:b/>
              </w:rPr>
            </w:pPr>
            <w:r>
              <w:rPr>
                <w:b/>
                <w:sz w:val="28"/>
                <w:szCs w:val="28"/>
              </w:rPr>
              <w:t>O</w:t>
            </w:r>
            <w:r>
              <w:rPr>
                <w:b/>
              </w:rPr>
              <w:t>pportunities</w:t>
            </w:r>
          </w:p>
        </w:tc>
        <w:tc>
          <w:tcPr>
            <w:tcW w:w="4680" w:type="dxa"/>
            <w:shd w:val="clear" w:color="auto" w:fill="auto"/>
            <w:tcMar>
              <w:top w:w="100" w:type="dxa"/>
              <w:left w:w="100" w:type="dxa"/>
              <w:bottom w:w="100" w:type="dxa"/>
              <w:right w:w="100" w:type="dxa"/>
            </w:tcMar>
          </w:tcPr>
          <w:p w14:paraId="134F03E7" w14:textId="77777777" w:rsidR="003E38CC" w:rsidRDefault="00EC5089">
            <w:pPr>
              <w:widowControl w:val="0"/>
              <w:pBdr>
                <w:top w:val="nil"/>
                <w:left w:val="nil"/>
                <w:bottom w:val="nil"/>
                <w:right w:val="nil"/>
                <w:between w:val="nil"/>
              </w:pBdr>
              <w:spacing w:line="240" w:lineRule="auto"/>
              <w:jc w:val="center"/>
              <w:rPr>
                <w:b/>
              </w:rPr>
            </w:pPr>
            <w:r>
              <w:rPr>
                <w:b/>
                <w:sz w:val="28"/>
                <w:szCs w:val="28"/>
              </w:rPr>
              <w:t>T</w:t>
            </w:r>
            <w:r>
              <w:rPr>
                <w:b/>
              </w:rPr>
              <w:t>hreats</w:t>
            </w:r>
          </w:p>
        </w:tc>
      </w:tr>
      <w:tr w:rsidR="003E38CC" w14:paraId="36899453" w14:textId="77777777">
        <w:tc>
          <w:tcPr>
            <w:tcW w:w="4680" w:type="dxa"/>
            <w:shd w:val="clear" w:color="auto" w:fill="auto"/>
            <w:tcMar>
              <w:top w:w="100" w:type="dxa"/>
              <w:left w:w="100" w:type="dxa"/>
              <w:bottom w:w="100" w:type="dxa"/>
              <w:right w:w="100" w:type="dxa"/>
            </w:tcMar>
          </w:tcPr>
          <w:p w14:paraId="3FCE971E" w14:textId="77777777" w:rsidR="003E38CC" w:rsidRDefault="00EC5089">
            <w:pPr>
              <w:numPr>
                <w:ilvl w:val="0"/>
                <w:numId w:val="1"/>
              </w:numPr>
            </w:pPr>
            <w:r>
              <w:t xml:space="preserve">Capitalize on the growing global demand for renewable energy (Kar </w:t>
            </w:r>
            <w:r>
              <w:rPr>
                <w:i/>
              </w:rPr>
              <w:t>et al</w:t>
            </w:r>
            <w:r>
              <w:t>., 2023).</w:t>
            </w:r>
          </w:p>
          <w:p w14:paraId="738835AF" w14:textId="77777777" w:rsidR="003E38CC" w:rsidRDefault="00EC5089">
            <w:pPr>
              <w:numPr>
                <w:ilvl w:val="0"/>
                <w:numId w:val="1"/>
              </w:numPr>
            </w:pPr>
            <w:r>
              <w:t>Access to renewable energy incentives and subsidies.</w:t>
            </w:r>
          </w:p>
          <w:p w14:paraId="4B8067F8" w14:textId="77777777" w:rsidR="003E38CC" w:rsidRDefault="00EC5089">
            <w:pPr>
              <w:numPr>
                <w:ilvl w:val="0"/>
                <w:numId w:val="1"/>
              </w:numPr>
            </w:pPr>
            <w:r>
              <w:t xml:space="preserve">Forge strategic partnerships within the </w:t>
            </w:r>
            <w:r>
              <w:t>industry.</w:t>
            </w:r>
          </w:p>
          <w:p w14:paraId="1821766E" w14:textId="77777777" w:rsidR="003E38CC" w:rsidRDefault="00EC5089">
            <w:pPr>
              <w:numPr>
                <w:ilvl w:val="0"/>
                <w:numId w:val="1"/>
              </w:numPr>
            </w:pPr>
            <w:r>
              <w:t>Expanding research networks and knowledge sharing.</w:t>
            </w:r>
          </w:p>
          <w:p w14:paraId="56C90B90" w14:textId="77777777" w:rsidR="003E38CC" w:rsidRDefault="00EC5089">
            <w:pPr>
              <w:numPr>
                <w:ilvl w:val="0"/>
                <w:numId w:val="1"/>
              </w:numPr>
            </w:pPr>
            <w:r>
              <w:t>Government support for renewable energy initiatives.</w:t>
            </w:r>
          </w:p>
        </w:tc>
        <w:tc>
          <w:tcPr>
            <w:tcW w:w="4680" w:type="dxa"/>
            <w:shd w:val="clear" w:color="auto" w:fill="auto"/>
            <w:tcMar>
              <w:top w:w="100" w:type="dxa"/>
              <w:left w:w="100" w:type="dxa"/>
              <w:bottom w:w="100" w:type="dxa"/>
              <w:right w:w="100" w:type="dxa"/>
            </w:tcMar>
          </w:tcPr>
          <w:p w14:paraId="79CD7697" w14:textId="77777777" w:rsidR="003E38CC" w:rsidRDefault="00EC5089">
            <w:pPr>
              <w:widowControl w:val="0"/>
              <w:numPr>
                <w:ilvl w:val="0"/>
                <w:numId w:val="3"/>
              </w:numPr>
            </w:pPr>
            <w:r>
              <w:t>Regulatory changes impacting the industry.</w:t>
            </w:r>
          </w:p>
          <w:p w14:paraId="5A4B728B" w14:textId="77777777" w:rsidR="003E38CC" w:rsidRDefault="00EC5089">
            <w:pPr>
              <w:widowControl w:val="0"/>
              <w:numPr>
                <w:ilvl w:val="0"/>
                <w:numId w:val="3"/>
              </w:numPr>
            </w:pPr>
            <w:r>
              <w:t>Disruptions in the supply chain.</w:t>
            </w:r>
          </w:p>
          <w:p w14:paraId="1B7629B9" w14:textId="77777777" w:rsidR="003E38CC" w:rsidRDefault="00EC5089">
            <w:pPr>
              <w:widowControl w:val="0"/>
              <w:numPr>
                <w:ilvl w:val="0"/>
                <w:numId w:val="3"/>
              </w:numPr>
            </w:pPr>
            <w:r>
              <w:t>Economic downturns affecting investment.</w:t>
            </w:r>
          </w:p>
          <w:p w14:paraId="1F2B4EEA" w14:textId="77777777" w:rsidR="003E38CC" w:rsidRDefault="00EC5089">
            <w:pPr>
              <w:widowControl w:val="0"/>
              <w:numPr>
                <w:ilvl w:val="0"/>
                <w:numId w:val="3"/>
              </w:numPr>
            </w:pPr>
            <w:r>
              <w:t xml:space="preserve">Political </w:t>
            </w:r>
            <w:r>
              <w:t>instability and changing government priorities.</w:t>
            </w:r>
          </w:p>
          <w:p w14:paraId="5B7F1D08" w14:textId="77777777" w:rsidR="003E38CC" w:rsidRDefault="00EC5089">
            <w:pPr>
              <w:widowControl w:val="0"/>
              <w:numPr>
                <w:ilvl w:val="0"/>
                <w:numId w:val="3"/>
              </w:numPr>
            </w:pPr>
            <w:r>
              <w:t>Fluctuations in renewable energy prices.</w:t>
            </w:r>
          </w:p>
        </w:tc>
      </w:tr>
    </w:tbl>
    <w:p w14:paraId="570BF484" w14:textId="77777777" w:rsidR="003E38CC" w:rsidRDefault="00EC5089">
      <w:r>
        <w:lastRenderedPageBreak/>
        <w:t xml:space="preserve">The renewable energy venture's SWOT analysis provides important insights into both internal and external issues, all of which are crucial to maintaining the business's sustainability and profitability. This analysis, which looks at the advantages, disadvantages, opportunities, and threats, can offer a plan for </w:t>
      </w:r>
      <w:proofErr w:type="spellStart"/>
      <w:r>
        <w:t>maximising</w:t>
      </w:r>
      <w:proofErr w:type="spellEnd"/>
      <w:r>
        <w:t xml:space="preserve"> the benefits and </w:t>
      </w:r>
      <w:proofErr w:type="spellStart"/>
      <w:r>
        <w:t>minimising</w:t>
      </w:r>
      <w:proofErr w:type="spellEnd"/>
      <w:r>
        <w:t xml:space="preserve"> the drawbacks.</w:t>
      </w:r>
    </w:p>
    <w:p w14:paraId="00B046EC" w14:textId="0B120720" w:rsidR="003E38CC" w:rsidRDefault="00EC5089">
      <w:r>
        <w:t xml:space="preserve">The renewable energy project is powered by cutting-edge technology and has solar-thermal power systems that are incredibly efficient. This efficiency translates into an inexpensive strategy that is ideal given the current need for energy solutions that are both affordable and environmentally friendly. Its proximity to research institutes and scalability further </w:t>
      </w:r>
      <w:r w:rsidR="00104729">
        <w:t>establishes</w:t>
      </w:r>
      <w:r>
        <w:t xml:space="preserve"> it as a creative and active participant in the renewable energy market. The business sees potential in the rising demand for renewable energy sources throughout the world. Its importance is increased by the global emphasis on environmental preservation and strict regulatory procedures. Having access to subsidies and incentives for renewable energy provides a substantial financial boost. Working together with strategic partners and growing research networks promotes innovation and increases marke</w:t>
      </w:r>
      <w:r>
        <w:t>t penetration (Dinesh and Sushil, 2019).</w:t>
      </w:r>
    </w:p>
    <w:p w14:paraId="059D6C7B" w14:textId="77777777" w:rsidR="003E38CC" w:rsidRDefault="00EC5089">
      <w:r>
        <w:t>Despite having many advantages, the company nonetheless has weaknesses. Notably, there is a significant initial capital need, which presents a financial obstacle. Diversifying financing sources is crucial to combating this, and this includes looking at private investments and government awards. The operational constraints associated with producing energy only from sunlight might be lessened by implementing effective energy storage options. Threats from the outside world include changes in regulations that m</w:t>
      </w:r>
      <w:r>
        <w:t>ight alter the environment surrounding the renewable energy sector. It's crucial to adjust to changing laws. The requirement for varied suppliers to maintain company continuity is underscored by the logistical risks posed by supply chain interruptions (</w:t>
      </w:r>
      <w:proofErr w:type="spellStart"/>
      <w:r>
        <w:t>Alsmairat</w:t>
      </w:r>
      <w:proofErr w:type="spellEnd"/>
      <w:r>
        <w:t xml:space="preserve">, </w:t>
      </w:r>
      <w:proofErr w:type="spellStart"/>
      <w:r>
        <w:t>Mushtaha</w:t>
      </w:r>
      <w:proofErr w:type="spellEnd"/>
      <w:r>
        <w:t xml:space="preserve"> and </w:t>
      </w:r>
      <w:proofErr w:type="spellStart"/>
      <w:r>
        <w:t>Hammad</w:t>
      </w:r>
      <w:proofErr w:type="spellEnd"/>
      <w:r>
        <w:t xml:space="preserve">, 2023). Investments may be impacted by instability in politics and economic downturns, which </w:t>
      </w:r>
      <w:proofErr w:type="spellStart"/>
      <w:r>
        <w:t>emphasises</w:t>
      </w:r>
      <w:proofErr w:type="spellEnd"/>
      <w:r>
        <w:t xml:space="preserve"> the significance of preserving strong governmental ties and financial stability. Variations in market prices necessitate ada</w:t>
      </w:r>
      <w:r>
        <w:t>ptable pricing techniques to remain competitive.</w:t>
      </w:r>
    </w:p>
    <w:p w14:paraId="03576CA0" w14:textId="77777777" w:rsidR="003E38CC" w:rsidRDefault="00EC5089">
      <w:r>
        <w:t xml:space="preserve">For the renewable energy project to be profitable and resilient, it is essential to take a proactive stance in addressing weaknesses and threats and leveraging strengths and opportunities. Through strategic planning to </w:t>
      </w:r>
      <w:proofErr w:type="spellStart"/>
      <w:r>
        <w:t>capitalise</w:t>
      </w:r>
      <w:proofErr w:type="spellEnd"/>
      <w:r>
        <w:t xml:space="preserve"> on its advantages and mitigate limitations, the business hopes to play a positive role in ensuring a prosperous and sustainable future for the renewable energy industry.</w:t>
      </w:r>
    </w:p>
    <w:p w14:paraId="4BEEEF1A" w14:textId="77777777" w:rsidR="003E38CC" w:rsidRDefault="00EC5089">
      <w:pPr>
        <w:pStyle w:val="Heading1"/>
      </w:pPr>
      <w:bookmarkStart w:id="10" w:name="_nc6xz2hasq92" w:colFirst="0" w:colLast="0"/>
      <w:bookmarkStart w:id="11" w:name="_Toc150025837"/>
      <w:bookmarkEnd w:id="10"/>
      <w:r>
        <w:lastRenderedPageBreak/>
        <w:t>Target Market &amp; Marketing Strategies</w:t>
      </w:r>
      <w:bookmarkEnd w:id="11"/>
    </w:p>
    <w:p w14:paraId="2857A31F" w14:textId="77777777" w:rsidR="003E38CC" w:rsidRDefault="00EC5089">
      <w:r>
        <w:t xml:space="preserve">The target market identified by the renewable energy enterprise is defined by certain demographics, </w:t>
      </w:r>
      <w:proofErr w:type="spellStart"/>
      <w:r>
        <w:t>behaviours</w:t>
      </w:r>
      <w:proofErr w:type="spellEnd"/>
      <w:r>
        <w:t xml:space="preserve">, and unfulfilled needs. Environmentally concerned consumers, particularly those in the residential and commercial sectors, make up the majority of this target market. In terms of demographics, the ideal clientele is wide-ranging, encompassing various age brackets, financial brackets, and geographical regions. In an effort to lessen their carbon footprint and support environmental preservation, they have a shared </w:t>
      </w:r>
      <w:proofErr w:type="spellStart"/>
      <w:r>
        <w:t>behaviour</w:t>
      </w:r>
      <w:proofErr w:type="spellEnd"/>
      <w:r>
        <w:t xml:space="preserve"> of looking for sustainable energy options. Their demand for clean, environm</w:t>
      </w:r>
      <w:r>
        <w:t>entally friendly power sources is also expanding.</w:t>
      </w:r>
    </w:p>
    <w:p w14:paraId="4519A923" w14:textId="77777777" w:rsidR="003E38CC" w:rsidRDefault="00EC5089">
      <w:r>
        <w:t>In order to effectively target and acquire this market, the business uses a multifaceted marketing approach. The marketing strategy revolves around a captivating story that accentuates the advantages of advanced solar-thermal technology, stressing its exceptional energy efficiency and environmental sustainability. This messaging is spread via a number of platforms, such as online advertising, periodicals with an environmental focus, and involvement in trade shows and events. Competitive pricing is the corne</w:t>
      </w:r>
      <w:r>
        <w:t>rstone of pricing strategies, which seek to provide affordable options to draw in a diverse clientele (Peacock, 2023). Additionally, the company intends to take advantage of government subsidies and incentives where appropriate in order to increase the technology's attractiveness to the intended market.</w:t>
      </w:r>
    </w:p>
    <w:p w14:paraId="047A8B7F" w14:textId="7B2755D3" w:rsidR="003E38CC" w:rsidRDefault="00EC5089">
      <w:r>
        <w:t xml:space="preserve">Direct sales to householders as well as joint ventures with solar integrators and contractors for commercial installations are examples of distribution methods. For ease of use and accessibility, local stores and online sales platforms are investigated. </w:t>
      </w:r>
      <w:r w:rsidR="00500E1A" w:rsidRPr="00500E1A">
        <w:t>The objectives of the business are to establish a robust internet presence, produce instructional materials and tools, and educate prospective clients on the advantages of solar-thermal technology. In order to engage with consumers who are environmentally conscious and wish to support the business, they will leverage social media. To put it briefly, they want to connect with as many individuals as possible who are passionate about finding sustainable energy solutions.</w:t>
      </w:r>
      <w:r>
        <w:t xml:space="preserve"> In order to attract and inform potentia</w:t>
      </w:r>
      <w:r>
        <w:t>l consumers, marketing strategies should include attractive promotion, competitive price, and a diverse distribution network in addition to an online presence.</w:t>
      </w:r>
    </w:p>
    <w:p w14:paraId="6C462A33" w14:textId="77777777" w:rsidR="003E38CC" w:rsidRDefault="00EC5089">
      <w:pPr>
        <w:pStyle w:val="Heading1"/>
      </w:pPr>
      <w:bookmarkStart w:id="12" w:name="_o3v92tsbxbop" w:colFirst="0" w:colLast="0"/>
      <w:bookmarkStart w:id="13" w:name="_Toc150025838"/>
      <w:bookmarkEnd w:id="12"/>
      <w:r>
        <w:t>Budgeting &amp; Financial plan</w:t>
      </w:r>
      <w:bookmarkEnd w:id="13"/>
    </w:p>
    <w:p w14:paraId="5ACDE707" w14:textId="77777777" w:rsidR="003E38CC" w:rsidRDefault="00EC5089">
      <w:r>
        <w:t xml:space="preserve">The green energy initiative creates a clear financial strategy for the first year of business. During the first phase, this plan is essential for projecting income, costs, and overall financial feasibility. The company expects to spend a large amount of money on R&amp;D, production equipment, and </w:t>
      </w:r>
      <w:r>
        <w:lastRenderedPageBreak/>
        <w:t>operational setup in the first year. This involves making investments in cutting-edge energy storage and solar-thermal technologies. Staffing, marketing, distribution, and maintenance expenditures are all included in operational costs (BDC, 2023). The sale of energy storage solutions and solar-thermal power systems to both residential and commercial clients is the basis for revenue estimates.</w:t>
      </w:r>
    </w:p>
    <w:p w14:paraId="2824E52A" w14:textId="77777777" w:rsidR="003E38CC" w:rsidRDefault="00EC5089">
      <w:r>
        <w:t xml:space="preserve">The first year's significant funding needs of the business are mostly attributable to the startup capital and operating expenses. The financial strategy and budgeting make clear that sufficient funds are required to pay for these expenditures. The venture looks for outside investment sources in order to achieve these funding needs. These consist of individual contributions from angel and venture capitalists who </w:t>
      </w:r>
      <w:proofErr w:type="spellStart"/>
      <w:r>
        <w:t>specialise</w:t>
      </w:r>
      <w:proofErr w:type="spellEnd"/>
      <w:r>
        <w:t xml:space="preserve"> in renewable energy. To help with the early expenditures of research and development, grants and subsidies from government </w:t>
      </w:r>
      <w:proofErr w:type="spellStart"/>
      <w:r>
        <w:t>organisations</w:t>
      </w:r>
      <w:proofErr w:type="spellEnd"/>
      <w:r>
        <w:t xml:space="preserve"> that promote renewable energy ventures are also investigated. These outside financing sources are warranted due to their compatibility with the venture's advanced technology and the development potential of the renewable energy sector. The sources that were selected are strategically in line with the demands of the firm in terms of finance, ensuring a strong fin</w:t>
      </w:r>
      <w:r>
        <w:t>ancial base for the first year of operation.</w:t>
      </w:r>
    </w:p>
    <w:p w14:paraId="2A784C22" w14:textId="77777777" w:rsidR="003E38CC" w:rsidRDefault="00EC5089">
      <w:pPr>
        <w:pStyle w:val="Heading1"/>
      </w:pPr>
      <w:bookmarkStart w:id="14" w:name="_x3pjczvc3c1j" w:colFirst="0" w:colLast="0"/>
      <w:bookmarkStart w:id="15" w:name="_Toc150025839"/>
      <w:bookmarkEnd w:id="14"/>
      <w:r>
        <w:t>Conclusion</w:t>
      </w:r>
      <w:bookmarkEnd w:id="15"/>
    </w:p>
    <w:p w14:paraId="640D7FF4" w14:textId="03FDA555" w:rsidR="00104729" w:rsidRDefault="00EC5089">
      <w:r>
        <w:t xml:space="preserve">To sum up, the business strategy for renewable energy </w:t>
      </w:r>
      <w:proofErr w:type="spellStart"/>
      <w:r>
        <w:t>emphasises</w:t>
      </w:r>
      <w:proofErr w:type="spellEnd"/>
      <w:r>
        <w:t xml:space="preserve"> a dedication to environmental stewardship, sustainability, and innovation. The venture's efficiency, scalability, and sophisticated solar-thermal technology set it out as a competitive participant in the renewable energy market. A wide range of environmentally aware consumers looking for affordable and sustainable energy solutions make up its target market. The business wants to successfully enter this market with attractive advertising, aggressive pricing, and a variety of distribution methods. </w:t>
      </w:r>
      <w:r>
        <w:t>The financial plan highlights the significant capital needs, which are met by carefully chosen outside funding sources. In addition to having the potential to be profitable, this project is a game-changer for the renewable energy industry and makes a substantial contribution to global environmental initiatives.</w:t>
      </w:r>
    </w:p>
    <w:p w14:paraId="34BC5B49" w14:textId="77777777" w:rsidR="00104729" w:rsidRDefault="00104729">
      <w:r>
        <w:br w:type="page"/>
      </w:r>
    </w:p>
    <w:p w14:paraId="0B49750C" w14:textId="3C96C1DB" w:rsidR="00104729" w:rsidRPr="00104729" w:rsidRDefault="00104729" w:rsidP="00104729">
      <w:pPr>
        <w:pStyle w:val="Heading1"/>
      </w:pPr>
      <w:bookmarkStart w:id="16" w:name="_Toc150025840"/>
      <w:r>
        <w:lastRenderedPageBreak/>
        <w:t>References</w:t>
      </w:r>
      <w:bookmarkEnd w:id="16"/>
    </w:p>
    <w:p w14:paraId="1C1C15F8" w14:textId="77777777" w:rsidR="00104729" w:rsidRDefault="00104729" w:rsidP="00104729">
      <w:pPr>
        <w:spacing w:after="240"/>
      </w:pPr>
      <w:proofErr w:type="spellStart"/>
      <w:r w:rsidRPr="0063636E">
        <w:t>Alsmairat</w:t>
      </w:r>
      <w:proofErr w:type="spellEnd"/>
      <w:r w:rsidRPr="0063636E">
        <w:t xml:space="preserve">, M.A., </w:t>
      </w:r>
      <w:proofErr w:type="spellStart"/>
      <w:r w:rsidRPr="0063636E">
        <w:t>Mushtaha</w:t>
      </w:r>
      <w:proofErr w:type="spellEnd"/>
      <w:r w:rsidRPr="0063636E">
        <w:t>, A.S. and Hammad, M.S., 2023. Understanding the relationship between supply chain risk and lean operations performance. </w:t>
      </w:r>
      <w:r w:rsidRPr="0063636E">
        <w:rPr>
          <w:i/>
          <w:iCs/>
        </w:rPr>
        <w:t>Polish Journal of Management Studies</w:t>
      </w:r>
      <w:r w:rsidRPr="0063636E">
        <w:t>, </w:t>
      </w:r>
      <w:r w:rsidRPr="0063636E">
        <w:rPr>
          <w:i/>
          <w:iCs/>
        </w:rPr>
        <w:t>27</w:t>
      </w:r>
      <w:r w:rsidRPr="0063636E">
        <w:t>.</w:t>
      </w:r>
    </w:p>
    <w:p w14:paraId="7C837EF1" w14:textId="77777777" w:rsidR="00104729" w:rsidRDefault="00104729" w:rsidP="00104729">
      <w:pPr>
        <w:spacing w:after="240"/>
      </w:pPr>
      <w:proofErr w:type="spellStart"/>
      <w:r w:rsidRPr="00CA0F0D">
        <w:t>Altassan</w:t>
      </w:r>
      <w:proofErr w:type="spellEnd"/>
      <w:r w:rsidRPr="00CA0F0D">
        <w:t>, A., 2023. Sustainable Integration of Solar Energy, Behavior Change, and Recycling Practices in Educational Institutions: A Holistic Framework for Environmental Conservation and Quality Education. </w:t>
      </w:r>
      <w:r w:rsidRPr="00CA0F0D">
        <w:rPr>
          <w:i/>
          <w:iCs/>
        </w:rPr>
        <w:t>Sustainability</w:t>
      </w:r>
      <w:r w:rsidRPr="00CA0F0D">
        <w:t>, </w:t>
      </w:r>
      <w:r w:rsidRPr="00CA0F0D">
        <w:rPr>
          <w:i/>
          <w:iCs/>
        </w:rPr>
        <w:t>15</w:t>
      </w:r>
      <w:r w:rsidRPr="00CA0F0D">
        <w:t>(20), p.15157.</w:t>
      </w:r>
    </w:p>
    <w:p w14:paraId="5BA9D810" w14:textId="77777777" w:rsidR="00104729" w:rsidRDefault="00104729" w:rsidP="00104729">
      <w:pPr>
        <w:spacing w:after="240"/>
        <w:rPr>
          <w:color w:val="222222"/>
          <w:shd w:val="clear" w:color="auto" w:fill="FFFFFF"/>
        </w:rPr>
      </w:pPr>
      <w:proofErr w:type="spellStart"/>
      <w:r w:rsidRPr="006B5D3B">
        <w:rPr>
          <w:color w:val="222222"/>
          <w:shd w:val="clear" w:color="auto" w:fill="FFFFFF"/>
        </w:rPr>
        <w:t>Androniceanu</w:t>
      </w:r>
      <w:proofErr w:type="spellEnd"/>
      <w:r w:rsidRPr="006B5D3B">
        <w:rPr>
          <w:color w:val="222222"/>
          <w:shd w:val="clear" w:color="auto" w:fill="FFFFFF"/>
        </w:rPr>
        <w:t>, A. and Sabie, O.M., 2022. Overview of green energy as a real strategic option for sustainable development. </w:t>
      </w:r>
      <w:r w:rsidRPr="006B5D3B">
        <w:rPr>
          <w:i/>
          <w:iCs/>
          <w:color w:val="222222"/>
          <w:shd w:val="clear" w:color="auto" w:fill="FFFFFF"/>
        </w:rPr>
        <w:t>Energies</w:t>
      </w:r>
      <w:r w:rsidRPr="006B5D3B">
        <w:rPr>
          <w:color w:val="222222"/>
          <w:shd w:val="clear" w:color="auto" w:fill="FFFFFF"/>
        </w:rPr>
        <w:t>, </w:t>
      </w:r>
      <w:r w:rsidRPr="006B5D3B">
        <w:rPr>
          <w:i/>
          <w:iCs/>
          <w:color w:val="222222"/>
          <w:shd w:val="clear" w:color="auto" w:fill="FFFFFF"/>
        </w:rPr>
        <w:t>15</w:t>
      </w:r>
      <w:r w:rsidRPr="006B5D3B">
        <w:rPr>
          <w:color w:val="222222"/>
          <w:shd w:val="clear" w:color="auto" w:fill="FFFFFF"/>
        </w:rPr>
        <w:t>(22), p.8573.</w:t>
      </w:r>
    </w:p>
    <w:p w14:paraId="1DD2C90A" w14:textId="77777777" w:rsidR="00104729" w:rsidRPr="00AC39BB" w:rsidRDefault="00104729" w:rsidP="00104729">
      <w:pPr>
        <w:spacing w:after="240"/>
      </w:pPr>
      <w:r w:rsidRPr="00AC39BB">
        <w:t xml:space="preserve">BDC (2023) </w:t>
      </w:r>
      <w:r w:rsidRPr="00AC39BB">
        <w:rPr>
          <w:i/>
          <w:iCs/>
        </w:rPr>
        <w:t>What are operating expenses?</w:t>
      </w:r>
      <w:r w:rsidRPr="00AC39BB">
        <w:t xml:space="preserve"> </w:t>
      </w:r>
      <w:r w:rsidRPr="00AC39BB">
        <w:rPr>
          <w:i/>
          <w:iCs/>
        </w:rPr>
        <w:t>BDC.ca</w:t>
      </w:r>
      <w:r w:rsidRPr="00AC39BB">
        <w:t xml:space="preserve">. Available at: https://www.bdc.ca/en/articles-tools/entrepreneur-toolkit/templates-business-guides/glossary/operating-sg-and-a-expenses (Accessed: 04 November 2023). </w:t>
      </w:r>
    </w:p>
    <w:p w14:paraId="3A773556" w14:textId="77777777" w:rsidR="00104729" w:rsidRDefault="00104729" w:rsidP="00104729">
      <w:pPr>
        <w:spacing w:after="240"/>
      </w:pPr>
      <w:r w:rsidRPr="0063636E">
        <w:t>Dinesh, K.K. and Sushil, 2019. Strategic innovation factors in startups: results of a cross-case analysis of Indian startups. </w:t>
      </w:r>
      <w:r w:rsidRPr="0063636E">
        <w:rPr>
          <w:i/>
          <w:iCs/>
        </w:rPr>
        <w:t>Journal for Global Business Advancement</w:t>
      </w:r>
      <w:r w:rsidRPr="0063636E">
        <w:t>, </w:t>
      </w:r>
      <w:r w:rsidRPr="0063636E">
        <w:rPr>
          <w:i/>
          <w:iCs/>
        </w:rPr>
        <w:t>12</w:t>
      </w:r>
      <w:r w:rsidRPr="0063636E">
        <w:t>(3), pp.449-470.</w:t>
      </w:r>
    </w:p>
    <w:p w14:paraId="0A4600A2" w14:textId="77777777" w:rsidR="00104729" w:rsidRDefault="00104729" w:rsidP="00104729">
      <w:pPr>
        <w:spacing w:after="240"/>
      </w:pPr>
      <w:proofErr w:type="spellStart"/>
      <w:r w:rsidRPr="00E44FE3">
        <w:t>Farghali</w:t>
      </w:r>
      <w:proofErr w:type="spellEnd"/>
      <w:r w:rsidRPr="00E44FE3">
        <w:t xml:space="preserve">, M., Osman, A.I., Chen, Z., </w:t>
      </w:r>
      <w:proofErr w:type="spellStart"/>
      <w:r w:rsidRPr="00E44FE3">
        <w:t>Abdelhaleem</w:t>
      </w:r>
      <w:proofErr w:type="spellEnd"/>
      <w:r w:rsidRPr="00E44FE3">
        <w:t>, A., Ihara, I., Mohamed, I.M., Yap, P.S. and Rooney, D.W., 2023. Social, environmental, and economic consequences of integrating renewable energies in the electricity sector: a review. </w:t>
      </w:r>
      <w:r w:rsidRPr="00E44FE3">
        <w:rPr>
          <w:i/>
          <w:iCs/>
        </w:rPr>
        <w:t>Environmental Chemistry Letters</w:t>
      </w:r>
      <w:r w:rsidRPr="00E44FE3">
        <w:t>, </w:t>
      </w:r>
      <w:r w:rsidRPr="00E44FE3">
        <w:rPr>
          <w:i/>
          <w:iCs/>
        </w:rPr>
        <w:t>21</w:t>
      </w:r>
      <w:r w:rsidRPr="00E44FE3">
        <w:t>(3), pp.1381-1418.</w:t>
      </w:r>
    </w:p>
    <w:p w14:paraId="3A92F8E8" w14:textId="77777777" w:rsidR="00104729" w:rsidRDefault="00104729" w:rsidP="00104729">
      <w:pPr>
        <w:spacing w:after="240"/>
      </w:pPr>
      <w:r w:rsidRPr="0063636E">
        <w:t xml:space="preserve">Huang, P., </w:t>
      </w:r>
      <w:proofErr w:type="spellStart"/>
      <w:r w:rsidRPr="0063636E">
        <w:t>Copertaro</w:t>
      </w:r>
      <w:proofErr w:type="spellEnd"/>
      <w:r w:rsidRPr="0063636E">
        <w:t xml:space="preserve">, B., Zhang, X., Shen, J., Löfgren, I., </w:t>
      </w:r>
      <w:proofErr w:type="spellStart"/>
      <w:r w:rsidRPr="0063636E">
        <w:t>Rönnelid</w:t>
      </w:r>
      <w:proofErr w:type="spellEnd"/>
      <w:r w:rsidRPr="0063636E">
        <w:t xml:space="preserve">, M., Fahlen, J., Andersson, D. and </w:t>
      </w:r>
      <w:proofErr w:type="spellStart"/>
      <w:r w:rsidRPr="0063636E">
        <w:t>Svanfeldt</w:t>
      </w:r>
      <w:proofErr w:type="spellEnd"/>
      <w:r w:rsidRPr="0063636E">
        <w:t>, M., 2020. A review of data centers as prosumers in district energy systems: Renewable energy integration and waste heat reuse for district heating. </w:t>
      </w:r>
      <w:r w:rsidRPr="0063636E">
        <w:rPr>
          <w:i/>
          <w:iCs/>
        </w:rPr>
        <w:t>Applied energy</w:t>
      </w:r>
      <w:r w:rsidRPr="0063636E">
        <w:t>, </w:t>
      </w:r>
      <w:r w:rsidRPr="0063636E">
        <w:rPr>
          <w:i/>
          <w:iCs/>
        </w:rPr>
        <w:t>258</w:t>
      </w:r>
      <w:r w:rsidRPr="0063636E">
        <w:t>, p.114109.</w:t>
      </w:r>
    </w:p>
    <w:p w14:paraId="33639CA5" w14:textId="77777777" w:rsidR="00104729" w:rsidRDefault="00104729" w:rsidP="00104729">
      <w:pPr>
        <w:spacing w:after="240"/>
      </w:pPr>
      <w:r w:rsidRPr="0063636E">
        <w:t xml:space="preserve">Kar, S.K., Sinha, A.S.K., Bansal, R., Shabani, B. and </w:t>
      </w:r>
      <w:proofErr w:type="spellStart"/>
      <w:r w:rsidRPr="0063636E">
        <w:t>Harichandan</w:t>
      </w:r>
      <w:proofErr w:type="spellEnd"/>
      <w:r w:rsidRPr="0063636E">
        <w:t>, S., 2023. Overview of hydrogen economy in Australia. </w:t>
      </w:r>
      <w:r w:rsidRPr="0063636E">
        <w:rPr>
          <w:i/>
          <w:iCs/>
        </w:rPr>
        <w:t>Wiley Interdisciplinary Reviews: Energy and Environment</w:t>
      </w:r>
      <w:r w:rsidRPr="0063636E">
        <w:t>, </w:t>
      </w:r>
      <w:r w:rsidRPr="0063636E">
        <w:rPr>
          <w:i/>
          <w:iCs/>
        </w:rPr>
        <w:t>12</w:t>
      </w:r>
      <w:r w:rsidRPr="0063636E">
        <w:t>(1), p.e457.</w:t>
      </w:r>
    </w:p>
    <w:p w14:paraId="0F7D40E8" w14:textId="77777777" w:rsidR="00104729" w:rsidRDefault="00104729" w:rsidP="00104729">
      <w:pPr>
        <w:spacing w:after="240"/>
      </w:pPr>
      <w:r w:rsidRPr="00E44FE3">
        <w:lastRenderedPageBreak/>
        <w:t>Khan, F.A., Pal, N. and Saeed, S.H., 2021. Stand-alone hybrid system of solar photovoltaics/wind energy resources: an eco-friendly sustainable approach. In </w:t>
      </w:r>
      <w:r w:rsidRPr="00E44FE3">
        <w:rPr>
          <w:i/>
          <w:iCs/>
        </w:rPr>
        <w:t>Renewable Energy Systems</w:t>
      </w:r>
      <w:r w:rsidRPr="00E44FE3">
        <w:t> (pp. 687-705). Academic Press.</w:t>
      </w:r>
    </w:p>
    <w:p w14:paraId="532FCB63" w14:textId="77777777" w:rsidR="00104729" w:rsidRDefault="00104729" w:rsidP="00104729">
      <w:pPr>
        <w:spacing w:after="240"/>
      </w:pPr>
      <w:proofErr w:type="spellStart"/>
      <w:r w:rsidRPr="00E44FE3">
        <w:t>Ozoda</w:t>
      </w:r>
      <w:proofErr w:type="spellEnd"/>
      <w:r w:rsidRPr="00E44FE3">
        <w:t>, Q., 2023. The classifications and the types of business ownership. </w:t>
      </w:r>
      <w:r w:rsidRPr="00E44FE3">
        <w:rPr>
          <w:i/>
          <w:iCs/>
        </w:rPr>
        <w:t>International Journal of Formal Education</w:t>
      </w:r>
      <w:r w:rsidRPr="00E44FE3">
        <w:t>, </w:t>
      </w:r>
      <w:r w:rsidRPr="00E44FE3">
        <w:rPr>
          <w:i/>
          <w:iCs/>
        </w:rPr>
        <w:t>2</w:t>
      </w:r>
      <w:r w:rsidRPr="00E44FE3">
        <w:t>(10), pp.133-141.</w:t>
      </w:r>
    </w:p>
    <w:p w14:paraId="6B9A7D43" w14:textId="77777777" w:rsidR="00104729" w:rsidRDefault="00104729" w:rsidP="00104729">
      <w:pPr>
        <w:spacing w:after="240"/>
      </w:pPr>
      <w:r w:rsidRPr="00615621">
        <w:t>Peacock, M., 2023. </w:t>
      </w:r>
      <w:r w:rsidRPr="00615621">
        <w:rPr>
          <w:i/>
          <w:iCs/>
        </w:rPr>
        <w:t>Pricing For Success: The 7-step plan for winning more customers at better prices</w:t>
      </w:r>
      <w:r w:rsidRPr="00615621">
        <w:t>. Right Book Press.</w:t>
      </w:r>
    </w:p>
    <w:p w14:paraId="20C46D8D" w14:textId="77777777" w:rsidR="00104729" w:rsidRDefault="00104729" w:rsidP="00104729">
      <w:pPr>
        <w:spacing w:after="240"/>
      </w:pPr>
      <w:proofErr w:type="spellStart"/>
      <w:r w:rsidRPr="00E44FE3">
        <w:t>Shaqsi</w:t>
      </w:r>
      <w:proofErr w:type="spellEnd"/>
      <w:r w:rsidRPr="00E44FE3">
        <w:t xml:space="preserve">, A.Z.A., </w:t>
      </w:r>
      <w:proofErr w:type="spellStart"/>
      <w:r w:rsidRPr="00E44FE3">
        <w:t>Sopian</w:t>
      </w:r>
      <w:proofErr w:type="spellEnd"/>
      <w:r w:rsidRPr="00E44FE3">
        <w:t>, K. and Al-Hinai, A., 2020. Review of energy storage services, applications, limitations, and benefits. </w:t>
      </w:r>
      <w:r w:rsidRPr="00E44FE3">
        <w:rPr>
          <w:i/>
          <w:iCs/>
        </w:rPr>
        <w:t>Energy Reports</w:t>
      </w:r>
      <w:r w:rsidRPr="00E44FE3">
        <w:t>, </w:t>
      </w:r>
      <w:r w:rsidRPr="00E44FE3">
        <w:rPr>
          <w:i/>
          <w:iCs/>
        </w:rPr>
        <w:t>6</w:t>
      </w:r>
      <w:r w:rsidRPr="00E44FE3">
        <w:t>, pp.288-306.</w:t>
      </w:r>
    </w:p>
    <w:p w14:paraId="2AAB7797" w14:textId="77777777" w:rsidR="00104729" w:rsidRDefault="00104729" w:rsidP="00104729">
      <w:pPr>
        <w:spacing w:after="240"/>
      </w:pPr>
      <w:r w:rsidRPr="00E44FE3">
        <w:t>Singh, S., 2021. Energy Crisis and Climate Change: Global Concerns and Their Solutions. </w:t>
      </w:r>
      <w:r w:rsidRPr="00E44FE3">
        <w:rPr>
          <w:i/>
          <w:iCs/>
        </w:rPr>
        <w:t>Energy: Crises, Challenges and Solutions</w:t>
      </w:r>
      <w:r w:rsidRPr="00E44FE3">
        <w:t>, pp.1-17.</w:t>
      </w:r>
    </w:p>
    <w:p w14:paraId="35BF69C5" w14:textId="77777777" w:rsidR="00104729" w:rsidRPr="00104729" w:rsidRDefault="00104729" w:rsidP="00104729"/>
    <w:sectPr w:rsidR="00104729" w:rsidRPr="00104729" w:rsidSect="0010472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1FB69" w14:textId="77777777" w:rsidR="00D34A3B" w:rsidRDefault="00D34A3B" w:rsidP="00104729">
      <w:pPr>
        <w:spacing w:line="240" w:lineRule="auto"/>
      </w:pPr>
      <w:r>
        <w:separator/>
      </w:r>
    </w:p>
  </w:endnote>
  <w:endnote w:type="continuationSeparator" w:id="0">
    <w:p w14:paraId="04929EB1" w14:textId="77777777" w:rsidR="00D34A3B" w:rsidRDefault="00D34A3B" w:rsidP="001047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hruti">
    <w:panose1 w:val="020B0502040204020203"/>
    <w:charset w:val="00"/>
    <w:family w:val="swiss"/>
    <w:pitch w:val="variable"/>
    <w:sig w:usb0="00040003" w:usb1="00000000" w:usb2="00000000" w:usb3="00000000" w:csb0="00000001" w:csb1="00000000"/>
  </w:font>
  <w:font w:name="-webkit-standard">
    <w:altName w:val="Times New Roman"/>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198619"/>
      <w:docPartObj>
        <w:docPartGallery w:val="Page Numbers (Bottom of Page)"/>
        <w:docPartUnique/>
      </w:docPartObj>
    </w:sdtPr>
    <w:sdtEndPr>
      <w:rPr>
        <w:noProof/>
      </w:rPr>
    </w:sdtEndPr>
    <w:sdtContent>
      <w:p w14:paraId="64F67B44" w14:textId="7BC8D6A9" w:rsidR="00104729" w:rsidRDefault="001047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0CCD0D" w14:textId="77777777" w:rsidR="00104729" w:rsidRDefault="00104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8296E" w14:textId="77777777" w:rsidR="00D34A3B" w:rsidRDefault="00D34A3B" w:rsidP="00104729">
      <w:pPr>
        <w:spacing w:line="240" w:lineRule="auto"/>
      </w:pPr>
      <w:r>
        <w:separator/>
      </w:r>
    </w:p>
  </w:footnote>
  <w:footnote w:type="continuationSeparator" w:id="0">
    <w:p w14:paraId="3EE276AC" w14:textId="77777777" w:rsidR="00D34A3B" w:rsidRDefault="00D34A3B" w:rsidP="0010472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84451"/>
    <w:multiLevelType w:val="multilevel"/>
    <w:tmpl w:val="45EA8C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19E036D"/>
    <w:multiLevelType w:val="multilevel"/>
    <w:tmpl w:val="43404380"/>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9C4286"/>
    <w:multiLevelType w:val="multilevel"/>
    <w:tmpl w:val="7C36A4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315920"/>
    <w:multiLevelType w:val="multilevel"/>
    <w:tmpl w:val="C622A1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4769785">
    <w:abstractNumId w:val="0"/>
  </w:num>
  <w:num w:numId="2" w16cid:durableId="2125225591">
    <w:abstractNumId w:val="2"/>
  </w:num>
  <w:num w:numId="3" w16cid:durableId="697660206">
    <w:abstractNumId w:val="3"/>
  </w:num>
  <w:num w:numId="4" w16cid:durableId="6361815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38CC"/>
    <w:rsid w:val="00104729"/>
    <w:rsid w:val="002C5864"/>
    <w:rsid w:val="003E38CC"/>
    <w:rsid w:val="004519D9"/>
    <w:rsid w:val="00500E1A"/>
    <w:rsid w:val="006B0A45"/>
    <w:rsid w:val="008840EF"/>
    <w:rsid w:val="00BE6A72"/>
    <w:rsid w:val="00D34A3B"/>
    <w:rsid w:val="00D433A2"/>
    <w:rsid w:val="00E2016F"/>
    <w:rsid w:val="00EC508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FC720"/>
  <w15:docId w15:val="{369AC204-BB5A-4D4A-BE88-0F0BA94BA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04729"/>
    <w:pPr>
      <w:tabs>
        <w:tab w:val="center" w:pos="4513"/>
        <w:tab w:val="right" w:pos="9026"/>
      </w:tabs>
      <w:spacing w:line="240" w:lineRule="auto"/>
    </w:pPr>
  </w:style>
  <w:style w:type="character" w:customStyle="1" w:styleId="HeaderChar">
    <w:name w:val="Header Char"/>
    <w:basedOn w:val="DefaultParagraphFont"/>
    <w:link w:val="Header"/>
    <w:uiPriority w:val="99"/>
    <w:rsid w:val="00104729"/>
  </w:style>
  <w:style w:type="paragraph" w:styleId="Footer">
    <w:name w:val="footer"/>
    <w:basedOn w:val="Normal"/>
    <w:link w:val="FooterChar"/>
    <w:uiPriority w:val="99"/>
    <w:unhideWhenUsed/>
    <w:rsid w:val="00104729"/>
    <w:pPr>
      <w:tabs>
        <w:tab w:val="center" w:pos="4513"/>
        <w:tab w:val="right" w:pos="9026"/>
      </w:tabs>
      <w:spacing w:line="240" w:lineRule="auto"/>
    </w:pPr>
  </w:style>
  <w:style w:type="character" w:customStyle="1" w:styleId="FooterChar">
    <w:name w:val="Footer Char"/>
    <w:basedOn w:val="DefaultParagraphFont"/>
    <w:link w:val="Footer"/>
    <w:uiPriority w:val="99"/>
    <w:rsid w:val="00104729"/>
  </w:style>
  <w:style w:type="paragraph" w:styleId="TOCHeading">
    <w:name w:val="TOC Heading"/>
    <w:basedOn w:val="Heading1"/>
    <w:next w:val="Normal"/>
    <w:uiPriority w:val="39"/>
    <w:unhideWhenUsed/>
    <w:qFormat/>
    <w:rsid w:val="0010472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04729"/>
    <w:pPr>
      <w:spacing w:after="100"/>
    </w:pPr>
  </w:style>
  <w:style w:type="character" w:styleId="Hyperlink">
    <w:name w:val="Hyperlink"/>
    <w:basedOn w:val="DefaultParagraphFont"/>
    <w:uiPriority w:val="99"/>
    <w:unhideWhenUsed/>
    <w:rsid w:val="00104729"/>
    <w:rPr>
      <w:color w:val="0000FF" w:themeColor="hyperlink"/>
      <w:u w:val="single"/>
    </w:rPr>
  </w:style>
  <w:style w:type="paragraph" w:customStyle="1" w:styleId="s12">
    <w:name w:val="s12"/>
    <w:basedOn w:val="Normal"/>
    <w:rsid w:val="00E2016F"/>
    <w:pPr>
      <w:spacing w:before="100" w:beforeAutospacing="1" w:after="100" w:afterAutospacing="1" w:line="240" w:lineRule="auto"/>
      <w:jc w:val="left"/>
    </w:pPr>
    <w:rPr>
      <w:rFonts w:eastAsiaTheme="minorEastAsia"/>
      <w:lang w:val="en-GB" w:eastAsia="en-GB" w:bidi="gu-IN"/>
    </w:rPr>
  </w:style>
  <w:style w:type="character" w:customStyle="1" w:styleId="s11">
    <w:name w:val="s11"/>
    <w:basedOn w:val="DefaultParagraphFont"/>
    <w:rsid w:val="00E2016F"/>
  </w:style>
  <w:style w:type="paragraph" w:styleId="NormalWeb">
    <w:name w:val="Normal (Web)"/>
    <w:basedOn w:val="Normal"/>
    <w:uiPriority w:val="99"/>
    <w:semiHidden/>
    <w:unhideWhenUsed/>
    <w:rsid w:val="00E2016F"/>
    <w:pPr>
      <w:spacing w:before="100" w:beforeAutospacing="1" w:after="100" w:afterAutospacing="1" w:line="240" w:lineRule="auto"/>
      <w:jc w:val="left"/>
    </w:pPr>
    <w:rPr>
      <w:rFonts w:eastAsiaTheme="minorEastAsia"/>
      <w:lang w:val="en-GB" w:eastAsia="en-GB" w:bidi="gu-IN"/>
    </w:rPr>
  </w:style>
  <w:style w:type="character" w:customStyle="1" w:styleId="apple-converted-space">
    <w:name w:val="apple-converted-space"/>
    <w:basedOn w:val="DefaultParagraphFont"/>
    <w:rsid w:val="00E2016F"/>
  </w:style>
  <w:style w:type="paragraph" w:customStyle="1" w:styleId="s8">
    <w:name w:val="s8"/>
    <w:basedOn w:val="Normal"/>
    <w:rsid w:val="00E2016F"/>
    <w:pPr>
      <w:spacing w:before="100" w:beforeAutospacing="1" w:after="100" w:afterAutospacing="1" w:line="240" w:lineRule="auto"/>
      <w:jc w:val="left"/>
    </w:pPr>
    <w:rPr>
      <w:rFonts w:eastAsiaTheme="minorEastAsia"/>
      <w:lang w:val="en-GB" w:eastAsia="en-GB" w:bidi="gu-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6956201">
      <w:bodyDiv w:val="1"/>
      <w:marLeft w:val="0"/>
      <w:marRight w:val="0"/>
      <w:marTop w:val="0"/>
      <w:marBottom w:val="0"/>
      <w:divBdr>
        <w:top w:val="none" w:sz="0" w:space="0" w:color="auto"/>
        <w:left w:val="none" w:sz="0" w:space="0" w:color="auto"/>
        <w:bottom w:val="none" w:sz="0" w:space="0" w:color="auto"/>
        <w:right w:val="none" w:sz="0" w:space="0" w:color="auto"/>
      </w:divBdr>
      <w:divsChild>
        <w:div w:id="1647275871">
          <w:marLeft w:val="0"/>
          <w:marRight w:val="0"/>
          <w:marTop w:val="0"/>
          <w:marBottom w:val="0"/>
          <w:divBdr>
            <w:top w:val="none" w:sz="0" w:space="0" w:color="auto"/>
            <w:left w:val="none" w:sz="0" w:space="0" w:color="auto"/>
            <w:bottom w:val="none" w:sz="0" w:space="0" w:color="auto"/>
            <w:right w:val="none" w:sz="0" w:space="0" w:color="auto"/>
          </w:divBdr>
        </w:div>
        <w:div w:id="761030312">
          <w:marLeft w:val="0"/>
          <w:marRight w:val="0"/>
          <w:marTop w:val="0"/>
          <w:marBottom w:val="0"/>
          <w:divBdr>
            <w:top w:val="none" w:sz="0" w:space="0" w:color="auto"/>
            <w:left w:val="none" w:sz="0" w:space="0" w:color="auto"/>
            <w:bottom w:val="none" w:sz="0" w:space="0" w:color="auto"/>
            <w:right w:val="none" w:sz="0" w:space="0" w:color="auto"/>
          </w:divBdr>
        </w:div>
        <w:div w:id="1490713204">
          <w:marLeft w:val="0"/>
          <w:marRight w:val="0"/>
          <w:marTop w:val="0"/>
          <w:marBottom w:val="0"/>
          <w:divBdr>
            <w:top w:val="none" w:sz="0" w:space="0" w:color="auto"/>
            <w:left w:val="none" w:sz="0" w:space="0" w:color="auto"/>
            <w:bottom w:val="none" w:sz="0" w:space="0" w:color="auto"/>
            <w:right w:val="none" w:sz="0" w:space="0" w:color="auto"/>
          </w:divBdr>
        </w:div>
        <w:div w:id="1359770035">
          <w:marLeft w:val="0"/>
          <w:marRight w:val="0"/>
          <w:marTop w:val="0"/>
          <w:marBottom w:val="0"/>
          <w:divBdr>
            <w:top w:val="none" w:sz="0" w:space="0" w:color="auto"/>
            <w:left w:val="none" w:sz="0" w:space="0" w:color="auto"/>
            <w:bottom w:val="none" w:sz="0" w:space="0" w:color="auto"/>
            <w:right w:val="none" w:sz="0" w:space="0" w:color="auto"/>
          </w:divBdr>
        </w:div>
        <w:div w:id="2111392528">
          <w:marLeft w:val="0"/>
          <w:marRight w:val="0"/>
          <w:marTop w:val="0"/>
          <w:marBottom w:val="0"/>
          <w:divBdr>
            <w:top w:val="none" w:sz="0" w:space="0" w:color="auto"/>
            <w:left w:val="none" w:sz="0" w:space="0" w:color="auto"/>
            <w:bottom w:val="none" w:sz="0" w:space="0" w:color="auto"/>
            <w:right w:val="none" w:sz="0" w:space="0" w:color="auto"/>
          </w:divBdr>
        </w:div>
        <w:div w:id="1251425608">
          <w:marLeft w:val="0"/>
          <w:marRight w:val="0"/>
          <w:marTop w:val="0"/>
          <w:marBottom w:val="0"/>
          <w:divBdr>
            <w:top w:val="none" w:sz="0" w:space="0" w:color="auto"/>
            <w:left w:val="none" w:sz="0" w:space="0" w:color="auto"/>
            <w:bottom w:val="none" w:sz="0" w:space="0" w:color="auto"/>
            <w:right w:val="none" w:sz="0" w:space="0" w:color="auto"/>
          </w:divBdr>
        </w:div>
        <w:div w:id="2140030707">
          <w:marLeft w:val="0"/>
          <w:marRight w:val="0"/>
          <w:marTop w:val="0"/>
          <w:marBottom w:val="0"/>
          <w:divBdr>
            <w:top w:val="none" w:sz="0" w:space="0" w:color="auto"/>
            <w:left w:val="none" w:sz="0" w:space="0" w:color="auto"/>
            <w:bottom w:val="none" w:sz="0" w:space="0" w:color="auto"/>
            <w:right w:val="none" w:sz="0" w:space="0" w:color="auto"/>
          </w:divBdr>
        </w:div>
        <w:div w:id="1698577449">
          <w:marLeft w:val="0"/>
          <w:marRight w:val="0"/>
          <w:marTop w:val="0"/>
          <w:marBottom w:val="0"/>
          <w:divBdr>
            <w:top w:val="none" w:sz="0" w:space="0" w:color="auto"/>
            <w:left w:val="none" w:sz="0" w:space="0" w:color="auto"/>
            <w:bottom w:val="none" w:sz="0" w:space="0" w:color="auto"/>
            <w:right w:val="none" w:sz="0" w:space="0" w:color="auto"/>
          </w:divBdr>
        </w:div>
        <w:div w:id="432671742">
          <w:marLeft w:val="0"/>
          <w:marRight w:val="0"/>
          <w:marTop w:val="0"/>
          <w:marBottom w:val="0"/>
          <w:divBdr>
            <w:top w:val="none" w:sz="0" w:space="0" w:color="auto"/>
            <w:left w:val="none" w:sz="0" w:space="0" w:color="auto"/>
            <w:bottom w:val="none" w:sz="0" w:space="0" w:color="auto"/>
            <w:right w:val="none" w:sz="0" w:space="0" w:color="auto"/>
          </w:divBdr>
        </w:div>
        <w:div w:id="65892606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FE4F6-C7FC-40F6-BEEF-D219CCAC9A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3208</Words>
  <Characters>18289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 Choudhary (2240571)</cp:lastModifiedBy>
  <cp:revision>2</cp:revision>
  <dcterms:created xsi:type="dcterms:W3CDTF">2023-11-05T04:22:00Z</dcterms:created>
  <dcterms:modified xsi:type="dcterms:W3CDTF">2023-11-05T04:22:00Z</dcterms:modified>
</cp:coreProperties>
</file>