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docProps/core.xml" ContentType="application/vnd.openxmlformats-package.core-properties+xml"/>
  <Override PartName="/word/theme/theme1.xml" ContentType="application/vnd.openxmlformats-officedocument.theme+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webSettings.xml" ContentType="application/vnd.openxmlformats-officedocument.wordprocessingml.webSettings+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body>
    <w:p w14:paraId="00000005">
      <w:pPr>
        <w:jc w:val="center"/>
        <w:rPr/>
      </w:pPr>
      <w:r>
        <w:rPr>
          <w:rFonts w:ascii="Aptos" w:hAnsi="Aptos"/>
        </w:rPr>
        <w:drawing xmlns:mc="http://schemas.openxmlformats.org/markup-compatibility/2006">
          <wp:inline distT="0" distB="0" distL="0" distR="0">
            <wp:extent cx="2980602" cy="1188188"/>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1"/>
                    <a:srcRect/>
                    <a:stretch>
                      <a:fillRect/>
                    </a:stretch>
                  </pic:blipFill>
                  <pic:spPr>
                    <a:xfrm>
                      <a:off x="0" y="0"/>
                      <a:ext cx="2980602" cy="1188188"/>
                    </a:xfrm>
                    <a:prstGeom prst="rect">
                      <a:avLst/>
                    </a:prstGeom>
                    <a:noFill/>
                  </pic:spPr>
                </pic:pic>
              </a:graphicData>
            </a:graphic>
          </wp:inline>
        </w:drawing>
      </w:r>
    </w:p>
    <w:p w14:paraId="00000006">
      <w:pPr>
        <w:spacing w:before="212"/>
        <w:rPr>
          <w:rFonts w:asciiTheme="minorBidi" w:hAnsiTheme="minorBidi"/>
          <w:sz w:val="48"/>
          <w:szCs w:val="48"/>
        </w:rPr>
      </w:pPr>
      <w:r>
        <w:rPr>
          <w:rFonts w:asciiTheme="minorBidi" w:hAnsiTheme="minorBidi"/>
          <w:b/>
          <w:bCs/>
          <w:sz w:val="48"/>
          <w:szCs w:val="48"/>
        </w:rPr>
        <w:t xml:space="preserve">Module Name: </w:t>
      </w:r>
      <w:r>
        <w:rPr>
          <w:rFonts w:asciiTheme="minorBidi" w:hAnsiTheme="minorBidi"/>
          <w:sz w:val="48"/>
          <w:szCs w:val="48"/>
        </w:rPr>
        <w:t>Academic Skills in the Digital Era</w:t>
      </w:r>
    </w:p>
    <w:p w14:paraId="00000007">
      <w:pPr>
        <w:spacing w:before="212"/>
        <w:rPr>
          <w:rFonts w:asciiTheme="minorBidi" w:hAnsiTheme="minorBidi"/>
          <w:b/>
          <w:bCs/>
          <w:sz w:val="48"/>
          <w:szCs w:val="48"/>
        </w:rPr>
      </w:pPr>
      <w:r>
        <w:rPr>
          <w:rFonts w:asciiTheme="minorBidi" w:hAnsiTheme="minorBidi"/>
          <w:b/>
          <w:bCs/>
          <w:sz w:val="48"/>
          <w:szCs w:val="48"/>
        </w:rPr>
        <w:t xml:space="preserve">Module Code:  </w:t>
      </w:r>
      <w:r>
        <w:rPr>
          <w:rFonts w:asciiTheme="minorBidi" w:hAnsiTheme="minorBidi"/>
          <w:sz w:val="48"/>
          <w:szCs w:val="48"/>
        </w:rPr>
        <w:t>BMSW4013</w:t>
      </w:r>
    </w:p>
    <w:p w14:paraId="00000008">
      <w:pPr>
        <w:spacing w:before="212"/>
        <w:rPr>
          <w:rFonts w:asciiTheme="minorBidi" w:hAnsiTheme="minorBidi"/>
          <w:sz w:val="48"/>
          <w:szCs w:val="48"/>
        </w:rPr>
      </w:pPr>
      <w:r>
        <w:rPr>
          <w:rFonts w:asciiTheme="minorBidi" w:hAnsiTheme="minorBidi"/>
          <w:b/>
          <w:bCs/>
          <w:sz w:val="48"/>
          <w:szCs w:val="48"/>
        </w:rPr>
        <w:t xml:space="preserve">Assessment </w:t>
      </w:r>
      <w:r>
        <w:rPr>
          <w:rFonts w:asciiTheme="minorBidi" w:hAnsiTheme="minorBidi"/>
          <w:b/>
          <w:bCs/>
          <w:sz w:val="48"/>
          <w:szCs w:val="48"/>
        </w:rPr>
        <w:t>1</w:t>
      </w:r>
      <w:r>
        <w:rPr>
          <w:rFonts w:asciiTheme="minorBidi" w:hAnsiTheme="minorBidi"/>
          <w:b/>
          <w:bCs/>
          <w:sz w:val="48"/>
          <w:szCs w:val="48"/>
        </w:rPr>
        <w:t xml:space="preserve">: </w:t>
      </w:r>
    </w:p>
    <w:p w14:paraId="00000009">
      <w:pPr>
        <w:spacing w:before="3"/>
        <w:rPr>
          <w:rFonts w:asciiTheme="minorBidi" w:hAnsiTheme="minorBidi"/>
          <w:b/>
          <w:sz w:val="48"/>
          <w:szCs w:val="48"/>
        </w:rPr>
      </w:pPr>
      <w:r>
        <w:rPr>
          <w:rFonts w:asciiTheme="minorBidi" w:hAnsiTheme="minorBidi"/>
          <w:b/>
          <w:sz w:val="48"/>
          <w:szCs w:val="48"/>
        </w:rPr>
        <w:t>Student Name:</w:t>
      </w:r>
    </w:p>
    <w:p w14:paraId="0000000A">
      <w:pPr>
        <w:spacing w:before="3"/>
        <w:rPr>
          <w:rFonts w:asciiTheme="minorBidi" w:hAnsiTheme="minorBidi"/>
          <w:b/>
          <w:sz w:val="48"/>
          <w:szCs w:val="48"/>
        </w:rPr>
      </w:pPr>
      <w:r>
        <w:rPr>
          <w:rFonts w:asciiTheme="minorBidi" w:hAnsiTheme="minorBidi"/>
          <w:b/>
          <w:sz w:val="48"/>
          <w:szCs w:val="48"/>
        </w:rPr>
        <w:t>Student Number:</w:t>
      </w:r>
    </w:p>
    <w:p w14:paraId="0000000B">
      <w:pPr>
        <w:rPr>
          <w:rFonts w:asciiTheme="minorBidi" w:hAnsiTheme="minorBidi"/>
          <w:bCs/>
          <w:sz w:val="48"/>
          <w:szCs w:val="48"/>
        </w:rPr>
      </w:pPr>
      <w:r>
        <w:rPr>
          <w:rFonts w:asciiTheme="minorBidi" w:hAnsiTheme="minorBidi"/>
          <w:b/>
          <w:sz w:val="48"/>
          <w:szCs w:val="48"/>
        </w:rPr>
        <w:t xml:space="preserve">Lecturer: </w:t>
      </w:r>
      <w:r>
        <w:rPr>
          <w:rFonts w:asciiTheme="minorBidi" w:hAnsiTheme="minorBidi"/>
          <w:b/>
          <w:sz w:val="48"/>
          <w:szCs w:val="48"/>
        </w:rPr>
        <w:br w:type="textWrapping"/>
      </w:r>
      <w:r>
        <w:rPr>
          <w:rFonts w:asciiTheme="minorBidi" w:hAnsiTheme="minorBidi"/>
          <w:b/>
          <w:sz w:val="48"/>
          <w:szCs w:val="48"/>
        </w:rPr>
        <w:t xml:space="preserve">Deadline: </w:t>
      </w:r>
    </w:p>
    <w:p w14:paraId="0000000C">
      <w:pPr>
        <w:rPr>
          <w:rFonts w:asciiTheme="minorBidi" w:hAnsiTheme="minorBidi"/>
          <w:bCs/>
          <w:sz w:val="48"/>
          <w:szCs w:val="48"/>
        </w:rPr>
      </w:pPr>
    </w:p>
    <w:p w14:paraId="0000000D">
      <w:pPr>
        <w:rPr>
          <w:rFonts w:asciiTheme="minorBidi" w:hAnsiTheme="minorBidi"/>
          <w:bCs/>
          <w:sz w:val="48"/>
          <w:szCs w:val="48"/>
        </w:rPr>
      </w:pPr>
    </w:p>
    <w:p w14:paraId="0000000E">
      <w:pPr>
        <w:rPr>
          <w:rFonts w:asciiTheme="minorBidi" w:hAnsiTheme="minorBidi"/>
          <w:bCs/>
          <w:sz w:val="48"/>
          <w:szCs w:val="48"/>
        </w:rPr>
      </w:pPr>
    </w:p>
    <w:p w14:paraId="0000000F">
      <w:pPr>
        <w:rPr>
          <w:rFonts w:asciiTheme="minorBidi" w:hAnsiTheme="minorBidi"/>
          <w:bCs/>
          <w:sz w:val="48"/>
          <w:szCs w:val="48"/>
        </w:rPr>
      </w:pPr>
    </w:p>
    <w:p w14:paraId="00000010">
      <w:pPr>
        <w:rPr>
          <w:rFonts w:asciiTheme="minorBidi" w:hAnsiTheme="minorBidi"/>
          <w:bCs/>
          <w:sz w:val="48"/>
          <w:szCs w:val="48"/>
        </w:rPr>
      </w:pPr>
    </w:p>
    <w:p w14:paraId="00000011">
      <w:pPr>
        <w:rPr>
          <w:rFonts w:asciiTheme="minorBidi" w:hAnsiTheme="minorBidi"/>
          <w:bCs/>
          <w:sz w:val="48"/>
          <w:szCs w:val="48"/>
        </w:rPr>
      </w:pPr>
    </w:p>
    <w:p w14:paraId="00000012">
      <w:pPr>
        <w:rPr>
          <w:rFonts w:ascii="Aptos" w:hAnsi="Aptos"/>
          <w:b/>
          <w:bCs/>
          <w:sz w:val="32"/>
          <w:szCs w:val="32"/>
        </w:rPr>
      </w:pPr>
      <w:r>
        <w:rPr>
          <w:rFonts w:ascii="Aptos" w:hAnsi="Aptos"/>
          <w:b/>
          <w:bCs/>
          <w:sz w:val="32"/>
          <w:szCs w:val="32"/>
        </w:rPr>
        <w:t>Wordcount:</w:t>
      </w:r>
      <w:r>
        <w:rPr>
          <w:rFonts w:ascii="Aptos" w:hAnsi="Aptos"/>
          <w:b/>
          <w:bCs/>
          <w:sz w:val="32"/>
          <w:szCs w:val="32"/>
        </w:rPr>
        <w:br w:type="textWrapping"/>
      </w:r>
    </w:p>
    <w:p w14:paraId="00000013">
      <w:pPr>
        <w:rPr>
          <w:rFonts w:ascii="Arial" w:cs="Arial" w:hAnsi="Arial"/>
          <w:b/>
          <w:bCs/>
        </w:rPr>
      </w:pPr>
      <w:r>
        <w:rPr>
          <w:rFonts w:ascii="Arial" w:cs="Arial" w:hAnsi="Arial"/>
          <w:b/>
          <w:bCs/>
        </w:rPr>
        <w:t>AI Acknowledgement</w:t>
      </w:r>
    </w:p>
    <w:p w14:paraId="00000014">
      <w:pPr>
        <w:rPr>
          <w:rFonts w:ascii="Arial" w:cs="Arial" w:hAnsi="Arial"/>
        </w:rPr>
      </w:pPr>
      <w:r>
        <w:rPr>
          <w:rFonts w:ascii="Arial" w:cs="Arial" w:hAnsi="Arial"/>
          <w:i/>
          <w:iCs/>
        </w:rPr>
        <w:t>(This section is compulsory for all students.)</w:t>
      </w:r>
    </w:p>
    <w:p w14:paraId="00000015">
      <w:pPr>
        <w:rPr>
          <w:rFonts w:ascii="Arial" w:cs="Arial" w:hAnsi="Arial"/>
        </w:rPr>
      </w:pPr>
      <w:r>
        <w:rPr>
          <w:rFonts w:ascii="Arial" w:cs="Arial" w:hAnsi="Arial"/>
        </w:rPr>
        <w:t xml:space="preserve">I acknowledge the use of </w:t>
      </w:r>
      <w:r>
        <w:rPr>
          <w:rFonts w:ascii="Arial" w:cs="Arial" w:hAnsi="Arial"/>
          <w:b/>
          <w:bCs/>
        </w:rPr>
        <w:t>[AI tool name]</w:t>
      </w:r>
      <w:r>
        <w:rPr>
          <w:rFonts w:ascii="Arial" w:cs="Arial" w:hAnsi="Arial"/>
        </w:rPr>
        <w:t xml:space="preserve"> (</w:t>
      </w:r>
      <w:r>
        <w:rPr>
          <w:rFonts w:ascii="Arial" w:cs="Arial" w:hAnsi="Arial"/>
          <w:b/>
          <w:bCs/>
        </w:rPr>
        <w:t>[AI tool URL]</w:t>
      </w:r>
      <w:r>
        <w:rPr>
          <w:rFonts w:ascii="Arial" w:cs="Arial" w:hAnsi="Arial"/>
        </w:rPr>
        <w:t xml:space="preserve">) on </w:t>
      </w:r>
      <w:r>
        <w:rPr>
          <w:rFonts w:ascii="Arial" w:cs="Arial" w:hAnsi="Arial"/>
          <w:b/>
          <w:bCs/>
        </w:rPr>
        <w:t>[date]</w:t>
      </w:r>
      <w:r>
        <w:rPr>
          <w:rFonts w:ascii="Arial" w:cs="Arial" w:hAnsi="Arial"/>
        </w:rPr>
        <w:t xml:space="preserve"> to support </w:t>
      </w:r>
      <w:r>
        <w:rPr>
          <w:rFonts w:ascii="Arial" w:cs="Arial" w:hAnsi="Arial"/>
          <w:b/>
          <w:bCs/>
        </w:rPr>
        <w:t>[state purpose – e.g. research / proofreading / none]</w:t>
      </w:r>
      <w:r>
        <w:rPr>
          <w:rFonts w:ascii="Arial" w:cs="Arial" w:hAnsi="Arial"/>
        </w:rPr>
        <w:t>.</w:t>
      </w:r>
    </w:p>
    <w:p w14:paraId="00000016">
      <w:pPr>
        <w:rPr>
          <w:rFonts w:ascii="Arial" w:cs="Arial" w:hAnsi="Arial"/>
          <w:b/>
          <w:bCs/>
        </w:rPr>
      </w:pPr>
      <w:r>
        <w:rPr>
          <w:rFonts w:ascii="Arial" w:cs="Arial" w:hAnsi="Arial"/>
          <w:b/>
          <w:bCs/>
        </w:rPr>
        <w:t>Prompt(s) used (if applicable):</w:t>
      </w:r>
    </w:p>
    <w:p w14:paraId="00000017">
      <w:pPr>
        <w:numPr>
          <w:ilvl w:val="0"/>
          <w:numId w:val="3"/>
        </w:numPr>
        <w:rPr>
          <w:rFonts w:ascii="Arial" w:cs="Arial" w:hAnsi="Arial"/>
        </w:rPr>
      </w:pPr>
    </w:p>
    <w:p w14:paraId="00000018">
      <w:pPr>
        <w:rPr>
          <w:rFonts w:ascii="Arial" w:cs="Arial" w:hAnsi="Arial"/>
        </w:rPr>
        <w:sectPr>
          <w:pgSz w:w="11906" w:h="16838"/>
          <w:pgMar w:top="1440" w:right="1440" w:bottom="1440" w:left="1440" w:header="708" w:footer="708" w:gutter="0"/>
          <w:cols w:space="708"/>
        </w:sectPr>
      </w:pPr>
      <w:r>
        <w:rPr>
          <w:rFonts w:ascii="Arial" w:cs="Arial" w:hAnsi="Arial"/>
        </w:rPr>
        <w:t>I confirm that I have not presented any AI-generated text as my own work. I confirm that I have retained copies of drafts, notes, and resources used before and after the use of AI tools.</w:t>
      </w:r>
    </w:p>
    <w:p w14:paraId="00000019">
      <w:pPr>
        <w:pStyle w:val="TOCHeading"/>
        <w:rPr>
          <w:rFonts w:ascii="Arial" w:cs="Arial" w:hAnsi="Arial"/>
        </w:rPr>
      </w:pPr>
      <w:r>
        <w:rPr>
          <w:rFonts w:ascii="Arial" w:cs="Arial" w:hAnsi="Arial"/>
        </w:rPr>
        <w:t>Contents</w:t>
      </w:r>
    </w:p>
    <w:p w14:paraId="0000001A">
      <w:pPr>
        <w:pStyle w:val="Toc1"/>
        <w:tabs>
          <w:tab w:val="right" w:leader="dot" w:pos="9016"/>
        </w:tabs>
        <w:rPr/>
      </w:pPr>
      <w:r>
        <w:rPr>
          <w:rStyle w:val="Hyperlink"/>
          <w:rFonts w:ascii="Arial" w:cs="Arial" w:hAnsi="Arial"/>
        </w:rPr>
        <w:fldChar w:fldCharType="begin"/>
      </w:r>
      <w:r>
        <w:rPr>
          <w:rStyle w:val="Hyperlink"/>
          <w:rFonts w:ascii="Arial" w:cs="Arial" w:hAnsi="Arial"/>
        </w:rPr>
        <w:instrText xml:space="preserve"> TOC \o "1-3" \h \z \u </w:instrText>
      </w:r>
      <w:r>
        <w:rPr>
          <w:rStyle w:val="Hyperlink"/>
          <w:rFonts w:ascii="Arial" w:cs="Arial" w:hAnsi="Arial"/>
        </w:rPr>
        <w:fldChar w:fldCharType="separate"/>
      </w:r>
      <w:r>
        <w:rPr>
          <w:rStyle w:val="Hyperlink"/>
          <w:rFonts w:ascii="Arial" w:cs="Arial" w:hAnsi="Arial"/>
        </w:rPr>
        <w:fldChar w:fldCharType="begin"/>
      </w:r>
      <w:r>
        <w:rPr>
          <w:rStyle w:val="Hyperlink"/>
          <w:rFonts w:ascii="Arial" w:cs="Arial" w:hAnsi="Arial"/>
        </w:rPr>
        <w:instrText xml:space="preserve">HYPERLINK \l "_Toc218876933" </w:instrText>
      </w:r>
      <w:r>
        <w:rPr>
          <w:rStyle w:val="Hyperlink"/>
          <w:rFonts w:ascii="Arial" w:cs="Arial" w:hAnsi="Arial"/>
        </w:rPr>
        <w:fldChar w:fldCharType="separate"/>
      </w:r>
      <w:r>
        <w:rPr>
          <w:rStyle w:val="Hyperlink"/>
          <w:rFonts w:ascii="Arial" w:cs="Arial" w:hAnsi="Arial"/>
        </w:rPr>
        <w:t>Component 1 – Development of Academic Skills (500 words)</w:t>
      </w:r>
      <w:r>
        <w:tab/>
      </w:r>
      <w:r>
        <w:fldChar w:fldCharType="begin"/>
      </w:r>
      <w:r>
        <w:instrText xml:space="preserve"> PAGEREF _Toc218876933 \h </w:instrText>
      </w:r>
      <w:r>
        <w:fldChar w:fldCharType="separate"/>
      </w:r>
      <w:r>
        <w:t>4</w:t>
      </w:r>
      <w:r>
        <w:fldChar w:fldCharType="end"/>
      </w:r>
      <w:r>
        <w:fldChar w:fldCharType="end"/>
      </w:r>
    </w:p>
    <w:p w14:paraId="0000001B">
      <w:pPr>
        <w:pStyle w:val="Toc1"/>
        <w:tabs>
          <w:tab w:val="right" w:leader="dot" w:pos="9016"/>
        </w:tabs>
        <w:rPr/>
      </w:pPr>
      <w:r>
        <w:rPr>
          <w:rStyle w:val="Hyperlink"/>
          <w:rFonts w:ascii="Arial" w:cs="Arial" w:hAnsi="Arial"/>
        </w:rPr>
        <w:fldChar w:fldCharType="begin"/>
      </w:r>
      <w:r>
        <w:rPr>
          <w:rStyle w:val="Hyperlink"/>
          <w:rFonts w:ascii="Arial" w:cs="Arial" w:hAnsi="Arial"/>
        </w:rPr>
        <w:instrText xml:space="preserve">HYPERLINK \l "_Toc218876934" </w:instrText>
      </w:r>
      <w:r>
        <w:rPr>
          <w:rStyle w:val="Hyperlink"/>
          <w:rFonts w:ascii="Arial" w:cs="Arial" w:hAnsi="Arial"/>
        </w:rPr>
        <w:fldChar w:fldCharType="separate"/>
      </w:r>
      <w:r>
        <w:rPr>
          <w:rStyle w:val="Hyperlink"/>
          <w:rFonts w:ascii="Arial" w:cs="Arial" w:hAnsi="Arial"/>
        </w:rPr>
        <w:t>Component 2 – Application of Academic Skills (1,000 words)</w:t>
      </w:r>
      <w:r>
        <w:tab/>
      </w:r>
      <w:r>
        <w:fldChar w:fldCharType="begin"/>
      </w:r>
      <w:r>
        <w:instrText xml:space="preserve"> PAGEREF _Toc218876934 \h </w:instrText>
      </w:r>
      <w:r>
        <w:fldChar w:fldCharType="separate"/>
      </w:r>
      <w:r>
        <w:t>6</w:t>
      </w:r>
      <w:r>
        <w:fldChar w:fldCharType="end"/>
      </w:r>
      <w:r>
        <w:fldChar w:fldCharType="end"/>
      </w:r>
    </w:p>
    <w:p w14:paraId="0000001C">
      <w:pPr>
        <w:pStyle w:val="Toc1"/>
        <w:tabs>
          <w:tab w:val="right" w:leader="dot" w:pos="9016"/>
        </w:tabs>
        <w:rPr>
          <w:rFonts w:ascii="Arial" w:cs="Arial" w:hAnsi="Arial"/>
        </w:rPr>
        <w:sectPr>
          <w:pgSz w:w="11906" w:h="16838"/>
          <w:pgMar w:top="1440" w:right="1440" w:bottom="1440" w:left="1440" w:header="708" w:footer="708" w:gutter="0"/>
          <w:cols w:space="708"/>
        </w:sectPr>
      </w:pPr>
      <w:r>
        <w:rPr>
          <w:rStyle w:val="Hyperlink"/>
          <w:rFonts w:ascii="Arial" w:cs="Arial" w:hAnsi="Arial"/>
        </w:rPr>
        <w:fldChar w:fldCharType="begin"/>
      </w:r>
      <w:r>
        <w:rPr>
          <w:rStyle w:val="Hyperlink"/>
          <w:rFonts w:ascii="Arial" w:cs="Arial" w:hAnsi="Arial"/>
        </w:rPr>
        <w:instrText xml:space="preserve">HYPERLINK \l "_Toc218876935" </w:instrText>
      </w:r>
      <w:r>
        <w:rPr>
          <w:rStyle w:val="Hyperlink"/>
          <w:rFonts w:ascii="Arial" w:cs="Arial" w:hAnsi="Arial"/>
        </w:rPr>
        <w:fldChar w:fldCharType="separate"/>
      </w:r>
      <w:r>
        <w:rPr>
          <w:rStyle w:val="Hyperlink"/>
          <w:rFonts w:ascii="Arial" w:cs="Arial" w:hAnsi="Arial"/>
        </w:rPr>
        <w:t>Component 3 – Academic Poster</w:t>
      </w:r>
      <w:r>
        <w:tab/>
      </w:r>
      <w:r>
        <w:fldChar w:fldCharType="begin"/>
      </w:r>
      <w:r>
        <w:instrText xml:space="preserve"> PAGEREF _Toc218876935 \h </w:instrText>
      </w:r>
      <w:r>
        <w:fldChar w:fldCharType="separate"/>
      </w:r>
      <w:r>
        <w:t>8</w:t>
      </w:r>
      <w:r>
        <w:fldChar w:fldCharType="end"/>
      </w:r>
      <w:r>
        <w:fldChar w:fldCharType="end"/>
      </w:r>
      <w:r>
        <w:t>
</w:t>
      </w:r>
      <w:r>
        <w:rPr>
          <w:rFonts w:ascii="Arial" w:cs="Arial" w:hAnsi="Arial"/>
        </w:rPr>
        <w:fldChar w:fldCharType="end"/>
      </w:r>
    </w:p>
    <w:p w14:paraId="0000001D">
      <w:pPr>
        <w:pStyle w:val="Heading1"/>
        <w:rPr>
          <w:rFonts w:ascii="Arial" w:cs="Arial" w:hAnsi="Arial"/>
        </w:rPr>
      </w:pPr>
      <w:bookmarkStart w:id="0" w:name="_Toc218876933"/>
      <w:r>
        <w:rPr>
          <w:rFonts w:ascii="Arial" w:cs="Arial" w:hAnsi="Arial"/>
        </w:rPr>
        <w:t>Component 1 – Development of Academic Skills (500 words)</w:t>
      </w:r>
      <w:bookmarkEnd w:id="0"/>
    </w:p>
    <w:p w14:paraId="0000001E">
      <w:pPr>
        <w:rPr>
          <w:rFonts w:ascii="Arial" w:cs="Arial" w:hAnsi="Arial"/>
        </w:rPr>
      </w:pPr>
      <w:r>
        <w:rPr>
          <w:rFonts w:ascii="Arial" w:cs="Arial" w:hAnsi="Arial"/>
          <w:i/>
          <w:iCs/>
        </w:rPr>
        <w:t>(Personal experience must NOT be included in this component)</w:t>
      </w:r>
    </w:p>
    <w:p w14:paraId="0000001F">
      <w:pPr>
        <w:rPr>
          <w:rFonts w:ascii="Arial" w:cs="Arial" w:hAnsi="Arial"/>
          <w:b/>
          <w:bCs/>
        </w:rPr>
      </w:pPr>
      <w:r>
        <w:rPr>
          <w:rFonts w:ascii="Arial" w:cs="Arial" w:hAnsi="Arial"/>
          <w:b/>
          <w:bCs/>
        </w:rPr>
        <w:t>Evaluating Academic Sources Using the CRAAP Test (250 words)</w:t>
      </w:r>
    </w:p>
    <w:p w14:paraId="00000020">
      <w:pPr>
        <w:rPr>
          <w:rFonts w:ascii="Arial" w:cs="Arial" w:hAnsi="Arial"/>
        </w:rPr>
      </w:pPr>
      <w:r>
        <w:rPr>
          <w:rFonts w:ascii="Arial" w:cs="Arial" w:hAnsi="Arial"/>
        </w:rPr>
        <w:t xml:space="preserve">Choose </w:t>
      </w:r>
      <w:r>
        <w:rPr>
          <w:rFonts w:ascii="Arial" w:cs="Arial" w:hAnsi="Arial"/>
          <w:b/>
          <w:bCs/>
        </w:rPr>
        <w:t>TWO academic sources</w:t>
      </w:r>
      <w:r>
        <w:rPr>
          <w:rFonts w:ascii="Arial" w:cs="Arial" w:hAnsi="Arial"/>
        </w:rPr>
        <w:t xml:space="preserve"> related to </w:t>
      </w:r>
      <w:r>
        <w:rPr>
          <w:rFonts w:ascii="Arial" w:cs="Arial" w:hAnsi="Arial"/>
        </w:rPr>
        <w:t>the use of digital skills</w:t>
      </w:r>
      <w:r>
        <w:rPr>
          <w:rFonts w:ascii="Arial" w:cs="Arial" w:hAnsi="Arial"/>
        </w:rPr>
        <w:t xml:space="preserve"> in higher education.</w:t>
      </w:r>
    </w:p>
    <w:p w14:paraId="00000021">
      <w:pPr>
        <w:rPr>
          <w:rFonts w:ascii="Arial" w:cs="Arial" w:hAnsi="Arial"/>
          <w:b/>
          <w:bCs/>
        </w:rPr>
      </w:pPr>
      <w:r>
        <w:rPr>
          <w:rFonts w:ascii="Arial" w:cs="Arial" w:hAnsi="Arial"/>
          <w:b/>
          <w:bCs/>
        </w:rPr>
        <w:t>Source 1</w:t>
      </w:r>
    </w:p>
    <w:p w14:paraId="00000022">
      <w:pPr>
        <w:rPr>
          <w:rFonts w:ascii="Arial" w:cs="Arial" w:hAnsi="Arial"/>
        </w:rPr>
      </w:pPr>
      <w:r>
        <w:rPr>
          <w:rFonts w:ascii="Arial" w:cs="Arial" w:hAnsi="Arial"/>
        </w:rPr>
        <w:t>Raji,N.A.S. and Dommett,E.J.(2024).</w:t>
      </w:r>
    </w:p>
    <w:p w14:paraId="00000023">
      <w:pPr>
        <w:rPr>
          <w:rFonts w:ascii="Arial" w:cs="Arial" w:hAnsi="Arial"/>
        </w:rPr>
      </w:pPr>
      <w:r>
        <w:rPr>
          <w:rFonts w:ascii="Arial" w:cs="Arial" w:hAnsi="Arial"/>
        </w:rPr>
        <w:t>‘Evaluating a University-Wide Digital Skills Programme  : Understanding the Student Journey ‘ ,Education Sciences,14(12),pp. 1-16.</w:t>
      </w:r>
      <w:r>
        <w:rPr>
          <w:rFonts w:ascii="Arial" w:cs="Arial" w:hAnsi="Arial"/>
        </w:rPr>
        <w:br w:type="textWrapping"/>
      </w:r>
      <w:r>
        <w:rPr>
          <w:rFonts w:ascii="Arial" w:cs="Arial" w:hAnsi="Arial"/>
        </w:rPr>
        <w:t>This source was accessed via Google Scholar</w:t>
      </w:r>
    </w:p>
    <w:p w14:paraId="00000024">
      <w:pPr>
        <w:rPr>
          <w:rFonts w:ascii="Arial" w:cs="Arial" w:hAnsi="Arial"/>
        </w:rPr>
      </w:pPr>
      <w:r>
        <w:rPr>
          <w:rFonts w:ascii="Arial" w:cs="Arial" w:hAnsi="Arial"/>
        </w:rPr>
        <w:t>Using the CRAAP Test, this source is recent because it was published in November 2024,it is very recent and up to date for understanding digital skills inn universities today .The relevance is hight since it directly shows how students learn and benefit from digital programmes,which is very important in modern education.The authors work at King’s College London,they published a reaserch on this topic before sowing they are experts in this field.The accuracy of the reasearch is supported by proper methods ,including interviews with twelve students ,also the article was reviewed by other experts before publication.The propouse is educational and informative as this research is main focused to help universities understand how to work with digital programes by learning from real students experiences .</w:t>
      </w:r>
    </w:p>
    <w:p w14:paraId="00000025">
      <w:pPr>
        <w:rPr>
          <w:rFonts w:ascii="Arial" w:cs="Arial" w:hAnsi="Arial"/>
        </w:rPr>
      </w:pPr>
      <w:r>
        <w:rPr>
          <w:rFonts w:ascii="Arial" w:cs="Arial" w:hAnsi="Arial"/>
        </w:rPr>
        <w:t>Full reference (Harvard style):</w:t>
      </w:r>
    </w:p>
    <w:p w14:paraId="00000026">
      <w:pPr>
        <w:rPr>
          <w:rFonts w:ascii="Arial" w:cs="Arial" w:hAnsi="Arial"/>
        </w:rPr>
      </w:pPr>
      <w:r>
        <w:rPr>
          <w:rFonts w:ascii="Arial" w:cs="Arial" w:hAnsi="Arial"/>
        </w:rPr>
        <w:t>Raji,N.A.S.and Dommett,E.J.(2024)’Evaluating a University-Wide Digital Skills Programme:Understanding the Student Journey,Education Sciences,14(12),pp1-16.doi.3390/educsci14121295</w:t>
      </w:r>
    </w:p>
    <w:p w14:paraId="00000027">
      <w:pPr>
        <w:rPr>
          <w:rFonts w:ascii="Arial" w:cs="Arial" w:hAnsi="Arial"/>
        </w:rPr>
      </w:pPr>
    </w:p>
    <w:p w14:paraId="00000028">
      <w:pPr>
        <w:rPr>
          <w:rFonts w:ascii="Arial" w:cs="Arial" w:hAnsi="Arial"/>
          <w:b/>
          <w:bCs/>
        </w:rPr>
      </w:pPr>
      <w:r>
        <w:rPr>
          <w:rFonts w:ascii="Arial" w:cs="Arial" w:hAnsi="Arial"/>
          <w:b/>
          <w:bCs/>
        </w:rPr>
        <w:t>Source 2</w:t>
      </w:r>
    </w:p>
    <w:p w14:paraId="00000029">
      <w:pPr>
        <w:rPr>
          <w:rFonts w:ascii="Arial" w:cs="Arial" w:hAnsi="Arial"/>
        </w:rPr>
      </w:pPr>
      <w:r>
        <w:rPr>
          <w:rFonts w:ascii="Arial" w:cs="Arial" w:hAnsi="Arial"/>
        </w:rPr>
        <w:t>Akour,M.and Alenezi,M.(2022)’Highter Education Future in the Era of Digital Transformation’,Education Sciences,12(11)</w:t>
      </w:r>
    </w:p>
    <w:p w14:paraId="0000002A">
      <w:pPr>
        <w:rPr>
          <w:rFonts w:ascii="Arial" w:cs="Arial" w:hAnsi="Arial"/>
        </w:rPr>
      </w:pPr>
      <w:r>
        <w:rPr>
          <w:rFonts w:ascii="Arial" w:cs="Arial" w:hAnsi="Arial"/>
        </w:rPr>
        <w:t>This source was accessed via Google Scholar</w:t>
      </w:r>
    </w:p>
    <w:p w14:paraId="0000002B">
      <w:pPr>
        <w:rPr>
          <w:rFonts w:ascii="Arial" w:cs="Arial" w:hAnsi="Arial"/>
        </w:rPr>
      </w:pPr>
      <w:r>
        <w:rPr>
          <w:rFonts w:ascii="Arial" w:cs="Arial" w:hAnsi="Arial"/>
        </w:rPr>
        <w:t>Using the CRAAP Test, this source has good currency because it was published in November 2022, that means it is fairly recent.The relevance is strong because the article talks about why digital skills matters in universities and how covid-19 made online learning more important,this relates to understanding digital education today.The authority is solid because both authors work at Prince Sultan University in Saudi Arabia,where they teach computer since and study educational tehnology,showing they understand both tehnology and teaching .The accuracy can be trusted because the authors use proper reasearch methods.The proupose is educational and informative ,aiming to help teachers.</w:t>
      </w:r>
    </w:p>
    <w:p w14:paraId="0000002C">
      <w:pPr>
        <w:ind w:right="0"/>
        <w:rPr>
          <w:rFonts w:ascii="Arial" w:cs="Arial" w:hAnsi="Arial"/>
        </w:rPr>
      </w:pPr>
    </w:p>
    <w:p w14:paraId="0000002D">
      <w:pPr>
        <w:rPr>
          <w:rFonts w:ascii="Arial" w:cs="Arial" w:hAnsi="Arial"/>
        </w:rPr>
      </w:pPr>
      <w:r>
        <w:rPr>
          <w:rFonts w:ascii="Arial" w:cs="Arial" w:hAnsi="Arial"/>
        </w:rPr>
        <w:t>Akour,M.and Alenezi,M.(2022)’Highter Education Future in the Digital Transformation’, Education Sciences,12(11)784.doi:10.3390/educsci2110784</w:t>
      </w:r>
    </w:p>
    <w:p w14:paraId="0000002E">
      <w:pPr>
        <w:rPr>
          <w:rFonts w:ascii="Arial" w:cs="Arial" w:hAnsi="Arial"/>
          <w:b/>
          <w:bCs/>
        </w:rPr>
      </w:pPr>
      <w:r>
        <w:rPr>
          <w:rFonts w:ascii="Arial" w:cs="Arial" w:hAnsi="Arial"/>
          <w:b/>
          <w:bCs/>
        </w:rPr>
        <w:t>Synthesis of Academic Sources (150–180 words)</w:t>
      </w:r>
    </w:p>
    <w:p w14:paraId="0000002F">
      <w:pPr>
        <w:ind w:left="720" w:right="0" w:firstLine="0"/>
        <w:rPr>
          <w:rFonts w:ascii="Arial" w:cs="Arial" w:hAnsi="Arial"/>
        </w:rPr>
      </w:pPr>
      <w:r>
        <w:rPr>
          <w:rFonts w:ascii="Arial" w:cs="Arial" w:hAnsi="Arial"/>
        </w:rPr>
        <w:t>Both sources agree that digital skills are very important for  students in universities today .Akour and Alenezi (2022),both explain  that tehnology is changing very fast and that covid -19 forced universities to move online ,leaving many students struggling because they did not have the right digital skills. Raji and Dommett(2024) also found that most students taught themselves digital skills using YouTube and Google,rather than receiving a proper training.Both sources agree this is a big problem that universities worldwide ,while Raji and Dommett(2024) show what actually happens when one university tries to solve this problem by offering a digital skills course. Students completed the course felt more confident and better prepared for thier studies (Raji and Dommett,2024).Together ,both sources help ua understand that digital skills gaps are a real problem( Akour and Alenezi,2022) and a proper university training can help students overcome them (Raji and Dommett,2044).</w:t>
      </w:r>
    </w:p>
    <w:p w14:paraId="00000030">
      <w:pPr>
        <w:rPr>
          <w:rFonts w:ascii="Arial" w:cs="Arial" w:hAnsi="Arial"/>
          <w:b/>
          <w:bCs/>
        </w:rPr>
      </w:pPr>
      <w:r>
        <w:rPr>
          <w:rFonts w:ascii="Arial" w:cs="Arial" w:hAnsi="Arial"/>
          <w:b/>
          <w:bCs/>
        </w:rPr>
        <w:t>Identifying a Key Challenge and Opportunity (100–120 words)</w:t>
      </w:r>
    </w:p>
    <w:p w14:paraId="00000031">
      <w:pPr>
        <w:rPr>
          <w:rFonts w:ascii="Arial" w:cs="Arial" w:hAnsi="Arial"/>
        </w:rPr>
      </w:pPr>
      <w:r>
        <w:rPr>
          <w:rFonts w:ascii="Arial" w:cs="Arial" w:hAnsi="Arial"/>
        </w:rPr>
        <w:t xml:space="preserve">Using </w:t>
      </w:r>
      <w:r>
        <w:rPr>
          <w:rFonts w:ascii="Arial" w:cs="Arial" w:hAnsi="Arial"/>
          <w:b/>
          <w:bCs/>
        </w:rPr>
        <w:t>ONLY</w:t>
      </w:r>
      <w:r>
        <w:rPr>
          <w:rFonts w:ascii="Arial" w:cs="Arial" w:hAnsi="Arial"/>
        </w:rPr>
        <w:t xml:space="preserve"> the two sources above:</w:t>
      </w:r>
    </w:p>
    <w:p w14:paraId="00000032">
      <w:pPr>
        <w:ind w:right="0"/>
        <w:rPr>
          <w:rFonts w:ascii="Arial" w:cs="Arial" w:hAnsi="Arial"/>
        </w:rPr>
      </w:pPr>
      <w:r>
        <w:rPr>
          <w:rFonts w:ascii="Arial" w:cs="Arial" w:hAnsi="Arial"/>
        </w:rPr>
        <w:t>One key challenge for students today is that many start university withought good enough digital skills.Akour and Alenezi (2022) pointout that not all students have the same access to technology,which means some students are much less prepared than others.Most students just learn by themselves using YouTube and Google,which does not always teach them everything they need (Raji and Dommett,2024). One key opportunity is that universities can help this problem by offering good digital training courses.Raji and Dommett(2024) found that students who finished a digital skills course felt much more confident and ready for their studies and future jobs. This show that when universities offer the right support,students can improve their digital skills greatly(Akour and Alenzi,2022).</w:t>
      </w:r>
    </w:p>
    <w:p w14:paraId="00000033">
      <w:pPr>
        <w:rPr>
          <w:rFonts w:ascii="Arial" w:cs="Arial" w:hAnsi="Arial"/>
          <w:b/>
          <w:bCs/>
        </w:rPr>
      </w:pPr>
      <w:r>
        <w:rPr>
          <w:rFonts w:ascii="Arial" w:cs="Arial" w:hAnsi="Arial"/>
          <w:b/>
          <w:bCs/>
        </w:rPr>
        <w:t>Academic Planning for Component 2 (80–100 words)</w:t>
      </w:r>
    </w:p>
    <w:p w14:paraId="00000034">
      <w:pPr>
        <w:numPr>
          <w:ilvl w:val="0"/>
          <w:numId w:val="22"/>
        </w:numPr>
        <w:rPr>
          <w:rFonts w:ascii="Arial" w:cs="Arial" w:hAnsi="Arial"/>
        </w:rPr>
      </w:pPr>
      <w:r>
        <w:rPr>
          <w:rFonts w:ascii="Arial" w:cs="Arial" w:hAnsi="Arial"/>
        </w:rPr>
        <w:t>Which section(s) of Component 2 will you prioritise first? Why?</w:t>
      </w:r>
    </w:p>
    <w:p w14:paraId="00000035">
      <w:pPr>
        <w:numPr>
          <w:ilvl w:val="0"/>
          <w:numId w:val="22"/>
        </w:numPr>
        <w:rPr>
          <w:rFonts w:ascii="Arial" w:cs="Arial" w:hAnsi="Arial"/>
        </w:rPr>
      </w:pPr>
      <w:r>
        <w:rPr>
          <w:rFonts w:ascii="Arial" w:cs="Arial" w:hAnsi="Arial"/>
        </w:rPr>
        <w:t>Which academic skills or lecture content will you develop further?</w:t>
      </w:r>
    </w:p>
    <w:p w14:paraId="00000036">
      <w:pPr>
        <w:numPr>
          <w:ilvl w:val="0"/>
          <w:numId w:val="22"/>
        </w:numPr>
        <w:rPr>
          <w:rFonts w:ascii="Arial" w:cs="Arial" w:hAnsi="Arial"/>
        </w:rPr>
      </w:pPr>
      <w:r>
        <w:rPr>
          <w:rFonts w:ascii="Arial" w:cs="Arial" w:hAnsi="Arial"/>
        </w:rPr>
        <w:t>Brief outline of how Component 2 will be structured</w:t>
      </w:r>
    </w:p>
    <w:p w14:paraId="00000037">
      <w:pPr>
        <w:rPr>
          <w:rFonts w:ascii="Arial" w:cs="Arial" w:hAnsi="Arial"/>
          <w:b/>
          <w:bCs/>
        </w:rPr>
      </w:pPr>
      <w:r>
        <w:rPr>
          <w:rFonts w:ascii="Arial" w:cs="Arial" w:hAnsi="Arial"/>
          <w:b/>
          <w:bCs/>
        </w:rPr>
        <w:t>Timeline</w:t>
      </w:r>
    </w:p>
    <w:tbl>
      <w:tblPr>
        <w:tblStyle w:val="TableGrid"/>
        <w:tblW w:w="0" w:type="auto"/>
        <w:tblLook w:val="04A0"/>
      </w:tblPr>
      <w:tblGrid>
        <w:gridCol w:w="4508"/>
        <w:gridCol w:w="4508"/>
      </w:tblGrid>
      <w:tr>
        <w:trPr/>
        <w:tc>
          <w:tcPr>
            <w:cnfStyle w:val="101000000000"/>
            <w:tcW w:w="5552" w:type="dxa"/>
          </w:tcPr>
          <w:p w14:paraId="00000038">
            <w:pPr>
              <w:spacing w:after="160" w:line="278" w:lineRule="auto"/>
              <w:jc w:val="center"/>
              <w:rPr>
                <w:rFonts w:ascii="Arial" w:cs="Arial" w:hAnsi="Arial"/>
                <w:b/>
                <w:bCs/>
              </w:rPr>
            </w:pPr>
            <w:r>
              <w:rPr>
                <w:rFonts w:ascii="Arial" w:cs="Arial" w:hAnsi="Arial"/>
                <w:b/>
                <w:bCs/>
              </w:rPr>
              <w:t>Task</w:t>
            </w:r>
          </w:p>
        </w:tc>
        <w:tc>
          <w:tcPr>
            <w:cnfStyle w:val="100000000000"/>
            <w:tcW w:w="5552" w:type="dxa"/>
          </w:tcPr>
          <w:p w14:paraId="00000039">
            <w:pPr>
              <w:spacing w:after="160" w:line="278" w:lineRule="auto"/>
              <w:jc w:val="center"/>
              <w:rPr>
                <w:rFonts w:ascii="Arial" w:cs="Arial" w:hAnsi="Arial"/>
                <w:b/>
                <w:bCs/>
              </w:rPr>
            </w:pPr>
            <w:r>
              <w:rPr>
                <w:rFonts w:ascii="Arial" w:cs="Arial" w:hAnsi="Arial"/>
                <w:b/>
                <w:bCs/>
              </w:rPr>
              <w:t>Date/ Deadline</w:t>
            </w:r>
          </w:p>
        </w:tc>
      </w:tr>
      <w:tr>
        <w:trPr/>
        <w:tc>
          <w:tcPr>
            <w:cnfStyle w:val="001000100000"/>
            <w:tcW w:w="5552" w:type="dxa"/>
          </w:tcPr>
          <w:p w14:paraId="0000003A">
            <w:pPr>
              <w:spacing w:after="160" w:line="278" w:lineRule="auto"/>
              <w:jc w:val="center"/>
              <w:rPr>
                <w:rFonts w:ascii="Arial" w:cs="Arial" w:hAnsi="Arial"/>
              </w:rPr>
            </w:pPr>
            <w:r>
              <w:rPr>
                <w:rFonts w:ascii="Arial" w:cs="Arial" w:hAnsi="Arial"/>
              </w:rPr>
              <w:t>Finish research</w:t>
            </w:r>
          </w:p>
        </w:tc>
        <w:tc>
          <w:tcPr>
            <w:cnfStyle w:val="000000100000"/>
            <w:tcW w:w="5552" w:type="dxa"/>
          </w:tcPr>
          <w:p w14:paraId="0000003B">
            <w:pPr>
              <w:spacing w:after="160" w:line="278" w:lineRule="auto"/>
              <w:jc w:val="center"/>
              <w:rPr>
                <w:rFonts w:ascii="Arial" w:cs="Arial" w:hAnsi="Arial"/>
              </w:rPr>
            </w:pPr>
          </w:p>
        </w:tc>
      </w:tr>
      <w:tr>
        <w:trPr/>
        <w:tc>
          <w:tcPr>
            <w:cnfStyle w:val="001000010000"/>
            <w:tcW w:w="5552" w:type="dxa"/>
          </w:tcPr>
          <w:p w14:paraId="0000003C">
            <w:pPr>
              <w:spacing w:after="160" w:line="278" w:lineRule="auto"/>
              <w:jc w:val="center"/>
              <w:rPr>
                <w:rFonts w:ascii="Arial" w:cs="Arial" w:hAnsi="Arial"/>
              </w:rPr>
            </w:pPr>
            <w:r>
              <w:rPr>
                <w:rFonts w:ascii="Arial" w:cs="Arial" w:hAnsi="Arial"/>
              </w:rPr>
              <w:t>Draft first section</w:t>
            </w:r>
          </w:p>
        </w:tc>
        <w:tc>
          <w:tcPr>
            <w:cnfStyle w:val="000000010000"/>
            <w:tcW w:w="5552" w:type="dxa"/>
          </w:tcPr>
          <w:p w14:paraId="0000003D">
            <w:pPr>
              <w:spacing w:after="160" w:line="278" w:lineRule="auto"/>
              <w:jc w:val="center"/>
              <w:rPr>
                <w:rFonts w:ascii="Arial" w:cs="Arial" w:hAnsi="Arial"/>
              </w:rPr>
            </w:pPr>
          </w:p>
        </w:tc>
      </w:tr>
      <w:tr>
        <w:trPr/>
        <w:tc>
          <w:tcPr>
            <w:cnfStyle w:val="001000100000"/>
            <w:tcW w:w="5552" w:type="dxa"/>
          </w:tcPr>
          <w:p w14:paraId="0000003E">
            <w:pPr>
              <w:spacing w:after="160" w:line="278" w:lineRule="auto"/>
              <w:jc w:val="center"/>
              <w:rPr>
                <w:rFonts w:ascii="Arial" w:cs="Arial" w:hAnsi="Arial"/>
              </w:rPr>
            </w:pPr>
            <w:r>
              <w:rPr>
                <w:rFonts w:ascii="Arial" w:cs="Arial" w:hAnsi="Arial"/>
              </w:rPr>
              <w:t>Complete first draft</w:t>
            </w:r>
          </w:p>
        </w:tc>
        <w:tc>
          <w:tcPr>
            <w:cnfStyle w:val="000000100000"/>
            <w:tcW w:w="5552" w:type="dxa"/>
          </w:tcPr>
          <w:p w14:paraId="0000003F">
            <w:pPr>
              <w:spacing w:after="160" w:line="278" w:lineRule="auto"/>
              <w:jc w:val="center"/>
              <w:rPr>
                <w:rFonts w:ascii="Arial" w:cs="Arial" w:hAnsi="Arial"/>
              </w:rPr>
            </w:pPr>
          </w:p>
        </w:tc>
      </w:tr>
      <w:tr>
        <w:trPr/>
        <w:tc>
          <w:tcPr>
            <w:cnfStyle w:val="001000010000"/>
            <w:tcW w:w="5552" w:type="dxa"/>
          </w:tcPr>
          <w:p w14:paraId="00000040">
            <w:pPr>
              <w:spacing w:after="160" w:line="278" w:lineRule="auto"/>
              <w:jc w:val="center"/>
              <w:rPr>
                <w:rFonts w:ascii="Arial" w:cs="Arial" w:hAnsi="Arial"/>
              </w:rPr>
            </w:pPr>
            <w:r>
              <w:rPr>
                <w:rFonts w:ascii="Arial" w:cs="Arial" w:hAnsi="Arial"/>
              </w:rPr>
              <w:t>Final editing</w:t>
            </w:r>
          </w:p>
        </w:tc>
        <w:tc>
          <w:tcPr>
            <w:cnfStyle w:val="000000010000"/>
            <w:tcW w:w="5552" w:type="dxa"/>
          </w:tcPr>
          <w:p w14:paraId="00000041">
            <w:pPr>
              <w:spacing w:after="160" w:line="278" w:lineRule="auto"/>
              <w:jc w:val="center"/>
              <w:rPr>
                <w:rFonts w:ascii="Arial" w:cs="Arial" w:hAnsi="Arial"/>
              </w:rPr>
            </w:pPr>
          </w:p>
        </w:tc>
      </w:tr>
    </w:tbl>
    <w:p w14:paraId="00000042">
      <w:pPr>
        <w:rPr>
          <w:rFonts w:ascii="Arial" w:cs="Arial" w:hAnsi="Arial"/>
        </w:rPr>
      </w:pPr>
    </w:p>
    <w:p w14:paraId="00000043">
      <w:pPr>
        <w:rPr>
          <w:rFonts w:ascii="Arial" w:cs="Arial" w:hAnsi="Arial"/>
          <w:b/>
          <w:bCs/>
        </w:rPr>
      </w:pPr>
      <w:r>
        <w:rPr>
          <w:rFonts w:ascii="Arial" w:cs="Arial" w:hAnsi="Arial"/>
          <w:b/>
          <w:bCs/>
        </w:rPr>
        <w:t>Reference List – Component 1</w:t>
      </w:r>
    </w:p>
    <w:p w14:paraId="00000044">
      <w:pPr>
        <w:rPr>
          <w:rFonts w:ascii="Arial" w:cs="Arial" w:hAnsi="Arial"/>
        </w:rPr>
        <w:sectPr>
          <w:pgSz w:w="11906" w:h="16838"/>
          <w:pgMar w:top="1440" w:right="1440" w:bottom="1440" w:left="1440" w:header="708" w:footer="708" w:gutter="0"/>
          <w:cols w:space="708"/>
        </w:sectPr>
      </w:pPr>
      <w:r>
        <w:rPr>
          <w:rFonts w:ascii="Arial" w:cs="Arial" w:hAnsi="Arial"/>
          <w:i/>
          <w:iCs/>
        </w:rPr>
        <w:t>(Harvard style, alphabetical order. Only sources used in Component 1.)</w:t>
      </w:r>
      <w:r>
        <w:rPr>
          <w:rFonts w:ascii="Arial" w:cs="Arial" w:hAnsi="Arial"/>
        </w:rPr>
        <w:t>
</w:t>
      </w:r>
    </w:p>
    <w:p w14:paraId="00000045">
      <w:pPr>
        <w:pStyle w:val="Heading1"/>
        <w:rPr>
          <w:rFonts w:ascii="Arial" w:cs="Arial" w:hAnsi="Arial"/>
        </w:rPr>
      </w:pPr>
      <w:bookmarkStart w:id="1" w:name="_Toc218876934"/>
      <w:r>
        <w:rPr>
          <w:rFonts w:ascii="Arial" w:cs="Arial" w:hAnsi="Arial"/>
        </w:rPr>
        <w:t xml:space="preserve">Component 2 – Application of Academic Skills (1,000 </w:t>
      </w:r>
      <w:r>
        <w:rPr>
          <w:rFonts w:ascii="Arial" w:cs="Arial" w:hAnsi="Arial"/>
        </w:rPr>
        <w:t>W</w:t>
      </w:r>
      <w:r>
        <w:rPr>
          <w:rFonts w:ascii="Arial" w:cs="Arial" w:hAnsi="Arial"/>
        </w:rPr>
        <w:t>ord</w:t>
      </w:r>
      <w:r>
        <w:rPr>
          <w:rFonts w:ascii="Arial" w:cs="Arial" w:hAnsi="Arial"/>
        </w:rPr>
        <w:t xml:space="preserve"> </w:t>
      </w:r>
      <w:r>
        <w:rPr>
          <w:rFonts w:ascii="Arial" w:cs="Arial" w:hAnsi="Arial"/>
        </w:rPr>
        <w:t>Report</w:t>
      </w:r>
      <w:r>
        <w:rPr>
          <w:rFonts w:ascii="Arial" w:cs="Arial" w:hAnsi="Arial"/>
        </w:rPr>
        <w:t>)</w:t>
      </w:r>
      <w:bookmarkEnd w:id="1"/>
    </w:p>
    <w:p w14:paraId="00000046">
      <w:pPr>
        <w:rPr>
          <w:rFonts w:ascii="Arial" w:cs="Arial" w:hAnsi="Arial"/>
        </w:rPr>
      </w:pPr>
      <w:r>
        <w:rPr>
          <w:rFonts w:ascii="Arial" w:cs="Arial" w:hAnsi="Arial"/>
          <w:i/>
          <w:iCs/>
        </w:rPr>
        <w:t>(Personal experience</w:t>
      </w:r>
      <w:r>
        <w:rPr>
          <w:rFonts w:ascii="Arial" w:cs="Arial" w:hAnsi="Arial"/>
          <w:i/>
          <w:iCs/>
        </w:rPr>
        <w:t xml:space="preserve">s </w:t>
      </w:r>
      <w:r>
        <w:rPr>
          <w:rFonts w:ascii="Arial" w:cs="Arial" w:hAnsi="Arial"/>
          <w:i/>
          <w:iCs/>
        </w:rPr>
        <w:t>must NOT be included in this component)</w:t>
      </w:r>
    </w:p>
    <w:p w14:paraId="00000047">
      <w:pPr>
        <w:rPr>
          <w:rFonts w:ascii="Arial" w:cs="Arial" w:hAnsi="Arial"/>
          <w:b/>
          <w:bCs/>
        </w:rPr>
      </w:pPr>
      <w:r>
        <w:rPr>
          <w:rFonts w:ascii="Arial" w:cs="Arial" w:hAnsi="Arial"/>
          <w:b/>
          <w:bCs/>
        </w:rPr>
        <w:t>Introduction (100–150 words)</w:t>
      </w:r>
    </w:p>
    <w:p w14:paraId="00000048">
      <w:pPr>
        <w:numPr>
          <w:ilvl w:val="0"/>
          <w:numId w:val="23"/>
        </w:numPr>
        <w:rPr>
          <w:rFonts w:ascii="Arial" w:cs="Arial" w:hAnsi="Arial"/>
        </w:rPr>
      </w:pPr>
      <w:r>
        <w:rPr>
          <w:rFonts w:ascii="Arial" w:cs="Arial" w:hAnsi="Arial"/>
        </w:rPr>
        <w:t>Introduce digital learning in higher education</w:t>
      </w:r>
    </w:p>
    <w:p w14:paraId="00000049">
      <w:pPr>
        <w:numPr>
          <w:ilvl w:val="0"/>
          <w:numId w:val="23"/>
        </w:numPr>
        <w:rPr>
          <w:rFonts w:ascii="Arial" w:cs="Arial" w:hAnsi="Arial"/>
        </w:rPr>
      </w:pPr>
      <w:r>
        <w:rPr>
          <w:rFonts w:ascii="Arial" w:cs="Arial" w:hAnsi="Arial"/>
        </w:rPr>
        <w:t>Explain why understanding challenges and opportunities is important</w:t>
      </w:r>
    </w:p>
    <w:p w14:paraId="0000004A">
      <w:pPr>
        <w:numPr>
          <w:ilvl w:val="0"/>
          <w:numId w:val="23"/>
        </w:numPr>
        <w:rPr>
          <w:rFonts w:ascii="Arial" w:cs="Arial" w:hAnsi="Arial"/>
        </w:rPr>
      </w:pPr>
      <w:r>
        <w:rPr>
          <w:rFonts w:ascii="Arial" w:cs="Arial" w:hAnsi="Arial"/>
        </w:rPr>
        <w:t>Outline the structure of this report</w:t>
      </w:r>
    </w:p>
    <w:p w14:paraId="0000004B">
      <w:pPr>
        <w:rPr>
          <w:rFonts w:ascii="Arial" w:cs="Arial" w:hAnsi="Arial"/>
          <w:b/>
          <w:bCs/>
        </w:rPr>
      </w:pPr>
      <w:r>
        <w:rPr>
          <w:rFonts w:ascii="Arial" w:cs="Arial" w:hAnsi="Arial"/>
          <w:b/>
          <w:bCs/>
        </w:rPr>
        <w:t>Challenges for Students in the Digital Era (150–200 words)</w:t>
      </w:r>
    </w:p>
    <w:p w14:paraId="0000004C">
      <w:pPr>
        <w:numPr>
          <w:ilvl w:val="0"/>
          <w:numId w:val="24"/>
        </w:numPr>
        <w:rPr>
          <w:rFonts w:ascii="Arial" w:cs="Arial" w:hAnsi="Arial"/>
        </w:rPr>
      </w:pPr>
      <w:r>
        <w:rPr>
          <w:rFonts w:ascii="Arial" w:cs="Arial" w:hAnsi="Arial"/>
        </w:rPr>
        <w:t>Identify one or two key challenges</w:t>
      </w:r>
    </w:p>
    <w:p w14:paraId="0000004D">
      <w:pPr>
        <w:numPr>
          <w:ilvl w:val="0"/>
          <w:numId w:val="24"/>
        </w:numPr>
        <w:rPr>
          <w:rFonts w:ascii="Arial" w:cs="Arial" w:hAnsi="Arial"/>
        </w:rPr>
      </w:pPr>
      <w:r>
        <w:rPr>
          <w:rFonts w:ascii="Arial" w:cs="Arial" w:hAnsi="Arial"/>
        </w:rPr>
        <w:t>Support with recent academic sources</w:t>
      </w:r>
    </w:p>
    <w:p w14:paraId="0000004E">
      <w:pPr>
        <w:numPr>
          <w:ilvl w:val="0"/>
          <w:numId w:val="24"/>
        </w:numPr>
        <w:rPr>
          <w:rFonts w:ascii="Arial" w:cs="Arial" w:hAnsi="Arial"/>
        </w:rPr>
      </w:pPr>
      <w:r>
        <w:rPr>
          <w:rFonts w:ascii="Arial" w:cs="Arial" w:hAnsi="Arial"/>
        </w:rPr>
        <w:t>Explain why these challenges impact academic success</w:t>
      </w:r>
    </w:p>
    <w:p w14:paraId="0000004F">
      <w:pPr>
        <w:numPr>
          <w:ilvl w:val="0"/>
          <w:numId w:val="24"/>
        </w:numPr>
        <w:rPr>
          <w:rFonts w:ascii="Arial" w:cs="Arial" w:hAnsi="Arial"/>
        </w:rPr>
      </w:pPr>
      <w:r>
        <w:rPr>
          <w:rFonts w:ascii="Arial" w:cs="Arial" w:hAnsi="Arial"/>
        </w:rPr>
        <w:t>Link discussion to academic skills taught in class</w:t>
      </w:r>
    </w:p>
    <w:p w14:paraId="00000050">
      <w:pPr>
        <w:rPr>
          <w:rFonts w:ascii="Arial" w:cs="Arial" w:hAnsi="Arial"/>
          <w:b/>
          <w:bCs/>
        </w:rPr>
      </w:pPr>
      <w:r>
        <w:rPr>
          <w:rFonts w:ascii="Arial" w:cs="Arial" w:hAnsi="Arial"/>
          <w:b/>
          <w:bCs/>
        </w:rPr>
        <w:t>Opportunities in the Digital Era (150–200 words)</w:t>
      </w:r>
    </w:p>
    <w:p w14:paraId="00000051">
      <w:pPr>
        <w:numPr>
          <w:ilvl w:val="0"/>
          <w:numId w:val="25"/>
        </w:numPr>
        <w:rPr>
          <w:rFonts w:ascii="Arial" w:cs="Arial" w:hAnsi="Arial"/>
        </w:rPr>
      </w:pPr>
      <w:r>
        <w:rPr>
          <w:rFonts w:ascii="Arial" w:cs="Arial" w:hAnsi="Arial"/>
        </w:rPr>
        <w:t>Identify one or two opportunities provided by digital tools</w:t>
      </w:r>
    </w:p>
    <w:p w14:paraId="00000052">
      <w:pPr>
        <w:numPr>
          <w:ilvl w:val="0"/>
          <w:numId w:val="25"/>
        </w:numPr>
        <w:rPr>
          <w:rFonts w:ascii="Arial" w:cs="Arial" w:hAnsi="Arial"/>
        </w:rPr>
      </w:pPr>
      <w:r>
        <w:rPr>
          <w:rFonts w:ascii="Arial" w:cs="Arial" w:hAnsi="Arial"/>
        </w:rPr>
        <w:t>Support with academic literature</w:t>
      </w:r>
    </w:p>
    <w:p w14:paraId="00000053">
      <w:pPr>
        <w:numPr>
          <w:ilvl w:val="0"/>
          <w:numId w:val="25"/>
        </w:numPr>
        <w:rPr>
          <w:rFonts w:ascii="Arial" w:cs="Arial" w:hAnsi="Arial"/>
        </w:rPr>
      </w:pPr>
      <w:r>
        <w:rPr>
          <w:rFonts w:ascii="Arial" w:cs="Arial" w:hAnsi="Arial"/>
        </w:rPr>
        <w:t>Critically evaluate effectiveness (not description)</w:t>
      </w:r>
    </w:p>
    <w:p w14:paraId="00000054">
      <w:pPr>
        <w:numPr>
          <w:ilvl w:val="0"/>
          <w:numId w:val="25"/>
        </w:numPr>
        <w:rPr>
          <w:rFonts w:ascii="Arial" w:cs="Arial" w:hAnsi="Arial"/>
        </w:rPr>
      </w:pPr>
      <w:r>
        <w:rPr>
          <w:rFonts w:ascii="Arial" w:cs="Arial" w:hAnsi="Arial"/>
        </w:rPr>
        <w:t>Link discussion to classroom learning</w:t>
      </w:r>
    </w:p>
    <w:p w14:paraId="00000055">
      <w:pPr>
        <w:rPr>
          <w:rFonts w:ascii="Arial" w:cs="Arial" w:hAnsi="Arial"/>
          <w:b/>
          <w:bCs/>
        </w:rPr>
      </w:pPr>
      <w:r>
        <w:rPr>
          <w:rFonts w:ascii="Arial" w:cs="Arial" w:hAnsi="Arial"/>
          <w:b/>
          <w:bCs/>
        </w:rPr>
        <w:t>How Students Can Adapt to Succeed (200–250 words)</w:t>
      </w:r>
    </w:p>
    <w:p w14:paraId="00000056">
      <w:pPr>
        <w:rPr>
          <w:rFonts w:ascii="Arial" w:cs="Arial" w:hAnsi="Arial"/>
        </w:rPr>
      </w:pPr>
      <w:r>
        <w:rPr>
          <w:rFonts w:ascii="Arial" w:cs="Arial" w:hAnsi="Arial"/>
        </w:rPr>
        <w:t xml:space="preserve">Propose </w:t>
      </w:r>
      <w:r>
        <w:rPr>
          <w:rFonts w:ascii="Arial" w:cs="Arial" w:hAnsi="Arial"/>
          <w:b/>
          <w:bCs/>
        </w:rPr>
        <w:t>THREE strategies</w:t>
      </w:r>
      <w:r>
        <w:rPr>
          <w:rFonts w:ascii="Arial" w:cs="Arial" w:hAnsi="Arial"/>
        </w:rPr>
        <w:t xml:space="preserve"> students can use to succeed.</w:t>
      </w:r>
    </w:p>
    <w:p w14:paraId="00000057">
      <w:pPr>
        <w:rPr>
          <w:rFonts w:ascii="Arial" w:cs="Arial" w:hAnsi="Arial"/>
        </w:rPr>
      </w:pPr>
      <w:r>
        <w:rPr>
          <w:rFonts w:ascii="Arial" w:cs="Arial" w:hAnsi="Arial"/>
        </w:rPr>
        <w:t>For EACH strategy:</w:t>
      </w:r>
    </w:p>
    <w:p w14:paraId="00000058">
      <w:pPr>
        <w:numPr>
          <w:ilvl w:val="0"/>
          <w:numId w:val="26"/>
        </w:numPr>
        <w:rPr>
          <w:rFonts w:ascii="Arial" w:cs="Arial" w:hAnsi="Arial"/>
        </w:rPr>
      </w:pPr>
      <w:r>
        <w:rPr>
          <w:rFonts w:ascii="Arial" w:cs="Arial" w:hAnsi="Arial"/>
        </w:rPr>
        <w:t>What is the strategy?</w:t>
      </w:r>
    </w:p>
    <w:p w14:paraId="00000059">
      <w:pPr>
        <w:numPr>
          <w:ilvl w:val="0"/>
          <w:numId w:val="26"/>
        </w:numPr>
        <w:rPr>
          <w:rFonts w:ascii="Arial" w:cs="Arial" w:hAnsi="Arial"/>
        </w:rPr>
      </w:pPr>
      <w:r>
        <w:rPr>
          <w:rFonts w:ascii="Arial" w:cs="Arial" w:hAnsi="Arial"/>
        </w:rPr>
        <w:t>Which academic skill does it develop?</w:t>
      </w:r>
    </w:p>
    <w:p w14:paraId="0000005A">
      <w:pPr>
        <w:numPr>
          <w:ilvl w:val="0"/>
          <w:numId w:val="26"/>
        </w:numPr>
        <w:rPr>
          <w:rFonts w:ascii="Arial" w:cs="Arial" w:hAnsi="Arial"/>
        </w:rPr>
      </w:pPr>
      <w:r>
        <w:rPr>
          <w:rFonts w:ascii="Arial" w:cs="Arial" w:hAnsi="Arial"/>
        </w:rPr>
        <w:t>How does it address challenges or opportunities?</w:t>
      </w:r>
    </w:p>
    <w:p w14:paraId="0000005B">
      <w:pPr>
        <w:numPr>
          <w:ilvl w:val="0"/>
          <w:numId w:val="26"/>
        </w:numPr>
        <w:rPr>
          <w:rFonts w:ascii="Arial" w:cs="Arial" w:hAnsi="Arial"/>
        </w:rPr>
      </w:pPr>
      <w:r>
        <w:rPr>
          <w:rFonts w:ascii="Arial" w:cs="Arial" w:hAnsi="Arial"/>
        </w:rPr>
        <w:t>What academic evidence supports it?</w:t>
      </w:r>
    </w:p>
    <w:p w14:paraId="0000005C">
      <w:pPr>
        <w:rPr>
          <w:rFonts w:ascii="Arial" w:cs="Arial" w:hAnsi="Arial"/>
          <w:b/>
          <w:bCs/>
        </w:rPr>
      </w:pPr>
      <w:r>
        <w:rPr>
          <w:rFonts w:ascii="Arial" w:cs="Arial" w:hAnsi="Arial"/>
          <w:b/>
          <w:bCs/>
        </w:rPr>
        <w:t>Conclusion (100–150 words)</w:t>
      </w:r>
    </w:p>
    <w:p w14:paraId="0000005D">
      <w:pPr>
        <w:numPr>
          <w:ilvl w:val="0"/>
          <w:numId w:val="27"/>
        </w:numPr>
        <w:rPr>
          <w:rFonts w:ascii="Arial" w:cs="Arial" w:hAnsi="Arial"/>
        </w:rPr>
      </w:pPr>
      <w:r>
        <w:rPr>
          <w:rFonts w:ascii="Arial" w:cs="Arial" w:hAnsi="Arial"/>
        </w:rPr>
        <w:t>Summarise key challenges and opportunities</w:t>
      </w:r>
    </w:p>
    <w:p w14:paraId="0000005E">
      <w:pPr>
        <w:numPr>
          <w:ilvl w:val="0"/>
          <w:numId w:val="27"/>
        </w:numPr>
        <w:rPr>
          <w:rFonts w:ascii="Arial" w:cs="Arial" w:hAnsi="Arial"/>
        </w:rPr>
      </w:pPr>
      <w:r>
        <w:rPr>
          <w:rFonts w:ascii="Arial" w:cs="Arial" w:hAnsi="Arial"/>
        </w:rPr>
        <w:t>Summarise the three strategies</w:t>
      </w:r>
    </w:p>
    <w:p w14:paraId="0000005F">
      <w:pPr>
        <w:numPr>
          <w:ilvl w:val="0"/>
          <w:numId w:val="27"/>
        </w:numPr>
        <w:rPr>
          <w:rFonts w:ascii="Arial" w:cs="Arial" w:hAnsi="Arial"/>
        </w:rPr>
      </w:pPr>
      <w:r>
        <w:rPr>
          <w:rFonts w:ascii="Arial" w:cs="Arial" w:hAnsi="Arial"/>
        </w:rPr>
        <w:t>Clearly answer the main question</w:t>
      </w:r>
    </w:p>
    <w:p w14:paraId="00000060">
      <w:pPr>
        <w:rPr>
          <w:rFonts w:ascii="Arial" w:cs="Arial" w:hAnsi="Arial"/>
          <w:b/>
          <w:bCs/>
        </w:rPr>
      </w:pPr>
      <w:r>
        <w:rPr>
          <w:rFonts w:ascii="Arial" w:cs="Arial" w:hAnsi="Arial"/>
          <w:b/>
          <w:bCs/>
        </w:rPr>
        <w:t>Reference List – Component 2</w:t>
      </w:r>
    </w:p>
    <w:p w14:paraId="00000061">
      <w:pPr>
        <w:rPr>
          <w:rFonts w:ascii="Arial" w:cs="Arial" w:hAnsi="Arial"/>
        </w:rPr>
      </w:pPr>
      <w:r>
        <w:rPr>
          <w:rFonts w:ascii="Arial" w:cs="Arial" w:hAnsi="Arial"/>
          <w:i/>
          <w:iCs/>
        </w:rPr>
        <w:t>(Harvard style, alphabetical order. Only sources used in Component 2.)</w:t>
      </w:r>
    </w:p>
    <w:p w14:paraId="00000062">
      <w:pPr>
        <w:rPr/>
        <w:sectPr>
          <w:pgSz w:w="11906" w:h="16838"/>
          <w:pgMar w:top="1440" w:right="1440" w:bottom="1440" w:left="1440" w:header="708" w:footer="708" w:gutter="0"/>
          <w:cols w:space="708"/>
        </w:sectPr>
      </w:pPr>
      <w:r>
        <w:rPr>
          <w:rFonts w:ascii="Arial" w:cs="Arial" w:hAnsi="Arial"/>
        </w:rPr>
        <w:t>
</w:t>
      </w:r>
    </w:p>
    <w:p w14:paraId="00000063">
      <w:pPr>
        <w:pStyle w:val="Heading1"/>
        <w:rPr>
          <w:rFonts w:ascii="Arial" w:cs="Arial" w:hAnsi="Arial"/>
        </w:rPr>
      </w:pPr>
      <w:bookmarkStart w:id="2" w:name="_Toc218876935"/>
      <w:r>
        <w:rPr>
          <w:rFonts w:ascii="Arial" w:cs="Arial" w:hAnsi="Arial"/>
        </w:rPr>
        <w:t>Component 3 – Academic Poster</w:t>
      </w:r>
      <w:bookmarkEnd w:id="2"/>
    </w:p>
    <w:p w14:paraId="00000064">
      <w:pPr>
        <w:rPr>
          <w:rFonts w:ascii="Arial" w:cs="Arial" w:hAnsi="Arial"/>
        </w:rPr>
      </w:pPr>
      <w:r>
        <w:rPr>
          <w:rFonts w:ascii="Arial" w:cs="Arial" w:hAnsi="Arial"/>
          <w:b/>
          <w:bCs/>
        </w:rPr>
        <w:t>Copy and paste your academic poster below.</w:t>
      </w:r>
    </w:p>
    <w:p w14:paraId="00000065">
      <w:pPr>
        <w:rPr>
          <w:rFonts w:ascii="Arial" w:cs="Arial" w:hAnsi="Arial"/>
        </w:rPr>
      </w:pPr>
      <w:r>
        <w:rPr>
          <w:rFonts w:ascii="Arial" w:cs="Arial" w:hAnsi="Arial"/>
        </w:rPr>
        <w:t>Your poster must include:</w:t>
      </w:r>
    </w:p>
    <w:p w14:paraId="00000066">
      <w:pPr>
        <w:numPr>
          <w:ilvl w:val="0"/>
          <w:numId w:val="28"/>
        </w:numPr>
        <w:rPr>
          <w:rFonts w:ascii="Arial" w:cs="Arial" w:hAnsi="Arial"/>
        </w:rPr>
      </w:pPr>
      <w:r>
        <w:rPr>
          <w:rFonts w:ascii="Arial" w:cs="Arial" w:hAnsi="Arial"/>
        </w:rPr>
        <w:t>A clear academic title</w:t>
      </w:r>
    </w:p>
    <w:p w14:paraId="00000067">
      <w:pPr>
        <w:numPr>
          <w:ilvl w:val="0"/>
          <w:numId w:val="28"/>
        </w:numPr>
        <w:rPr>
          <w:rFonts w:ascii="Arial" w:cs="Arial" w:hAnsi="Arial"/>
        </w:rPr>
      </w:pPr>
      <w:r>
        <w:rPr>
          <w:rFonts w:ascii="Arial" w:cs="Arial" w:hAnsi="Arial"/>
        </w:rPr>
        <w:t>Three academic skills</w:t>
      </w:r>
    </w:p>
    <w:p w14:paraId="00000068">
      <w:pPr>
        <w:numPr>
          <w:ilvl w:val="0"/>
          <w:numId w:val="28"/>
        </w:numPr>
        <w:rPr>
          <w:rFonts w:ascii="Arial" w:cs="Arial" w:hAnsi="Arial"/>
        </w:rPr>
      </w:pPr>
      <w:r>
        <w:rPr>
          <w:rFonts w:ascii="Arial" w:cs="Arial" w:hAnsi="Arial"/>
        </w:rPr>
        <w:t>Why each skill is important</w:t>
      </w:r>
    </w:p>
    <w:p w14:paraId="00000069">
      <w:pPr>
        <w:numPr>
          <w:ilvl w:val="0"/>
          <w:numId w:val="28"/>
        </w:numPr>
        <w:rPr>
          <w:rFonts w:ascii="Arial" w:cs="Arial" w:hAnsi="Arial"/>
        </w:rPr>
      </w:pPr>
      <w:r>
        <w:rPr>
          <w:rFonts w:ascii="Arial" w:cs="Arial" w:hAnsi="Arial"/>
        </w:rPr>
        <w:t>One academic source per skill</w:t>
      </w:r>
    </w:p>
    <w:p w14:paraId="0000006A">
      <w:pPr>
        <w:numPr>
          <w:ilvl w:val="0"/>
          <w:numId w:val="28"/>
        </w:numPr>
        <w:rPr>
          <w:rFonts w:ascii="Arial" w:cs="Arial" w:hAnsi="Arial"/>
        </w:rPr>
      </w:pPr>
      <w:r>
        <w:rPr>
          <w:rFonts w:ascii="Arial" w:cs="Arial" w:hAnsi="Arial"/>
        </w:rPr>
        <w:t>A short concluding statement</w:t>
      </w:r>
    </w:p>
    <w:p w14:paraId="0000006B">
      <w:pPr>
        <w:rPr>
          <w:rFonts w:ascii="Arial" w:cs="Arial" w:hAnsi="Arial"/>
          <w:b/>
          <w:bCs/>
        </w:rPr>
      </w:pPr>
      <w:r>
        <w:rPr>
          <w:rFonts w:ascii="Arial" w:cs="Arial" w:hAnsi="Arial"/>
          <w:b/>
          <w:bCs/>
        </w:rPr>
        <w:t>Reference List – Component 3</w:t>
      </w:r>
    </w:p>
    <w:p w14:paraId="0000006C">
      <w:pPr>
        <w:rPr>
          <w:rFonts w:ascii="Arial" w:cs="Arial" w:hAnsi="Arial"/>
        </w:rPr>
      </w:pPr>
      <w:r>
        <w:rPr>
          <w:rFonts w:ascii="Arial" w:cs="Arial" w:hAnsi="Arial"/>
          <w:i/>
          <w:iCs/>
        </w:rPr>
        <w:t>(Only sources cited on the poster.)</w:t>
      </w:r>
    </w:p>
    <w:p w14:paraId="0000006D"/>
    <w:p w14:paraId="0000006E">
      <w:pPr>
        <w:ind w:left="720"/>
        <w:rPr/>
      </w:pPr>
    </w:p>
    <w:sectPr>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00000000" w:usb1="38cf7cfa" w:usb2="00000016" w:usb3="00000000" w:csb0="0004000f" w:csb1="00000000"/>
  </w:font>
  <w:font w:name="Arial">
    <w:panose1 w:val="020b0604020202020204"/>
    <w:charset w:val="00"/>
    <w:family w:val="swiss"/>
    <w:pitch w:val="variable"/>
    <w:sig w:usb0="00000000" w:usb1="00000000"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00000000" w:usb1="38cf7cfa" w:usb2="00000016" w:usb3="00000000" w:csb0="0004000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multiLevelType w:val="hybridMultilevel"/>
    <w:lvl w:ilvl="0" w:tentative="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cs="Courier New" w:hAnsi="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cs="Courier New" w:hAnsi="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cs="Courier New" w:hAnsi="Courier New" w:hint="default"/>
      </w:rPr>
    </w:lvl>
    <w:lvl w:ilvl="8" w:tentative="1">
      <w:start w:val="1"/>
      <w:numFmt w:val="bullet"/>
      <w:lvlText w:val=""/>
      <w:lvlJc w:val="left"/>
      <w:pPr>
        <w:ind w:left="7200" w:hanging="360"/>
      </w:pPr>
      <w:rPr>
        <w:rFonts w:ascii="Wingdings" w:hAnsi="Wingdings" w:hint="default"/>
      </w:rPr>
    </w:lvl>
  </w:abstractNum>
  <w:abstractNum w:abstractNumId="2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4"/>
  </w:num>
  <w:num w:numId="3">
    <w:abstractNumId w:val="5"/>
  </w:num>
  <w:num w:numId="4">
    <w:abstractNumId w:val="10"/>
  </w:num>
  <w:num w:numId="5">
    <w:abstractNumId w:val="17"/>
  </w:num>
  <w:num w:numId="6">
    <w:abstractNumId w:val="27"/>
  </w:num>
  <w:num w:numId="7">
    <w:abstractNumId w:val="16"/>
  </w:num>
  <w:num w:numId="8">
    <w:abstractNumId w:val="15"/>
  </w:num>
  <w:num w:numId="9">
    <w:abstractNumId w:val="25"/>
  </w:num>
  <w:num w:numId="10">
    <w:abstractNumId w:val="6"/>
  </w:num>
  <w:num w:numId="11">
    <w:abstractNumId w:val="19"/>
  </w:num>
  <w:num w:numId="12">
    <w:abstractNumId w:val="21"/>
  </w:num>
  <w:num w:numId="13">
    <w:abstractNumId w:val="14"/>
  </w:num>
  <w:num w:numId="14">
    <w:abstractNumId w:val="12"/>
  </w:num>
  <w:num w:numId="15">
    <w:abstractNumId w:val="22"/>
  </w:num>
  <w:num w:numId="16">
    <w:abstractNumId w:val="9"/>
  </w:num>
  <w:num w:numId="17">
    <w:abstractNumId w:val="18"/>
  </w:num>
  <w:num w:numId="18">
    <w:abstractNumId w:val="26"/>
  </w:num>
  <w:num w:numId="19">
    <w:abstractNumId w:val="1"/>
  </w:num>
  <w:num w:numId="20">
    <w:abstractNumId w:val="4"/>
  </w:num>
  <w:num w:numId="21">
    <w:abstractNumId w:val="2"/>
  </w:num>
  <w:num w:numId="22">
    <w:abstractNumId w:val="0"/>
  </w:num>
  <w:num w:numId="23">
    <w:abstractNumId w:val="3"/>
  </w:num>
  <w:num w:numId="24">
    <w:abstractNumId w:val="20"/>
  </w:num>
  <w:num w:numId="25">
    <w:abstractNumId w:val="11"/>
  </w:num>
  <w:num w:numId="26">
    <w:abstractNumId w:val="8"/>
  </w:num>
  <w:num w:numId="27">
    <w:abstractNumId w:val="2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9149B"/>
    <w:rsid w:val="002D1900"/>
    <w:rsid w:val="00307CD3"/>
    <w:rsid w:val="003B1399"/>
    <w:rsid w:val="003C3B5F"/>
    <w:rsid w:val="00434A22"/>
    <w:rsid w:val="004B3716"/>
    <w:rsid w:val="00692819"/>
    <w:rsid w:val="006B3C7C"/>
    <w:rsid w:val="006D4055"/>
    <w:rsid w:val="006F18EA"/>
    <w:rsid w:val="007421E0"/>
    <w:rsid w:val="00742574"/>
    <w:rsid w:val="007533FC"/>
    <w:rsid w:val="00753E19"/>
    <w:rsid w:val="007946CC"/>
    <w:rsid w:val="00813EB3"/>
    <w:rsid w:val="00842AC9"/>
    <w:rsid w:val="00895E11"/>
    <w:rsid w:val="0097469F"/>
    <w:rsid w:val="009A41CE"/>
    <w:rsid w:val="009F24C9"/>
    <w:rsid w:val="00A85354"/>
    <w:rsid w:val="00B668ED"/>
    <w:rsid w:val="00BA34E0"/>
    <w:rsid w:val="00C963C3"/>
    <w:rsid w:val="00D14056"/>
    <w:rsid w:val="00D8134F"/>
    <w:rsid w:val="00D95C9F"/>
    <w:rsid w:val="00DB3AE7"/>
    <w:rsid w:val="00DE22B3"/>
    <w:rsid w:val="00E6780D"/>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4"/>
        <w:szCs w:val="24"/>
        <w:lang w:val="en-GB" w:bidi="ar-SA" w:eastAsia="zh-CN"/>
        <w14:ligatures w14:val="standardContextual"/>
      </w:rPr>
    </w:rPrDefault>
    <w:pPrDefault>
      <w:pPr>
        <w:spacing w:after="160" w:line="278" w:lineRule="auto"/>
      </w:pPr>
    </w:pPrDefault>
  </w:docDefaults>
  <w:style w:type="character" w:styleId="FollowedHyperlink">
    <w:name w:val="FollowedHyperlink"/>
    <w:basedOn w:val="DefaultParagraphFont"/>
    <w:uiPriority w:val="99"/>
    <w:semiHidden w:val="on"/>
    <w:unhideWhenUsed w:val="on"/>
    <w:rPr>
      <w:color w:val="96607d" w:themeColor="followedHyperlink"/>
      <w:u w:val="single"/>
    </w:rPr>
  </w:style>
  <w:style w:type="paragraph" w:styleId="NoSpacing">
    <w:name w:val="No Spacing"/>
    <w:uiPriority w:val="1"/>
    <w:qFormat w:val="on"/>
    <w:pPr>
      <w:spacing w:after="0" w:line="240" w:lineRule="auto"/>
    </w:p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Strong">
    <w:name w:val="Strong"/>
    <w:basedOn w:val="DefaultParagraphFont"/>
    <w:uiPriority w:val="22"/>
    <w:qFormat w:val="on"/>
    <w:rPr>
      <w:b/>
      <w:bCs/>
    </w:rPr>
  </w:style>
  <w:style w:type="character" w:styleId="SubtleReference">
    <w:name w:val="Subtle Reference"/>
    <w:basedOn w:val="DefaultParagraphFont"/>
    <w:uiPriority w:val="31"/>
    <w:qFormat w:val="on"/>
    <w:rPr>
      <w:smallCaps/>
      <w:color w:val="e97132" w:themeColor="accent2"/>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0e2841" w:themeColor="text2"/>
      <w:sz w:val="18"/>
      <w:szCs w:val="18"/>
    </w:rPr>
  </w:style>
  <w:style w:type="paragraph" w:default="1" w:styleId="Normal">
    <w:name w:val="Normal"/>
    <w:uiPriority w:val="99"/>
    <w:qFormat w:val="on"/>
  </w:style>
  <w:style w:type="paragraph" w:styleId="Heading1">
    <w:name w:val="Heading 1"/>
    <w:basedOn w:val="Normal"/>
    <w:next w:val="Normal"/>
    <w:link w:val="Heading1Char"/>
    <w:uiPriority w:val="9"/>
    <w:qFormat w:val="on"/>
    <w:pPr>
      <w:keepNext w:val="on"/>
      <w:keepLines w:val="on"/>
      <w:spacing w:before="360" w:after="80"/>
    </w:pPr>
    <w:rPr>
      <w:rFonts w:asciiTheme="majorHAnsi" w:cstheme="majorBidi" w:eastAsiaTheme="majorEastAsia" w:hAnsiTheme="majorHAnsi"/>
      <w:color w:val="104760" w:themeColor="accent1" w:themeShade="bf"/>
      <w:sz w:val="40"/>
      <w:szCs w:val="40"/>
    </w:rPr>
  </w:style>
  <w:style w:type="paragraph" w:styleId="Heading2">
    <w:name w:val="Heading 2"/>
    <w:basedOn w:val="Normal"/>
    <w:next w:val="Normal"/>
    <w:link w:val="Heading2Char"/>
    <w:uiPriority w:val="9"/>
    <w:unhideWhenUsed w:val="on"/>
    <w:qFormat w:val="on"/>
    <w:pPr>
      <w:keepNext w:val="on"/>
      <w:keepLines w:val="on"/>
      <w:spacing w:before="160" w:after="80"/>
    </w:pPr>
    <w:rPr>
      <w:rFonts w:asciiTheme="majorHAnsi" w:cstheme="majorBidi" w:eastAsiaTheme="majorEastAsia" w:hAnsiTheme="majorHAnsi"/>
      <w:color w:val="104760" w:themeColor="accent1" w:themeShade="bf"/>
      <w:sz w:val="32"/>
      <w:szCs w:val="32"/>
    </w:rPr>
  </w:style>
  <w:style w:type="paragraph" w:styleId="Heading3">
    <w:name w:val="Heading 3"/>
    <w:basedOn w:val="Normal"/>
    <w:next w:val="Normal"/>
    <w:link w:val="Heading3Char"/>
    <w:uiPriority w:val="9"/>
    <w:semiHidden w:val="on"/>
    <w:unhideWhenUsed w:val="on"/>
    <w:qFormat w:val="on"/>
    <w:pPr>
      <w:keepNext w:val="on"/>
      <w:keepLines w:val="on"/>
      <w:spacing w:before="160" w:after="80"/>
    </w:pPr>
    <w:rPr>
      <w:rFonts w:cstheme="majorBidi" w:eastAsiaTheme="majorEastAsia"/>
      <w:color w:val="104760" w:themeColor="accent1" w:themeShade="bf"/>
      <w:sz w:val="28"/>
      <w:szCs w:val="28"/>
    </w:rPr>
  </w:style>
  <w:style w:type="paragraph" w:styleId="Heading4">
    <w:name w:val="Heading 4"/>
    <w:basedOn w:val="Normal"/>
    <w:next w:val="Normal"/>
    <w:link w:val="Heading4Char"/>
    <w:uiPriority w:val="9"/>
    <w:semiHidden w:val="on"/>
    <w:unhideWhenUsed w:val="on"/>
    <w:qFormat w:val="on"/>
    <w:pPr>
      <w:keepNext w:val="on"/>
      <w:keepLines w:val="on"/>
      <w:spacing w:before="80" w:after="40"/>
    </w:pPr>
    <w:rPr>
      <w:rFonts w:cstheme="majorBidi" w:eastAsiaTheme="majorEastAsia"/>
      <w:i/>
      <w:iCs/>
      <w:color w:val="104760" w:themeColor="accent1" w:themeShade="bf"/>
    </w:rPr>
  </w:style>
  <w:style w:type="paragraph" w:styleId="Heading5">
    <w:name w:val="Heading 5"/>
    <w:basedOn w:val="Normal"/>
    <w:next w:val="Normal"/>
    <w:link w:val="Heading5Char"/>
    <w:uiPriority w:val="9"/>
    <w:semiHidden w:val="on"/>
    <w:unhideWhenUsed w:val="on"/>
    <w:qFormat w:val="on"/>
    <w:pPr>
      <w:keepNext w:val="on"/>
      <w:keepLines w:val="on"/>
      <w:spacing w:before="80" w:after="40"/>
    </w:pPr>
    <w:rPr>
      <w:rFonts w:cstheme="majorBidi" w:eastAsiaTheme="majorEastAsia"/>
      <w:color w:val="104760" w:themeColor="accent1" w:themeShade="bf"/>
    </w:rPr>
  </w:style>
  <w:style w:type="paragraph" w:styleId="Heading6">
    <w:name w:val="Heading 6"/>
    <w:basedOn w:val="Normal"/>
    <w:next w:val="Normal"/>
    <w:link w:val="Heading6Char"/>
    <w:uiPriority w:val="9"/>
    <w:semiHidden w:val="on"/>
    <w:unhideWhenUsed w:val="on"/>
    <w:qFormat w:val="on"/>
    <w:pPr>
      <w:keepNext w:val="on"/>
      <w:keepLines w:val="on"/>
      <w:spacing w:before="40" w:after="0"/>
    </w:pPr>
    <w:rPr>
      <w:rFonts w:cstheme="majorBidi" w:eastAsiaTheme="majorEastAsia"/>
      <w:i/>
      <w:iCs/>
      <w:color w:val="595959" w:themeColor="text1" w:themeTint="a6"/>
    </w:rPr>
  </w:style>
  <w:style w:type="paragraph" w:styleId="Heading7">
    <w:name w:val="Heading 7"/>
    <w:basedOn w:val="Normal"/>
    <w:next w:val="Normal"/>
    <w:link w:val="Heading7Char"/>
    <w:uiPriority w:val="9"/>
    <w:semiHidden w:val="on"/>
    <w:unhideWhenUsed w:val="on"/>
    <w:qFormat w:val="on"/>
    <w:pPr>
      <w:keepNext w:val="on"/>
      <w:keepLines w:val="on"/>
      <w:spacing w:before="40" w:after="0"/>
    </w:pPr>
    <w:rPr>
      <w:rFonts w:cstheme="majorBidi" w:eastAsiaTheme="majorEastAsia"/>
      <w:color w:val="595959" w:themeColor="text1" w:themeTint="a6"/>
    </w:rPr>
  </w:style>
  <w:style w:type="paragraph" w:styleId="Heading8">
    <w:name w:val="Heading 8"/>
    <w:basedOn w:val="Normal"/>
    <w:next w:val="Normal"/>
    <w:link w:val="Heading8Char"/>
    <w:uiPriority w:val="9"/>
    <w:semiHidden w:val="on"/>
    <w:unhideWhenUsed w:val="on"/>
    <w:qFormat w:val="on"/>
    <w:pPr>
      <w:keepNext w:val="on"/>
      <w:keepLines w:val="on"/>
      <w:spacing w:after="0"/>
    </w:pPr>
    <w:rPr>
      <w:rFonts w:cstheme="majorBidi" w:eastAsiaTheme="majorEastAsia"/>
      <w:i/>
      <w:iCs/>
      <w:color w:val="272727" w:themeColor="text1" w:themeTint="d8"/>
    </w:rPr>
  </w:style>
  <w:style w:type="paragraph" w:styleId="Heading9">
    <w:name w:val="Heading 9"/>
    <w:basedOn w:val="Normal"/>
    <w:next w:val="Normal"/>
    <w:link w:val="Heading9Char"/>
    <w:uiPriority w:val="9"/>
    <w:semiHidden w:val="on"/>
    <w:unhideWhenUsed w:val="on"/>
    <w:qFormat w:val="on"/>
    <w:pPr>
      <w:keepNext w:val="on"/>
      <w:keepLines w:val="on"/>
      <w:spacing w:after="0"/>
    </w:pPr>
    <w:rPr>
      <w:rFonts w:cstheme="majorBidi" w:eastAsiaTheme="majorEastAsia"/>
      <w:color w:val="272727" w:themeColor="text1" w:themeTint="d8"/>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color w:val="104760" w:themeColor="accent1" w:themeShade="bf"/>
      <w:sz w:val="40"/>
      <w:szCs w:val="40"/>
    </w:rPr>
  </w:style>
  <w:style w:type="character" w:customStyle="1" w:styleId="Heading2Char">
    <w:name w:val="Heading 2 Char"/>
    <w:basedOn w:val="DefaultParagraphFont"/>
    <w:link w:val="Heading2"/>
    <w:uiPriority w:val="9"/>
    <w:rPr>
      <w:rFonts w:asciiTheme="majorHAnsi" w:cstheme="majorBidi" w:eastAsiaTheme="majorEastAsia" w:hAnsiTheme="majorHAnsi"/>
      <w:color w:val="104760" w:themeColor="accent1" w:themeShade="bf"/>
      <w:sz w:val="32"/>
      <w:szCs w:val="32"/>
    </w:rPr>
  </w:style>
  <w:style w:type="character" w:customStyle="1" w:styleId="Heading3Char">
    <w:name w:val="Heading 3 Char"/>
    <w:basedOn w:val="DefaultParagraphFont"/>
    <w:link w:val="Heading3"/>
    <w:uiPriority w:val="9"/>
    <w:semiHidden w:val="on"/>
    <w:rPr>
      <w:rFonts w:cstheme="majorBidi" w:eastAsiaTheme="majorEastAsia"/>
      <w:color w:val="104760" w:themeColor="accent1" w:themeShade="bf"/>
      <w:sz w:val="28"/>
      <w:szCs w:val="28"/>
    </w:rPr>
  </w:style>
  <w:style w:type="character" w:customStyle="1" w:styleId="Heading4Char">
    <w:name w:val="Heading 4 Char"/>
    <w:basedOn w:val="DefaultParagraphFont"/>
    <w:link w:val="Heading4"/>
    <w:uiPriority w:val="9"/>
    <w:semiHidden w:val="on"/>
    <w:rPr>
      <w:rFonts w:cstheme="majorBidi" w:eastAsiaTheme="majorEastAsia"/>
      <w:i/>
      <w:iCs/>
      <w:color w:val="104760" w:themeColor="accent1" w:themeShade="bf"/>
    </w:rPr>
  </w:style>
  <w:style w:type="character" w:customStyle="1" w:styleId="Heading5Char">
    <w:name w:val="Heading 5 Char"/>
    <w:basedOn w:val="DefaultParagraphFont"/>
    <w:link w:val="Heading5"/>
    <w:uiPriority w:val="9"/>
    <w:semiHidden w:val="on"/>
    <w:rPr>
      <w:rFonts w:cstheme="majorBidi" w:eastAsiaTheme="majorEastAsia"/>
      <w:color w:val="104760" w:themeColor="accent1" w:themeShade="bf"/>
    </w:rPr>
  </w:style>
  <w:style w:type="character" w:customStyle="1" w:styleId="Heading6Char">
    <w:name w:val="Heading 6 Char"/>
    <w:basedOn w:val="DefaultParagraphFont"/>
    <w:link w:val="Heading6"/>
    <w:uiPriority w:val="9"/>
    <w:semiHidden w:val="on"/>
    <w:rPr>
      <w:rFonts w:cstheme="majorBidi" w:eastAsiaTheme="majorEastAsia"/>
      <w:i/>
      <w:iCs/>
      <w:color w:val="595959" w:themeColor="text1" w:themeTint="a6"/>
    </w:rPr>
  </w:style>
  <w:style w:type="character" w:customStyle="1" w:styleId="Heading7Char">
    <w:name w:val="Heading 7 Char"/>
    <w:basedOn w:val="DefaultParagraphFont"/>
    <w:link w:val="Heading7"/>
    <w:uiPriority w:val="9"/>
    <w:semiHidden w:val="on"/>
    <w:rPr>
      <w:rFonts w:cstheme="majorBidi" w:eastAsiaTheme="majorEastAsia"/>
      <w:color w:val="595959" w:themeColor="text1" w:themeTint="a6"/>
    </w:rPr>
  </w:style>
  <w:style w:type="character" w:customStyle="1" w:styleId="Heading8Char">
    <w:name w:val="Heading 8 Char"/>
    <w:basedOn w:val="DefaultParagraphFont"/>
    <w:link w:val="Heading8"/>
    <w:uiPriority w:val="9"/>
    <w:semiHidden w:val="on"/>
    <w:rPr>
      <w:rFonts w:cstheme="majorBidi" w:eastAsiaTheme="majorEastAsia"/>
      <w:i/>
      <w:iCs/>
      <w:color w:val="272727" w:themeColor="text1" w:themeTint="d8"/>
    </w:rPr>
  </w:style>
  <w:style w:type="character" w:customStyle="1" w:styleId="Heading9Char">
    <w:name w:val="Heading 9 Char"/>
    <w:basedOn w:val="DefaultParagraphFont"/>
    <w:link w:val="Heading9"/>
    <w:uiPriority w:val="9"/>
    <w:semiHidden w:val="on"/>
    <w:rPr>
      <w:rFonts w:cstheme="majorBidi" w:eastAsiaTheme="majorEastAsia"/>
      <w:color w:val="272727" w:themeColor="text1" w:themeTint="d8"/>
    </w:rPr>
  </w:style>
  <w:style w:type="paragraph" w:styleId="Title">
    <w:name w:val="Title"/>
    <w:basedOn w:val="Normal"/>
    <w:next w:val="Normal"/>
    <w:link w:val="TitleChar"/>
    <w:uiPriority w:val="10"/>
    <w:qFormat w:val="on"/>
    <w:pPr>
      <w:spacing w:after="80" w:line="240" w:lineRule="auto"/>
      <w:contextualSpacing w:val="on"/>
    </w:pPr>
    <w:rPr>
      <w:rFonts w:asciiTheme="majorHAnsi" w:cstheme="majorBidi" w:eastAsiaTheme="majorEastAsia" w:hAnsiTheme="majorHAnsi"/>
      <w:spacing w:val="-10"/>
      <w:sz w:val="56"/>
      <w:szCs w:val="56"/>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rPr>
  </w:style>
  <w:style w:type="paragraph" w:styleId="Subtitle">
    <w:name w:val="Subtitle"/>
    <w:basedOn w:val="Normal"/>
    <w:next w:val="Normal"/>
    <w:link w:val="SubtitleChar"/>
    <w:uiPriority w:val="11"/>
    <w:qFormat w:val="on"/>
    <w:pPr/>
    <w:rPr>
      <w:rFonts w:cstheme="majorBidi"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Pr>
      <w:rFonts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val="on"/>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val="on"/>
    <w:pPr>
      <w:ind w:left="720"/>
      <w:contextualSpacing w:val="on"/>
    </w:pPr>
  </w:style>
  <w:style w:type="character" w:styleId="IntenseEmphasis">
    <w:name w:val="Intense Emphasis"/>
    <w:basedOn w:val="DefaultParagraphFont"/>
    <w:uiPriority w:val="21"/>
    <w:qFormat w:val="on"/>
    <w:rPr>
      <w:i/>
      <w:iCs/>
      <w:color w:val="104760" w:themeColor="accent1" w:themeShade="bf"/>
    </w:rPr>
  </w:style>
  <w:style w:type="paragraph" w:styleId="IntenseQuote">
    <w:name w:val="Intense Quote"/>
    <w:basedOn w:val="Normal"/>
    <w:next w:val="Normal"/>
    <w:link w:val="IntenseQuoteChar"/>
    <w:uiPriority w:val="30"/>
    <w:qFormat w:val="on"/>
    <w:pPr>
      <w:pBdr>
        <w:top w:val="single" w:color="104760" w:themeColor="accent1" w:themeShade="bf" w:sz="4" w:space="10"/>
        <w:bottom w:val="single" w:color="104760" w:themeColor="accent1" w:themeShade="bf" w:sz="4" w:space="10"/>
      </w:pBdr>
      <w:spacing w:before="360" w:after="360"/>
      <w:ind w:left="864" w:right="864"/>
      <w:jc w:val="center"/>
    </w:pPr>
    <w:rPr>
      <w:i/>
      <w:iCs/>
      <w:color w:val="104760" w:themeColor="accent1" w:themeShade="bf"/>
    </w:rPr>
  </w:style>
  <w:style w:type="character" w:customStyle="1" w:styleId="IntenseQuoteChar">
    <w:name w:val="Intense Quote Char"/>
    <w:basedOn w:val="DefaultParagraphFont"/>
    <w:link w:val="IntenseQuote"/>
    <w:uiPriority w:val="30"/>
    <w:rPr>
      <w:i/>
      <w:iCs/>
      <w:color w:val="104760" w:themeColor="accent1" w:themeShade="bf"/>
    </w:rPr>
  </w:style>
  <w:style w:type="character" w:styleId="IntenseReference">
    <w:name w:val="Intense Reference"/>
    <w:basedOn w:val="DefaultParagraphFont"/>
    <w:uiPriority w:val="32"/>
    <w:qFormat w:val="on"/>
    <w:rPr>
      <w:b/>
      <w:bCs/>
      <w:smallCaps/>
      <w:color w:val="104760" w:themeColor="accent1" w:themeShade="bf"/>
      <w:spacing w:val="5"/>
    </w:rPr>
  </w:style>
  <w:style w:type="character" w:styleId="Annotationreference">
    <w:name w:val="Annotation reference"/>
    <w:basedOn w:val="DefaultParagraphFont"/>
    <w:uiPriority w:val="99"/>
    <w:semiHidden w:val="on"/>
    <w:unhideWhenUsed w:val="on"/>
    <w:rPr>
      <w:sz w:val="16"/>
      <w:szCs w:val="16"/>
    </w:rPr>
  </w:style>
  <w:style w:type="paragraph" w:styleId="Annotationtext">
    <w:name w:val="Annotation text"/>
    <w:basedOn w:val="Normal"/>
    <w:link w:val="CommentTextChar"/>
    <w:uiPriority w:val="99"/>
    <w:unhideWhenUsed w:val="on"/>
    <w:pPr>
      <w:widowControl w:val="off"/>
      <w:spacing w:after="0" w:line="240" w:lineRule="auto"/>
    </w:pPr>
    <w:rPr>
      <w:rFonts w:ascii="Arial" w:cs="Arial" w:eastAsia="Arial" w:hAnsi="Arial"/>
      <w:sz w:val="20"/>
      <w:szCs w:val="20"/>
      <w:lang w:val="en-US" w:eastAsia="en-US"/>
    </w:rPr>
  </w:style>
  <w:style w:type="character" w:customStyle="1" w:styleId="CommentTextChar">
    <w:name w:val="Comment Text Char"/>
    <w:basedOn w:val="DefaultParagraphFont"/>
    <w:link w:val="Annotationtext"/>
    <w:uiPriority w:val="99"/>
    <w:rPr>
      <w:rFonts w:ascii="Arial" w:cs="Arial" w:eastAsia="Arial" w:hAnsi="Arial"/>
      <w:sz w:val="20"/>
      <w:szCs w:val="20"/>
      <w:lang w:val="en-US" w:eastAsia="en-US"/>
    </w:rPr>
  </w:style>
  <w:style w:type="character" w:styleId="Hyperlink">
    <w:name w:val="Hyperlink"/>
    <w:basedOn w:val="DefaultParagraphFont"/>
    <w:uiPriority w:val="99"/>
    <w:unhideWhenUsed w:val="on"/>
    <w:rPr>
      <w:color w:val="467886" w:themeColor="hyperlink"/>
      <w:u w:val="single"/>
    </w:rPr>
  </w:style>
  <w:style w:type="character" w:styleId="UnresolvedMention">
    <w:name w:val="Unresolved Mention"/>
    <w:basedOn w:val="DefaultParagraphFont"/>
    <w:uiPriority w:val="99"/>
    <w:semiHidden w:val="on"/>
    <w:unhideWhenUsed w:val="on"/>
    <w:rPr>
      <w:color w:val="605e5c"/>
      <w:shd w:val="clear" w:color="auto" w:fill="e1dfdd"/>
    </w:rPr>
  </w:style>
  <w:style w:type="paragraph" w:styleId="Header">
    <w:name w:val="Header"/>
    <w:basedOn w:val="Normal"/>
    <w:link w:val="HeaderChar"/>
    <w:uiPriority w:val="99"/>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val="on"/>
    <w:qFormat w:val="on"/>
    <w:pPr>
      <w:spacing w:before="240" w:after="0" w:line="259" w:lineRule="auto"/>
    </w:pPr>
    <w:rPr>
      <w:sz w:val="32"/>
      <w:szCs w:val="32"/>
      <w:lang w:val="en-US" w:eastAsia="en-US"/>
    </w:rPr>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uiPriority w:val="39"/>
    <w:unhideWhenUsed w:val="on"/>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11" Type="http://schemas.openxmlformats.org/officeDocument/2006/relationships/image" Target="media/image1.png"/><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ptos" panose="0211000402020202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James</dc:creator>
  <cp:lastModifiedBy>Author</cp:lastModifiedBy>
</cp:coreProperties>
</file>