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06CEF" w14:textId="77777777" w:rsidR="004E5135" w:rsidRPr="000C330E" w:rsidRDefault="004E5135" w:rsidP="004E5135">
      <w:pPr>
        <w:jc w:val="center"/>
        <w:rPr>
          <w:rFonts w:asciiTheme="majorHAnsi" w:hAnsiTheme="majorHAnsi" w:cstheme="majorHAnsi"/>
          <w:sz w:val="32"/>
        </w:rPr>
      </w:pPr>
      <w:r>
        <w:rPr>
          <w:rFonts w:asciiTheme="majorHAnsi" w:hAnsiTheme="majorHAnsi" w:cstheme="majorHAnsi"/>
          <w:sz w:val="32"/>
        </w:rPr>
        <w:t>Investigating the Effects of Classroom Strategies on the Formation and Retrieval of Long-Term Memories in Students, and their Relation to Pupil Learning and Performance</w:t>
      </w:r>
    </w:p>
    <w:p w14:paraId="019FDB6E" w14:textId="77777777" w:rsidR="004E5135" w:rsidRDefault="004E5135" w:rsidP="004E5135">
      <w:pPr>
        <w:rPr>
          <w:b/>
        </w:rPr>
      </w:pPr>
      <w:r w:rsidRPr="000C330E">
        <w:rPr>
          <w:b/>
        </w:rPr>
        <w:t>Introduction</w:t>
      </w:r>
    </w:p>
    <w:p w14:paraId="6CB1ACD3" w14:textId="77777777" w:rsidR="004E5135" w:rsidRDefault="004E5135" w:rsidP="004E5135">
      <w:r>
        <w:t>This document will form the basis for the evaluation and analysis of research into strategies to improve memory retention in education. This document will aim to address two main investigative questions;</w:t>
      </w:r>
    </w:p>
    <w:p w14:paraId="77401EC0" w14:textId="77777777" w:rsidR="004E5135" w:rsidRDefault="004E5135" w:rsidP="004E5135">
      <w:pPr>
        <w:pStyle w:val="ListParagraph"/>
        <w:numPr>
          <w:ilvl w:val="0"/>
          <w:numId w:val="1"/>
        </w:numPr>
      </w:pPr>
      <w:r>
        <w:t>Is there a notable difference in retention of newly learned knowledge in students when tested immediately after learning and tested again, on the same knowledge, after a period of time?</w:t>
      </w:r>
    </w:p>
    <w:p w14:paraId="71E89A1E" w14:textId="77777777" w:rsidR="004E5135" w:rsidRDefault="004E5135" w:rsidP="004E5135">
      <w:pPr>
        <w:pStyle w:val="ListParagraph"/>
        <w:numPr>
          <w:ilvl w:val="0"/>
          <w:numId w:val="1"/>
        </w:numPr>
      </w:pPr>
      <w:r>
        <w:t>Does implementing classroom strategies such as ‘spacing’ and ‘retrieval’ practice reduce this difference in retention of newly learned knowledge over time?</w:t>
      </w:r>
    </w:p>
    <w:p w14:paraId="036D602C" w14:textId="77777777" w:rsidR="004E5135" w:rsidRDefault="004E5135" w:rsidP="004E5135">
      <w:r>
        <w:t xml:space="preserve">The research was conducted at a secondary school in South Wales, hereafter to be referred to as ‘Sample School’. Sample School is mixed gender, 11-18 English medium secondary school and is maintained by Caerphilly County Borough Council. As of data collected in 2017, Sample School has approximately 1011 pupils on role (Mylocalschool, 2018). Sample School has a high proportion of learners who are entitled to free school meals (e-FSM), with 25.7% of learners being e-FSM, compared to the Welsh national average for e-FSM learners of 17.4% (Mylocalschool, 2018) (Estyn, 2013). Sample school operates on a fortnightly timetable. </w:t>
      </w:r>
    </w:p>
    <w:p w14:paraId="160F216C" w14:textId="77777777" w:rsidR="004E5135" w:rsidRDefault="004E5135" w:rsidP="004E5135">
      <w:r>
        <w:t>The sample chosen for this research was a Year 10 class of thirty one individuals, all aged fourteen to fifteen. This class was mixed gender and all undertaking WJEC Triple Award Science GCSE examinations in Summer 2018 and Summer 2019. Sample class has Science lessons that are focussed separately on the three scientific disciplines and are seen for Chemistry lessons five times a fortnight. Science classes in Key Stage 4 at Sample School are set based on ability, and the Sample Class for this research is the highest performing class. All pupils are studying to be entered into Summer examinations for Higher Tier papers.</w:t>
      </w:r>
    </w:p>
    <w:p w14:paraId="5D81F0DE" w14:textId="77777777" w:rsidR="004E5135" w:rsidRDefault="004E5135" w:rsidP="004E5135"/>
    <w:p w14:paraId="5D025D2C" w14:textId="77777777" w:rsidR="004E5135" w:rsidRDefault="004E5135" w:rsidP="004E5135">
      <w:pPr>
        <w:rPr>
          <w:b/>
        </w:rPr>
      </w:pPr>
      <w:r>
        <w:rPr>
          <w:b/>
        </w:rPr>
        <w:t>Literature Review</w:t>
      </w:r>
    </w:p>
    <w:p w14:paraId="3EBD49BC" w14:textId="77777777" w:rsidR="004E5135" w:rsidRDefault="004E5135" w:rsidP="004E5135">
      <w:r>
        <w:t xml:space="preserve">It has been suggested by Dehn (2010) that there is an interdependency between learning and memory, such as one could not exist without the other. This is supported by Kirschner, Sweller and Clark’s definition of learning, in which they suggest that, in order for learning to take place, a change in long-term memory needs to occur (Kirschner et al, 2006). Creation of long-term memory involves the cognitive transference of working memory into long-term memory. Working memory can be defined as the memory utilised when consciously processing information. When processing information, we are only conscious of that information which is currently being stored as working memory and are otherwise oblivious to the masses of information being stored as long-term memory. Therefore, by nature, working memory is fleeting and has a limited duration and capacity (Kirschner et al, 2006) (Ericsson &amp; Kintsch, 1995). The limitations of working memory, however, are only applied to new, yet to be learned information that has yet to be stored as long-term memory. </w:t>
      </w:r>
    </w:p>
    <w:p w14:paraId="7EC28896" w14:textId="77777777" w:rsidR="004E5135" w:rsidRDefault="004E5135" w:rsidP="004E5135">
      <w:r>
        <w:t xml:space="preserve">Ebbinghaus (1885), suggested that humans, after learning new knowledge, tend to have a retention of just fifty percent of this knowledge within as little as thirty minutes without intervention and over </w:t>
      </w:r>
      <w:r>
        <w:lastRenderedPageBreak/>
        <w:t xml:space="preserve">a period of thirty-one days, retention of knowledge can have dropped to as little as twenty one percent (Appendix 1). Ebbinghaus’ research into knowledge retention culminated in what has become known as the ‘Ebbinghaus Forgetting Curve’ (Appendix 2). This data suggests that reviewing information periodically can improve retention of knowledge in that the gradient of the ‘forgetting curve’ becomes less after each review of the information. In addition, each forgetting curve, if extrapolated to show memory retention without further intervention, also levels off at a higher percentage of information retention. From this interpretation of the forgetting curve it can be taken that it takes a greater period of time, after each review of the newly learned information for the subject to forget the information, therefore improving long-term memory store over a pro-longed period of time. Ebbinghaus’ research stems quite heavily on behaviourist theory by implementing techniques of ‘drill and practise’ in order to improve knowledge retention over time (Wheeler, 2017). One major limitation of Ebbinghaus’ research into memory when it comes to applying that research to the field of education, could be said to be that Ebbinghaus performed all of his studies with only himself as a sample. He also deliberately excluded any prior learning from his studies which was suggested by Cepeda et al (2007) to be impractical when dealing with the real life scenario of human learning in classrooms whereby when teaching a new topic, there is little to no likelihood that this new topic will be completely new to students and they will almost certainly have encountered some aspect of the topic previously in their lives, whether that be in school or outside school. A further limitation to the study conducted by Ebbinghaus is that his studies of memory retention extended only to his own personal retention of logatomes or ‘nonsense syllables’, this contributed to the previously stated limitation of his study to deliberately exclude prior knowledge and is inapplicable to classroom scenarios (Rohrer &amp; Taylor, 2007). </w:t>
      </w:r>
    </w:p>
    <w:p w14:paraId="07FED3CA" w14:textId="77777777" w:rsidR="004E5135" w:rsidRDefault="004E5135" w:rsidP="004E5135">
      <w:r>
        <w:t>Despite the short fallings of Ebbinghaus’ studies, numerous professionals have drawn inspiration from his work, adapting his studies to suit the field of education. The strategy of ‘spacing’ or ‘distributed practice’ has been implemented as an interpretation of Ebbinghaus’ research into forgetting. Spacing strategies involve reviewing the same material over multiple review sessions, separated by noted time gaps, culminating in a final assessment of memory retention being administered after an additional retention interval (RI), meaning that time is taken between the final review of information and the administration of the final test (Cepeda et al, 2008)(Figure 1).</w:t>
      </w:r>
    </w:p>
    <w:p w14:paraId="560F9212" w14:textId="77777777" w:rsidR="004E5135" w:rsidRDefault="004E5135" w:rsidP="004E5135">
      <w:r>
        <w:rPr>
          <w:noProof/>
        </w:rPr>
        <w:drawing>
          <wp:inline distT="0" distB="0" distL="0" distR="0" wp14:anchorId="38CF3578" wp14:editId="00431A7C">
            <wp:extent cx="5018049" cy="857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146" t="67981" r="52969" b="19901"/>
                    <a:stretch/>
                  </pic:blipFill>
                  <pic:spPr bwMode="auto">
                    <a:xfrm>
                      <a:off x="0" y="0"/>
                      <a:ext cx="5022695" cy="858044"/>
                    </a:xfrm>
                    <a:prstGeom prst="rect">
                      <a:avLst/>
                    </a:prstGeom>
                    <a:ln>
                      <a:noFill/>
                    </a:ln>
                    <a:extLst>
                      <a:ext uri="{53640926-AAD7-44D8-BBD7-CCE9431645EC}">
                        <a14:shadowObscured xmlns:a14="http://schemas.microsoft.com/office/drawing/2010/main"/>
                      </a:ext>
                    </a:extLst>
                  </pic:spPr>
                </pic:pic>
              </a:graphicData>
            </a:graphic>
          </wp:inline>
        </w:drawing>
      </w:r>
    </w:p>
    <w:p w14:paraId="2E63A464" w14:textId="77777777" w:rsidR="004E5135" w:rsidRDefault="004E5135" w:rsidP="004E5135">
      <w:r w:rsidRPr="00E862D1">
        <w:rPr>
          <w:i/>
          <w:u w:val="single"/>
        </w:rPr>
        <w:t>Figure 1</w:t>
      </w:r>
      <w:r>
        <w:rPr>
          <w:i/>
        </w:rPr>
        <w:t xml:space="preserve">. A model of the structure of a typical study into the effects of spacing strategies on learning. (Cepeda et al, 2008) </w:t>
      </w:r>
      <w:r>
        <w:t xml:space="preserve"> </w:t>
      </w:r>
    </w:p>
    <w:p w14:paraId="3FA660BA" w14:textId="77777777" w:rsidR="004E5135" w:rsidRDefault="004E5135" w:rsidP="004E5135">
      <w:r>
        <w:t xml:space="preserve">This is seen as an alternative to ‘cramming’ or revising a lot of information in a short space of time. It has been suggested that spacing out study over a period of time will yield greater results than if the same amount of time was taken to review information in a shorter space of time such as one single session (Smith and Weinstein, 2016). Ebbinghaus’ study also echoed this suggestion, his findings suggesting that spacing effects, through frequent repetition and rehearsal, promote more effective memory recall than a large intake of information delivered over one session (Ebbinghaus, 1890; Wheeler, 2017). </w:t>
      </w:r>
    </w:p>
    <w:p w14:paraId="6CD99596" w14:textId="77777777" w:rsidR="004E5135" w:rsidRDefault="004E5135" w:rsidP="004E5135">
      <w:r>
        <w:t xml:space="preserve"> This was echoes by Rohrer and Taylor’s (2007) research into the benefits of spacing review of information against ‘cramming’ in one session. The study demonstrated that, with spaced practice, </w:t>
      </w:r>
      <w:r>
        <w:lastRenderedPageBreak/>
        <w:t>the average final test grade was 74% whereas with one study long session, the average final test grade dropped to 49%. It has also suggested by numerous sources that spacing involve short, frequent study sessions, with some researchers suggesting as little as five minutes per study session yielding positive results (Rohrer and Taylor, 2007).</w:t>
      </w:r>
    </w:p>
    <w:p w14:paraId="724C8969" w14:textId="77777777" w:rsidR="004E5135" w:rsidRDefault="004E5135" w:rsidP="004E5135">
      <w:r>
        <w:t xml:space="preserve">It is important to note that the strategy calls for a noted gap in time between review sessions. Many studies into replicating the results of Ebbinghaus’ forgetting curve in securing long-term memory have noted that when there is no notable time period between review of information and assessment, performance in the final assessment can produce lower memory retention results than those with intermediate gap durations (Balota, Duchek, &amp; Paullin, 1989; Young, 1966). There has been conflicting research into the optimum timeframe for conducting spacing studies. Research from Bahrick et al (1993) showed successful results in fostering long-term memory retention with studies over a long period of time. The Bahrick studies suggested that longer retention intervals, specifically examining subjects over several years, yielded optimum results. Cepeda (2008) however, suggested that with retention intervals spanning over a period of time so long as seen in the Bahrick studies, spacing effects became monotonic in structure and results were more effective when using retention intervals of a maximum of fifty-six days. The study by Cepeda (2008) also suggested that the timeframe chosen for the gap between initially learning new information and the first spacing review of that information, is inconsequential. Moreover, the crucial factor in the success of spacing practices lies in the amount of time allocated for the retention interval. This optimum retention interval time was stated by Cepeda to not be an absolute quantity, but instead is dependent on how long it is wished for subject to remember the knowledge. Glenberg (1976) conducted a study on short term distribution of study sessions, with retention intervals spanning just three weeks, which yielded promising results and Cepeda’s (2008) echoes these findings, also showing success with retention intervals of as little as six weeks. This, coupled with the timing restrictions imposed on this study, has led to a decision to limit the retention interval of this study to a maximum of three weeks, in the hopes to achieve positive results. </w:t>
      </w:r>
    </w:p>
    <w:p w14:paraId="7D406CF7" w14:textId="77777777" w:rsidR="004E5135" w:rsidRDefault="004E5135" w:rsidP="004E5135">
      <w:r>
        <w:t xml:space="preserve">Having decided on the period of time over which to complete the review sessions and testing, it was also important to consider the content of the review sessions. Running parallel to the importance of implementing spacing practice into classrooms in order to optimize pupil performance, is the critical importance of integrating retrieval practices into the review sessions. Retrieval practices can be defined as exercises with an aim to improve the retrieval of information from long-term memory and transfer these into working memory. It can be said that storing information as long-term memories will be of little to no use to individuals if there is an inability to retrieve this information to use when necessary, for example, in testing scenario (Roedinger &amp; Butler, 2011). Retrieval practices combat this by making information more accessible over time, allowing learners easier access to information when needed in various contexts, including testing scenarios (Brown et al, 2014). William James (1890) suggested that exercises that incorporate active tasks are more effective in memory retrieval than tasks that rely on passive repetition, such a re-reading information. It was implied by James that re-reading information could even go so far as the hinder student progress as the student can become reliant on the text in order to recall the information. James suggested that when an individual pushes themselves to remember information and retrieve from long-term memory store, final test results show better grades. In agreeance with this, Sprenger (2005) suggested that material that has been self-generated by a student when storing as long-term memory will more successfully recalled to working memory, suggesting that there is an importance, when learning information and reviewing information, that the learner strives to ‘make the information their own’ rather than attempting to learn information from text ‘word for word’.  Roedinger and Butler (2011) suggested that periodic ‘mini-tests’ even without feedback in the form </w:t>
      </w:r>
      <w:r>
        <w:lastRenderedPageBreak/>
        <w:t>of marking, could act as retrieval tasks and boost final test grades. This has been agreed with by numerous studies, with some cognitive experts also adding that frequent ‘mini-quizzes’ not only prove to be effective in raising final test results, but also have additional benefits to the environment of the classroom. It has been suggested that people remember information more effectively when they are tested on it and that the benefits of this quizzing practice extends further than receiving feedback of correct or incorrect answer (Firth et al, 2017). Firth’s study continues to suggest that the process of retrieving information from memory helps to consolidate information for the learner, making it more likely that the information will be relievable again at a later date, further into the future. ‘Mini-quizzing’ as a retrieval strategy has been suggested to improve pupil engagement in all lessons as the practice promote test expectancy, motivating students to pay closer attention to material being delivered in the expectation of being quizzed on the topic later on (Smith &amp; Weinstein, 2016). When feedback is provided on the ‘mini-quizzes’ in the form of marking, it has been suggested that students partake in more effective subsequent studying, their areas for improvement being identified by the ‘mini-quiz’ (Smith &amp; Weinstein, 2016; Roedinger &amp; Butler, 2011). Further to this it can be suggested that questions within the quizzes that require learners to supply an answer, whether that question come in the form of a short- answer or essay style, yield more positive results than tests based on simple recognition, such as multiple choice or true/false based questions. This implies that where greater cognitive effort is required in the answering of questions in a test, greater retention results will be observed, suggesting that effortful retrieval leads to stronger learning and information retention (Brown et al, 2014). Brown et al also echoed concerns on timing of interventions, suggesting that since retrieval practices are more successful when the most effort is required by an individual to retrieve the information from long-term memory, delaying the retrieval practice from time of learning is more potent for reinforcing retrieval. This leads to increased retention levels in final testing, indicating that a gap between learning and review in the form of retrieval practice of a minimum of seven days is necessary in order to obtain optimum retrieval of information in the final testing phase of the study (Brown et al, 2014).</w:t>
      </w:r>
    </w:p>
    <w:p w14:paraId="2BA12842" w14:textId="77777777" w:rsidR="004E5135" w:rsidRDefault="004E5135" w:rsidP="004E5135"/>
    <w:p w14:paraId="60922E70" w14:textId="77777777" w:rsidR="004E5135" w:rsidRDefault="004E5135" w:rsidP="004E5135">
      <w:pPr>
        <w:rPr>
          <w:b/>
        </w:rPr>
      </w:pPr>
      <w:r>
        <w:rPr>
          <w:b/>
        </w:rPr>
        <w:t>School Policy and Practice</w:t>
      </w:r>
    </w:p>
    <w:p w14:paraId="630C5CF2" w14:textId="77777777" w:rsidR="004E5135" w:rsidRDefault="004E5135" w:rsidP="004E5135">
      <w:r>
        <w:t>Sample School has a school-wide approach to lesson starters. They have implemented ‘bell-work’ into lessons across departments. Bell-work can be defined as a starter activity that pupils can engage with from the moment they step into the classroom. Bell-work tasks therefore must be displayed on the whiteboard or handed out in the form of worksheets upon student entry to the classroom. This enables pupils to begin a task as soon as they have entered a classroom, without need for the classroom practitioner to intervene and introduce the lesson and task. This fosters a positive learning environment as learners are engaged in the lesson and task upon entry to the classroom. This starter activity structure has also been suggested by senior leadership of Sample School to improve behaviour management in lessons, reducing the time between pupil entry to the classroom and beginning tasks. This reduces the chance for pupils to engage in off-task behaviour and chatter which, if allowed to occur, can be difficult to combat, leading to an unsettled learning environment. Sample school’s bell-work policy suggests that bell-work activities last no longer than ten minutes and there is no strict guidance as to the topic of the activities. Departmental staff have suggested that bell-work tasks can take numerous forms, including literacy and numeracy tasks, assessment of prior knowledge of previous topics/lessons and small introductions to that lesson’s topic. Due to their flexible structural nature and short timeframe, coupled with the fact that they are used school-wide and pupils are used to completing them during lessons, bell-work tasks were an ideal setting for the review of the initial information in this study, in the form of activities and retrieval min-</w:t>
      </w:r>
      <w:r>
        <w:lastRenderedPageBreak/>
        <w:t xml:space="preserve">quizzes, linking with the suggestions of Rohrer and Taylor (2007) that study sessions consist of multiple, short activities in order to yield optimum results. </w:t>
      </w:r>
    </w:p>
    <w:p w14:paraId="6C569D15" w14:textId="77777777" w:rsidR="004E5135" w:rsidRDefault="004E5135" w:rsidP="004E5135">
      <w:r>
        <w:t xml:space="preserve">With regards to revision and assessment, the Science Department at Sample School implements frequent testing within lessons at Key Stage 4. The department subscribes to a PiXL programme of study for revision style lessons. The programme operates using a structure of Diagnosis, Therapy and Testing (DTT). Learners are tested initially, identifying areas of challenge. Learners then undertake ‘Therapy’, which are lessons whereby large amounts of information is displayed on slides projected on to a whiteboard. Learners are to use these slides to revise the topic. Students are then tested on the same topic, their progress tracked by themselves and the classroom practitioner.  This programme already implements frequent testing, fostering an environment whereby learners are already used to sitting semi-frequent, ‘low-stakes’ tests in their science lessons. Therapy and testing occurs once at the end of each unit of work. The nature of the ‘Therapy’ slides, however, is such that there are no activities for the pupil to complete to help in long-term memory formation and retrieval. This re-reading of text strategy has been suggested to be ineffective in raising attainment (James, 1890; Smith &amp; Weinstein, 2016; Roedinger &amp; Butler, 2011). </w:t>
      </w:r>
    </w:p>
    <w:p w14:paraId="51D5216B" w14:textId="77777777" w:rsidR="004E5135" w:rsidRPr="00A93700" w:rsidRDefault="004E5135" w:rsidP="004E5135">
      <w:r>
        <w:t>Neither the school or department have any specific policy or common practice of spacing and retrieval practices.</w:t>
      </w:r>
    </w:p>
    <w:p w14:paraId="786FEA32" w14:textId="77777777" w:rsidR="004E5135" w:rsidRDefault="004E5135" w:rsidP="004E5135"/>
    <w:p w14:paraId="787888AE" w14:textId="77777777" w:rsidR="004E5135" w:rsidRPr="00E37508" w:rsidRDefault="004E5135" w:rsidP="004E5135">
      <w:pPr>
        <w:rPr>
          <w:b/>
        </w:rPr>
      </w:pPr>
      <w:r w:rsidRPr="00E37508">
        <w:rPr>
          <w:b/>
        </w:rPr>
        <w:t xml:space="preserve">Methodology and Ethics </w:t>
      </w:r>
    </w:p>
    <w:p w14:paraId="4320799D" w14:textId="77777777" w:rsidR="004E5135" w:rsidRDefault="004E5135" w:rsidP="004E5135">
      <w:r>
        <w:t xml:space="preserve">In the initial planning phase of this study, it was critical to consider the ethical implications of performing such a study in an educational environment. In order to assure that the study was conducted within the correct ethical parameters, ethical guidelines from the British Educational Research Association (BERA (2011) were consulted in the planning stage of this study. BERA advises that all research within the field of education should be conducted in a manner that holds respect for persons, knowledge, democratic values and the quality of research within education. They also emphasise the responsibility of the researcher to ensure that the aims, purposes and likely publication of findings are conveyed to all participants in the study, and that informed consent is given by any subject participating in the study. This lead to a decision that it was a necessity to obtain informed consent and cooperation from the subjects and the organization. Informed consent from the subjects is particularly necessary if subjects would be exposed to any stress, which was a possibility due to the nature of data collection in this study in the form of assessment (Cohen et al, 2007; Newby, 2014). Sample School was notified of and signed off on the study, including all members of senior management, the Head of the Science Department and the class teacher. With regards to the consent of the subjects, this was achieved in the form of distributing consent forms, for subjects and respective parents or guardians to sign and return. These consent forms informed the subjects and stakeholders in their progress of the study, detailing the methodology of the study and information of data collection and storage. Only once a signed consent form had been received, was data collected from that subject to be considered in this study. </w:t>
      </w:r>
    </w:p>
    <w:p w14:paraId="4FE6665C" w14:textId="77777777" w:rsidR="004E5135" w:rsidRDefault="004E5135" w:rsidP="004E5135">
      <w:r>
        <w:t xml:space="preserve">With regards to data collection, BERA (2011) advises that all participants have the right to anonymity. It has therefore been deemed necessary report the findings of this study in a manner that allows subjects anonymity. It is also important to consider anonymity when storing and analysing data collected in studies (Newby, 2014). This is to protect identities of teaching staff and students. Pupil, teacher and school names were anonymised in any storage of data and consequent analysis of data. Pupils were given a numerical value, kept confidential at all times, only being stored </w:t>
      </w:r>
      <w:r>
        <w:lastRenderedPageBreak/>
        <w:t xml:space="preserve">on a password encrypted USB drive. The physical copies of any student assessments would be kept in a lockable filing cabinet. </w:t>
      </w:r>
    </w:p>
    <w:p w14:paraId="54F1A798" w14:textId="77777777" w:rsidR="004E5135" w:rsidRPr="00A93700" w:rsidRDefault="004E5135" w:rsidP="004E5135">
      <w:r>
        <w:t>One major orienting decision in the planning of this study was timeframe. The testing and data collection phase of this study had to completed within the timeframe of one month, identified in this to study to be four school weeks. This caused restrictions with regards to the span of the study and dictated the priorities of the study. The research questions posed, had to be practically suitable for investigation over a short period of time. Therefore, it was decided that this study would aim to answer two main investigative questions;</w:t>
      </w:r>
    </w:p>
    <w:p w14:paraId="55B759B2" w14:textId="77777777" w:rsidR="004E5135" w:rsidRDefault="004E5135" w:rsidP="004E5135">
      <w:pPr>
        <w:pStyle w:val="ListParagraph"/>
        <w:numPr>
          <w:ilvl w:val="0"/>
          <w:numId w:val="2"/>
        </w:numPr>
      </w:pPr>
      <w:r>
        <w:t>Is there a notable difference in retention of newly learned knowledge in students when tested immediately after learning and tested again, on the same knowledge, after a period of time?</w:t>
      </w:r>
    </w:p>
    <w:p w14:paraId="75F8D595" w14:textId="77777777" w:rsidR="004E5135" w:rsidRDefault="004E5135" w:rsidP="004E5135">
      <w:pPr>
        <w:pStyle w:val="ListParagraph"/>
        <w:numPr>
          <w:ilvl w:val="0"/>
          <w:numId w:val="2"/>
        </w:numPr>
      </w:pPr>
      <w:r>
        <w:t>Does implementing classroom strategies such as ‘spacing’ and ‘retrieval’ practice reduce this difference in retention of newly learned knowledge over time?</w:t>
      </w:r>
    </w:p>
    <w:p w14:paraId="66269FC0" w14:textId="77777777" w:rsidR="004E5135" w:rsidRDefault="004E5135" w:rsidP="004E5135">
      <w:r>
        <w:t xml:space="preserve">The decision was made that, when considering the investigative questions of the study, data analysis in the form of quantitative data over qualitative data would be most appropriate (Cohen et al, 2007). This would be achieved in the form of testing the subjects. There was an initial test and a final test. Analysis of the success of the study would mostly consist of comparing the two sets of data for the initial and final test. It was decided that there would be two sets of data compiled. One with no intervention occurring between the initial test and the final test, henceforth to be known as the control study, and one whereby the interventions in the form of spacing and retrieval practices were implemented in between students sitting the initial test and the final test, henceforth to be known as the intervention study. It was decided during consultation with science department staff at Sample School that both the control study and intervention study would take place using the same class as subjects. The class in question, a class of Year 10 Triple Award students (10TChem) consisted of thirty-one subjects. The control study and intervention study would run parallel to each other, measuring retention of knowledge from different topics for each study. Thirty is the sample size that is held by many professionals to be the minimum sample size for delivering data on which sufficient statistical analysis can occur (Cohen et al, 2007). Therefore, the sample chosen for this study, 10TChem, is sufficient for this small scale study, with thirty-ones pupils in the class. </w:t>
      </w:r>
    </w:p>
    <w:p w14:paraId="72CB74DE" w14:textId="77777777" w:rsidR="004E5135" w:rsidRDefault="004E5135" w:rsidP="004E5135">
      <w:r>
        <w:t xml:space="preserve">For the intervention study, a lesson was delivered to the class on a topic that fitted with the Scheme of Work of the department. Twenty minutes before the end of the lesson, students sat a test focussed on the information that had just been delivered by the classroom practitioner. This test was used as the initial test in the spacing practices study structure (Figure 1)(Cepeda et al, 2008). After an interval between the initial teaching of one school week, five intervention sessions in the shape of bell-work activities were then implemented in subsequent lessons, spanning a period of three school weeks. These interventions were focussed towards retrieval practice, taking the form of bell-work starter activities in which subjects were invited to recall the information from memory, in order to answer short-answer style questions on the board. These bell work activities consisted of a mix of published test questions, taken from GCSE past papers, and questions that had been composed by the classroom practitioner in the style of GCSE exam paper questions. These question styles were chosen to link with the findings of Brown et al (1989). The bell-work tasks were designed to take no longer than ten minutes to complete, following the suggestions from Rohrer and Taylor’s (2007) study that tasks as short as five minutes in duration would be effective as review tasks in spacing practices. After the bell-work task was completed by students, brief feedback was provided to learners in the form of displaying a mark scheme for the questions on the whiteboard. After a period of three weeks had elapsed since the initial testing, and five bell-work retrieval practice </w:t>
      </w:r>
      <w:r>
        <w:lastRenderedPageBreak/>
        <w:t xml:space="preserve">activities, spaced throughout the three week period had been implemented, the class were subjected to a final assessment. This final assessment was the duration of the initial assessment, lasting for twenty minutes. The structure of the final assessment mimicked that of the initial assessment, with questions differing only slightly in terms of numerical values used in an effort to provide valid results (Cohen et al, 2007). </w:t>
      </w:r>
    </w:p>
    <w:p w14:paraId="024F6CFA" w14:textId="77777777" w:rsidR="004E5135" w:rsidRDefault="004E5135" w:rsidP="004E5135">
      <w:r>
        <w:t xml:space="preserve">For the control study, an initial teaching lesson, similar in style to that delivered for the intervention study, was delivered to the class. This lesson was on a different topic in the same module as that delivered for the intervention study. Similarly to the intervention study lesson, a twenty minute test composed of short-answer style GCSE past paper examination questions was administered at the end of the lesson. A period of four school weeks was then allowed to pass, with no re-examination or review of the material from the initial teaching lesson. Subjects were then re-tested in the same manner as the intervention study, using a test of the material covered in the initial teaching lesson, utilising the same short-answer style question format of the initial test. </w:t>
      </w:r>
    </w:p>
    <w:p w14:paraId="3C145DE8" w14:textId="77777777" w:rsidR="004E5135" w:rsidRDefault="004E5135" w:rsidP="004E5135">
      <w:pPr>
        <w:rPr>
          <w:b/>
        </w:rPr>
      </w:pPr>
      <w:r>
        <w:rPr>
          <w:b/>
        </w:rPr>
        <w:t xml:space="preserve">Evaluation </w:t>
      </w:r>
    </w:p>
    <w:p w14:paraId="746351C4" w14:textId="77777777" w:rsidR="004E5135" w:rsidRDefault="004E5135" w:rsidP="004E5135">
      <w:r>
        <w:t xml:space="preserve">It may serve best to examine the findings of the control study in the first instance. The initial lesson was delivered on the topic of ionic bonding. Due to the necessity, in terms of this study, for the information delivered to be newly-learned, the topic chosen needed to have not been covered in any previous lessons (Ebbinghaus, 1890; Cepeda et al, 2008; Bahrick et al, 1993). As the class had completed both units required for Year 10, this topic was chosen from a unit that was to be covered in the next academic year. This decision was supported by the class teacher and Head of Science Department, a decision taken in an effort to counteract any ethical considerations in terms of gaining consent from the organisation (Cohen et al, 2007; Newby, 2014). A bell-work activity for this class that served to introduce the topic, provided feedback that all members of the class were unfamiliar with the topic. After delivering the content of the lesson and allowing learners to partake in a task to cement understanding (Cepeda et al, 2007), the initial test was administered. This test indicated a good level of retention of the material covered in the lesson. The average percentage of marks awarded being 90% (Appendix 3). Six of the subjects recorded full marks in the assessment and the lowest percentage grade recorded for this assessment was 75%. The test offered twenty marks and overall, on average, pupils only missed out on two marks, with an average raw score of eighteen out of twenty. This provided a sufficient baseline from which to measure progress in the later assessment. </w:t>
      </w:r>
    </w:p>
    <w:p w14:paraId="2144BDCC" w14:textId="77777777" w:rsidR="004E5135" w:rsidRDefault="004E5135" w:rsidP="004E5135">
      <w:r>
        <w:t xml:space="preserve">In subsequent lessons, the topic of ionic bonding was not mentioned. Pupils instead continued with work from their current unit of work on Year 10 topics. After a period of four school weeks, pupils were given another (final) assessment on ionic bonding. This assessment yielded significantly lower results than the initial assessment for every student (Appendix 3). This assessment was also offered twenty marks and was consistent with the initial assessment in terms of structure and question style. The average percentage of marks awarded for this assessment, however, was 40%. This shows a decrease in attainment of 50% over twenty-eight days. This, however, shows more retention of information that Ebbinghaus’ forgetting curve displays (Appendix 1) (Ebbinghaus, 1890) where, after a period of thirty-one days, retention of knowledge had dropped to just 21%. The average raw mark received dropped from 18 in the initial assessment, to 7.8 in the final assessment. To illustrate the significance of this drop in marks, it is inciteful to compare this negative progress to standard WJEC grade boundaries (WJEC, 2017) (Appendix 4). For a 20 mark unit, the average score of 18 marks received for the initial assessment would award learners with a grade of A*. However, if marks received in the final assessment were to be compared the same WJEC grade boundaries, an average mark of 7.8 (rounded to 8) would award learners with a grade of E. This would indicate a drop in five </w:t>
      </w:r>
      <w:r>
        <w:lastRenderedPageBreak/>
        <w:t>grades. Obviously, this comparison is for illustration purposes only. For this study, two subjects, Student 30 and Student 31, were absent for the initial lesson delivery and assessment and a further one subject, Student 16, was absent for the final assessment. The results of these subjects were therefore not counted towards any average scores analysed, taking the sample size for the control study to twenty-eight.</w:t>
      </w:r>
    </w:p>
    <w:p w14:paraId="6531FCAB" w14:textId="77777777" w:rsidR="004E5135" w:rsidRDefault="004E5135" w:rsidP="004E5135">
      <w:r>
        <w:t xml:space="preserve">With regards to the intervention study, the initial sequence of lessons was similar to that of the control study. An initial lesson was delivered on the topic of covalent bonding. As with the topic chosen for the control study, this topic was from a unit of work to be studied during the next academic year to ensure that the knowledge gained from the lesson was newly learned (Ebbinghaus, 1890; Cepeda et al, 2008; Bahrick et al, 1993). A bell-work task was introduced to measure the understanding of the topic prior to the delivery of the lesson and, as with the lesson in the control study, feedback received from this task indicated that the subjects had little to no prior knowledge on the topic. A lesson similar in format to the lesson delivered for the control study was delivered, coupled with a task completed by the subjects to cement understanding (Cepeda et al, 2007). The initial test was then administered in the final twenty minutes of the lesson. This initial assessment, as with the control study, indicated that a good level of retention of the information delivered in the lesson had taken place. The average percentage grade of these initial assessments for the class was 92% (Appendix 6). This is similar to the result achieved for the initial assessment of the control study, with only a 2% difference being shown between the two initial assessments across both studies. The assessment offered a total of twenty-five marks and the average raw mark score achieved by the class for the initial assessment was 22.9. Ten subjects achieved the full twenty-five marks on offer in this assessment and the lowest percentage grade recorded was 68%. Overall, on average, subjects lost only 2 marks on this assessment, which is consistent with the findings for the initial assessment from the control study. </w:t>
      </w:r>
    </w:p>
    <w:p w14:paraId="49B729DA" w14:textId="77777777" w:rsidR="004E5135" w:rsidRDefault="004E5135" w:rsidP="004E5135">
      <w:r>
        <w:t>In subsequent lessons, for a period of one school week, the topic of covalent bonding was not covered again or elaborated upon in any way. Students continued with the programme of study from their current Year 10 topics. After the seven day ‘gap’ since initial assessment had elapsed, which was the delay required, as suggested by Brown et al (2014) to yield optimum information retrieval in the final assessment, the retrieval practice style review sessions were implemented. These review sessions were implemented in the form of bell-work. As students entered the classroom, questions were displayed on the whiteboard. These questions were similar to those administered in the initial assessment in that they took the form of low-stakes mini-quizzes composing of short-answer style questions, which have been suggested to produce optimal retrieval of long term memories (Brown et al, 2014). Students completed these tasks with no intervention from the classroom practitioner and were not permitted to review any text or previous notes from the initial teaching, requiring the subjects to attempt to recall the information from memory, which has suggested to be effective (Brown et al, 2014). These tasks were allocated no longer than ten minutes to complete. After the task, mark schemes for the mini-quizzes were displayed on the whiteboard and subjects were invited to mark their own results. Due to the ‘low-stakes’ nature of these mini-quizzes (Smith &amp; Weinstein, 2016), data for these were not collected. However, feedback was given qualitatively over the next four review sessions.</w:t>
      </w:r>
    </w:p>
    <w:p w14:paraId="12CD6218" w14:textId="77777777" w:rsidR="004E5135" w:rsidRDefault="004E5135" w:rsidP="004E5135">
      <w:r>
        <w:t xml:space="preserve">The four review sessions were implemented in lessons that were spaced out over a period of three weeks, with a minimum of two days and a maximum of three days between each session. In review sessions two, three, four and five, following the mini-quiz, subjects were handed ‘Traffic Light Cards’ and asked to hold up the green card if they had made progress since the last mini-quiz, an amber card if they had achieved the same mark as the last mini-quiz and a red card if they had achieved a </w:t>
      </w:r>
      <w:r>
        <w:lastRenderedPageBreak/>
        <w:t xml:space="preserve">lower mark than the last mini quiz. Initially, 81% of subjects showed progression from the first review session, with 10% of subjects maintaining the same score. Only two subjects showed a decreased in score between the two review sessions. Over the course of the five review sessions, qualitative feedback in the form of traffic light cards indicated that the number of students showing an increase in their marks decreased, but the number of students showing a maintenance of the same result, rose proportionally to the decrease of green cards shown. The numbers of students showing a decrease in their scores, went from two to zero (Appendix 5). This suggests that progress was made across the five review sessions for all students, whether that be that they maintained their previous result or increased their marks. This can be seen as an indicator for success for the review sessions as free-standing revision sessions. </w:t>
      </w:r>
    </w:p>
    <w:p w14:paraId="6C38FAA6" w14:textId="77777777" w:rsidR="004E5135" w:rsidRDefault="004E5135" w:rsidP="004E5135">
      <w:r>
        <w:t xml:space="preserve">The final assessment was administered three school days after the fifth and final reviews session took place, four weeks after the initial teaching lesson and assessment occurred. This provided a retention interval of twenty-eight days. This retention interval matches the optimum retention interval time suggested by Glenberg (1976). Similarly to the final assessment administered for the control study, the final assessment for the intervention study was similar in structure and question type to the initial assessment and offered twenty-five marks, the same offered for the initial assessment in this study. Students were allocated the same time of twenty minutes to complete this assessment. This echoed the time they had been allocated to complete the initial assessment. This assessment yielded lower results then the initial assessment, with students receiving an average percentage grade of 84% compared to the average percentage grade of the initial assessment of 92%. This shows an average decrease in attainment of 8%. Four members of the class achieved positive progress, attaining higher marks on the final paper than the initial assessment, but twenty-six members of the class made negative progress, their attainment decreasing between initial and final assessment. Whilst, on initial reflection, it may seem that the implementation of retrieval and spacing practices was unsuccessful due to the decrease in average mark between assessments, it is important to note the difference between the control study results and the intervention study results. Whereas in the control study, the decrease in attainment between initial and final assessment was 50%, for the intervention study, the decrease in attainment between initial and final assessments was significantly lower at 8%. The average raw mark between assessments for the intervention study saw a decrease of 2 marks compared to a decrease of 10 marks between assessments for the control study. When comparing the results of the intervention study initial and final assessments to standard WJEC grade boundaries (Appendix 4) it can be seen that a decrease of 2 marks (as seen between initial and final assessments in the intervention study) for a twenty mark unit would lead to a drop in one grade (for example, an A* would drop to an A). When compared to the results for the control study, where the decrease in achievement between initial and final testing would lead to a drop across five grade boundaries, it is evident that there is progress being made with the aid of intervention. It is, however, important to note the restrictions of this as evidence for progress as there is no standard WJEC grade boundary given for a unit of twenty-five marks, such as the assessments administered in the intervention study. For this study, one subject, Student 31, was absent for both the lesson delivery and initial assessment and the final assessment. The results for this subject was therefore not counted towards any average stated for the class, taking the sample size of this study to thirty subjects.  </w:t>
      </w:r>
    </w:p>
    <w:p w14:paraId="60F49A87" w14:textId="77777777" w:rsidR="004E5135" w:rsidRDefault="004E5135" w:rsidP="004E5135">
      <w:r>
        <w:t xml:space="preserve">It is critical to consider the validity of results when conducting research. Validity can be defined as the extent to which the study tests what it is supposed to test. In that respect, with regards to this study, it could be defined as how well the methodology served to answer the main investigative questions posed at the planning phase of the study (Cohen et al, 2007). The study and subsequent data collected address the difference in knowledge retention without intervention over time, </w:t>
      </w:r>
      <w:r>
        <w:lastRenderedPageBreak/>
        <w:t xml:space="preserve">therefore addressing the first investigative question. The study and data collected also address the effect of implementing retrieval and spacing practices on retention over knowledge over time. Therefore, it can be suggested that the results obtained in this investigation were valid and the investigation was fit for purpose. </w:t>
      </w:r>
    </w:p>
    <w:p w14:paraId="22D9205C" w14:textId="77777777" w:rsidR="004E5135" w:rsidRDefault="004E5135" w:rsidP="004E5135">
      <w:pPr>
        <w:rPr>
          <w:b/>
        </w:rPr>
      </w:pPr>
      <w:r>
        <w:rPr>
          <w:b/>
        </w:rPr>
        <w:t>Conclusion and Future Development</w:t>
      </w:r>
    </w:p>
    <w:p w14:paraId="7EBB31CD" w14:textId="77777777" w:rsidR="004E5135" w:rsidRDefault="004E5135" w:rsidP="004E5135">
      <w:pPr>
        <w:rPr>
          <w:rFonts w:cstheme="minorHAnsi"/>
          <w:shd w:val="clear" w:color="auto" w:fill="FFFFFF"/>
        </w:rPr>
      </w:pPr>
      <w:r>
        <w:t>It can be concluded that in answer to the first of the main investigative questions posed when planning this study, there is a notable difference in retention of newly learned knowledge in students when tested immediately after learning new knowledge and tested again, on the same knowledge, after a period of time. The results exhibited from the control study support this. The control study aimed to test retention of newly learned knowledge after delivery of information in the form of a lesson and then assess retention of this knowledge after a period of four academic weeks. When analysing results of the initial and final test of the control study, it is evident that subjects receiving no intervention between initial testing and final testing after a period of four academic weeks leads to a significant decrease in knowledge retention. This suggests that the material delivered in the initial lesson was either not sufficiently stored as long-term memory in subjects (Cepeda, 2008; Glenberg 1976; Balota, Duchek, &amp; Paullin, 1989; Young, 1966) or subjects had failed to retrieve the information from long-term memory storage and transfer it to working memory when needed to answer questions for the final assessment (</w:t>
      </w:r>
      <w:r w:rsidRPr="008E3E4A">
        <w:rPr>
          <w:rFonts w:cstheme="minorHAnsi"/>
          <w:shd w:val="clear" w:color="auto" w:fill="FFFFFF"/>
        </w:rPr>
        <w:t>Ericsson</w:t>
      </w:r>
      <w:r>
        <w:rPr>
          <w:rFonts w:cstheme="minorHAnsi"/>
          <w:shd w:val="clear" w:color="auto" w:fill="FFFFFF"/>
        </w:rPr>
        <w:t xml:space="preserve"> &amp;</w:t>
      </w:r>
      <w:r w:rsidRPr="008E3E4A">
        <w:rPr>
          <w:rFonts w:cstheme="minorHAnsi"/>
          <w:shd w:val="clear" w:color="auto" w:fill="FFFFFF"/>
        </w:rPr>
        <w:t xml:space="preserve"> Kintsch</w:t>
      </w:r>
      <w:r>
        <w:rPr>
          <w:rFonts w:cstheme="minorHAnsi"/>
          <w:shd w:val="clear" w:color="auto" w:fill="FFFFFF"/>
        </w:rPr>
        <w:t xml:space="preserve">, 1995; </w:t>
      </w:r>
      <w:r>
        <w:t xml:space="preserve"> Smith &amp; Weinstein, 2016; Roedinger &amp; Butler, 2011; </w:t>
      </w:r>
      <w:r w:rsidRPr="008E3E4A">
        <w:rPr>
          <w:rFonts w:cstheme="minorHAnsi"/>
          <w:shd w:val="clear" w:color="auto" w:fill="FFFFFF"/>
        </w:rPr>
        <w:t>Karpicke</w:t>
      </w:r>
      <w:r>
        <w:rPr>
          <w:rFonts w:cstheme="minorHAnsi"/>
          <w:shd w:val="clear" w:color="auto" w:fill="FFFFFF"/>
        </w:rPr>
        <w:t xml:space="preserve"> &amp;</w:t>
      </w:r>
      <w:r w:rsidRPr="008E3E4A">
        <w:rPr>
          <w:rFonts w:cstheme="minorHAnsi"/>
          <w:shd w:val="clear" w:color="auto" w:fill="FFFFFF"/>
        </w:rPr>
        <w:t xml:space="preserve"> Roediger</w:t>
      </w:r>
      <w:r>
        <w:rPr>
          <w:rFonts w:cstheme="minorHAnsi"/>
          <w:shd w:val="clear" w:color="auto" w:fill="FFFFFF"/>
        </w:rPr>
        <w:t xml:space="preserve"> </w:t>
      </w:r>
      <w:r w:rsidRPr="008E3E4A">
        <w:rPr>
          <w:rFonts w:cstheme="minorHAnsi"/>
          <w:shd w:val="clear" w:color="auto" w:fill="FFFFFF"/>
        </w:rPr>
        <w:t>,2008</w:t>
      </w:r>
      <w:r>
        <w:rPr>
          <w:rFonts w:cstheme="minorHAnsi"/>
          <w:shd w:val="clear" w:color="auto" w:fill="FFFFFF"/>
        </w:rPr>
        <w:t>).</w:t>
      </w:r>
    </w:p>
    <w:p w14:paraId="6E727124" w14:textId="77777777" w:rsidR="004E5135" w:rsidRDefault="004E5135" w:rsidP="004E5135">
      <w:pPr>
        <w:rPr>
          <w:rFonts w:cstheme="minorHAnsi"/>
          <w:shd w:val="clear" w:color="auto" w:fill="FFFFFF"/>
        </w:rPr>
      </w:pPr>
      <w:r>
        <w:t>The investigation then needed to attempt to answer the second main investigative question; does implementing classroom strategies such as ‘spacing’ and ‘retrieval’ practice reduce this difference in retention of newly learned knowledge over time? Having established that there is a difference in knowledge retention without intervention over time, by conducting the control study and analysing data, the intervention study strove to answer this investigative question. Topic material was delivered in an initial lesson followed by an initial assessment of knowledge gained from the lesson. In accordance with suggestions on gap between review sessions and initial testing (Brown et al, 214) a period of seven days (five school days) was then left before five review sessions in the style of retrieval practice were implemented, using spacing practice to distribute these sessions over the course of three academic weeks. There was then a final assessment and results for this test were combined with results from the initial assessment and analysed. When comparing results between assessments for the intervention study, there was still a decrease in attainment. However, the decrease in attainment for subjects in the intervention study was significantly lower than the decrease in attainment for subjects in the control study. This suggests that the implementation of classroom strategies such a spacing practice and retrieval practice improves retention of newly learned knowledge over a period of twenty-eight days. The results of the investigation suggest that students in the intervention study were more able to store information as long term memory (Cepeda, 2008; Glenberg 1976; Balota, Duchek, &amp; Paullin, 1989; Young, 1966) and retrieve that information from long-term memory and transfer it to working memory when necessary (</w:t>
      </w:r>
      <w:r w:rsidRPr="008E3E4A">
        <w:rPr>
          <w:rFonts w:cstheme="minorHAnsi"/>
          <w:shd w:val="clear" w:color="auto" w:fill="FFFFFF"/>
        </w:rPr>
        <w:t>Ericsson</w:t>
      </w:r>
      <w:r>
        <w:rPr>
          <w:rFonts w:cstheme="minorHAnsi"/>
          <w:shd w:val="clear" w:color="auto" w:fill="FFFFFF"/>
        </w:rPr>
        <w:t xml:space="preserve"> &amp;</w:t>
      </w:r>
      <w:r w:rsidRPr="008E3E4A">
        <w:rPr>
          <w:rFonts w:cstheme="minorHAnsi"/>
          <w:shd w:val="clear" w:color="auto" w:fill="FFFFFF"/>
        </w:rPr>
        <w:t xml:space="preserve"> Kintsch</w:t>
      </w:r>
      <w:r>
        <w:rPr>
          <w:rFonts w:cstheme="minorHAnsi"/>
          <w:shd w:val="clear" w:color="auto" w:fill="FFFFFF"/>
        </w:rPr>
        <w:t xml:space="preserve">, 1995; </w:t>
      </w:r>
      <w:r>
        <w:t xml:space="preserve"> Smith &amp; Weinstein, 2016; Roedinger &amp; Butler, 2011; </w:t>
      </w:r>
      <w:r w:rsidRPr="008E3E4A">
        <w:rPr>
          <w:rFonts w:cstheme="minorHAnsi"/>
          <w:shd w:val="clear" w:color="auto" w:fill="FFFFFF"/>
        </w:rPr>
        <w:t>Karpicke</w:t>
      </w:r>
      <w:r>
        <w:rPr>
          <w:rFonts w:cstheme="minorHAnsi"/>
          <w:shd w:val="clear" w:color="auto" w:fill="FFFFFF"/>
        </w:rPr>
        <w:t xml:space="preserve"> &amp;</w:t>
      </w:r>
      <w:r w:rsidRPr="008E3E4A">
        <w:rPr>
          <w:rFonts w:cstheme="minorHAnsi"/>
          <w:shd w:val="clear" w:color="auto" w:fill="FFFFFF"/>
        </w:rPr>
        <w:t xml:space="preserve"> Roediger</w:t>
      </w:r>
      <w:r>
        <w:rPr>
          <w:rFonts w:cstheme="minorHAnsi"/>
          <w:shd w:val="clear" w:color="auto" w:fill="FFFFFF"/>
        </w:rPr>
        <w:t xml:space="preserve"> </w:t>
      </w:r>
      <w:r w:rsidRPr="008E3E4A">
        <w:rPr>
          <w:rFonts w:cstheme="minorHAnsi"/>
          <w:shd w:val="clear" w:color="auto" w:fill="FFFFFF"/>
        </w:rPr>
        <w:t>,2008</w:t>
      </w:r>
      <w:r>
        <w:rPr>
          <w:rFonts w:cstheme="minorHAnsi"/>
          <w:shd w:val="clear" w:color="auto" w:fill="FFFFFF"/>
        </w:rPr>
        <w:t>).</w:t>
      </w:r>
    </w:p>
    <w:p w14:paraId="376B7308" w14:textId="77777777" w:rsidR="004E5135" w:rsidRDefault="004E5135" w:rsidP="004E5135">
      <w:r>
        <w:t xml:space="preserve">Overall, the results of the investigation seemed to suggest that long-term memory creation and storage, coupled with retrieval of long term memory for conversion into working memory is more effective when the classroom strategies of spacing practice and retrieval practice were implemented into lessons. </w:t>
      </w:r>
    </w:p>
    <w:p w14:paraId="3028C49C" w14:textId="77777777" w:rsidR="004E5135" w:rsidRDefault="004E5135" w:rsidP="004E5135">
      <w:r>
        <w:t xml:space="preserve">With regards to future practice, it could be a recommendation for Sample School’s science department to implement spacing and retrieval practices into their lessons. Their current structure </w:t>
      </w:r>
      <w:r>
        <w:lastRenderedPageBreak/>
        <w:t xml:space="preserve">of revision and assessment is in the form of following the PiXL programme of study and using the DTT structure to revision and testing. Following suggestions that active retrieval tasks are more effective for retention and assessment attainment than re-reading passages of text, such as the therapy slides currently serving as revision material (Roedinger &amp; Butler, 2011; Sprenger, 2005). This suggestion was echoed by the results of the investigation, particularly focussing on retrieval practices. An alternative to the use of therapy slides as a revision strategy could be to implement retrieval practice into pre-existing bell-work policies within the department. For example, incorporating closed book, short answer exam style questions on previous topics within the time allocated for bell-work. In accordance with findings from this investigation, implementing these strategies may lead to an increase in retention from the time of initial teaching. This would be valuable, especially for examinations at Key stage 4. This could also be a recommendation for individual classroom practitioners who are interested in progressing their personal and professional development. </w:t>
      </w:r>
    </w:p>
    <w:p w14:paraId="270B722F" w14:textId="77777777" w:rsidR="004E5135" w:rsidRDefault="004E5135" w:rsidP="004E5135">
      <w:r>
        <w:t xml:space="preserve">It is important to note the limitations to the study. One major limitation in this investigation was timeframe. There was limited time provided in which to conduct this study, giving only a window of roughly six weeks to plan and implement the interventions. The literature available on the optimum duration of spacing practice studies is conflicting but most seem to suggest that longer time periods and many review sessions yield more effective results (Bahrick, 1993). So future studies of a similar nature to this may benefit from extending the timeframe of the investigation to span a couple of months (Cepeda, 2008). </w:t>
      </w:r>
    </w:p>
    <w:p w14:paraId="7D2842EC" w14:textId="77777777" w:rsidR="004E5135" w:rsidRDefault="004E5135" w:rsidP="004E5135">
      <w:r>
        <w:t xml:space="preserve">Another limitation of the study could be said to be the limited sample size studied. In this study, only one class of typically high attaining students was used as the sample. A critique of this could be that it does not show a representative sample of the population. This is particularly pertinent considering the ability of the class sampled. This class is used to frequent testing and performs well at assessment. If the study were to be adapted for future development, it could be a recommendation that the size of the sample were increased. It would be interesting for the sample size to expand to include learners with typically low attainment, particularly those with additional learning needs as for this investigation. This would be interesting as the data was collected quantitatively through testing and low attaining learners typically find exam style questions more challenging. There would be an expectation that the results for the initial and final assessment, if tested using the same tests as the top set class, would be significantly lower. However, it would be interesting the see if the same pattern would emerge from the results, regardless of the actual grades. An ideal sample size would be to include the entire year group. Complications would then arise due to students across the year being entered into different awards of science GCSE examinations and the difference between foundation and higher tier of the papers for those different awards. Differentiation of the lesson material, tests and bell-work activities may be necessary but this may create a bias in results. </w:t>
      </w:r>
    </w:p>
    <w:p w14:paraId="0C9C4D60" w14:textId="77777777" w:rsidR="004E5135" w:rsidRDefault="004E5135" w:rsidP="004E5135">
      <w:r>
        <w:t xml:space="preserve">Another limitation is that this study assumed that the students had no previous knowledge of the topics being delivered and subsequently assessed, prior to delivery. However, as suggested by Cepeda et al (2007), it is unrealistic to assume that students will have absolutely no prior knowledge on a topic you are about to deliver. Realistically, most students will have encountered some aspect of the topic in science lessons earlier on the their academic careers or even outside of school.  </w:t>
      </w:r>
    </w:p>
    <w:p w14:paraId="6351163E" w14:textId="77777777" w:rsidR="004E5135" w:rsidRDefault="004E5135" w:rsidP="004E5135">
      <w:r>
        <w:t xml:space="preserve">It would also be interesting to obtain quantitative data for the subject results in the review sessions in order to plot retention of knowledge over time. This may achieve more comprehensive analysis of the data and may allow for a more definitive answer to the main investigative questions of this study as to whether spacing practices and retrieval practices. It would also be interesting, when considering future studies in this field, to consider collecting and analysing qualitative data in </w:t>
      </w:r>
      <w:r>
        <w:lastRenderedPageBreak/>
        <w:t xml:space="preserve">addition to quantitative data. For instance, questionnaires could be distributed to subjects, their feedback received in an effort to ascertain whether the strategies being implemented had an effect on their confidence with the topics over time or confidence with regards to examination in general. </w:t>
      </w:r>
    </w:p>
    <w:p w14:paraId="74E55E37" w14:textId="77777777" w:rsidR="0057635D" w:rsidRDefault="0057635D">
      <w:bookmarkStart w:id="0" w:name="_GoBack"/>
      <w:bookmarkEnd w:id="0"/>
    </w:p>
    <w:sectPr w:rsidR="00576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C70BC"/>
    <w:multiLevelType w:val="hybridMultilevel"/>
    <w:tmpl w:val="5FCA2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DD15EC"/>
    <w:multiLevelType w:val="hybridMultilevel"/>
    <w:tmpl w:val="5FCA2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135"/>
    <w:rsid w:val="004E5135"/>
    <w:rsid w:val="0057635D"/>
    <w:rsid w:val="00696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83B4"/>
  <w15:chartTrackingRefBased/>
  <w15:docId w15:val="{DFCC6CC2-D17E-4139-A755-89DFB77C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51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6869</Words>
  <Characters>39155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Robins (1703319)</dc:creator>
  <cp:keywords/>
  <dc:description/>
  <cp:lastModifiedBy>Bethan Robins (1703319)</cp:lastModifiedBy>
  <cp:revision>1</cp:revision>
  <dcterms:created xsi:type="dcterms:W3CDTF">2018-05-12T20:25:00Z</dcterms:created>
  <dcterms:modified xsi:type="dcterms:W3CDTF">2018-05-12T20:25:00Z</dcterms:modified>
</cp:coreProperties>
</file>