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22DFD" w14:textId="7CB3D2BB" w:rsidR="00E2498C" w:rsidRDefault="00D75565" w:rsidP="000125CB">
      <w:pPr>
        <w:rPr>
          <w:rFonts w:ascii="Times New Roman" w:hAnsi="Times New Roman" w:cs="Times New Roman"/>
          <w:i/>
          <w:iCs/>
          <w:color w:val="000000"/>
          <w:sz w:val="72"/>
          <w:szCs w:val="72"/>
        </w:rPr>
      </w:pPr>
      <w:r>
        <w:rPr>
          <w:rFonts w:ascii="Angsana New" w:hAnsi="Angsana New" w:cs="Angsana New"/>
          <w:sz w:val="52"/>
          <w:szCs w:val="52"/>
          <w:lang w:val="pt-PT"/>
        </w:rPr>
        <w:t xml:space="preserve">    </w:t>
      </w:r>
      <w:r w:rsidR="001B6600">
        <w:rPr>
          <w:rFonts w:ascii="Angsana New" w:hAnsi="Angsana New" w:cs="Angsana New"/>
          <w:sz w:val="52"/>
          <w:szCs w:val="52"/>
          <w:lang w:val="pt-PT"/>
        </w:rPr>
        <w:t xml:space="preserve"> </w:t>
      </w:r>
      <w:r>
        <w:rPr>
          <w:rFonts w:ascii="Angsana New" w:hAnsi="Angsana New" w:cs="Angsana New"/>
          <w:sz w:val="52"/>
          <w:szCs w:val="52"/>
          <w:lang w:val="pt-PT"/>
        </w:rPr>
        <w:t xml:space="preserve">       </w:t>
      </w:r>
      <w:r w:rsidR="00AD0D7C">
        <w:rPr>
          <w:rFonts w:ascii="Angsana New" w:hAnsi="Angsana New" w:cs="Angsana New"/>
          <w:sz w:val="52"/>
          <w:szCs w:val="52"/>
          <w:lang w:val="pt-PT"/>
        </w:rPr>
        <w:t xml:space="preserve"> </w:t>
      </w:r>
      <w:r w:rsidR="00F04ED6" w:rsidRPr="004C3F45">
        <w:rPr>
          <w:rFonts w:ascii="Angsana New" w:hAnsi="Angsana New" w:cs="Angsana New"/>
          <w:sz w:val="52"/>
          <w:szCs w:val="52"/>
          <w:lang w:val="pt-PT"/>
        </w:rPr>
        <w:t>Module:</w:t>
      </w:r>
      <w:r w:rsidRPr="004C3F45">
        <w:rPr>
          <w:rFonts w:ascii="Angsana New" w:hAnsi="Angsana New" w:cs="Angsana New" w:hint="cs"/>
          <w:sz w:val="72"/>
          <w:szCs w:val="72"/>
          <w:lang w:val="ru-RU"/>
        </w:rPr>
        <w:t xml:space="preserve"> </w:t>
      </w:r>
      <w:r w:rsidRPr="00E2498C">
        <w:rPr>
          <w:rFonts w:ascii="Times New Roman" w:hAnsi="Times New Roman" w:cs="Times New Roman"/>
          <w:i/>
          <w:iCs/>
          <w:color w:val="000000"/>
          <w:sz w:val="72"/>
          <w:szCs w:val="72"/>
          <w:lang w:val="pt-PT"/>
        </w:rPr>
        <w:t>Ways of thinking</w:t>
      </w:r>
      <w:r w:rsidRPr="00E2498C">
        <w:rPr>
          <w:rFonts w:ascii="Times New Roman" w:hAnsi="Times New Roman" w:cs="Times New Roman"/>
          <w:i/>
          <w:iCs/>
          <w:color w:val="000000"/>
          <w:sz w:val="72"/>
          <w:szCs w:val="72"/>
        </w:rPr>
        <w:t xml:space="preserve"> </w:t>
      </w:r>
    </w:p>
    <w:p w14:paraId="13A9688E" w14:textId="68BF9EFC" w:rsidR="00CC5D5D" w:rsidRPr="003B5687" w:rsidRDefault="003B5687" w:rsidP="003B5687">
      <w:pPr>
        <w:jc w:val="center"/>
        <w:rPr>
          <w:rFonts w:ascii="Angsana New" w:hAnsi="Angsana New" w:cs="Angsana New" w:hint="cs"/>
          <w:bCs/>
          <w:i/>
          <w:iCs/>
          <w:color w:val="000000"/>
          <w:sz w:val="18"/>
          <w:szCs w:val="18"/>
        </w:rPr>
      </w:pPr>
      <w:r w:rsidRPr="003B5687">
        <w:rPr>
          <w:rFonts w:ascii="Angsana New" w:hAnsi="Angsana New" w:cs="Angsana New" w:hint="cs"/>
          <w:bCs/>
          <w:sz w:val="18"/>
          <w:szCs w:val="18"/>
        </w:rPr>
        <w:t>ADDA4022</w:t>
      </w:r>
    </w:p>
    <w:p w14:paraId="1594B8C9" w14:textId="784AB8C1" w:rsidR="001B6600" w:rsidRPr="00AD0D7C" w:rsidRDefault="00085A1C" w:rsidP="008158D8">
      <w:pPr>
        <w:spacing w:line="240" w:lineRule="auto"/>
        <w:rPr>
          <w:rFonts w:ascii="Times New Roman" w:hAnsi="Times New Roman" w:cs="Times New Roman"/>
          <w:sz w:val="18"/>
          <w:szCs w:val="18"/>
          <w:lang w:val="pt-PT"/>
        </w:rPr>
      </w:pPr>
      <w:r w:rsidRPr="00AD0D7C">
        <w:rPr>
          <w:rFonts w:ascii="Times New Roman" w:hAnsi="Times New Roman" w:cs="Times New Roman"/>
          <w:sz w:val="18"/>
          <w:szCs w:val="18"/>
          <w:lang w:val="pt-PT"/>
        </w:rPr>
        <w:t>Programme:</w:t>
      </w:r>
      <w:r w:rsidR="00036EF8" w:rsidRPr="00AD0D7C">
        <w:rPr>
          <w:rFonts w:ascii="Times New Roman" w:hAnsi="Times New Roman" w:cs="Times New Roman"/>
          <w:sz w:val="18"/>
          <w:szCs w:val="18"/>
          <w:lang w:val="pt-PT"/>
        </w:rPr>
        <w:t xml:space="preserve"> BA Illustration </w:t>
      </w:r>
    </w:p>
    <w:p w14:paraId="08C39568" w14:textId="2F6CD2A6" w:rsidR="00036EF8" w:rsidRPr="00AD0D7C" w:rsidRDefault="00710801" w:rsidP="008158D8">
      <w:pPr>
        <w:spacing w:line="240" w:lineRule="auto"/>
        <w:rPr>
          <w:rFonts w:ascii="Times New Roman" w:hAnsi="Times New Roman" w:cs="Times New Roman"/>
          <w:sz w:val="18"/>
          <w:szCs w:val="18"/>
          <w:lang w:val="pt-PT"/>
        </w:rPr>
      </w:pPr>
      <w:r w:rsidRPr="00AD0D7C">
        <w:rPr>
          <w:rFonts w:ascii="Times New Roman" w:hAnsi="Times New Roman" w:cs="Times New Roman"/>
          <w:sz w:val="18"/>
          <w:szCs w:val="18"/>
          <w:lang w:val="pt-PT"/>
        </w:rPr>
        <w:t>Lecturer:</w:t>
      </w:r>
      <w:r w:rsidR="001F5C57" w:rsidRPr="00AD0D7C">
        <w:rPr>
          <w:rFonts w:ascii="Times New Roman" w:hAnsi="Times New Roman" w:cs="Times New Roman"/>
          <w:sz w:val="18"/>
          <w:szCs w:val="18"/>
          <w:lang w:val="pt-PT"/>
        </w:rPr>
        <w:t xml:space="preserve"> Chris Harrendence</w:t>
      </w:r>
    </w:p>
    <w:p w14:paraId="4E4A4F29" w14:textId="3BCF2A40" w:rsidR="00FE527B" w:rsidRDefault="002261A6" w:rsidP="008158D8">
      <w:pPr>
        <w:spacing w:line="240" w:lineRule="auto"/>
        <w:rPr>
          <w:rFonts w:ascii="Angsana New" w:hAnsi="Angsana New" w:cs="Angsana New"/>
          <w:b/>
          <w:bCs/>
          <w:color w:val="7030A0"/>
          <w:sz w:val="32"/>
          <w:szCs w:val="32"/>
          <w:lang w:val="pt-PT"/>
        </w:rPr>
      </w:pPr>
      <w:r w:rsidRPr="000503EB">
        <w:rPr>
          <w:rFonts w:ascii="Angsana New" w:hAnsi="Angsana New" w:cs="Angsana New" w:hint="cs"/>
          <w:sz w:val="48"/>
          <w:szCs w:val="48"/>
          <w:lang w:val="pt-PT"/>
        </w:rPr>
        <w:t>Lilian Ass</w:t>
      </w:r>
      <w:r w:rsidR="003147F5" w:rsidRPr="000503EB">
        <w:rPr>
          <w:rFonts w:ascii="Angsana New" w:hAnsi="Angsana New" w:cs="Angsana New" w:hint="cs"/>
          <w:sz w:val="48"/>
          <w:szCs w:val="48"/>
          <w:lang w:val="pt-PT"/>
        </w:rPr>
        <w:t>a</w:t>
      </w:r>
      <w:r w:rsidR="008158D8">
        <w:rPr>
          <w:rFonts w:ascii="Angsana New" w:hAnsi="Angsana New" w:cs="Angsana New"/>
          <w:sz w:val="48"/>
          <w:szCs w:val="48"/>
          <w:lang w:val="pt-PT"/>
        </w:rPr>
        <w:t xml:space="preserve"> </w:t>
      </w:r>
      <w:r w:rsidR="00FE527B" w:rsidRPr="00E2498C">
        <w:rPr>
          <w:rFonts w:ascii="Angsana New" w:hAnsi="Angsana New" w:cs="Angsana New" w:hint="cs"/>
          <w:b/>
          <w:bCs/>
          <w:color w:val="000000"/>
          <w:sz w:val="32"/>
          <w:szCs w:val="32"/>
          <w:lang w:val="pt-PT"/>
        </w:rPr>
        <w:t>240467</w:t>
      </w:r>
      <w:r w:rsidR="0079506C" w:rsidRPr="00E2498C">
        <w:rPr>
          <w:rFonts w:ascii="Angsana New" w:hAnsi="Angsana New" w:cs="Angsana New" w:hint="cs"/>
          <w:b/>
          <w:bCs/>
          <w:color w:val="000000"/>
          <w:sz w:val="32"/>
          <w:szCs w:val="32"/>
          <w:lang w:val="pt-PT"/>
        </w:rPr>
        <w:t>5</w:t>
      </w:r>
    </w:p>
    <w:p w14:paraId="26F7EE96" w14:textId="77777777" w:rsidR="00BC7CEF" w:rsidRDefault="00BC7CEF" w:rsidP="008158D8">
      <w:pPr>
        <w:spacing w:line="240" w:lineRule="auto"/>
        <w:rPr>
          <w:rFonts w:ascii="Angsana New" w:hAnsi="Angsana New" w:cs="Angsana New"/>
          <w:b/>
          <w:bCs/>
          <w:color w:val="7030A0"/>
          <w:sz w:val="32"/>
          <w:szCs w:val="32"/>
          <w:lang w:val="pt-PT"/>
        </w:rPr>
      </w:pPr>
    </w:p>
    <w:p w14:paraId="252A547B" w14:textId="77C160AE" w:rsidR="00C44DCD" w:rsidRDefault="00C44DCD" w:rsidP="00BC7CEF">
      <w:pPr>
        <w:spacing w:line="240" w:lineRule="auto"/>
        <w:jc w:val="center"/>
        <w:rPr>
          <w:rFonts w:ascii="Times New Roman" w:hAnsi="Times New Roman" w:cs="Times New Roman"/>
          <w:i/>
          <w:iCs/>
          <w:sz w:val="32"/>
          <w:szCs w:val="32"/>
          <w:lang w:val="pt-PT"/>
        </w:rPr>
      </w:pPr>
      <w:r w:rsidRPr="003C742B">
        <w:rPr>
          <w:rFonts w:ascii="Times New Roman" w:hAnsi="Times New Roman" w:cs="Times New Roman"/>
          <w:i/>
          <w:iCs/>
          <w:sz w:val="32"/>
          <w:szCs w:val="32"/>
          <w:lang w:val="pt-PT"/>
        </w:rPr>
        <w:t>This article examines the changes in ar</w:t>
      </w:r>
      <w:r w:rsidR="00A31553">
        <w:rPr>
          <w:rFonts w:ascii="Times New Roman" w:hAnsi="Times New Roman" w:cs="Times New Roman"/>
          <w:i/>
          <w:iCs/>
          <w:sz w:val="32"/>
          <w:szCs w:val="32"/>
          <w:lang w:val="pt-PT"/>
        </w:rPr>
        <w:t xml:space="preserve">t direction </w:t>
      </w:r>
      <w:r w:rsidRPr="003C742B">
        <w:rPr>
          <w:rFonts w:ascii="Times New Roman" w:hAnsi="Times New Roman" w:cs="Times New Roman"/>
          <w:i/>
          <w:iCs/>
          <w:sz w:val="32"/>
          <w:szCs w:val="32"/>
          <w:lang w:val="pt-PT"/>
        </w:rPr>
        <w:t>during the French Revolution. It analyzes the impact of new ideals on painting, from styles to the subject matter of artists' works. It discusses the evolution of art as a response to social and political changes.</w:t>
      </w:r>
    </w:p>
    <w:p w14:paraId="6615669B" w14:textId="77777777" w:rsidR="00BC7CEF" w:rsidRPr="003C742B" w:rsidRDefault="00BC7CEF" w:rsidP="00AD0D7C">
      <w:pPr>
        <w:spacing w:line="240" w:lineRule="auto"/>
        <w:rPr>
          <w:rFonts w:ascii="Times New Roman" w:hAnsi="Times New Roman" w:cs="Times New Roman"/>
          <w:i/>
          <w:iCs/>
          <w:sz w:val="32"/>
          <w:szCs w:val="32"/>
          <w:lang w:val="pt-PT"/>
        </w:rPr>
      </w:pPr>
    </w:p>
    <w:p w14:paraId="726F210E" w14:textId="2FA380B4" w:rsidR="009323DD" w:rsidRDefault="00AD0D7C" w:rsidP="00BC7CEF">
      <w:pPr>
        <w:spacing w:line="276" w:lineRule="auto"/>
        <w:jc w:val="center"/>
        <w:rPr>
          <w:rFonts w:ascii="Times New Roman" w:eastAsia="Times New Roman" w:hAnsi="Times New Roman" w:cs="Times New Roman"/>
          <w:i/>
          <w:iCs/>
          <w:color w:val="000000"/>
          <w:sz w:val="16"/>
          <w:szCs w:val="16"/>
        </w:rPr>
      </w:pPr>
      <w:r w:rsidRPr="00AD0D7C">
        <w:rPr>
          <w:rStyle w:val="Emphasis"/>
          <w:rFonts w:eastAsia="Times New Roman"/>
          <w:b/>
          <w:bCs/>
          <w:color w:val="000000"/>
          <w:sz w:val="16"/>
          <w:szCs w:val="16"/>
        </w:rPr>
        <w:t>"</w:t>
      </w:r>
      <w:r w:rsidRPr="00AD0D7C">
        <w:rPr>
          <w:rStyle w:val="Emphasis"/>
          <w:rFonts w:ascii="Times New Roman" w:eastAsia="Times New Roman" w:hAnsi="Times New Roman" w:cs="Times New Roman"/>
          <w:b/>
          <w:bCs/>
          <w:i w:val="0"/>
          <w:iCs w:val="0"/>
          <w:color w:val="000000"/>
          <w:sz w:val="16"/>
          <w:szCs w:val="16"/>
        </w:rPr>
        <w:t>Art is the most glorious of all revolutions, and the French Revolution was its greatest expression."</w:t>
      </w:r>
      <w:r w:rsidRPr="00AD0D7C">
        <w:rPr>
          <w:rFonts w:ascii="Times New Roman" w:eastAsia="Times New Roman" w:hAnsi="Times New Roman" w:cs="Times New Roman"/>
          <w:b/>
          <w:bCs/>
          <w:i/>
          <w:iCs/>
          <w:color w:val="000000"/>
          <w:sz w:val="16"/>
          <w:szCs w:val="16"/>
        </w:rPr>
        <w:br/>
      </w:r>
      <w:r w:rsidRPr="00AD0D7C">
        <w:rPr>
          <w:rFonts w:ascii="Times New Roman" w:eastAsia="Times New Roman" w:hAnsi="Times New Roman" w:cs="Times New Roman"/>
          <w:i/>
          <w:iCs/>
          <w:color w:val="000000"/>
          <w:sz w:val="16"/>
          <w:szCs w:val="16"/>
        </w:rPr>
        <w:t>—</w:t>
      </w:r>
      <w:r w:rsidRPr="00AD0D7C">
        <w:rPr>
          <w:rStyle w:val="apple-converted-space"/>
          <w:rFonts w:ascii="Times New Roman" w:eastAsia="Times New Roman" w:hAnsi="Times New Roman" w:cs="Times New Roman"/>
          <w:i/>
          <w:iCs/>
          <w:color w:val="000000"/>
          <w:sz w:val="16"/>
          <w:szCs w:val="16"/>
        </w:rPr>
        <w:t> </w:t>
      </w:r>
      <w:r w:rsidRPr="00AD0D7C">
        <w:rPr>
          <w:rStyle w:val="Emphasis"/>
          <w:rFonts w:ascii="Times New Roman" w:eastAsia="Times New Roman" w:hAnsi="Times New Roman" w:cs="Times New Roman"/>
          <w:i w:val="0"/>
          <w:iCs w:val="0"/>
          <w:color w:val="000000"/>
          <w:sz w:val="16"/>
          <w:szCs w:val="16"/>
        </w:rPr>
        <w:t>David d'Angers</w:t>
      </w:r>
      <w:r w:rsidRPr="00AD0D7C">
        <w:rPr>
          <w:rFonts w:ascii="Times New Roman" w:eastAsia="Times New Roman" w:hAnsi="Times New Roman" w:cs="Times New Roman"/>
          <w:i/>
          <w:iCs/>
          <w:color w:val="000000"/>
          <w:sz w:val="16"/>
          <w:szCs w:val="16"/>
        </w:rPr>
        <w:t xml:space="preserve">, French </w:t>
      </w:r>
      <w:r w:rsidR="00813C85" w:rsidRPr="00AD0D7C">
        <w:rPr>
          <w:rFonts w:ascii="Times New Roman" w:eastAsia="Times New Roman" w:hAnsi="Times New Roman" w:cs="Times New Roman"/>
          <w:i/>
          <w:iCs/>
          <w:color w:val="000000"/>
          <w:sz w:val="16"/>
          <w:szCs w:val="16"/>
        </w:rPr>
        <w:t>sculptor</w:t>
      </w:r>
      <w:r w:rsidR="00813C85">
        <w:rPr>
          <w:rFonts w:ascii="Times New Roman" w:eastAsia="Times New Roman" w:hAnsi="Times New Roman" w:cs="Times New Roman"/>
          <w:i/>
          <w:iCs/>
          <w:color w:val="000000"/>
          <w:sz w:val="16"/>
          <w:szCs w:val="16"/>
        </w:rPr>
        <w:t xml:space="preserve"> (</w:t>
      </w:r>
      <w:r w:rsidR="00813C85" w:rsidRPr="00813C85">
        <w:rPr>
          <w:rFonts w:ascii="Times New Roman" w:eastAsia="Times New Roman" w:hAnsi="Times New Roman" w:cs="Times New Roman"/>
          <w:color w:val="000000"/>
          <w:sz w:val="16"/>
          <w:szCs w:val="16"/>
        </w:rPr>
        <w:t>1989</w:t>
      </w:r>
      <w:r w:rsidR="00813C85">
        <w:rPr>
          <w:rFonts w:ascii="Times New Roman" w:eastAsia="Times New Roman" w:hAnsi="Times New Roman" w:cs="Times New Roman"/>
          <w:color w:val="000000"/>
          <w:sz w:val="16"/>
          <w:szCs w:val="16"/>
        </w:rPr>
        <w:t>)</w:t>
      </w:r>
      <w:r w:rsidR="00813C85">
        <w:rPr>
          <w:rStyle w:val="FootnoteReference"/>
          <w:rFonts w:ascii="Times New Roman" w:eastAsia="Times New Roman" w:hAnsi="Times New Roman" w:cs="Times New Roman"/>
          <w:i/>
          <w:iCs/>
          <w:color w:val="000000"/>
          <w:sz w:val="16"/>
          <w:szCs w:val="16"/>
        </w:rPr>
        <w:footnoteReference w:id="1"/>
      </w:r>
    </w:p>
    <w:p w14:paraId="29B74FA1" w14:textId="77777777" w:rsidR="00AD0D7C" w:rsidRPr="00AD0D7C" w:rsidRDefault="00AD0D7C" w:rsidP="00BC7CEF">
      <w:pPr>
        <w:spacing w:line="276" w:lineRule="auto"/>
        <w:jc w:val="center"/>
        <w:rPr>
          <w:rFonts w:ascii="Times New Roman" w:hAnsi="Times New Roman" w:cs="Times New Roman"/>
          <w:i/>
          <w:iCs/>
          <w:sz w:val="16"/>
          <w:szCs w:val="16"/>
          <w:lang w:val="pt-PT"/>
        </w:rPr>
      </w:pPr>
    </w:p>
    <w:p w14:paraId="6EB86A45" w14:textId="26456C32" w:rsidR="00F21073" w:rsidRPr="000503EB" w:rsidRDefault="00F21073" w:rsidP="00F63ECE">
      <w:pPr>
        <w:pStyle w:val="p1"/>
        <w:divId w:val="2011373735"/>
        <w:rPr>
          <w:rFonts w:ascii="Angsana New" w:hAnsi="Angsana New" w:cs="Angsana New"/>
        </w:rPr>
      </w:pPr>
      <w:r w:rsidRPr="000503EB">
        <w:rPr>
          <w:rStyle w:val="s1"/>
          <w:rFonts w:ascii="Angsana New" w:hAnsi="Angsana New" w:cs="Angsana New" w:hint="cs"/>
        </w:rPr>
        <w:t xml:space="preserve">During the French Revolution, artists </w:t>
      </w:r>
      <w:bookmarkStart w:id="0" w:name="_Int_Xr15oK3P"/>
      <w:r w:rsidRPr="000503EB">
        <w:rPr>
          <w:rStyle w:val="s1"/>
          <w:rFonts w:ascii="Angsana New" w:hAnsi="Angsana New" w:cs="Angsana New" w:hint="cs"/>
        </w:rPr>
        <w:t>were no longer confined</w:t>
      </w:r>
      <w:bookmarkEnd w:id="0"/>
      <w:r w:rsidRPr="000503EB">
        <w:rPr>
          <w:rStyle w:val="s1"/>
          <w:rFonts w:ascii="Angsana New" w:hAnsi="Angsana New" w:cs="Angsana New" w:hint="cs"/>
        </w:rPr>
        <w:t xml:space="preserve"> to the traditional roles of simply depicting religious or aristocratic subjects. Instead, they embraced a newfound freedom to explore themes of libert</w:t>
      </w:r>
      <w:r w:rsidR="0036183B">
        <w:rPr>
          <w:rStyle w:val="s1"/>
          <w:rFonts w:ascii="Angsana New" w:hAnsi="Angsana New" w:cs="Angsana New"/>
        </w:rPr>
        <w:t>y and</w:t>
      </w:r>
      <w:r w:rsidRPr="000503EB">
        <w:rPr>
          <w:rStyle w:val="s1"/>
          <w:rFonts w:ascii="Angsana New" w:hAnsi="Angsana New" w:cs="Angsana New" w:hint="cs"/>
        </w:rPr>
        <w:t xml:space="preserve"> equality. This shift in artistic focus was not only a means of expressing the revolutionary spirit of the times, but also a way to actively </w:t>
      </w:r>
      <w:r w:rsidR="00A36561" w:rsidRPr="000503EB">
        <w:rPr>
          <w:rStyle w:val="s1"/>
          <w:rFonts w:ascii="Angsana New" w:hAnsi="Angsana New" w:cs="Angsana New"/>
        </w:rPr>
        <w:t>take part</w:t>
      </w:r>
      <w:r w:rsidRPr="000503EB">
        <w:rPr>
          <w:rStyle w:val="s1"/>
          <w:rFonts w:ascii="Angsana New" w:hAnsi="Angsana New" w:cs="Angsana New" w:hint="cs"/>
        </w:rPr>
        <w:t xml:space="preserve"> in the movement for social and political change</w:t>
      </w:r>
      <w:r w:rsidR="00CD79AB">
        <w:rPr>
          <w:rStyle w:val="s1"/>
          <w:rFonts w:ascii="Angsana New" w:hAnsi="Angsana New" w:cs="Angsana New"/>
        </w:rPr>
        <w:t>, noted by</w:t>
      </w:r>
      <w:r w:rsidRPr="000503EB">
        <w:rPr>
          <w:rStyle w:val="apple-converted-space"/>
          <w:rFonts w:ascii="Angsana New" w:hAnsi="Angsana New" w:cs="Angsana New" w:hint="cs"/>
        </w:rPr>
        <w:t> </w:t>
      </w:r>
      <w:r w:rsidR="005E1142" w:rsidRPr="0040668B">
        <w:rPr>
          <w:rStyle w:val="apple-converted-space"/>
          <w:rFonts w:ascii="Angsana New" w:hAnsi="Angsana New" w:cs="Angsana New"/>
          <w:i/>
          <w:iCs/>
          <w:sz w:val="28"/>
          <w:szCs w:val="28"/>
        </w:rPr>
        <w:t>Fiveable</w:t>
      </w:r>
      <w:r w:rsidR="00BF27A3">
        <w:rPr>
          <w:rStyle w:val="apple-converted-space"/>
          <w:rFonts w:ascii="Angsana New" w:hAnsi="Angsana New" w:cs="Angsana New"/>
        </w:rPr>
        <w:t xml:space="preserve"> (2</w:t>
      </w:r>
      <w:r w:rsidR="005E1142">
        <w:rPr>
          <w:rStyle w:val="apple-converted-space"/>
          <w:rFonts w:ascii="Angsana New" w:hAnsi="Angsana New" w:cs="Angsana New"/>
          <w:lang w:val="pt-PT"/>
        </w:rPr>
        <w:t>02</w:t>
      </w:r>
      <w:r w:rsidR="00BF27A3">
        <w:rPr>
          <w:rStyle w:val="apple-converted-space"/>
          <w:rFonts w:ascii="Angsana New" w:hAnsi="Angsana New" w:cs="Angsana New"/>
        </w:rPr>
        <w:t>3</w:t>
      </w:r>
      <w:r w:rsidR="008E1C12">
        <w:rPr>
          <w:rStyle w:val="apple-converted-space"/>
          <w:rFonts w:ascii="Angsana New" w:hAnsi="Angsana New" w:cs="Angsana New"/>
        </w:rPr>
        <w:t>)</w:t>
      </w:r>
      <w:r w:rsidR="008E1C12">
        <w:rPr>
          <w:rStyle w:val="FootnoteReference"/>
          <w:rFonts w:ascii="Angsana New" w:hAnsi="Angsana New" w:cs="Angsana New"/>
        </w:rPr>
        <w:t>.</w:t>
      </w:r>
      <w:r w:rsidR="00E30C7E">
        <w:rPr>
          <w:rStyle w:val="FootnoteReference"/>
          <w:rFonts w:ascii="Angsana New" w:hAnsi="Angsana New" w:cs="Angsana New"/>
        </w:rPr>
        <w:footnoteReference w:id="2"/>
      </w:r>
    </w:p>
    <w:p w14:paraId="14CB1AC4" w14:textId="6DE6010A" w:rsidR="00F21073" w:rsidRPr="005552C1" w:rsidRDefault="00F21073" w:rsidP="00F63ECE">
      <w:pPr>
        <w:pStyle w:val="p1"/>
        <w:divId w:val="2011373735"/>
        <w:rPr>
          <w:rFonts w:ascii="Angsana New" w:hAnsi="Angsana New" w:cs="Angsana New"/>
          <w:sz w:val="28"/>
          <w:szCs w:val="28"/>
        </w:rPr>
      </w:pPr>
      <w:r w:rsidRPr="000503EB">
        <w:rPr>
          <w:rStyle w:val="s1"/>
          <w:rFonts w:ascii="Angsana New" w:hAnsi="Angsana New" w:cs="Angsana New" w:hint="cs"/>
        </w:rPr>
        <w:t xml:space="preserve">One of the most notable ways in which art transformed during the French Revolution was through the creation of propaganda. Artists used their talents to create powerful images that reinforced revolutionary ideas and inspired the masses to </w:t>
      </w:r>
      <w:r w:rsidR="006D356F" w:rsidRPr="000503EB">
        <w:rPr>
          <w:rStyle w:val="s1"/>
          <w:rFonts w:ascii="Angsana New" w:hAnsi="Angsana New" w:cs="Angsana New"/>
        </w:rPr>
        <w:t>act</w:t>
      </w:r>
      <w:r w:rsidRPr="000503EB">
        <w:rPr>
          <w:rStyle w:val="s1"/>
          <w:rFonts w:ascii="Angsana New" w:hAnsi="Angsana New" w:cs="Angsana New" w:hint="cs"/>
        </w:rPr>
        <w:t xml:space="preserve">. From bold political cartoons to grandiose paintings depicting scenes of heroism and sacrifice, art became a vital tool for spreading revolutionary propaganda and </w:t>
      </w:r>
      <w:r w:rsidR="00067E3D" w:rsidRPr="000503EB">
        <w:rPr>
          <w:rStyle w:val="s1"/>
          <w:rFonts w:ascii="Angsana New" w:hAnsi="Angsana New" w:cs="Angsana New"/>
        </w:rPr>
        <w:t>galvanising</w:t>
      </w:r>
      <w:r w:rsidRPr="000503EB">
        <w:rPr>
          <w:rStyle w:val="s1"/>
          <w:rFonts w:ascii="Angsana New" w:hAnsi="Angsana New" w:cs="Angsana New" w:hint="cs"/>
        </w:rPr>
        <w:t xml:space="preserve"> support for the </w:t>
      </w:r>
      <w:r w:rsidR="001A7F47" w:rsidRPr="000503EB">
        <w:rPr>
          <w:rStyle w:val="s1"/>
          <w:rFonts w:ascii="Angsana New" w:hAnsi="Angsana New" w:cs="Angsana New"/>
        </w:rPr>
        <w:t>cause.</w:t>
      </w:r>
      <w:r w:rsidR="001A7F47">
        <w:rPr>
          <w:rStyle w:val="apple-converted-space"/>
          <w:rFonts w:ascii="Angsana New" w:hAnsi="Angsana New" w:cs="Angsana New"/>
          <w:sz w:val="24"/>
          <w:szCs w:val="24"/>
        </w:rPr>
        <w:t xml:space="preserve"> </w:t>
      </w:r>
      <w:r w:rsidR="00BC0A27" w:rsidRPr="0040668B">
        <w:rPr>
          <w:rStyle w:val="apple-converted-space"/>
          <w:rFonts w:ascii="Angsana New" w:hAnsi="Angsana New" w:cs="Angsana New"/>
          <w:i/>
          <w:iCs/>
          <w:sz w:val="28"/>
          <w:szCs w:val="28"/>
        </w:rPr>
        <w:t>My Modern Met</w:t>
      </w:r>
      <w:r w:rsidR="00BE0C4A" w:rsidRPr="0040668B">
        <w:rPr>
          <w:rStyle w:val="apple-converted-space"/>
          <w:rFonts w:ascii="Angsana New" w:hAnsi="Angsana New" w:cs="Angsana New"/>
          <w:i/>
          <w:iCs/>
          <w:sz w:val="28"/>
          <w:szCs w:val="28"/>
        </w:rPr>
        <w:t xml:space="preserve">, </w:t>
      </w:r>
      <w:r w:rsidR="005552C1" w:rsidRPr="005552C1">
        <w:rPr>
          <w:rStyle w:val="apple-converted-space"/>
          <w:rFonts w:ascii="Angsana New" w:hAnsi="Angsana New" w:cs="Angsana New"/>
          <w:sz w:val="28"/>
          <w:szCs w:val="28"/>
        </w:rPr>
        <w:t>(</w:t>
      </w:r>
      <w:r w:rsidR="00BE0C4A" w:rsidRPr="005552C1">
        <w:rPr>
          <w:rStyle w:val="apple-converted-space"/>
          <w:rFonts w:ascii="Angsana New" w:hAnsi="Angsana New" w:cs="Angsana New"/>
          <w:sz w:val="28"/>
          <w:szCs w:val="28"/>
        </w:rPr>
        <w:t>2023</w:t>
      </w:r>
      <w:r w:rsidR="00181630" w:rsidRPr="005552C1">
        <w:rPr>
          <w:rStyle w:val="apple-converted-space"/>
          <w:rFonts w:ascii="Angsana New" w:hAnsi="Angsana New" w:cs="Angsana New"/>
          <w:sz w:val="28"/>
          <w:szCs w:val="28"/>
        </w:rPr>
        <w:t>)</w:t>
      </w:r>
      <w:r w:rsidR="00181630" w:rsidRPr="005552C1">
        <w:rPr>
          <w:rStyle w:val="FootnoteReference"/>
          <w:rFonts w:ascii="Angsana New" w:hAnsi="Angsana New" w:cs="Angsana New"/>
          <w:sz w:val="28"/>
          <w:szCs w:val="28"/>
        </w:rPr>
        <w:t>.</w:t>
      </w:r>
      <w:r w:rsidR="00ED4F32">
        <w:rPr>
          <w:rStyle w:val="FootnoteReference"/>
          <w:rFonts w:ascii="Angsana New" w:hAnsi="Angsana New" w:cs="Angsana New"/>
          <w:sz w:val="28"/>
          <w:szCs w:val="28"/>
        </w:rPr>
        <w:footnoteReference w:id="3"/>
      </w:r>
    </w:p>
    <w:p w14:paraId="66BE969C" w14:textId="57E0FFB6" w:rsidR="00F21073" w:rsidRDefault="00F21073" w:rsidP="00317D60">
      <w:pPr>
        <w:pStyle w:val="p1"/>
        <w:divId w:val="2011373735"/>
        <w:rPr>
          <w:rStyle w:val="apple-converted-space"/>
          <w:rFonts w:ascii="Angsana New" w:hAnsi="Angsana New" w:cs="Angsana New"/>
        </w:rPr>
      </w:pPr>
      <w:r w:rsidRPr="000503EB">
        <w:rPr>
          <w:rStyle w:val="s1"/>
          <w:rFonts w:ascii="Angsana New" w:hAnsi="Angsana New" w:cs="Angsana New" w:hint="cs"/>
        </w:rPr>
        <w:t xml:space="preserve">Additionally, the French Revolution brought about a </w:t>
      </w:r>
      <w:r w:rsidR="00331BD4" w:rsidRPr="000503EB">
        <w:rPr>
          <w:rStyle w:val="s1"/>
          <w:rFonts w:ascii="Angsana New" w:hAnsi="Angsana New" w:cs="Angsana New"/>
        </w:rPr>
        <w:t>democratisation</w:t>
      </w:r>
      <w:r w:rsidRPr="000503EB">
        <w:rPr>
          <w:rStyle w:val="s1"/>
          <w:rFonts w:ascii="Angsana New" w:hAnsi="Angsana New" w:cs="Angsana New" w:hint="cs"/>
        </w:rPr>
        <w:t xml:space="preserve"> of art, as new forms of expression </w:t>
      </w:r>
      <w:r w:rsidR="00331BD4" w:rsidRPr="000503EB">
        <w:rPr>
          <w:rStyle w:val="s1"/>
          <w:rFonts w:ascii="Angsana New" w:hAnsi="Angsana New" w:cs="Angsana New"/>
        </w:rPr>
        <w:t>appeared</w:t>
      </w:r>
      <w:r w:rsidRPr="000503EB">
        <w:rPr>
          <w:rStyle w:val="s1"/>
          <w:rFonts w:ascii="Angsana New" w:hAnsi="Angsana New" w:cs="Angsana New" w:hint="cs"/>
        </w:rPr>
        <w:t xml:space="preserve"> that were accessible to a wider audience.</w:t>
      </w:r>
      <w:r w:rsidR="00F54BF0" w:rsidRPr="0040668B">
        <w:rPr>
          <w:rStyle w:val="s1"/>
          <w:rFonts w:ascii="Angsana New" w:hAnsi="Angsana New" w:cs="Angsana New"/>
          <w:i/>
          <w:iCs/>
          <w:sz w:val="28"/>
          <w:szCs w:val="28"/>
          <w:lang w:val="pt-PT"/>
        </w:rPr>
        <w:t>Art</w:t>
      </w:r>
      <w:r w:rsidR="00503B07" w:rsidRPr="0040668B">
        <w:rPr>
          <w:rStyle w:val="s1"/>
          <w:rFonts w:ascii="Angsana New" w:hAnsi="Angsana New" w:cs="Angsana New"/>
          <w:i/>
          <w:iCs/>
          <w:sz w:val="28"/>
          <w:szCs w:val="28"/>
          <w:lang w:val="pt-PT"/>
        </w:rPr>
        <w:t>spear</w:t>
      </w:r>
      <w:r w:rsidR="00F54BF0">
        <w:rPr>
          <w:rStyle w:val="s1"/>
          <w:rFonts w:ascii="Angsana New" w:hAnsi="Angsana New" w:cs="Angsana New"/>
          <w:sz w:val="24"/>
          <w:szCs w:val="24"/>
          <w:lang w:val="pt-PT"/>
        </w:rPr>
        <w:t xml:space="preserve"> </w:t>
      </w:r>
      <w:r w:rsidR="00503B07">
        <w:rPr>
          <w:rStyle w:val="s1"/>
          <w:rFonts w:ascii="Angsana New" w:hAnsi="Angsana New" w:cs="Angsana New"/>
          <w:sz w:val="24"/>
          <w:szCs w:val="24"/>
          <w:lang w:val="pt-PT"/>
        </w:rPr>
        <w:t>(</w:t>
      </w:r>
      <w:r w:rsidR="00F54BF0">
        <w:rPr>
          <w:rStyle w:val="s1"/>
          <w:rFonts w:ascii="Angsana New" w:hAnsi="Angsana New" w:cs="Angsana New"/>
          <w:sz w:val="24"/>
          <w:szCs w:val="24"/>
          <w:lang w:val="pt-PT"/>
        </w:rPr>
        <w:t>2023</w:t>
      </w:r>
      <w:r w:rsidR="00D318B8">
        <w:rPr>
          <w:rStyle w:val="s1"/>
          <w:rFonts w:ascii="Angsana New" w:hAnsi="Angsana New" w:cs="Angsana New"/>
          <w:sz w:val="24"/>
          <w:szCs w:val="24"/>
          <w:lang w:val="pt-PT"/>
        </w:rPr>
        <w:t>)</w:t>
      </w:r>
      <w:r w:rsidR="00503B07">
        <w:rPr>
          <w:rStyle w:val="FootnoteReference"/>
          <w:rFonts w:ascii="Angsana New" w:hAnsi="Angsana New" w:cs="Angsana New"/>
          <w:sz w:val="24"/>
          <w:szCs w:val="24"/>
          <w:lang w:val="pt-PT"/>
        </w:rPr>
        <w:footnoteReference w:id="4"/>
      </w:r>
      <w:r w:rsidR="00F54BF0">
        <w:rPr>
          <w:rStyle w:val="s1"/>
          <w:rFonts w:ascii="Angsana New" w:hAnsi="Angsana New" w:cs="Angsana New"/>
        </w:rPr>
        <w:t>discuss</w:t>
      </w:r>
      <w:r w:rsidR="00514C1B">
        <w:rPr>
          <w:rStyle w:val="s1"/>
          <w:rFonts w:ascii="Angsana New" w:hAnsi="Angsana New" w:cs="Angsana New"/>
        </w:rPr>
        <w:t xml:space="preserve"> that the</w:t>
      </w:r>
      <w:r w:rsidRPr="000503EB">
        <w:rPr>
          <w:rStyle w:val="s1"/>
          <w:rFonts w:ascii="Angsana New" w:hAnsi="Angsana New" w:cs="Angsana New" w:hint="cs"/>
        </w:rPr>
        <w:t xml:space="preserve"> rise of public exhibitions and the proliferation of </w:t>
      </w:r>
      <w:r w:rsidRPr="000503EB">
        <w:rPr>
          <w:rStyle w:val="s1"/>
          <w:rFonts w:ascii="Angsana New" w:hAnsi="Angsana New" w:cs="Angsana New" w:hint="cs"/>
        </w:rPr>
        <w:lastRenderedPageBreak/>
        <w:t xml:space="preserve">print media allowed for the dissemination of revolutionary art to a broader swath of society, challenging traditional notions of elitism in the art world.This </w:t>
      </w:r>
      <w:r w:rsidR="00861F94" w:rsidRPr="000503EB">
        <w:rPr>
          <w:rStyle w:val="s1"/>
          <w:rFonts w:ascii="Angsana New" w:hAnsi="Angsana New" w:cs="Angsana New"/>
        </w:rPr>
        <w:t>democratisation</w:t>
      </w:r>
      <w:r w:rsidRPr="000503EB">
        <w:rPr>
          <w:rStyle w:val="s1"/>
          <w:rFonts w:ascii="Angsana New" w:hAnsi="Angsana New" w:cs="Angsana New" w:hint="cs"/>
        </w:rPr>
        <w:t xml:space="preserve"> of art not only empowered artists to reach a larger </w:t>
      </w:r>
      <w:r w:rsidR="00861F94" w:rsidRPr="000503EB">
        <w:rPr>
          <w:rStyle w:val="s1"/>
          <w:rFonts w:ascii="Angsana New" w:hAnsi="Angsana New" w:cs="Angsana New"/>
        </w:rPr>
        <w:t>audience but</w:t>
      </w:r>
      <w:r w:rsidRPr="000503EB">
        <w:rPr>
          <w:rStyle w:val="s1"/>
          <w:rFonts w:ascii="Angsana New" w:hAnsi="Angsana New" w:cs="Angsana New" w:hint="cs"/>
        </w:rPr>
        <w:t xml:space="preserve"> also encouraged a more diverse range of voices and perspectives to </w:t>
      </w:r>
      <w:bookmarkStart w:id="1" w:name="_Int_FDsLA1Cz"/>
      <w:r w:rsidRPr="000503EB">
        <w:rPr>
          <w:rStyle w:val="s1"/>
          <w:rFonts w:ascii="Angsana New" w:hAnsi="Angsana New" w:cs="Angsana New" w:hint="cs"/>
        </w:rPr>
        <w:t>be represented</w:t>
      </w:r>
      <w:bookmarkEnd w:id="1"/>
      <w:r w:rsidRPr="000503EB">
        <w:rPr>
          <w:rStyle w:val="s1"/>
          <w:rFonts w:ascii="Angsana New" w:hAnsi="Angsana New" w:cs="Angsana New" w:hint="cs"/>
        </w:rPr>
        <w:t xml:space="preserve"> in artistic expression.</w:t>
      </w:r>
      <w:r w:rsidRPr="000503EB">
        <w:rPr>
          <w:rStyle w:val="apple-converted-space"/>
          <w:rFonts w:ascii="Angsana New" w:hAnsi="Angsana New" w:cs="Angsana New" w:hint="cs"/>
        </w:rPr>
        <w:t> </w:t>
      </w:r>
    </w:p>
    <w:p w14:paraId="4A1BD44C" w14:textId="156F423E" w:rsidR="00F21073" w:rsidRPr="000503EB" w:rsidRDefault="00F21073">
      <w:pPr>
        <w:pStyle w:val="p1"/>
        <w:divId w:val="2011373735"/>
        <w:rPr>
          <w:rFonts w:ascii="Angsana New" w:hAnsi="Angsana New" w:cs="Angsana New"/>
        </w:rPr>
      </w:pPr>
    </w:p>
    <w:p w14:paraId="384085CA" w14:textId="19A83E4E" w:rsidR="00AD0D7C" w:rsidRDefault="00F21073" w:rsidP="002331CB">
      <w:pPr>
        <w:pStyle w:val="p1"/>
        <w:divId w:val="2011373735"/>
        <w:rPr>
          <w:rStyle w:val="s1"/>
          <w:rFonts w:ascii="Angsana New" w:hAnsi="Angsana New" w:cs="Angsana New"/>
        </w:rPr>
      </w:pPr>
      <w:r w:rsidRPr="000503EB">
        <w:rPr>
          <w:rStyle w:val="s1"/>
          <w:rFonts w:ascii="Angsana New" w:hAnsi="Angsana New" w:cs="Angsana New" w:hint="cs"/>
        </w:rPr>
        <w:t xml:space="preserve">During the Old Regime in France, art </w:t>
      </w:r>
      <w:r w:rsidR="00037819">
        <w:rPr>
          <w:rStyle w:val="s1"/>
          <w:rFonts w:ascii="Angsana New" w:hAnsi="Angsana New" w:cs="Angsana New"/>
        </w:rPr>
        <w:t xml:space="preserve">was </w:t>
      </w:r>
      <w:bookmarkStart w:id="2" w:name="_Int_hklCHqvj"/>
      <w:r w:rsidR="00037819">
        <w:rPr>
          <w:rStyle w:val="s1"/>
          <w:rFonts w:ascii="Angsana New" w:hAnsi="Angsana New" w:cs="Angsana New"/>
        </w:rPr>
        <w:t>directly linked</w:t>
      </w:r>
      <w:bookmarkEnd w:id="2"/>
      <w:r w:rsidR="00037819">
        <w:rPr>
          <w:rStyle w:val="s1"/>
          <w:rFonts w:ascii="Angsana New" w:hAnsi="Angsana New" w:cs="Angsana New"/>
        </w:rPr>
        <w:t xml:space="preserve"> t</w:t>
      </w:r>
      <w:r w:rsidRPr="000503EB">
        <w:rPr>
          <w:rStyle w:val="s1"/>
          <w:rFonts w:ascii="Angsana New" w:hAnsi="Angsana New" w:cs="Angsana New" w:hint="cs"/>
        </w:rPr>
        <w:t xml:space="preserve">o the ruling monarchy and wealthy aristocracy. The Académie des Beaux-Arts played a significant role in shaping artistic standards, promoting classical and rococo styles that glorified luxurious </w:t>
      </w:r>
      <w:r w:rsidR="00C27CA1" w:rsidRPr="000503EB">
        <w:rPr>
          <w:rStyle w:val="s1"/>
          <w:rFonts w:ascii="Angsana New" w:hAnsi="Angsana New" w:cs="Angsana New"/>
        </w:rPr>
        <w:t>lifestyles of</w:t>
      </w:r>
      <w:r w:rsidRPr="000503EB">
        <w:rPr>
          <w:rStyle w:val="s1"/>
          <w:rFonts w:ascii="Angsana New" w:hAnsi="Angsana New" w:cs="Angsana New" w:hint="cs"/>
        </w:rPr>
        <w:t xml:space="preserve"> courtly society. Artists such as François Boucher and Jean-Honoré Fragonard were renowned for their visually stunning works that depicted scenes of leisure and extravagance, providing an escape from the harsh realities of the time</w:t>
      </w:r>
      <w:r w:rsidR="00E371CE">
        <w:rPr>
          <w:rStyle w:val="s1"/>
          <w:rFonts w:ascii="Angsana New" w:hAnsi="Angsana New" w:cs="Angsana New"/>
        </w:rPr>
        <w:t xml:space="preserve">. </w:t>
      </w:r>
      <w:r w:rsidR="00690F17">
        <w:rPr>
          <w:rStyle w:val="s1"/>
          <w:rFonts w:ascii="Angsana New" w:hAnsi="Angsana New" w:cs="Angsana New"/>
          <w:sz w:val="28"/>
          <w:szCs w:val="28"/>
        </w:rPr>
        <w:t>(</w:t>
      </w:r>
      <w:r w:rsidR="00E371CE" w:rsidRPr="00217464">
        <w:rPr>
          <w:rStyle w:val="s1"/>
          <w:rFonts w:ascii="Angsana New" w:hAnsi="Angsana New" w:cs="Angsana New"/>
          <w:i/>
          <w:iCs/>
        </w:rPr>
        <w:t>Bo</w:t>
      </w:r>
      <w:r w:rsidR="00DA531E" w:rsidRPr="00217464">
        <w:rPr>
          <w:rStyle w:val="s1"/>
          <w:rFonts w:ascii="Angsana New" w:hAnsi="Angsana New" w:cs="Angsana New"/>
          <w:i/>
          <w:iCs/>
        </w:rPr>
        <w:t>ime</w:t>
      </w:r>
      <w:r w:rsidR="00DA531E">
        <w:rPr>
          <w:rStyle w:val="s1"/>
          <w:rFonts w:ascii="Angsana New" w:hAnsi="Angsana New" w:cs="Angsana New"/>
        </w:rPr>
        <w:t xml:space="preserve"> ,</w:t>
      </w:r>
      <w:r w:rsidR="00CC366A">
        <w:rPr>
          <w:rStyle w:val="s1"/>
          <w:rFonts w:ascii="Angsana New" w:hAnsi="Angsana New" w:cs="Angsana New"/>
        </w:rPr>
        <w:t>1987, p</w:t>
      </w:r>
      <w:r w:rsidR="003E5F6D">
        <w:rPr>
          <w:rStyle w:val="s1"/>
          <w:rFonts w:ascii="Angsana New" w:hAnsi="Angsana New" w:cs="Angsana New"/>
        </w:rPr>
        <w:t>.</w:t>
      </w:r>
      <w:r w:rsidR="008B2AD2">
        <w:rPr>
          <w:rStyle w:val="s1"/>
          <w:rFonts w:ascii="Angsana New" w:hAnsi="Angsana New" w:cs="Angsana New"/>
        </w:rPr>
        <w:t>6)</w:t>
      </w:r>
      <w:r w:rsidR="006F14DB">
        <w:rPr>
          <w:rStyle w:val="FootnoteReference"/>
          <w:rFonts w:ascii="Angsana New" w:hAnsi="Angsana New" w:cs="Angsana New"/>
        </w:rPr>
        <w:footnoteReference w:id="5"/>
      </w:r>
    </w:p>
    <w:p w14:paraId="6946FFF6" w14:textId="77777777" w:rsidR="00AD0D7C" w:rsidRDefault="00AD0D7C" w:rsidP="00AD0D7C">
      <w:pPr>
        <w:pStyle w:val="p1"/>
        <w:jc w:val="center"/>
        <w:divId w:val="2011373735"/>
        <w:rPr>
          <w:rStyle w:val="s1"/>
          <w:rFonts w:ascii="Angsana New" w:hAnsi="Angsana New" w:cs="Angsana New"/>
        </w:rPr>
      </w:pPr>
    </w:p>
    <w:p w14:paraId="2A3AF550" w14:textId="0E5F5CA5" w:rsidR="00C501AC" w:rsidRPr="00AB0775" w:rsidRDefault="006D226C" w:rsidP="004C1129">
      <w:pPr>
        <w:pStyle w:val="p1"/>
        <w:rPr>
          <w:rFonts w:ascii="Angsana New" w:hAnsi="Angsana New" w:cs="Angsana New"/>
          <w:lang w:val="pt-PT"/>
        </w:rPr>
      </w:pPr>
      <w:r w:rsidRPr="000503EB">
        <w:rPr>
          <w:rStyle w:val="s1"/>
          <w:rFonts w:ascii="Angsana New" w:hAnsi="Angsana New" w:cs="Angsana New" w:hint="cs"/>
        </w:rPr>
        <w:t xml:space="preserve">Artistic expression took on a new meaning in the wake of the Revolution, </w:t>
      </w:r>
      <w:r w:rsidR="00B018DA">
        <w:rPr>
          <w:rStyle w:val="s1"/>
          <w:rFonts w:ascii="Angsana New" w:hAnsi="Angsana New" w:cs="Angsana New"/>
        </w:rPr>
        <w:t xml:space="preserve">it </w:t>
      </w:r>
      <w:r w:rsidR="00E93CB7" w:rsidRPr="000503EB">
        <w:rPr>
          <w:rStyle w:val="s1"/>
          <w:rFonts w:ascii="Angsana New" w:hAnsi="Angsana New" w:cs="Angsana New"/>
        </w:rPr>
        <w:t>becomes</w:t>
      </w:r>
      <w:r w:rsidRPr="000503EB">
        <w:rPr>
          <w:rStyle w:val="s1"/>
          <w:rFonts w:ascii="Angsana New" w:hAnsi="Angsana New" w:cs="Angsana New" w:hint="cs"/>
        </w:rPr>
        <w:t xml:space="preserve"> a vehicle for ideological expression and societal transformation. Artists began to use their talents to challenge </w:t>
      </w:r>
      <w:r w:rsidR="00E93CB7">
        <w:rPr>
          <w:rStyle w:val="s1"/>
          <w:rFonts w:ascii="Angsana New" w:hAnsi="Angsana New" w:cs="Angsana New"/>
        </w:rPr>
        <w:t>and</w:t>
      </w:r>
      <w:r w:rsidRPr="000503EB">
        <w:rPr>
          <w:rStyle w:val="s1"/>
          <w:rFonts w:ascii="Angsana New" w:hAnsi="Angsana New" w:cs="Angsana New" w:hint="cs"/>
        </w:rPr>
        <w:t xml:space="preserve"> question authority, and to provoke thought and action among the masses. Art became a means of resistance, a way to channel the frustrations and aspirations of the people into tangible, powerful statements that could not </w:t>
      </w:r>
      <w:bookmarkStart w:id="3" w:name="_Int_fmVuOyVm"/>
      <w:r w:rsidRPr="000503EB">
        <w:rPr>
          <w:rStyle w:val="s1"/>
          <w:rFonts w:ascii="Angsana New" w:hAnsi="Angsana New" w:cs="Angsana New" w:hint="cs"/>
        </w:rPr>
        <w:t xml:space="preserve">be </w:t>
      </w:r>
      <w:r w:rsidR="0003531F" w:rsidRPr="000503EB">
        <w:rPr>
          <w:rStyle w:val="s1"/>
          <w:rFonts w:ascii="Angsana New" w:hAnsi="Angsana New" w:cs="Angsana New"/>
        </w:rPr>
        <w:t>ignore</w:t>
      </w:r>
      <w:r w:rsidR="0003531F">
        <w:rPr>
          <w:rStyle w:val="s1"/>
          <w:rFonts w:ascii="Angsana New" w:hAnsi="Angsana New" w:cs="Angsana New"/>
        </w:rPr>
        <w:t>d</w:t>
      </w:r>
      <w:bookmarkEnd w:id="3"/>
      <w:r w:rsidR="0003531F">
        <w:rPr>
          <w:rStyle w:val="s1"/>
          <w:rFonts w:ascii="Angsana New" w:hAnsi="Angsana New" w:cs="Angsana New"/>
        </w:rPr>
        <w:t>! (</w:t>
      </w:r>
      <w:r w:rsidR="0003531F">
        <w:rPr>
          <w:rStyle w:val="s1"/>
          <w:rFonts w:ascii="Angsana New" w:hAnsi="Angsana New" w:cs="Angsana New"/>
          <w:lang w:val="pt-PT"/>
        </w:rPr>
        <w:t>Vovelle,</w:t>
      </w:r>
      <w:r w:rsidR="00DB3F30">
        <w:rPr>
          <w:rStyle w:val="s1"/>
          <w:rFonts w:ascii="Angsana New" w:hAnsi="Angsana New" w:cs="Angsana New"/>
          <w:lang w:val="pt-PT"/>
        </w:rPr>
        <w:t xml:space="preserve"> </w:t>
      </w:r>
      <w:r w:rsidR="0003531F">
        <w:rPr>
          <w:rStyle w:val="s1"/>
          <w:rFonts w:ascii="Angsana New" w:hAnsi="Angsana New" w:cs="Angsana New"/>
          <w:lang w:val="pt-PT"/>
        </w:rPr>
        <w:t>1988,</w:t>
      </w:r>
      <w:r w:rsidR="00DB3F30">
        <w:rPr>
          <w:rStyle w:val="s1"/>
          <w:rFonts w:ascii="Angsana New" w:hAnsi="Angsana New" w:cs="Angsana New"/>
          <w:lang w:val="pt-PT"/>
        </w:rPr>
        <w:t xml:space="preserve"> p.13)</w:t>
      </w:r>
      <w:r w:rsidR="00001196">
        <w:rPr>
          <w:rStyle w:val="FootnoteReference"/>
          <w:rFonts w:ascii="Angsana New" w:hAnsi="Angsana New" w:cs="Angsana New"/>
        </w:rPr>
        <w:footnoteReference w:id="6"/>
      </w:r>
    </w:p>
    <w:p w14:paraId="56261779" w14:textId="7B71D7B1" w:rsidR="00AB0775" w:rsidRPr="000503EB" w:rsidRDefault="006D226C" w:rsidP="00E27BF7">
      <w:pPr>
        <w:pStyle w:val="p1"/>
        <w:rPr>
          <w:rFonts w:ascii="Angsana New" w:hAnsi="Angsana New" w:cs="Angsana New"/>
        </w:rPr>
      </w:pPr>
      <w:r w:rsidRPr="000503EB">
        <w:rPr>
          <w:rStyle w:val="s1"/>
          <w:rFonts w:ascii="Angsana New" w:hAnsi="Angsana New" w:cs="Angsana New" w:hint="cs"/>
        </w:rPr>
        <w:t xml:space="preserve">This shift marked a rebirth of artistic creativity and innovation, as artists </w:t>
      </w:r>
      <w:bookmarkStart w:id="4" w:name="_Int_2wxbi9yQ"/>
      <w:r w:rsidRPr="000503EB">
        <w:rPr>
          <w:rStyle w:val="s1"/>
          <w:rFonts w:ascii="Angsana New" w:hAnsi="Angsana New" w:cs="Angsana New" w:hint="cs"/>
        </w:rPr>
        <w:t>were inspired</w:t>
      </w:r>
      <w:bookmarkEnd w:id="4"/>
      <w:r w:rsidRPr="000503EB">
        <w:rPr>
          <w:rStyle w:val="s1"/>
          <w:rFonts w:ascii="Angsana New" w:hAnsi="Angsana New" w:cs="Angsana New" w:hint="cs"/>
        </w:rPr>
        <w:t xml:space="preserve"> to explore new forms, styles, and mediums </w:t>
      </w:r>
      <w:bookmarkStart w:id="5" w:name="_Int_QmukxqTf"/>
      <w:r w:rsidRPr="000503EB">
        <w:rPr>
          <w:rStyle w:val="s1"/>
          <w:rFonts w:ascii="Angsana New" w:hAnsi="Angsana New" w:cs="Angsana New" w:hint="cs"/>
        </w:rPr>
        <w:t>in order to</w:t>
      </w:r>
      <w:bookmarkEnd w:id="5"/>
      <w:r w:rsidRPr="000503EB">
        <w:rPr>
          <w:rStyle w:val="s1"/>
          <w:rFonts w:ascii="Angsana New" w:hAnsi="Angsana New" w:cs="Angsana New" w:hint="cs"/>
        </w:rPr>
        <w:t xml:space="preserve"> better convey their messages. Art became more than just a pretty picture or a pleasing sculpture – it became a mirror reflecting the </w:t>
      </w:r>
      <w:r w:rsidR="0027378C" w:rsidRPr="000503EB">
        <w:rPr>
          <w:rStyle w:val="s1"/>
          <w:rFonts w:ascii="Angsana New" w:hAnsi="Angsana New" w:cs="Angsana New"/>
        </w:rPr>
        <w:t>hopes.</w:t>
      </w:r>
    </w:p>
    <w:p w14:paraId="29068240" w14:textId="66E111E3" w:rsidR="00F42E42" w:rsidRDefault="00F21073">
      <w:pPr>
        <w:pStyle w:val="p1"/>
        <w:divId w:val="2011373735"/>
        <w:rPr>
          <w:rStyle w:val="s1"/>
          <w:rFonts w:ascii="Angsana New" w:hAnsi="Angsana New" w:cs="Angsana New"/>
        </w:rPr>
      </w:pPr>
      <w:r w:rsidRPr="000503EB">
        <w:rPr>
          <w:rStyle w:val="s1"/>
          <w:rFonts w:ascii="Angsana New" w:hAnsi="Angsana New" w:cs="Angsana New" w:hint="cs"/>
        </w:rPr>
        <w:t>One artist who embodied this shift towards a more serious and socially conscious approach to art was Jacques-Louis David. His neoclassical works, including the powerful painting "</w:t>
      </w:r>
      <w:r w:rsidR="001D69B2">
        <w:rPr>
          <w:rStyle w:val="s1"/>
          <w:rFonts w:ascii="Angsana New" w:hAnsi="Angsana New" w:cs="Angsana New"/>
        </w:rPr>
        <w:t>Death</w:t>
      </w:r>
      <w:r w:rsidR="00FF7213">
        <w:rPr>
          <w:rStyle w:val="s1"/>
          <w:rFonts w:ascii="Angsana New" w:hAnsi="Angsana New" w:cs="Angsana New"/>
        </w:rPr>
        <w:t xml:space="preserve"> of Marat</w:t>
      </w:r>
      <w:r w:rsidRPr="000503EB">
        <w:rPr>
          <w:rStyle w:val="s1"/>
          <w:rFonts w:ascii="Angsana New" w:hAnsi="Angsana New" w:cs="Angsana New" w:hint="cs"/>
        </w:rPr>
        <w:t xml:space="preserve">" heralded a new era in art that focused on themes of sacrifice, patriotism, and the greater good of the </w:t>
      </w:r>
      <w:r w:rsidR="001D69B2" w:rsidRPr="000503EB">
        <w:rPr>
          <w:rStyle w:val="s1"/>
          <w:rFonts w:ascii="Angsana New" w:hAnsi="Angsana New" w:cs="Angsana New"/>
        </w:rPr>
        <w:t>country.</w:t>
      </w:r>
      <w:r w:rsidR="001D69B2">
        <w:rPr>
          <w:rStyle w:val="s1"/>
          <w:rFonts w:ascii="Angsana New" w:hAnsi="Angsana New" w:cs="Angsana New"/>
        </w:rPr>
        <w:t xml:space="preserve"> (</w:t>
      </w:r>
      <w:r w:rsidR="001D69B2" w:rsidRPr="00D001D0">
        <w:rPr>
          <w:rStyle w:val="s1"/>
          <w:rFonts w:ascii="Angsana New" w:hAnsi="Angsana New" w:cs="Angsana New"/>
          <w:i/>
          <w:iCs/>
        </w:rPr>
        <w:t>Clark</w:t>
      </w:r>
      <w:r w:rsidR="001D69B2">
        <w:rPr>
          <w:rStyle w:val="s1"/>
          <w:rFonts w:ascii="Angsana New" w:hAnsi="Angsana New" w:cs="Angsana New"/>
        </w:rPr>
        <w:t>,</w:t>
      </w:r>
      <w:r w:rsidR="003F6EFA">
        <w:rPr>
          <w:rStyle w:val="s1"/>
          <w:rFonts w:ascii="Angsana New" w:hAnsi="Angsana New" w:cs="Angsana New"/>
        </w:rPr>
        <w:t xml:space="preserve"> 1992, </w:t>
      </w:r>
      <w:r w:rsidR="00421052">
        <w:rPr>
          <w:rStyle w:val="s1"/>
          <w:rFonts w:ascii="Angsana New" w:hAnsi="Angsana New" w:cs="Angsana New"/>
        </w:rPr>
        <w:t>p.</w:t>
      </w:r>
      <w:r w:rsidR="00323F4D">
        <w:rPr>
          <w:rStyle w:val="s1"/>
          <w:rFonts w:ascii="Angsana New" w:hAnsi="Angsana New" w:cs="Angsana New"/>
        </w:rPr>
        <w:t xml:space="preserve"> 9</w:t>
      </w:r>
      <w:r w:rsidR="000E47F4">
        <w:rPr>
          <w:rStyle w:val="s1"/>
          <w:rFonts w:ascii="Angsana New" w:hAnsi="Angsana New" w:cs="Angsana New"/>
        </w:rPr>
        <w:t>)</w:t>
      </w:r>
      <w:r w:rsidR="00C97156">
        <w:rPr>
          <w:rStyle w:val="FootnoteReference"/>
          <w:rFonts w:ascii="Angsana New" w:hAnsi="Angsana New" w:cs="Angsana New"/>
        </w:rPr>
        <w:footnoteReference w:id="7"/>
      </w:r>
    </w:p>
    <w:p w14:paraId="42EFED42" w14:textId="7E71C07F" w:rsidR="00513BCC" w:rsidRDefault="00513BCC" w:rsidP="00513BCC">
      <w:pPr>
        <w:pStyle w:val="p1"/>
        <w:rPr>
          <w:rStyle w:val="s1"/>
          <w:rFonts w:ascii="Angsana New" w:hAnsi="Angsana New" w:cs="Angsana New"/>
        </w:rPr>
      </w:pPr>
      <w:r w:rsidRPr="000503EB">
        <w:rPr>
          <w:rStyle w:val="s1"/>
          <w:rFonts w:ascii="Angsana New" w:hAnsi="Angsana New" w:cs="Angsana New" w:hint="cs"/>
        </w:rPr>
        <w:t xml:space="preserve">Neoclassicism </w:t>
      </w:r>
      <w:r w:rsidRPr="000503EB">
        <w:rPr>
          <w:rStyle w:val="s1"/>
          <w:rFonts w:ascii="Angsana New" w:hAnsi="Angsana New" w:cs="Angsana New"/>
        </w:rPr>
        <w:t>appeared</w:t>
      </w:r>
      <w:r w:rsidRPr="000503EB">
        <w:rPr>
          <w:rStyle w:val="s1"/>
          <w:rFonts w:ascii="Angsana New" w:hAnsi="Angsana New" w:cs="Angsana New" w:hint="cs"/>
        </w:rPr>
        <w:t xml:space="preserve"> as a revolutionary force in the art world, embodying a bold departure from traditional styles. With its emphasis on clean lines, structured compositions, and heroic themes, this movement harkened back to ancient ideals of order, liberty, and civic virtue. For Jacques-Louis David, the era of Revolution became a vast canvas on which to paint his vision</w:t>
      </w:r>
      <w:r>
        <w:rPr>
          <w:rStyle w:val="s1"/>
          <w:rFonts w:ascii="Angsana New" w:hAnsi="Angsana New" w:cs="Angsana New"/>
        </w:rPr>
        <w:t xml:space="preserve"> (</w:t>
      </w:r>
      <w:r w:rsidRPr="00FB02E0">
        <w:rPr>
          <w:rStyle w:val="s1"/>
          <w:rFonts w:ascii="Angsana New" w:hAnsi="Angsana New" w:cs="Angsana New"/>
          <w:i/>
          <w:iCs/>
        </w:rPr>
        <w:t>Crow</w:t>
      </w:r>
      <w:r>
        <w:rPr>
          <w:rStyle w:val="s1"/>
          <w:rFonts w:ascii="Angsana New" w:hAnsi="Angsana New" w:cs="Angsana New"/>
        </w:rPr>
        <w:t>, 1985, p. 3)</w:t>
      </w:r>
      <w:r>
        <w:rPr>
          <w:rStyle w:val="FootnoteReference"/>
          <w:rFonts w:ascii="Angsana New" w:hAnsi="Angsana New" w:cs="Angsana New"/>
        </w:rPr>
        <w:footnoteReference w:id="8"/>
      </w:r>
    </w:p>
    <w:p w14:paraId="2B5D52AE" w14:textId="687A266E" w:rsidR="000F5C0A" w:rsidRDefault="00644C7C" w:rsidP="006001B1">
      <w:pPr>
        <w:pStyle w:val="p1"/>
        <w:rPr>
          <w:rStyle w:val="s1"/>
          <w:rFonts w:ascii="Angsana New" w:hAnsi="Angsana New" w:cs="Angsana New"/>
        </w:rPr>
      </w:pPr>
      <w:r w:rsidRPr="000503EB">
        <w:rPr>
          <w:rStyle w:val="s1"/>
          <w:rFonts w:ascii="Angsana New" w:hAnsi="Angsana New" w:cs="Angsana New" w:hint="cs"/>
        </w:rPr>
        <w:t xml:space="preserve">David's work became a weapon of revolutionary propaganda, </w:t>
      </w:r>
      <w:r w:rsidR="00AE5F34" w:rsidRPr="000503EB">
        <w:rPr>
          <w:rStyle w:val="s1"/>
          <w:rFonts w:ascii="Angsana New" w:hAnsi="Angsana New" w:cs="Angsana New"/>
        </w:rPr>
        <w:t>immortalising</w:t>
      </w:r>
      <w:r w:rsidRPr="000503EB">
        <w:rPr>
          <w:rStyle w:val="s1"/>
          <w:rFonts w:ascii="Angsana New" w:hAnsi="Angsana New" w:cs="Angsana New" w:hint="cs"/>
        </w:rPr>
        <w:t xml:space="preserve"> the principles of freedom and equality in his art. Through his visionary creations, he </w:t>
      </w:r>
      <w:bookmarkStart w:id="6" w:name="_Int_OzmBdwEO"/>
      <w:r w:rsidRPr="000503EB">
        <w:rPr>
          <w:rStyle w:val="s1"/>
          <w:rFonts w:ascii="Angsana New" w:hAnsi="Angsana New" w:cs="Angsana New" w:hint="cs"/>
        </w:rPr>
        <w:t>showcased</w:t>
      </w:r>
      <w:bookmarkEnd w:id="6"/>
      <w:r w:rsidRPr="000503EB">
        <w:rPr>
          <w:rStyle w:val="s1"/>
          <w:rFonts w:ascii="Angsana New" w:hAnsi="Angsana New" w:cs="Angsana New" w:hint="cs"/>
        </w:rPr>
        <w:t xml:space="preserve"> the power of visual media to ignite collective action and inspire change.</w:t>
      </w:r>
    </w:p>
    <w:p w14:paraId="5B23B7DD" w14:textId="77777777" w:rsidR="0039200B" w:rsidRDefault="0039200B">
      <w:pPr>
        <w:pStyle w:val="p1"/>
        <w:divId w:val="2011373735"/>
        <w:rPr>
          <w:rStyle w:val="s1"/>
          <w:rFonts w:ascii="Angsana New" w:hAnsi="Angsana New" w:cs="Angsana New"/>
        </w:rPr>
      </w:pPr>
    </w:p>
    <w:p w14:paraId="0BEC8D52" w14:textId="77777777" w:rsidR="003529B9" w:rsidRPr="00457E10" w:rsidRDefault="001A5068" w:rsidP="000125CB">
      <w:pPr>
        <w:pStyle w:val="p1"/>
        <w:rPr>
          <w:rStyle w:val="s1"/>
          <w:rFonts w:ascii="Angsana New" w:hAnsi="Angsana New" w:cs="Angsana New"/>
        </w:rPr>
      </w:pPr>
      <w:r>
        <w:rPr>
          <w:noProof/>
        </w:rPr>
        <w:lastRenderedPageBreak/>
        <w:drawing>
          <wp:anchor distT="0" distB="0" distL="114300" distR="114300" simplePos="0" relativeHeight="251659264" behindDoc="0" locked="0" layoutInCell="1" allowOverlap="1" wp14:anchorId="73ABCA4A" wp14:editId="64ED8DC8">
            <wp:simplePos x="0" y="0"/>
            <wp:positionH relativeFrom="column">
              <wp:posOffset>0</wp:posOffset>
            </wp:positionH>
            <wp:positionV relativeFrom="paragraph">
              <wp:posOffset>122555</wp:posOffset>
            </wp:positionV>
            <wp:extent cx="4548505" cy="5854700"/>
            <wp:effectExtent l="0" t="0" r="0" b="0"/>
            <wp:wrapTopAndBottom/>
            <wp:docPr id="228875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75672" name=""/>
                    <pic:cNvPicPr/>
                  </pic:nvPicPr>
                  <pic:blipFill>
                    <a:blip r:embed="rId7"/>
                    <a:stretch>
                      <a:fillRect/>
                    </a:stretch>
                  </pic:blipFill>
                  <pic:spPr>
                    <a:xfrm>
                      <a:off x="0" y="0"/>
                      <a:ext cx="4548505" cy="5854700"/>
                    </a:xfrm>
                    <a:prstGeom prst="rect">
                      <a:avLst/>
                    </a:prstGeom>
                  </pic:spPr>
                </pic:pic>
              </a:graphicData>
            </a:graphic>
            <wp14:sizeRelH relativeFrom="margin">
              <wp14:pctWidth>0</wp14:pctWidth>
            </wp14:sizeRelH>
            <wp14:sizeRelV relativeFrom="margin">
              <wp14:pctHeight>0</wp14:pctHeight>
            </wp14:sizeRelV>
          </wp:anchor>
        </w:drawing>
      </w:r>
      <w:r w:rsidR="001D69B2">
        <w:rPr>
          <w:rStyle w:val="s1"/>
          <w:rFonts w:ascii="Angsana New" w:hAnsi="Angsana New" w:cs="Angsana New"/>
        </w:rPr>
        <w:t xml:space="preserve"> </w:t>
      </w:r>
      <w:r w:rsidR="003529B9" w:rsidRPr="00493F66">
        <w:rPr>
          <w:rStyle w:val="s1"/>
          <w:rFonts w:ascii="Times New Roman" w:hAnsi="Times New Roman"/>
          <w:sz w:val="16"/>
          <w:szCs w:val="16"/>
          <w:lang w:val="ru-RU"/>
        </w:rPr>
        <w:t>«</w:t>
      </w:r>
      <w:r w:rsidR="003529B9" w:rsidRPr="00493F66">
        <w:rPr>
          <w:rStyle w:val="s1"/>
          <w:rFonts w:ascii="Times New Roman" w:hAnsi="Times New Roman"/>
          <w:i/>
          <w:iCs/>
          <w:sz w:val="16"/>
          <w:szCs w:val="16"/>
          <w:lang w:val="ru-RU"/>
        </w:rPr>
        <w:t>The Death of Marat</w:t>
      </w:r>
      <w:r w:rsidR="003529B9" w:rsidRPr="00493F66">
        <w:rPr>
          <w:rStyle w:val="s1"/>
          <w:rFonts w:ascii="Times New Roman" w:hAnsi="Times New Roman"/>
          <w:sz w:val="16"/>
          <w:szCs w:val="16"/>
          <w:lang w:val="ru-RU"/>
        </w:rPr>
        <w:t>" Jacques-Louis David, 1793</w:t>
      </w:r>
    </w:p>
    <w:p w14:paraId="09F62799" w14:textId="0CF63631" w:rsidR="00B216DF" w:rsidRPr="00457E10" w:rsidRDefault="00B9261D">
      <w:pPr>
        <w:pStyle w:val="p1"/>
        <w:divId w:val="2011373735"/>
        <w:rPr>
          <w:rStyle w:val="s1"/>
          <w:rFonts w:ascii="Angsana New" w:hAnsi="Angsana New" w:cs="Angsana New"/>
        </w:rPr>
      </w:pPr>
      <w:r>
        <w:rPr>
          <w:rStyle w:val="FootnoteReference"/>
          <w:rFonts w:ascii="Times New Roman" w:hAnsi="Times New Roman"/>
          <w:sz w:val="16"/>
          <w:szCs w:val="16"/>
          <w:lang w:val="ru-RU"/>
        </w:rPr>
        <w:footnoteReference w:id="9"/>
      </w:r>
    </w:p>
    <w:p w14:paraId="0A02F61C" w14:textId="539BE6EA" w:rsidR="000E47F4" w:rsidRDefault="000E47F4">
      <w:pPr>
        <w:pStyle w:val="p2"/>
        <w:divId w:val="2011373735"/>
        <w:rPr>
          <w:rFonts w:ascii="Angsana New" w:hAnsi="Angsana New" w:cs="Angsana New"/>
          <w:sz w:val="28"/>
          <w:szCs w:val="28"/>
        </w:rPr>
      </w:pPr>
    </w:p>
    <w:p w14:paraId="08AD2649" w14:textId="6B5A88DB" w:rsidR="00F21073" w:rsidRPr="0039200B" w:rsidRDefault="00290C98" w:rsidP="0039200B">
      <w:pPr>
        <w:pStyle w:val="p1"/>
        <w:rPr>
          <w:rFonts w:ascii="Angsana New" w:hAnsi="Angsana New" w:cs="Angsana New"/>
        </w:rPr>
      </w:pPr>
      <w:r w:rsidRPr="00474C8D">
        <w:rPr>
          <w:rFonts w:ascii="Angsana New" w:hAnsi="Angsana New" w:cs="Angsana New" w:hint="cs"/>
          <w:sz w:val="28"/>
          <w:szCs w:val="28"/>
        </w:rPr>
        <w:t xml:space="preserve">David's painting depicts a young boy of thirteen who volunteered to join the army, a famous work by Jacques-Louis David showing the revolutionary Jean-Paul Marat in his bathtub after death. The painting portrays Marat as a martyr for freedom, embodying the revolutionary ideals and inspiring other artists to create works reflecting the events and spirit of the revolution. </w:t>
      </w:r>
      <w:r w:rsidR="0039200B" w:rsidRPr="000503EB">
        <w:rPr>
          <w:rStyle w:val="s1"/>
          <w:rFonts w:ascii="Angsana New" w:hAnsi="Angsana New" w:cs="Angsana New" w:hint="cs"/>
        </w:rPr>
        <w:t>His masterpiece,</w:t>
      </w:r>
      <w:r w:rsidR="0039200B">
        <w:rPr>
          <w:rStyle w:val="s1"/>
          <w:rFonts w:ascii="Angsana New" w:hAnsi="Angsana New" w:cs="Angsana New"/>
        </w:rPr>
        <w:t xml:space="preserve"> </w:t>
      </w:r>
      <w:r w:rsidR="0039200B" w:rsidRPr="000503EB">
        <w:rPr>
          <w:rStyle w:val="s1"/>
          <w:rFonts w:ascii="Angsana New" w:hAnsi="Angsana New" w:cs="Angsana New" w:hint="cs"/>
        </w:rPr>
        <w:t>transformed the fallen leader into a martyr, radiating an almost divine light of self-sacrifice for the greater good.</w:t>
      </w:r>
      <w:r w:rsidR="0039200B">
        <w:rPr>
          <w:rStyle w:val="s1"/>
          <w:rFonts w:ascii="Angsana New" w:hAnsi="Angsana New" w:cs="Angsana New"/>
        </w:rPr>
        <w:t xml:space="preserve"> </w:t>
      </w:r>
      <w:r w:rsidRPr="00474C8D">
        <w:rPr>
          <w:rFonts w:ascii="Angsana New" w:hAnsi="Angsana New" w:cs="Angsana New" w:hint="cs"/>
          <w:sz w:val="28"/>
          <w:szCs w:val="28"/>
        </w:rPr>
        <w:t xml:space="preserve">Themes of heroism, death, political and social change, patriotism, and the emotions of the masses are prevalent in French art of this </w:t>
      </w:r>
      <w:r w:rsidR="003F3E2A" w:rsidRPr="00474C8D">
        <w:rPr>
          <w:rFonts w:ascii="Angsana New" w:hAnsi="Angsana New" w:cs="Angsana New"/>
          <w:sz w:val="28"/>
          <w:szCs w:val="28"/>
        </w:rPr>
        <w:t>era.</w:t>
      </w:r>
      <w:r w:rsidR="003F3E2A">
        <w:rPr>
          <w:rFonts w:ascii="Angsana New" w:hAnsi="Angsana New" w:cs="Angsana New"/>
          <w:sz w:val="28"/>
          <w:szCs w:val="28"/>
        </w:rPr>
        <w:t xml:space="preserve"> (Clark, 1992, p.21)</w:t>
      </w:r>
      <w:r w:rsidR="006D7BCF">
        <w:rPr>
          <w:rStyle w:val="FootnoteReference"/>
          <w:rFonts w:ascii="Angsana New" w:hAnsi="Angsana New" w:cs="Angsana New"/>
          <w:sz w:val="28"/>
          <w:szCs w:val="28"/>
        </w:rPr>
        <w:footnoteReference w:id="10"/>
      </w:r>
    </w:p>
    <w:p w14:paraId="3DE5EC82" w14:textId="77777777" w:rsidR="003529B9" w:rsidRDefault="003529B9">
      <w:pPr>
        <w:pStyle w:val="p2"/>
        <w:divId w:val="2011373735"/>
        <w:rPr>
          <w:rFonts w:asciiTheme="minorHAnsi" w:hAnsiTheme="minorHAnsi" w:cs="Angsana New"/>
          <w:sz w:val="28"/>
          <w:szCs w:val="28"/>
          <w:lang w:val="ru-RU"/>
        </w:rPr>
      </w:pPr>
    </w:p>
    <w:p w14:paraId="4B27BC71" w14:textId="0D077C3B" w:rsidR="004F362C" w:rsidRPr="00264AF9" w:rsidRDefault="00016309">
      <w:pPr>
        <w:pStyle w:val="NormalWeb"/>
        <w:divId w:val="27682212"/>
        <w:rPr>
          <w:rStyle w:val="Strong"/>
          <w:b w:val="0"/>
          <w:bCs w:val="0"/>
          <w:i/>
          <w:iCs/>
          <w:color w:val="000000"/>
          <w:sz w:val="32"/>
          <w:szCs w:val="32"/>
        </w:rPr>
      </w:pPr>
      <w:r>
        <w:rPr>
          <w:rStyle w:val="Strong"/>
          <w:b w:val="0"/>
          <w:bCs w:val="0"/>
          <w:i/>
          <w:iCs/>
          <w:color w:val="000000"/>
          <w:sz w:val="28"/>
          <w:szCs w:val="28"/>
        </w:rPr>
        <w:lastRenderedPageBreak/>
        <w:t xml:space="preserve">      </w:t>
      </w:r>
      <w:r w:rsidRPr="00264AF9">
        <w:rPr>
          <w:rStyle w:val="Strong"/>
          <w:b w:val="0"/>
          <w:bCs w:val="0"/>
          <w:i/>
          <w:iCs/>
          <w:color w:val="000000"/>
          <w:sz w:val="32"/>
          <w:szCs w:val="32"/>
        </w:rPr>
        <w:t xml:space="preserve">                 </w:t>
      </w:r>
      <w:r w:rsidR="004F362C" w:rsidRPr="00264AF9">
        <w:rPr>
          <w:rStyle w:val="Strong"/>
          <w:b w:val="0"/>
          <w:bCs w:val="0"/>
          <w:i/>
          <w:iCs/>
          <w:color w:val="000000"/>
          <w:sz w:val="32"/>
          <w:szCs w:val="32"/>
        </w:rPr>
        <w:t>Propaganda and Symbolism in Revolutionary Art</w:t>
      </w:r>
    </w:p>
    <w:p w14:paraId="4E7515CA" w14:textId="7C5DABA0" w:rsidR="004F362C" w:rsidRPr="00016309" w:rsidRDefault="004F362C">
      <w:pPr>
        <w:pStyle w:val="NormalWeb"/>
        <w:divId w:val="27682212"/>
        <w:rPr>
          <w:rFonts w:ascii="Angsana New" w:hAnsi="Angsana New" w:cs="Angsana New"/>
          <w:color w:val="000000"/>
          <w:sz w:val="28"/>
          <w:szCs w:val="28"/>
        </w:rPr>
      </w:pPr>
      <w:r w:rsidRPr="00016309">
        <w:rPr>
          <w:rFonts w:ascii="Angsana New" w:hAnsi="Angsana New" w:cs="Angsana New" w:hint="cs"/>
          <w:color w:val="000000"/>
          <w:sz w:val="28"/>
          <w:szCs w:val="28"/>
        </w:rPr>
        <w:t xml:space="preserve">During the French Revolution, art transformed into a powerful tool for mass communication. Various forms of visual art, including engravings, posters, and sculptures, </w:t>
      </w:r>
      <w:bookmarkStart w:id="7" w:name="_Int_K4wU1vlL"/>
      <w:r w:rsidRPr="00016309">
        <w:rPr>
          <w:rFonts w:ascii="Angsana New" w:hAnsi="Angsana New" w:cs="Angsana New" w:hint="cs"/>
          <w:color w:val="000000"/>
          <w:sz w:val="28"/>
          <w:szCs w:val="28"/>
        </w:rPr>
        <w:t>were used</w:t>
      </w:r>
      <w:bookmarkEnd w:id="7"/>
      <w:r w:rsidRPr="00016309">
        <w:rPr>
          <w:rFonts w:ascii="Angsana New" w:hAnsi="Angsana New" w:cs="Angsana New" w:hint="cs"/>
          <w:color w:val="000000"/>
          <w:sz w:val="28"/>
          <w:szCs w:val="28"/>
        </w:rPr>
        <w:t xml:space="preserve"> to spread messages of liberty, equality, and fraternity to the wider public. A central symbol of this period was the allegorical figure of Liberty, often portrayed as a woman wearing a Phrygian cap and holding a revolutionary banner. This image not only became emblematic of the Revolution but also inspired later works, such as Eugène Delacroix’s</w:t>
      </w:r>
      <w:r w:rsidRPr="00016309">
        <w:rPr>
          <w:rStyle w:val="apple-converted-space"/>
          <w:rFonts w:ascii="Angsana New" w:hAnsi="Angsana New" w:cs="Angsana New" w:hint="cs"/>
          <w:color w:val="000000"/>
          <w:sz w:val="28"/>
          <w:szCs w:val="28"/>
        </w:rPr>
        <w:t> </w:t>
      </w:r>
      <w:r w:rsidRPr="00016309">
        <w:rPr>
          <w:rStyle w:val="Emphasis"/>
          <w:rFonts w:ascii="Angsana New" w:hAnsi="Angsana New" w:cs="Angsana New" w:hint="cs"/>
          <w:color w:val="000000"/>
          <w:sz w:val="28"/>
          <w:szCs w:val="28"/>
        </w:rPr>
        <w:t>Liberty Leading the People</w:t>
      </w:r>
      <w:r w:rsidRPr="00016309">
        <w:rPr>
          <w:rStyle w:val="apple-converted-space"/>
          <w:rFonts w:ascii="Angsana New" w:hAnsi="Angsana New" w:cs="Angsana New" w:hint="cs"/>
          <w:color w:val="000000"/>
          <w:sz w:val="28"/>
          <w:szCs w:val="28"/>
        </w:rPr>
        <w:t> </w:t>
      </w:r>
      <w:r w:rsidRPr="00016309">
        <w:rPr>
          <w:rFonts w:ascii="Angsana New" w:hAnsi="Angsana New" w:cs="Angsana New" w:hint="cs"/>
          <w:color w:val="000000"/>
          <w:sz w:val="28"/>
          <w:szCs w:val="28"/>
        </w:rPr>
        <w:t>(1830).</w:t>
      </w:r>
      <w:r w:rsidR="00264AF9">
        <w:rPr>
          <w:rStyle w:val="FootnoteReference"/>
          <w:rFonts w:ascii="Angsana New" w:hAnsi="Angsana New" w:cs="Angsana New"/>
          <w:color w:val="000000"/>
          <w:sz w:val="28"/>
          <w:szCs w:val="28"/>
        </w:rPr>
        <w:footnoteReference w:id="11"/>
      </w:r>
    </w:p>
    <w:p w14:paraId="05778E15" w14:textId="6AC03021" w:rsidR="00BA1060" w:rsidRDefault="004F362C" w:rsidP="00BA1060">
      <w:pPr>
        <w:pStyle w:val="NormalWeb"/>
        <w:divId w:val="27682212"/>
        <w:rPr>
          <w:rFonts w:asciiTheme="minorHAnsi" w:hAnsiTheme="minorHAnsi" w:cs="Angsana New"/>
          <w:color w:val="000000"/>
          <w:sz w:val="28"/>
          <w:szCs w:val="28"/>
          <w:lang w:val="ru-RU"/>
        </w:rPr>
      </w:pPr>
      <w:r w:rsidRPr="00016309">
        <w:rPr>
          <w:rFonts w:ascii="Angsana New" w:hAnsi="Angsana New" w:cs="Angsana New" w:hint="cs"/>
          <w:color w:val="000000"/>
          <w:sz w:val="28"/>
          <w:szCs w:val="28"/>
        </w:rPr>
        <w:t xml:space="preserve">Additionally, monuments, tombs, and bas-reliefs played a crucial role in reinforcing the revolutionary values, celebrating the heroes and </w:t>
      </w:r>
      <w:r w:rsidR="00DE26D1" w:rsidRPr="00016309">
        <w:rPr>
          <w:rFonts w:ascii="Angsana New" w:hAnsi="Angsana New" w:cs="Angsana New"/>
          <w:color w:val="000000"/>
          <w:sz w:val="28"/>
          <w:szCs w:val="28"/>
        </w:rPr>
        <w:t>remarkable events</w:t>
      </w:r>
      <w:r w:rsidRPr="00016309">
        <w:rPr>
          <w:rFonts w:ascii="Angsana New" w:hAnsi="Angsana New" w:cs="Angsana New" w:hint="cs"/>
          <w:color w:val="000000"/>
          <w:sz w:val="28"/>
          <w:szCs w:val="28"/>
        </w:rPr>
        <w:t xml:space="preserve"> of the time for posterity. Sculpture</w:t>
      </w:r>
      <w:r w:rsidR="00DE26D1" w:rsidRPr="00016309">
        <w:rPr>
          <w:rFonts w:ascii="Angsana New" w:hAnsi="Angsana New" w:cs="Angsana New"/>
          <w:color w:val="000000"/>
          <w:sz w:val="28"/>
          <w:szCs w:val="28"/>
        </w:rPr>
        <w:t xml:space="preserve"> became</w:t>
      </w:r>
      <w:r w:rsidRPr="00016309">
        <w:rPr>
          <w:rFonts w:ascii="Angsana New" w:hAnsi="Angsana New" w:cs="Angsana New" w:hint="cs"/>
          <w:color w:val="000000"/>
          <w:sz w:val="28"/>
          <w:szCs w:val="28"/>
        </w:rPr>
        <w:t xml:space="preserve"> a medium for collective memory, intertwining art with the evolving narrative of a newly-formed France.</w:t>
      </w:r>
    </w:p>
    <w:p w14:paraId="39CC7124" w14:textId="77777777" w:rsidR="00AC1778" w:rsidRPr="00AC1778" w:rsidRDefault="00AC1778" w:rsidP="00BA1060">
      <w:pPr>
        <w:pStyle w:val="NormalWeb"/>
        <w:divId w:val="27682212"/>
        <w:rPr>
          <w:rFonts w:asciiTheme="minorHAnsi" w:hAnsiTheme="minorHAnsi" w:cs="Angsana New"/>
          <w:color w:val="000000"/>
          <w:sz w:val="28"/>
          <w:szCs w:val="28"/>
          <w:lang w:val="ru-RU"/>
        </w:rPr>
      </w:pPr>
    </w:p>
    <w:p w14:paraId="43CE250C" w14:textId="1F2BDFCB" w:rsidR="009B55D5" w:rsidRPr="00E928F4" w:rsidRDefault="001528C3" w:rsidP="009B55D5">
      <w:pPr>
        <w:pStyle w:val="p2"/>
        <w:divId w:val="2011373735"/>
        <w:rPr>
          <w:rFonts w:ascii="Times New Roman" w:hAnsi="Times New Roman"/>
          <w:i/>
          <w:iCs/>
          <w:sz w:val="16"/>
          <w:szCs w:val="16"/>
        </w:rPr>
      </w:pPr>
      <w:r>
        <w:rPr>
          <w:noProof/>
        </w:rPr>
        <w:drawing>
          <wp:anchor distT="0" distB="0" distL="114300" distR="114300" simplePos="0" relativeHeight="251663360" behindDoc="0" locked="0" layoutInCell="1" allowOverlap="1" wp14:anchorId="547881EA" wp14:editId="3714279E">
            <wp:simplePos x="0" y="0"/>
            <wp:positionH relativeFrom="column">
              <wp:posOffset>0</wp:posOffset>
            </wp:positionH>
            <wp:positionV relativeFrom="paragraph">
              <wp:posOffset>275169</wp:posOffset>
            </wp:positionV>
            <wp:extent cx="5731510" cy="4433570"/>
            <wp:effectExtent l="0" t="0" r="0" b="0"/>
            <wp:wrapTopAndBottom/>
            <wp:docPr id="178090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906794" name=""/>
                    <pic:cNvPicPr/>
                  </pic:nvPicPr>
                  <pic:blipFill>
                    <a:blip r:embed="rId8"/>
                    <a:stretch>
                      <a:fillRect/>
                    </a:stretch>
                  </pic:blipFill>
                  <pic:spPr>
                    <a:xfrm>
                      <a:off x="0" y="0"/>
                      <a:ext cx="5731510" cy="4433570"/>
                    </a:xfrm>
                    <a:prstGeom prst="rect">
                      <a:avLst/>
                    </a:prstGeom>
                  </pic:spPr>
                </pic:pic>
              </a:graphicData>
            </a:graphic>
          </wp:anchor>
        </w:drawing>
      </w:r>
      <w:r w:rsidR="00311B7F">
        <w:rPr>
          <w:rStyle w:val="FootnoteReference"/>
          <w:rFonts w:asciiTheme="minorHAnsi" w:hAnsiTheme="minorHAnsi" w:cs="Angsana New"/>
          <w:lang w:val="ru-RU"/>
        </w:rPr>
        <w:footnoteReference w:id="12"/>
      </w:r>
      <w:r w:rsidR="002F2452" w:rsidRPr="00E928F4">
        <w:rPr>
          <w:rFonts w:ascii="Times New Roman" w:hAnsi="Times New Roman"/>
          <w:i/>
          <w:iCs/>
          <w:sz w:val="16"/>
          <w:szCs w:val="16"/>
          <w:lang w:val="ru-RU"/>
        </w:rPr>
        <w:t>«</w:t>
      </w:r>
      <w:r w:rsidR="009B55D5" w:rsidRPr="00E928F4">
        <w:rPr>
          <w:rFonts w:ascii="Times New Roman" w:hAnsi="Times New Roman"/>
          <w:i/>
          <w:iCs/>
          <w:sz w:val="16"/>
          <w:szCs w:val="16"/>
        </w:rPr>
        <w:t>The storming of the Bastille</w:t>
      </w:r>
      <w:r w:rsidR="002F2452" w:rsidRPr="00E928F4">
        <w:rPr>
          <w:rFonts w:ascii="Times New Roman" w:hAnsi="Times New Roman"/>
          <w:i/>
          <w:iCs/>
          <w:sz w:val="16"/>
          <w:szCs w:val="16"/>
          <w:lang w:val="ru-RU"/>
        </w:rPr>
        <w:t xml:space="preserve">» </w:t>
      </w:r>
      <w:r w:rsidR="009B55D5" w:rsidRPr="00E928F4">
        <w:rPr>
          <w:rFonts w:ascii="Times New Roman" w:hAnsi="Times New Roman"/>
          <w:i/>
          <w:iCs/>
          <w:sz w:val="16"/>
          <w:szCs w:val="16"/>
        </w:rPr>
        <w:t>July 14, 1789. Painting by Jean Pierre Houel. 1789</w:t>
      </w:r>
    </w:p>
    <w:p w14:paraId="62EC572D" w14:textId="56FF0134" w:rsidR="008A2DB8" w:rsidRDefault="008A2DB8">
      <w:pPr>
        <w:pStyle w:val="p2"/>
        <w:divId w:val="2011373735"/>
        <w:rPr>
          <w:rFonts w:ascii="Angsana New" w:hAnsi="Angsana New" w:cs="Angsana New"/>
        </w:rPr>
      </w:pPr>
    </w:p>
    <w:p w14:paraId="57A8FAB5" w14:textId="420D3AF6" w:rsidR="00D34054" w:rsidRDefault="00D34054">
      <w:pPr>
        <w:pStyle w:val="p2"/>
        <w:divId w:val="2011373735"/>
        <w:rPr>
          <w:rFonts w:ascii="Angsana New" w:hAnsi="Angsana New" w:cs="Angsana New"/>
        </w:rPr>
      </w:pPr>
      <w:r w:rsidRPr="00D34054">
        <w:rPr>
          <w:rFonts w:ascii="Angsana New" w:hAnsi="Angsana New" w:cs="Angsana New"/>
        </w:rPr>
        <w:lastRenderedPageBreak/>
        <w:t>Th</w:t>
      </w:r>
      <w:r w:rsidR="00BA1060">
        <w:rPr>
          <w:rFonts w:ascii="Angsana New" w:hAnsi="Angsana New" w:cs="Angsana New"/>
        </w:rPr>
        <w:t xml:space="preserve">is </w:t>
      </w:r>
      <w:r w:rsidRPr="00D34054">
        <w:rPr>
          <w:rFonts w:ascii="Angsana New" w:hAnsi="Angsana New" w:cs="Angsana New"/>
        </w:rPr>
        <w:t>painting</w:t>
      </w:r>
      <w:r w:rsidR="00BA1060">
        <w:rPr>
          <w:rFonts w:ascii="Angsana New" w:hAnsi="Angsana New" w:cs="Angsana New"/>
        </w:rPr>
        <w:t xml:space="preserve"> </w:t>
      </w:r>
      <w:r w:rsidR="00AC1778" w:rsidRPr="00D34054">
        <w:rPr>
          <w:rFonts w:ascii="Angsana New" w:hAnsi="Angsana New" w:cs="Angsana New"/>
        </w:rPr>
        <w:t>depicts</w:t>
      </w:r>
      <w:r w:rsidRPr="00D34054">
        <w:rPr>
          <w:rFonts w:ascii="Angsana New" w:hAnsi="Angsana New" w:cs="Angsana New"/>
        </w:rPr>
        <w:t xml:space="preserve"> the storming of the Bastille, a symbol of the old order. This event is a turning point in the revolution and </w:t>
      </w:r>
      <w:bookmarkStart w:id="8" w:name="_Int_meuhJv8q"/>
      <w:r w:rsidRPr="00D34054">
        <w:rPr>
          <w:rFonts w:ascii="Angsana New" w:hAnsi="Angsana New" w:cs="Angsana New"/>
        </w:rPr>
        <w:t>is celebrated</w:t>
      </w:r>
      <w:bookmarkEnd w:id="8"/>
      <w:r w:rsidRPr="00D34054">
        <w:rPr>
          <w:rFonts w:ascii="Angsana New" w:hAnsi="Angsana New" w:cs="Angsana New"/>
        </w:rPr>
        <w:t xml:space="preserve"> as France's National Day.</w:t>
      </w:r>
    </w:p>
    <w:p w14:paraId="72076F2A" w14:textId="180EC2EF" w:rsidR="00E31139" w:rsidRDefault="00BA1060">
      <w:pPr>
        <w:pStyle w:val="p2"/>
        <w:divId w:val="2011373735"/>
        <w:rPr>
          <w:rFonts w:ascii="Angsana New" w:hAnsi="Angsana New" w:cs="Angsana New"/>
        </w:rPr>
      </w:pPr>
      <w:r w:rsidRPr="00BA1060">
        <w:rPr>
          <w:rFonts w:ascii="Angsana New" w:hAnsi="Angsana New" w:cs="Angsana New"/>
        </w:rPr>
        <w:t xml:space="preserve">During the French Revolution, art </w:t>
      </w:r>
      <w:bookmarkStart w:id="9" w:name="_Int_v7hRLoXd"/>
      <w:r w:rsidRPr="00BA1060">
        <w:rPr>
          <w:rFonts w:ascii="Angsana New" w:hAnsi="Angsana New" w:cs="Angsana New"/>
        </w:rPr>
        <w:t>was strategically used</w:t>
      </w:r>
      <w:bookmarkEnd w:id="9"/>
      <w:r w:rsidRPr="00BA1060">
        <w:rPr>
          <w:rFonts w:ascii="Angsana New" w:hAnsi="Angsana New" w:cs="Angsana New"/>
        </w:rPr>
        <w:t xml:space="preserve"> as a means of mass communication, sending powerful messages of freedom, </w:t>
      </w:r>
      <w:r w:rsidR="00AC1778" w:rsidRPr="00BA1060">
        <w:rPr>
          <w:rFonts w:ascii="Angsana New" w:hAnsi="Angsana New" w:cs="Angsana New"/>
        </w:rPr>
        <w:t>equality,</w:t>
      </w:r>
      <w:r w:rsidRPr="00BA1060">
        <w:rPr>
          <w:rFonts w:ascii="Angsana New" w:hAnsi="Angsana New" w:cs="Angsana New"/>
        </w:rPr>
        <w:t xml:space="preserve"> and fraternity. Jean-Pierre Houelle’s</w:t>
      </w:r>
      <w:r w:rsidR="00AC1778">
        <w:rPr>
          <w:rFonts w:asciiTheme="minorHAnsi" w:hAnsiTheme="minorHAnsi" w:cs="Angsana New"/>
        </w:rPr>
        <w:t xml:space="preserve"> </w:t>
      </w:r>
      <w:r w:rsidR="00AC1778">
        <w:rPr>
          <w:rFonts w:asciiTheme="minorHAnsi" w:hAnsiTheme="minorHAnsi" w:cs="Angsana New"/>
          <w:sz w:val="28"/>
          <w:szCs w:val="28"/>
          <w:lang w:val="ru-RU"/>
        </w:rPr>
        <w:t>«</w:t>
      </w:r>
      <w:r w:rsidR="00AC1778">
        <w:rPr>
          <w:rFonts w:ascii="Angsana New" w:hAnsi="Angsana New" w:cs="Angsana New"/>
          <w:sz w:val="28"/>
          <w:szCs w:val="28"/>
        </w:rPr>
        <w:t xml:space="preserve">The </w:t>
      </w:r>
      <w:r w:rsidRPr="00BA1060">
        <w:rPr>
          <w:rFonts w:ascii="Angsana New" w:hAnsi="Angsana New" w:cs="Angsana New"/>
        </w:rPr>
        <w:t>Storm of the Bastille</w:t>
      </w:r>
      <w:r w:rsidR="00AC1778">
        <w:rPr>
          <w:rFonts w:asciiTheme="minorHAnsi" w:hAnsiTheme="minorHAnsi" w:cs="Angsana New"/>
          <w:sz w:val="28"/>
          <w:szCs w:val="28"/>
          <w:lang w:val="ru-RU"/>
        </w:rPr>
        <w:t>»</w:t>
      </w:r>
      <w:r w:rsidRPr="00BA1060">
        <w:rPr>
          <w:rFonts w:ascii="Angsana New" w:hAnsi="Angsana New" w:cs="Angsana New"/>
        </w:rPr>
        <w:t xml:space="preserve"> (1789) is a good example of how such an event </w:t>
      </w:r>
      <w:bookmarkStart w:id="10" w:name="_Int_UNmJnrEz"/>
      <w:r w:rsidRPr="00BA1060">
        <w:rPr>
          <w:rFonts w:ascii="Angsana New" w:hAnsi="Angsana New" w:cs="Angsana New"/>
        </w:rPr>
        <w:t>was presented</w:t>
      </w:r>
      <w:bookmarkEnd w:id="10"/>
      <w:r w:rsidRPr="00BA1060">
        <w:rPr>
          <w:rFonts w:ascii="Angsana New" w:hAnsi="Angsana New" w:cs="Angsana New"/>
        </w:rPr>
        <w:t xml:space="preserve"> to inspire revolutionary sentiment. The painting depicts a dramatic storming of the Bastille, which became a symbol of the tyranny of the monarchy and the people’s desire for freedom. In this work, the Bastille is not just a fortress, but a metaphor for the power of the old regime, and its destruction </w:t>
      </w:r>
      <w:bookmarkStart w:id="11" w:name="_Int_Akl1pbUE"/>
      <w:r w:rsidRPr="00BA1060">
        <w:rPr>
          <w:rFonts w:ascii="Angsana New" w:hAnsi="Angsana New" w:cs="Angsana New"/>
        </w:rPr>
        <w:t>is seen</w:t>
      </w:r>
      <w:bookmarkEnd w:id="11"/>
      <w:r w:rsidRPr="00BA1060">
        <w:rPr>
          <w:rFonts w:ascii="Angsana New" w:hAnsi="Angsana New" w:cs="Angsana New"/>
        </w:rPr>
        <w:t xml:space="preserve"> as a triumph of the will of the people. This event, like other revolutionary artworks, reinforced the ideals of the revolution. Art became a tool for the collective memory through visual storytelling, ensuring that the symbols of the revolution remained in the public consciousness. The use of such powerful images reinforced the values ​​of the revolution and inspired future works of art, including metaphorical representations such as “liberty</w:t>
      </w:r>
      <w:r w:rsidR="00AC1778" w:rsidRPr="00BA1060">
        <w:rPr>
          <w:rFonts w:ascii="Angsana New" w:hAnsi="Angsana New" w:cs="Angsana New"/>
        </w:rPr>
        <w:t>,”</w:t>
      </w:r>
      <w:r w:rsidRPr="00BA1060">
        <w:rPr>
          <w:rFonts w:ascii="Angsana New" w:hAnsi="Angsana New" w:cs="Angsana New"/>
        </w:rPr>
        <w:t xml:space="preserve"> which became a symbol of the struggle for freedom. Sculpture, </w:t>
      </w:r>
      <w:r w:rsidR="00AC1778" w:rsidRPr="00BA1060">
        <w:rPr>
          <w:rFonts w:ascii="Angsana New" w:hAnsi="Angsana New" w:cs="Angsana New"/>
        </w:rPr>
        <w:t>prints,</w:t>
      </w:r>
      <w:r w:rsidRPr="00BA1060">
        <w:rPr>
          <w:rFonts w:ascii="Angsana New" w:hAnsi="Angsana New" w:cs="Angsana New"/>
        </w:rPr>
        <w:t xml:space="preserve"> and posters played a key role in spreading these ideals to the masses, further strengthening the connection between art and the revolution.</w:t>
      </w:r>
    </w:p>
    <w:p w14:paraId="375153F0" w14:textId="77777777" w:rsidR="006305C0" w:rsidRDefault="006305C0">
      <w:pPr>
        <w:pStyle w:val="p2"/>
        <w:divId w:val="2011373735"/>
        <w:rPr>
          <w:rFonts w:ascii="Angsana New" w:hAnsi="Angsana New" w:cs="Angsana New"/>
        </w:rPr>
      </w:pPr>
    </w:p>
    <w:p w14:paraId="21F53EAC" w14:textId="77777777" w:rsidR="00E31139" w:rsidRPr="000503EB" w:rsidRDefault="00E31139">
      <w:pPr>
        <w:pStyle w:val="p2"/>
        <w:divId w:val="2011373735"/>
        <w:rPr>
          <w:rFonts w:ascii="Angsana New" w:hAnsi="Angsana New" w:cs="Angsana New"/>
        </w:rPr>
      </w:pPr>
    </w:p>
    <w:p w14:paraId="3725C744" w14:textId="73741818" w:rsidR="00F21073" w:rsidRPr="006305C0" w:rsidRDefault="00F21073" w:rsidP="006305C0">
      <w:pPr>
        <w:pStyle w:val="p1"/>
        <w:jc w:val="center"/>
        <w:divId w:val="2011373735"/>
        <w:rPr>
          <w:rFonts w:ascii="Times New Roman" w:hAnsi="Times New Roman"/>
          <w:i/>
          <w:iCs/>
          <w:sz w:val="32"/>
          <w:szCs w:val="32"/>
        </w:rPr>
      </w:pPr>
      <w:r w:rsidRPr="006305C0">
        <w:rPr>
          <w:rStyle w:val="s2"/>
          <w:rFonts w:ascii="Times New Roman" w:hAnsi="Times New Roman"/>
          <w:b w:val="0"/>
          <w:bCs w:val="0"/>
          <w:i/>
          <w:iCs/>
          <w:sz w:val="32"/>
          <w:szCs w:val="32"/>
        </w:rPr>
        <w:t>Echoes of Revolution in Modern Art</w:t>
      </w:r>
      <w:r w:rsidR="006305C0" w:rsidRPr="006305C0">
        <w:rPr>
          <w:rStyle w:val="s2"/>
          <w:rFonts w:ascii="Times New Roman" w:hAnsi="Times New Roman"/>
          <w:b w:val="0"/>
          <w:bCs w:val="0"/>
          <w:i/>
          <w:iCs/>
          <w:sz w:val="32"/>
          <w:szCs w:val="32"/>
          <w:lang w:val="ru-RU"/>
        </w:rPr>
        <w:t xml:space="preserve"> </w:t>
      </w:r>
      <w:r w:rsidR="006305C0" w:rsidRPr="006305C0">
        <w:rPr>
          <w:rStyle w:val="s2"/>
          <w:rFonts w:ascii="Times New Roman" w:hAnsi="Times New Roman"/>
          <w:b w:val="0"/>
          <w:bCs w:val="0"/>
          <w:i/>
          <w:iCs/>
          <w:sz w:val="32"/>
          <w:szCs w:val="32"/>
        </w:rPr>
        <w:t xml:space="preserve">, </w:t>
      </w:r>
      <w:r w:rsidR="006305C0" w:rsidRPr="006305C0">
        <w:rPr>
          <w:rFonts w:ascii="Times New Roman" w:eastAsia="Times New Roman" w:hAnsi="Times New Roman"/>
          <w:i/>
          <w:iCs/>
          <w:color w:val="000000"/>
          <w:sz w:val="32"/>
          <w:szCs w:val="32"/>
        </w:rPr>
        <w:t xml:space="preserve">and how do we still see </w:t>
      </w:r>
      <w:r w:rsidR="006305C0">
        <w:rPr>
          <w:rFonts w:ascii="Times New Roman" w:eastAsia="Times New Roman" w:hAnsi="Times New Roman"/>
          <w:i/>
          <w:iCs/>
          <w:color w:val="000000"/>
          <w:sz w:val="32"/>
          <w:szCs w:val="32"/>
        </w:rPr>
        <w:t xml:space="preserve">             </w:t>
      </w:r>
      <w:r w:rsidR="006305C0" w:rsidRPr="006305C0">
        <w:rPr>
          <w:rFonts w:ascii="Times New Roman" w:eastAsia="Times New Roman" w:hAnsi="Times New Roman"/>
          <w:i/>
          <w:iCs/>
          <w:color w:val="000000"/>
          <w:sz w:val="32"/>
          <w:szCs w:val="32"/>
        </w:rPr>
        <w:t>their impact in art today?</w:t>
      </w:r>
    </w:p>
    <w:p w14:paraId="6D03D74A" w14:textId="77777777" w:rsidR="00DE26D1" w:rsidRDefault="00DE26D1">
      <w:pPr>
        <w:pStyle w:val="p1"/>
        <w:divId w:val="2011373735"/>
        <w:rPr>
          <w:rStyle w:val="s1"/>
          <w:rFonts w:ascii="Angsana New" w:hAnsi="Angsana New" w:cs="Angsana New"/>
        </w:rPr>
      </w:pPr>
    </w:p>
    <w:p w14:paraId="2954D7CE" w14:textId="77777777" w:rsidR="00F1279F" w:rsidRPr="00F1279F" w:rsidRDefault="00F1279F" w:rsidP="00F1279F">
      <w:pPr>
        <w:pStyle w:val="p2"/>
        <w:divId w:val="2011373735"/>
        <w:rPr>
          <w:rFonts w:ascii="Angsana New" w:hAnsi="Angsana New" w:cs="Angsana New"/>
        </w:rPr>
      </w:pPr>
      <w:r w:rsidRPr="00F1279F">
        <w:rPr>
          <w:rFonts w:ascii="Angsana New" w:hAnsi="Angsana New" w:cs="Angsana New"/>
        </w:rPr>
        <w:t xml:space="preserve">The artistic legacy of the French Revolution has endured. It profoundly shapes contemporary creative expression. </w:t>
      </w:r>
    </w:p>
    <w:p w14:paraId="36E7C12B" w14:textId="77777777" w:rsidR="00F1279F" w:rsidRPr="00F1279F" w:rsidRDefault="00F1279F" w:rsidP="00F1279F">
      <w:pPr>
        <w:pStyle w:val="p2"/>
        <w:divId w:val="2011373735"/>
        <w:rPr>
          <w:rFonts w:ascii="Angsana New" w:hAnsi="Angsana New" w:cs="Angsana New"/>
        </w:rPr>
      </w:pPr>
      <w:r w:rsidRPr="00F1279F">
        <w:rPr>
          <w:rFonts w:ascii="Angsana New" w:hAnsi="Angsana New" w:cs="Angsana New"/>
        </w:rPr>
        <w:t xml:space="preserve">The echoes of the French Revolution are still felt in contemporary art. And its influence continues to shape the way artists express themselves today. Turbulent events and revolutionary changes left an indelible mark on the art world and still inspires artists to push boundaries and challenge conventions. </w:t>
      </w:r>
    </w:p>
    <w:p w14:paraId="73EA6576" w14:textId="05F78831" w:rsidR="00F1279F" w:rsidRDefault="00F1279F" w:rsidP="00F1279F">
      <w:pPr>
        <w:pStyle w:val="p2"/>
        <w:divId w:val="2011373735"/>
        <w:rPr>
          <w:rFonts w:ascii="Angsana New" w:hAnsi="Angsana New" w:cs="Angsana New"/>
        </w:rPr>
      </w:pPr>
      <w:r w:rsidRPr="00F1279F">
        <w:rPr>
          <w:rFonts w:ascii="Angsana New" w:hAnsi="Angsana New" w:cs="Angsana New"/>
        </w:rPr>
        <w:t>One of the most important legacies of the French Revolution in modern art is its emphasis on freedom and individual expression. The ideas of liberty, equality, and fraternity promoted during the Revolution encouraged artists to explore new forms of artistic expression</w:t>
      </w:r>
      <w:r>
        <w:rPr>
          <w:rFonts w:ascii="Angsana New" w:hAnsi="Angsana New" w:cs="Angsana New"/>
        </w:rPr>
        <w:t xml:space="preserve"> </w:t>
      </w:r>
      <w:r w:rsidRPr="00F1279F">
        <w:rPr>
          <w:rFonts w:ascii="Angsana New" w:hAnsi="Angsana New" w:cs="Angsana New"/>
        </w:rPr>
        <w:t xml:space="preserve">and experiment with different media to express individual opinions and beliefs, that’s where artists look to break away from traditional norms and realise their unique visions. </w:t>
      </w:r>
    </w:p>
    <w:p w14:paraId="02434DB7" w14:textId="1FE5F18E" w:rsidR="00F1279F" w:rsidRDefault="00F1279F" w:rsidP="00F1279F">
      <w:pPr>
        <w:pStyle w:val="p2"/>
        <w:divId w:val="2011373735"/>
        <w:rPr>
          <w:rFonts w:ascii="Angsana New" w:hAnsi="Angsana New" w:cs="Angsana New"/>
        </w:rPr>
      </w:pPr>
      <w:r>
        <w:rPr>
          <w:rFonts w:ascii="Angsana New" w:hAnsi="Angsana New" w:cs="Angsana New"/>
        </w:rPr>
        <w:t xml:space="preserve">Moreover, The </w:t>
      </w:r>
      <w:r w:rsidRPr="00F1279F">
        <w:rPr>
          <w:rFonts w:ascii="Angsana New" w:hAnsi="Angsana New" w:cs="Angsana New"/>
        </w:rPr>
        <w:t>French Revolution was a transformative period in art history, one that not only revolutionised artistic expression in France but also had a far-reaching impact on the global art world. The legacy of the French Revolution in art serves as a reminder of the enduring power of creativity to shape culture and society in times of upheaval and change.</w:t>
      </w:r>
    </w:p>
    <w:p w14:paraId="72BD1F8B" w14:textId="77777777" w:rsidR="00CB197C" w:rsidRPr="00CB197C" w:rsidRDefault="00CB197C" w:rsidP="00CB197C">
      <w:pPr>
        <w:pStyle w:val="p2"/>
        <w:divId w:val="2011373735"/>
        <w:rPr>
          <w:rFonts w:ascii="Angsana New" w:hAnsi="Angsana New" w:cs="Angsana New"/>
        </w:rPr>
      </w:pPr>
      <w:r w:rsidRPr="00CB197C">
        <w:rPr>
          <w:rFonts w:ascii="Angsana New" w:hAnsi="Angsana New" w:cs="Angsana New"/>
        </w:rPr>
        <w:t xml:space="preserve">In conclusion, the French Revolution was not only a political and social revolution, but also an artistic revolution that forever changed the course of art history. Its influence can </w:t>
      </w:r>
      <w:bookmarkStart w:id="12" w:name="_Int_k3oTDjcK"/>
      <w:r w:rsidRPr="00CB197C">
        <w:rPr>
          <w:rFonts w:ascii="Angsana New" w:hAnsi="Angsana New" w:cs="Angsana New"/>
        </w:rPr>
        <w:t>be seen</w:t>
      </w:r>
      <w:bookmarkEnd w:id="12"/>
      <w:r w:rsidRPr="00CB197C">
        <w:rPr>
          <w:rFonts w:ascii="Angsana New" w:hAnsi="Angsana New" w:cs="Angsana New"/>
        </w:rPr>
        <w:t xml:space="preserve"> in the work of countless artists around the world, reminding us of the enduring power of art to inspire change, challenge norms, and shape the world around us. </w:t>
      </w:r>
    </w:p>
    <w:p w14:paraId="2526BC13" w14:textId="4F1F25D5" w:rsidR="00F1279F" w:rsidRPr="00F1279F" w:rsidRDefault="00CB197C" w:rsidP="00F1279F">
      <w:pPr>
        <w:pStyle w:val="p2"/>
        <w:divId w:val="2011373735"/>
        <w:rPr>
          <w:rFonts w:ascii="Angsana New" w:hAnsi="Angsana New" w:cs="Angsana New"/>
        </w:rPr>
      </w:pPr>
      <w:r w:rsidRPr="00CB197C">
        <w:rPr>
          <w:rFonts w:ascii="Angsana New" w:hAnsi="Angsana New" w:cs="Angsana New"/>
        </w:rPr>
        <w:t>French Revolution was a period of meaningful change in art history, influencing not only artistic expression in France but also the art world around the world.</w:t>
      </w:r>
    </w:p>
    <w:p w14:paraId="6B0923E5" w14:textId="77777777" w:rsidR="00F1279F" w:rsidRPr="00F1279F" w:rsidRDefault="00F1279F" w:rsidP="00F1279F">
      <w:pPr>
        <w:pStyle w:val="p2"/>
        <w:divId w:val="2011373735"/>
        <w:rPr>
          <w:rFonts w:ascii="Angsana New" w:hAnsi="Angsana New" w:cs="Angsana New"/>
        </w:rPr>
      </w:pPr>
    </w:p>
    <w:p w14:paraId="16B423EE" w14:textId="0434714B" w:rsidR="00DE6B85" w:rsidRDefault="00E2498C" w:rsidP="00E2498C">
      <w:pPr>
        <w:spacing w:line="276" w:lineRule="auto"/>
        <w:jc w:val="center"/>
        <w:rPr>
          <w:rFonts w:ascii="Times New Roman" w:hAnsi="Times New Roman" w:cs="Times New Roman"/>
          <w:i/>
          <w:iCs/>
          <w:sz w:val="48"/>
          <w:szCs w:val="48"/>
          <w:lang w:val="pt-PT"/>
        </w:rPr>
      </w:pPr>
      <w:r w:rsidRPr="00E2498C">
        <w:rPr>
          <w:rFonts w:ascii="Times New Roman" w:hAnsi="Times New Roman" w:cs="Times New Roman"/>
          <w:i/>
          <w:iCs/>
          <w:sz w:val="48"/>
          <w:szCs w:val="48"/>
          <w:lang w:val="pt-PT"/>
        </w:rPr>
        <w:t>Bibliography</w:t>
      </w:r>
    </w:p>
    <w:p w14:paraId="515EF1F5" w14:textId="240674D0" w:rsidR="0065485C" w:rsidRDefault="0065485C" w:rsidP="0065485C">
      <w:pPr>
        <w:pStyle w:val="NormalWeb"/>
        <w:numPr>
          <w:ilvl w:val="0"/>
          <w:numId w:val="8"/>
        </w:numPr>
        <w:rPr>
          <w:color w:val="000000"/>
          <w:sz w:val="28"/>
          <w:szCs w:val="28"/>
        </w:rPr>
      </w:pPr>
      <w:r w:rsidRPr="0065485C">
        <w:rPr>
          <w:rStyle w:val="Strong"/>
          <w:rFonts w:eastAsia="Times New Roman"/>
          <w:b w:val="0"/>
          <w:bCs w:val="0"/>
          <w:color w:val="000000"/>
          <w:sz w:val="28"/>
          <w:szCs w:val="28"/>
        </w:rPr>
        <w:t>Chapon, J.-L.</w:t>
      </w:r>
      <w:r w:rsidRPr="0065485C">
        <w:rPr>
          <w:rFonts w:eastAsia="Times New Roman"/>
          <w:b/>
          <w:bCs/>
          <w:color w:val="000000"/>
          <w:sz w:val="28"/>
          <w:szCs w:val="28"/>
        </w:rPr>
        <w:t xml:space="preserve">, </w:t>
      </w:r>
      <w:r w:rsidRPr="0065485C">
        <w:rPr>
          <w:rFonts w:eastAsia="Times New Roman"/>
          <w:color w:val="000000"/>
          <w:sz w:val="28"/>
          <w:szCs w:val="28"/>
        </w:rPr>
        <w:t>(1989).</w:t>
      </w:r>
      <w:r w:rsidRPr="0065485C">
        <w:rPr>
          <w:rStyle w:val="apple-converted-space"/>
          <w:rFonts w:eastAsia="Times New Roman"/>
          <w:color w:val="000000"/>
          <w:sz w:val="28"/>
          <w:szCs w:val="28"/>
        </w:rPr>
        <w:t> </w:t>
      </w:r>
      <w:r w:rsidRPr="0065485C">
        <w:rPr>
          <w:rStyle w:val="Emphasis"/>
          <w:rFonts w:eastAsia="Times New Roman"/>
          <w:color w:val="000000"/>
          <w:sz w:val="28"/>
          <w:szCs w:val="28"/>
        </w:rPr>
        <w:t>David d'Angers: Sculptor and Revolutionary</w:t>
      </w:r>
      <w:r w:rsidRPr="0065485C">
        <w:rPr>
          <w:rFonts w:eastAsia="Times New Roman"/>
          <w:color w:val="000000"/>
          <w:sz w:val="28"/>
          <w:szCs w:val="28"/>
        </w:rPr>
        <w:t>. Yale University Press: New Haven.</w:t>
      </w:r>
    </w:p>
    <w:p w14:paraId="18C72609" w14:textId="77777777" w:rsidR="0065485C" w:rsidRPr="0065485C" w:rsidRDefault="0065485C" w:rsidP="0065485C">
      <w:pPr>
        <w:pStyle w:val="NormalWeb"/>
        <w:rPr>
          <w:color w:val="000000"/>
          <w:sz w:val="28"/>
          <w:szCs w:val="28"/>
        </w:rPr>
      </w:pPr>
    </w:p>
    <w:p w14:paraId="1AD76FBD" w14:textId="2E8D53D5" w:rsidR="00E2498C" w:rsidRDefault="00E2498C" w:rsidP="00E2498C">
      <w:pPr>
        <w:pStyle w:val="NormalWeb"/>
        <w:numPr>
          <w:ilvl w:val="0"/>
          <w:numId w:val="8"/>
        </w:numPr>
        <w:rPr>
          <w:color w:val="000000"/>
          <w:sz w:val="28"/>
          <w:szCs w:val="28"/>
        </w:rPr>
      </w:pPr>
      <w:r w:rsidRPr="00E2498C">
        <w:rPr>
          <w:sz w:val="28"/>
          <w:szCs w:val="28"/>
        </w:rPr>
        <w:t xml:space="preserve">Fiveable </w:t>
      </w:r>
      <w:r w:rsidRPr="00E2498C">
        <w:rPr>
          <w:color w:val="000000"/>
          <w:sz w:val="28"/>
          <w:szCs w:val="28"/>
        </w:rPr>
        <w:t>2023.</w:t>
      </w:r>
      <w:r w:rsidRPr="00E2498C">
        <w:rPr>
          <w:rStyle w:val="apple-converted-space"/>
          <w:color w:val="000000"/>
          <w:sz w:val="28"/>
          <w:szCs w:val="28"/>
        </w:rPr>
        <w:t> </w:t>
      </w:r>
      <w:r w:rsidRPr="00E2498C">
        <w:rPr>
          <w:rStyle w:val="Emphasis"/>
          <w:color w:val="000000"/>
          <w:sz w:val="28"/>
          <w:szCs w:val="28"/>
        </w:rPr>
        <w:t>Liberty Leading the People - Art Theory and Criticism</w:t>
      </w:r>
      <w:r w:rsidRPr="00E2498C">
        <w:rPr>
          <w:color w:val="000000"/>
          <w:sz w:val="28"/>
          <w:szCs w:val="28"/>
        </w:rPr>
        <w:t>. [online] Available at:</w:t>
      </w:r>
      <w:r w:rsidRPr="00E2498C">
        <w:rPr>
          <w:rStyle w:val="apple-converted-space"/>
          <w:color w:val="000000"/>
          <w:sz w:val="28"/>
          <w:szCs w:val="28"/>
        </w:rPr>
        <w:t> </w:t>
      </w:r>
      <w:hyperlink r:id="rId9" w:tgtFrame="_new" w:history="1">
        <w:r w:rsidRPr="00E2498C">
          <w:rPr>
            <w:rStyle w:val="Hyperlink"/>
            <w:sz w:val="28"/>
            <w:szCs w:val="28"/>
          </w:rPr>
          <w:t>https://library.fiveable.me/key-terms/art-theory-and-criticism/liberty-leading-the-people</w:t>
        </w:r>
      </w:hyperlink>
      <w:r w:rsidRPr="00E2498C">
        <w:rPr>
          <w:rStyle w:val="apple-converted-space"/>
          <w:color w:val="000000"/>
          <w:sz w:val="28"/>
          <w:szCs w:val="28"/>
        </w:rPr>
        <w:t> </w:t>
      </w:r>
      <w:r w:rsidRPr="00E2498C">
        <w:rPr>
          <w:color w:val="000000"/>
          <w:sz w:val="28"/>
          <w:szCs w:val="28"/>
        </w:rPr>
        <w:t>[Accessed 9 December 2024].</w:t>
      </w:r>
    </w:p>
    <w:p w14:paraId="490693C0" w14:textId="77777777" w:rsidR="00AD0D7C" w:rsidRPr="00E2498C" w:rsidRDefault="00AD0D7C" w:rsidP="00AD0D7C">
      <w:pPr>
        <w:pStyle w:val="NormalWeb"/>
        <w:ind w:left="720"/>
        <w:rPr>
          <w:color w:val="000000"/>
          <w:sz w:val="28"/>
          <w:szCs w:val="28"/>
        </w:rPr>
      </w:pPr>
    </w:p>
    <w:p w14:paraId="5CC4E382" w14:textId="68068580" w:rsidR="00AD0D7C" w:rsidRDefault="00E2498C" w:rsidP="00AD0D7C">
      <w:pPr>
        <w:pStyle w:val="NormalWeb"/>
        <w:numPr>
          <w:ilvl w:val="0"/>
          <w:numId w:val="8"/>
        </w:numPr>
        <w:rPr>
          <w:color w:val="000000"/>
          <w:sz w:val="28"/>
          <w:szCs w:val="28"/>
        </w:rPr>
      </w:pPr>
      <w:r w:rsidRPr="00E2498C">
        <w:rPr>
          <w:color w:val="000000"/>
          <w:sz w:val="28"/>
          <w:szCs w:val="28"/>
        </w:rPr>
        <w:t>My Modern Met, 2023.</w:t>
      </w:r>
      <w:r w:rsidRPr="00E2498C">
        <w:rPr>
          <w:rStyle w:val="apple-converted-space"/>
          <w:color w:val="000000"/>
          <w:sz w:val="28"/>
          <w:szCs w:val="28"/>
        </w:rPr>
        <w:t> </w:t>
      </w:r>
      <w:r w:rsidRPr="00E2498C">
        <w:rPr>
          <w:rStyle w:val="Emphasis"/>
          <w:color w:val="000000"/>
          <w:sz w:val="28"/>
          <w:szCs w:val="28"/>
        </w:rPr>
        <w:t>Liberty Leading the People, an Important French Revolution Painting</w:t>
      </w:r>
      <w:r w:rsidRPr="00E2498C">
        <w:rPr>
          <w:color w:val="000000"/>
          <w:sz w:val="28"/>
          <w:szCs w:val="28"/>
        </w:rPr>
        <w:t>. [online] Available at:</w:t>
      </w:r>
      <w:r w:rsidRPr="00E2498C">
        <w:rPr>
          <w:rStyle w:val="apple-converted-space"/>
          <w:color w:val="000000"/>
          <w:sz w:val="28"/>
          <w:szCs w:val="28"/>
        </w:rPr>
        <w:t> </w:t>
      </w:r>
      <w:r w:rsidRPr="00E2498C">
        <w:rPr>
          <w:color w:val="000000"/>
          <w:sz w:val="28"/>
          <w:szCs w:val="28"/>
        </w:rPr>
        <w:t>https://mymodernmet.com/liberty-leading-the-people-eugene-delacroix/</w:t>
      </w:r>
      <w:r w:rsidRPr="00E2498C">
        <w:rPr>
          <w:rStyle w:val="apple-converted-space"/>
          <w:color w:val="000000"/>
          <w:sz w:val="28"/>
          <w:szCs w:val="28"/>
        </w:rPr>
        <w:t> </w:t>
      </w:r>
      <w:r w:rsidRPr="00E2498C">
        <w:rPr>
          <w:color w:val="000000"/>
          <w:sz w:val="28"/>
          <w:szCs w:val="28"/>
        </w:rPr>
        <w:t>[Accessed 1 December 2024].</w:t>
      </w:r>
    </w:p>
    <w:p w14:paraId="733E621B" w14:textId="77777777" w:rsidR="00AD0D7C" w:rsidRPr="00AD0D7C" w:rsidRDefault="00AD0D7C" w:rsidP="00AD0D7C">
      <w:pPr>
        <w:pStyle w:val="NormalWeb"/>
        <w:rPr>
          <w:color w:val="000000"/>
          <w:sz w:val="28"/>
          <w:szCs w:val="28"/>
        </w:rPr>
      </w:pPr>
    </w:p>
    <w:p w14:paraId="7A61F3EB" w14:textId="1A50F2DA" w:rsidR="00E2498C" w:rsidRDefault="00E2498C" w:rsidP="00E2498C">
      <w:pPr>
        <w:pStyle w:val="NormalWeb"/>
        <w:numPr>
          <w:ilvl w:val="0"/>
          <w:numId w:val="8"/>
        </w:numPr>
        <w:rPr>
          <w:color w:val="000000"/>
          <w:sz w:val="28"/>
          <w:szCs w:val="28"/>
        </w:rPr>
      </w:pPr>
      <w:r w:rsidRPr="00E2498C">
        <w:rPr>
          <w:color w:val="000000"/>
          <w:sz w:val="28"/>
          <w:szCs w:val="28"/>
        </w:rPr>
        <w:t>Artsper, 2023.</w:t>
      </w:r>
      <w:r w:rsidRPr="00E2498C">
        <w:rPr>
          <w:rStyle w:val="apple-converted-space"/>
          <w:color w:val="000000"/>
          <w:sz w:val="28"/>
          <w:szCs w:val="28"/>
        </w:rPr>
        <w:t> </w:t>
      </w:r>
      <w:r w:rsidRPr="00E2498C">
        <w:rPr>
          <w:rStyle w:val="Emphasis"/>
          <w:color w:val="000000"/>
          <w:sz w:val="28"/>
          <w:szCs w:val="28"/>
        </w:rPr>
        <w:t>Revolutionary Art and Public Impact</w:t>
      </w:r>
      <w:r w:rsidRPr="00E2498C">
        <w:rPr>
          <w:color w:val="000000"/>
          <w:sz w:val="28"/>
          <w:szCs w:val="28"/>
        </w:rPr>
        <w:t>. [online] Available at:</w:t>
      </w:r>
      <w:r w:rsidRPr="00E2498C">
        <w:rPr>
          <w:rStyle w:val="apple-converted-space"/>
          <w:color w:val="000000"/>
          <w:sz w:val="28"/>
          <w:szCs w:val="28"/>
        </w:rPr>
        <w:t> </w:t>
      </w:r>
      <w:hyperlink r:id="rId10" w:tgtFrame="_new" w:history="1">
        <w:r w:rsidRPr="00E2498C">
          <w:rPr>
            <w:rStyle w:val="Hyperlink"/>
            <w:sz w:val="28"/>
            <w:szCs w:val="28"/>
          </w:rPr>
          <w:t>https://blog.artsper.com</w:t>
        </w:r>
      </w:hyperlink>
      <w:r w:rsidRPr="00E2498C">
        <w:rPr>
          <w:rStyle w:val="apple-converted-space"/>
          <w:color w:val="000000"/>
          <w:sz w:val="28"/>
          <w:szCs w:val="28"/>
        </w:rPr>
        <w:t> </w:t>
      </w:r>
      <w:r w:rsidRPr="00E2498C">
        <w:rPr>
          <w:color w:val="000000"/>
          <w:sz w:val="28"/>
          <w:szCs w:val="28"/>
        </w:rPr>
        <w:t>[Accessed 2 December 2024].</w:t>
      </w:r>
    </w:p>
    <w:p w14:paraId="43379675" w14:textId="77777777" w:rsidR="00AD0D7C" w:rsidRPr="00E2498C" w:rsidRDefault="00AD0D7C" w:rsidP="00AD0D7C">
      <w:pPr>
        <w:pStyle w:val="NormalWeb"/>
        <w:rPr>
          <w:color w:val="000000"/>
          <w:sz w:val="28"/>
          <w:szCs w:val="28"/>
        </w:rPr>
      </w:pPr>
    </w:p>
    <w:p w14:paraId="36CC6831" w14:textId="77777777" w:rsidR="00E2498C" w:rsidRDefault="00E2498C" w:rsidP="00E2498C">
      <w:pPr>
        <w:pStyle w:val="ListParagraph"/>
        <w:numPr>
          <w:ilvl w:val="0"/>
          <w:numId w:val="8"/>
        </w:numPr>
        <w:spacing w:before="100" w:beforeAutospacing="1" w:after="100" w:afterAutospacing="1" w:line="240" w:lineRule="auto"/>
        <w:rPr>
          <w:rFonts w:ascii="Times New Roman" w:hAnsi="Times New Roman" w:cs="Times New Roman"/>
          <w:color w:val="000000"/>
          <w:kern w:val="0"/>
          <w:sz w:val="28"/>
          <w:szCs w:val="28"/>
          <w14:ligatures w14:val="none"/>
        </w:rPr>
      </w:pPr>
      <w:r w:rsidRPr="00E2498C">
        <w:rPr>
          <w:rFonts w:ascii="Times New Roman" w:hAnsi="Times New Roman" w:cs="Times New Roman"/>
          <w:color w:val="000000"/>
          <w:kern w:val="0"/>
          <w:sz w:val="28"/>
          <w:szCs w:val="28"/>
          <w14:ligatures w14:val="none"/>
        </w:rPr>
        <w:t>Boime, A., 1987. </w:t>
      </w:r>
      <w:r w:rsidRPr="00E2498C">
        <w:rPr>
          <w:rFonts w:ascii="Times New Roman" w:hAnsi="Times New Roman" w:cs="Times New Roman"/>
          <w:i/>
          <w:iCs/>
          <w:color w:val="000000"/>
          <w:kern w:val="0"/>
          <w:sz w:val="28"/>
          <w:szCs w:val="28"/>
          <w14:ligatures w14:val="none"/>
        </w:rPr>
        <w:t>Art in the Age of the French Revolution</w:t>
      </w:r>
      <w:r w:rsidRPr="00E2498C">
        <w:rPr>
          <w:rFonts w:ascii="Times New Roman" w:hAnsi="Times New Roman" w:cs="Times New Roman"/>
          <w:color w:val="000000"/>
          <w:kern w:val="0"/>
          <w:sz w:val="28"/>
          <w:szCs w:val="28"/>
          <w14:ligatures w14:val="none"/>
        </w:rPr>
        <w:t>. Chicago: University of Chicago Press.</w:t>
      </w:r>
    </w:p>
    <w:p w14:paraId="5A738C60" w14:textId="77777777" w:rsidR="00AD0D7C" w:rsidRPr="00E2498C" w:rsidRDefault="00AD0D7C" w:rsidP="00AD0D7C">
      <w:pPr>
        <w:pStyle w:val="ListParagraph"/>
        <w:spacing w:before="100" w:beforeAutospacing="1" w:after="100" w:afterAutospacing="1" w:line="240" w:lineRule="auto"/>
        <w:rPr>
          <w:rFonts w:ascii="Times New Roman" w:hAnsi="Times New Roman" w:cs="Times New Roman"/>
          <w:color w:val="000000"/>
          <w:kern w:val="0"/>
          <w:sz w:val="28"/>
          <w:szCs w:val="28"/>
          <w14:ligatures w14:val="none"/>
        </w:rPr>
      </w:pPr>
    </w:p>
    <w:p w14:paraId="7BA7E3E6" w14:textId="0EE9F722" w:rsidR="00AD0D7C" w:rsidRDefault="00E2498C" w:rsidP="00AD0D7C">
      <w:pPr>
        <w:pStyle w:val="NormalWeb"/>
        <w:numPr>
          <w:ilvl w:val="0"/>
          <w:numId w:val="8"/>
        </w:numPr>
        <w:rPr>
          <w:color w:val="000000"/>
          <w:sz w:val="28"/>
          <w:szCs w:val="28"/>
        </w:rPr>
      </w:pPr>
      <w:r w:rsidRPr="00E2498C">
        <w:rPr>
          <w:color w:val="000000"/>
          <w:sz w:val="28"/>
          <w:szCs w:val="28"/>
        </w:rPr>
        <w:t>Vovelle, M. (ed.), 1988. </w:t>
      </w:r>
      <w:r w:rsidRPr="00E2498C">
        <w:rPr>
          <w:i/>
          <w:iCs/>
          <w:color w:val="000000"/>
          <w:sz w:val="28"/>
          <w:szCs w:val="28"/>
        </w:rPr>
        <w:t>Images of the French Revolution</w:t>
      </w:r>
      <w:r w:rsidRPr="00E2498C">
        <w:rPr>
          <w:color w:val="000000"/>
          <w:sz w:val="28"/>
          <w:szCs w:val="28"/>
        </w:rPr>
        <w:t>. Paris: Pergamon Press.</w:t>
      </w:r>
    </w:p>
    <w:p w14:paraId="516866F1" w14:textId="77777777" w:rsidR="00AD0D7C" w:rsidRPr="00AD0D7C" w:rsidRDefault="00AD0D7C" w:rsidP="00AD0D7C">
      <w:pPr>
        <w:pStyle w:val="NormalWeb"/>
        <w:ind w:left="720"/>
        <w:rPr>
          <w:color w:val="000000"/>
          <w:sz w:val="28"/>
          <w:szCs w:val="28"/>
        </w:rPr>
      </w:pPr>
    </w:p>
    <w:p w14:paraId="7588B6F5" w14:textId="5A87C4B9" w:rsidR="00E2498C" w:rsidRPr="00E2498C" w:rsidRDefault="00E2498C" w:rsidP="00E2498C">
      <w:pPr>
        <w:pStyle w:val="FootnoteText"/>
        <w:numPr>
          <w:ilvl w:val="0"/>
          <w:numId w:val="8"/>
        </w:numPr>
        <w:rPr>
          <w:rFonts w:ascii="Times New Roman" w:eastAsia="Times New Roman" w:hAnsi="Times New Roman" w:cs="Times New Roman"/>
          <w:color w:val="000000"/>
          <w:sz w:val="28"/>
          <w:szCs w:val="28"/>
        </w:rPr>
      </w:pPr>
      <w:r w:rsidRPr="00E2498C">
        <w:rPr>
          <w:rFonts w:ascii="Times New Roman" w:eastAsia="Times New Roman" w:hAnsi="Times New Roman" w:cs="Times New Roman"/>
          <w:color w:val="000000"/>
          <w:sz w:val="28"/>
          <w:szCs w:val="28"/>
        </w:rPr>
        <w:t>Clark, T.J., 1992.</w:t>
      </w:r>
      <w:r w:rsidRPr="00E2498C">
        <w:rPr>
          <w:rStyle w:val="apple-converted-space"/>
          <w:rFonts w:ascii="Times New Roman" w:eastAsia="Times New Roman" w:hAnsi="Times New Roman" w:cs="Times New Roman"/>
          <w:color w:val="000000"/>
          <w:sz w:val="28"/>
          <w:szCs w:val="28"/>
        </w:rPr>
        <w:t> </w:t>
      </w:r>
      <w:r w:rsidRPr="00E2498C">
        <w:rPr>
          <w:rStyle w:val="Emphasis"/>
          <w:rFonts w:ascii="Times New Roman" w:eastAsia="Times New Roman" w:hAnsi="Times New Roman" w:cs="Times New Roman"/>
          <w:color w:val="000000"/>
          <w:sz w:val="28"/>
          <w:szCs w:val="28"/>
        </w:rPr>
        <w:t>The Death of Marat</w:t>
      </w:r>
      <w:r w:rsidRPr="00E2498C">
        <w:rPr>
          <w:rFonts w:ascii="Times New Roman" w:eastAsia="Times New Roman" w:hAnsi="Times New Roman" w:cs="Times New Roman"/>
          <w:color w:val="000000"/>
          <w:sz w:val="28"/>
          <w:szCs w:val="28"/>
        </w:rPr>
        <w:t>. New Haven: Yale University Press.</w:t>
      </w:r>
    </w:p>
    <w:p w14:paraId="18DFCEEA" w14:textId="77777777" w:rsidR="00E2498C" w:rsidRDefault="00E2498C" w:rsidP="000125CB">
      <w:pPr>
        <w:pStyle w:val="FootnoteText"/>
        <w:rPr>
          <w:rFonts w:ascii="Times New Roman" w:hAnsi="Times New Roman" w:cs="Times New Roman"/>
          <w:sz w:val="28"/>
          <w:szCs w:val="28"/>
        </w:rPr>
      </w:pPr>
    </w:p>
    <w:p w14:paraId="66D18017" w14:textId="77777777" w:rsidR="00AD0D7C" w:rsidRPr="00E2498C" w:rsidRDefault="00AD0D7C" w:rsidP="000125CB">
      <w:pPr>
        <w:pStyle w:val="FootnoteText"/>
        <w:rPr>
          <w:rFonts w:ascii="Times New Roman" w:hAnsi="Times New Roman" w:cs="Times New Roman"/>
          <w:sz w:val="28"/>
          <w:szCs w:val="28"/>
        </w:rPr>
      </w:pPr>
    </w:p>
    <w:p w14:paraId="5D11AEDD" w14:textId="0A892D6F" w:rsidR="00E2498C" w:rsidRDefault="00E2498C" w:rsidP="00E2498C">
      <w:pPr>
        <w:pStyle w:val="FootnoteText"/>
        <w:numPr>
          <w:ilvl w:val="0"/>
          <w:numId w:val="8"/>
        </w:numPr>
        <w:rPr>
          <w:rFonts w:ascii="Times New Roman" w:eastAsia="Times New Roman" w:hAnsi="Times New Roman" w:cs="Times New Roman"/>
          <w:color w:val="000000"/>
          <w:sz w:val="28"/>
          <w:szCs w:val="28"/>
        </w:rPr>
      </w:pPr>
      <w:r w:rsidRPr="00E2498C">
        <w:rPr>
          <w:rFonts w:ascii="Times New Roman" w:eastAsia="Times New Roman" w:hAnsi="Times New Roman" w:cs="Times New Roman"/>
          <w:color w:val="000000"/>
          <w:sz w:val="28"/>
          <w:szCs w:val="28"/>
        </w:rPr>
        <w:t>Crow, T., 1985.</w:t>
      </w:r>
      <w:r w:rsidRPr="00E2498C">
        <w:rPr>
          <w:rStyle w:val="apple-converted-space"/>
          <w:rFonts w:ascii="Times New Roman" w:eastAsia="Times New Roman" w:hAnsi="Times New Roman" w:cs="Times New Roman"/>
          <w:color w:val="000000"/>
          <w:sz w:val="28"/>
          <w:szCs w:val="28"/>
        </w:rPr>
        <w:t> </w:t>
      </w:r>
      <w:r w:rsidRPr="00E2498C">
        <w:rPr>
          <w:rStyle w:val="Emphasis"/>
          <w:rFonts w:ascii="Times New Roman" w:eastAsia="Times New Roman" w:hAnsi="Times New Roman" w:cs="Times New Roman"/>
          <w:color w:val="000000"/>
          <w:sz w:val="28"/>
          <w:szCs w:val="28"/>
        </w:rPr>
        <w:t>Painters and Public Life in Eighteenth-Century Paris</w:t>
      </w:r>
      <w:r w:rsidRPr="00E2498C">
        <w:rPr>
          <w:rFonts w:ascii="Times New Roman" w:eastAsia="Times New Roman" w:hAnsi="Times New Roman" w:cs="Times New Roman"/>
          <w:color w:val="000000"/>
          <w:sz w:val="28"/>
          <w:szCs w:val="28"/>
        </w:rPr>
        <w:t>. New Haven: Yale University Press.</w:t>
      </w:r>
    </w:p>
    <w:p w14:paraId="4222C1E1" w14:textId="77777777" w:rsidR="00AD0D7C" w:rsidRPr="00E2498C" w:rsidRDefault="00AD0D7C" w:rsidP="00AD0D7C">
      <w:pPr>
        <w:pStyle w:val="FootnoteText"/>
        <w:ind w:left="720"/>
        <w:rPr>
          <w:rFonts w:ascii="Times New Roman" w:eastAsia="Times New Roman" w:hAnsi="Times New Roman" w:cs="Times New Roman"/>
          <w:color w:val="000000"/>
          <w:sz w:val="28"/>
          <w:szCs w:val="28"/>
        </w:rPr>
      </w:pPr>
    </w:p>
    <w:p w14:paraId="55B14DAF" w14:textId="77777777" w:rsidR="00E2498C" w:rsidRPr="00E2498C" w:rsidRDefault="00E2498C" w:rsidP="000125CB">
      <w:pPr>
        <w:pStyle w:val="FootnoteText"/>
        <w:rPr>
          <w:rFonts w:ascii="Times New Roman" w:eastAsia="Times New Roman" w:hAnsi="Times New Roman" w:cs="Times New Roman"/>
          <w:color w:val="000000"/>
          <w:sz w:val="28"/>
          <w:szCs w:val="28"/>
        </w:rPr>
      </w:pPr>
    </w:p>
    <w:p w14:paraId="60E10F86" w14:textId="77777777" w:rsidR="00E2498C" w:rsidRPr="00E2498C" w:rsidRDefault="00E2498C" w:rsidP="00E2498C">
      <w:pPr>
        <w:pStyle w:val="FootnoteText"/>
        <w:numPr>
          <w:ilvl w:val="0"/>
          <w:numId w:val="8"/>
        </w:numPr>
        <w:rPr>
          <w:rFonts w:ascii="Times New Roman" w:eastAsia="Times New Roman" w:hAnsi="Times New Roman" w:cs="Times New Roman"/>
          <w:color w:val="000000"/>
          <w:sz w:val="28"/>
          <w:szCs w:val="28"/>
        </w:rPr>
      </w:pPr>
      <w:r w:rsidRPr="00E2498C">
        <w:rPr>
          <w:rFonts w:ascii="Times New Roman" w:eastAsia="Times New Roman" w:hAnsi="Times New Roman" w:cs="Times New Roman"/>
          <w:color w:val="000000"/>
          <w:sz w:val="28"/>
          <w:szCs w:val="28"/>
        </w:rPr>
        <w:lastRenderedPageBreak/>
        <w:t>Wikipedia, 2024.</w:t>
      </w:r>
      <w:r w:rsidRPr="00E2498C">
        <w:rPr>
          <w:rStyle w:val="apple-converted-space"/>
          <w:rFonts w:ascii="Times New Roman" w:eastAsia="Times New Roman" w:hAnsi="Times New Roman" w:cs="Times New Roman"/>
          <w:color w:val="000000"/>
          <w:sz w:val="28"/>
          <w:szCs w:val="28"/>
        </w:rPr>
        <w:t> </w:t>
      </w:r>
      <w:r w:rsidRPr="00E2498C">
        <w:rPr>
          <w:rStyle w:val="Emphasis"/>
          <w:rFonts w:ascii="Times New Roman" w:eastAsia="Times New Roman" w:hAnsi="Times New Roman" w:cs="Times New Roman"/>
          <w:color w:val="000000"/>
          <w:sz w:val="28"/>
          <w:szCs w:val="28"/>
        </w:rPr>
        <w:t>The Death of Marat</w:t>
      </w:r>
      <w:r w:rsidRPr="00E2498C">
        <w:rPr>
          <w:rFonts w:ascii="Times New Roman" w:eastAsia="Times New Roman" w:hAnsi="Times New Roman" w:cs="Times New Roman"/>
          <w:color w:val="000000"/>
          <w:sz w:val="28"/>
          <w:szCs w:val="28"/>
        </w:rPr>
        <w:t>. [online] Available at:</w:t>
      </w:r>
      <w:r w:rsidRPr="00E2498C">
        <w:rPr>
          <w:rStyle w:val="apple-converted-space"/>
          <w:rFonts w:ascii="Times New Roman" w:eastAsia="Times New Roman" w:hAnsi="Times New Roman" w:cs="Times New Roman"/>
          <w:color w:val="000000"/>
          <w:sz w:val="28"/>
          <w:szCs w:val="28"/>
        </w:rPr>
        <w:t> </w:t>
      </w:r>
      <w:hyperlink r:id="rId11" w:tgtFrame="_new" w:history="1">
        <w:r w:rsidRPr="00E2498C">
          <w:rPr>
            <w:rStyle w:val="Hyperlink"/>
            <w:rFonts w:ascii="Times New Roman" w:eastAsia="Times New Roman" w:hAnsi="Times New Roman" w:cs="Times New Roman"/>
            <w:sz w:val="28"/>
            <w:szCs w:val="28"/>
          </w:rPr>
          <w:t>https://en.wikipedia.org/wiki/The_Death_of_Marat</w:t>
        </w:r>
      </w:hyperlink>
      <w:r w:rsidRPr="00E2498C">
        <w:rPr>
          <w:rFonts w:ascii="Times New Roman" w:eastAsia="Times New Roman" w:hAnsi="Times New Roman" w:cs="Times New Roman"/>
          <w:color w:val="000000"/>
          <w:sz w:val="28"/>
          <w:szCs w:val="28"/>
        </w:rPr>
        <w:t>[Accessed 6  December 2024].</w:t>
      </w:r>
    </w:p>
    <w:p w14:paraId="069DCDB6" w14:textId="77777777" w:rsidR="00E2498C" w:rsidRPr="00E2498C" w:rsidRDefault="00E2498C" w:rsidP="000125CB">
      <w:pPr>
        <w:pStyle w:val="FootnoteText"/>
        <w:rPr>
          <w:rFonts w:ascii="Times New Roman" w:hAnsi="Times New Roman" w:cs="Times New Roman"/>
          <w:sz w:val="28"/>
          <w:szCs w:val="28"/>
        </w:rPr>
      </w:pPr>
    </w:p>
    <w:p w14:paraId="351D7AB2" w14:textId="658577CF" w:rsidR="00E2498C" w:rsidRDefault="00E2498C" w:rsidP="00E2498C">
      <w:pPr>
        <w:pStyle w:val="FootnoteText"/>
        <w:numPr>
          <w:ilvl w:val="0"/>
          <w:numId w:val="8"/>
        </w:numPr>
        <w:rPr>
          <w:rFonts w:ascii="Times New Roman" w:eastAsia="Times New Roman" w:hAnsi="Times New Roman" w:cs="Times New Roman"/>
          <w:color w:val="000000"/>
          <w:sz w:val="28"/>
          <w:szCs w:val="28"/>
        </w:rPr>
      </w:pPr>
      <w:r w:rsidRPr="00E2498C">
        <w:rPr>
          <w:rFonts w:ascii="Times New Roman" w:eastAsia="Times New Roman" w:hAnsi="Times New Roman" w:cs="Times New Roman"/>
          <w:color w:val="000000"/>
          <w:sz w:val="28"/>
          <w:szCs w:val="28"/>
        </w:rPr>
        <w:t>Clark, T.J., 1992.</w:t>
      </w:r>
      <w:r w:rsidRPr="00E2498C">
        <w:rPr>
          <w:rStyle w:val="apple-converted-space"/>
          <w:rFonts w:ascii="Times New Roman" w:eastAsia="Times New Roman" w:hAnsi="Times New Roman" w:cs="Times New Roman"/>
          <w:color w:val="000000"/>
          <w:sz w:val="28"/>
          <w:szCs w:val="28"/>
        </w:rPr>
        <w:t> </w:t>
      </w:r>
      <w:r w:rsidRPr="00E2498C">
        <w:rPr>
          <w:rStyle w:val="Emphasis"/>
          <w:rFonts w:ascii="Times New Roman" w:eastAsia="Times New Roman" w:hAnsi="Times New Roman" w:cs="Times New Roman"/>
          <w:color w:val="000000"/>
          <w:sz w:val="28"/>
          <w:szCs w:val="28"/>
        </w:rPr>
        <w:t>The Death of Marat</w:t>
      </w:r>
      <w:r w:rsidRPr="00E2498C">
        <w:rPr>
          <w:rFonts w:ascii="Times New Roman" w:eastAsia="Times New Roman" w:hAnsi="Times New Roman" w:cs="Times New Roman"/>
          <w:color w:val="000000"/>
          <w:sz w:val="28"/>
          <w:szCs w:val="28"/>
        </w:rPr>
        <w:t>. New Haven: Yale University Press.</w:t>
      </w:r>
    </w:p>
    <w:p w14:paraId="77B96830" w14:textId="77777777" w:rsidR="00AD0D7C" w:rsidRPr="00E2498C" w:rsidRDefault="00AD0D7C" w:rsidP="00AD0D7C">
      <w:pPr>
        <w:pStyle w:val="FootnoteText"/>
        <w:rPr>
          <w:rFonts w:ascii="Times New Roman" w:eastAsia="Times New Roman" w:hAnsi="Times New Roman" w:cs="Times New Roman"/>
          <w:color w:val="000000"/>
          <w:sz w:val="28"/>
          <w:szCs w:val="28"/>
        </w:rPr>
      </w:pPr>
    </w:p>
    <w:p w14:paraId="46F8D189" w14:textId="77777777" w:rsidR="00E2498C" w:rsidRPr="00E2498C" w:rsidRDefault="00E2498C" w:rsidP="000125CB">
      <w:pPr>
        <w:pStyle w:val="FootnoteText"/>
        <w:rPr>
          <w:sz w:val="28"/>
          <w:szCs w:val="28"/>
          <w:lang w:val="pt-PT"/>
        </w:rPr>
      </w:pPr>
    </w:p>
    <w:p w14:paraId="2676EB22" w14:textId="77777777" w:rsidR="00E2498C" w:rsidRDefault="00E2498C" w:rsidP="00E2498C">
      <w:pPr>
        <w:pStyle w:val="FootnoteText"/>
        <w:numPr>
          <w:ilvl w:val="0"/>
          <w:numId w:val="8"/>
        </w:numPr>
        <w:rPr>
          <w:rFonts w:ascii="Times New Roman" w:eastAsia="Times New Roman" w:hAnsi="Times New Roman" w:cs="Times New Roman"/>
          <w:color w:val="000000"/>
          <w:sz w:val="28"/>
          <w:szCs w:val="28"/>
        </w:rPr>
      </w:pPr>
      <w:r w:rsidRPr="00E2498C">
        <w:rPr>
          <w:rFonts w:ascii="Times New Roman" w:eastAsia="Times New Roman" w:hAnsi="Times New Roman" w:cs="Times New Roman"/>
          <w:color w:val="000000"/>
          <w:sz w:val="28"/>
          <w:szCs w:val="28"/>
        </w:rPr>
        <w:t>Delacroix, E., 1830.</w:t>
      </w:r>
      <w:r w:rsidRPr="00E2498C">
        <w:rPr>
          <w:rStyle w:val="apple-converted-space"/>
          <w:rFonts w:ascii="Times New Roman" w:eastAsia="Times New Roman" w:hAnsi="Times New Roman" w:cs="Times New Roman"/>
          <w:color w:val="000000"/>
          <w:sz w:val="28"/>
          <w:szCs w:val="28"/>
        </w:rPr>
        <w:t> </w:t>
      </w:r>
      <w:r w:rsidRPr="00E2498C">
        <w:rPr>
          <w:rStyle w:val="Emphasis"/>
          <w:rFonts w:ascii="Times New Roman" w:eastAsia="Times New Roman" w:hAnsi="Times New Roman" w:cs="Times New Roman"/>
          <w:color w:val="000000"/>
          <w:sz w:val="28"/>
          <w:szCs w:val="28"/>
        </w:rPr>
        <w:t>Liberty Leading the People</w:t>
      </w:r>
      <w:r w:rsidRPr="00E2498C">
        <w:rPr>
          <w:rFonts w:ascii="Times New Roman" w:eastAsia="Times New Roman" w:hAnsi="Times New Roman" w:cs="Times New Roman"/>
          <w:color w:val="000000"/>
          <w:sz w:val="28"/>
          <w:szCs w:val="28"/>
        </w:rPr>
        <w:t>. Available at:</w:t>
      </w:r>
      <w:r w:rsidRPr="00E2498C">
        <w:rPr>
          <w:rStyle w:val="apple-converted-space"/>
          <w:rFonts w:ascii="Times New Roman" w:eastAsia="Times New Roman" w:hAnsi="Times New Roman" w:cs="Times New Roman"/>
          <w:color w:val="000000"/>
          <w:sz w:val="28"/>
          <w:szCs w:val="28"/>
        </w:rPr>
        <w:t> </w:t>
      </w:r>
      <w:r w:rsidRPr="00E2498C">
        <w:rPr>
          <w:rFonts w:ascii="Times New Roman" w:eastAsia="Times New Roman" w:hAnsi="Times New Roman" w:cs="Times New Roman"/>
          <w:sz w:val="28"/>
          <w:szCs w:val="28"/>
        </w:rPr>
        <w:t>https://www.wikiart.org/en/eurgen-delacroix/liberty-leading-the-people-1830</w:t>
      </w:r>
      <w:r w:rsidRPr="00E2498C">
        <w:rPr>
          <w:rStyle w:val="apple-converted-space"/>
          <w:rFonts w:ascii="Times New Roman" w:eastAsia="Times New Roman" w:hAnsi="Times New Roman" w:cs="Times New Roman"/>
          <w:color w:val="000000"/>
          <w:sz w:val="28"/>
          <w:szCs w:val="28"/>
        </w:rPr>
        <w:t> </w:t>
      </w:r>
      <w:r w:rsidRPr="00E2498C">
        <w:rPr>
          <w:rFonts w:ascii="Times New Roman" w:eastAsia="Times New Roman" w:hAnsi="Times New Roman" w:cs="Times New Roman"/>
          <w:color w:val="000000"/>
          <w:sz w:val="28"/>
          <w:szCs w:val="28"/>
        </w:rPr>
        <w:t>[Accessed 8 December 2024].</w:t>
      </w:r>
    </w:p>
    <w:p w14:paraId="173A6506" w14:textId="77777777" w:rsidR="00AD0D7C" w:rsidRPr="00E2498C" w:rsidRDefault="00AD0D7C" w:rsidP="00AD0D7C">
      <w:pPr>
        <w:pStyle w:val="FootnoteText"/>
        <w:ind w:left="720"/>
        <w:rPr>
          <w:rFonts w:ascii="Times New Roman" w:eastAsia="Times New Roman" w:hAnsi="Times New Roman" w:cs="Times New Roman"/>
          <w:color w:val="000000"/>
          <w:sz w:val="28"/>
          <w:szCs w:val="28"/>
        </w:rPr>
      </w:pPr>
    </w:p>
    <w:p w14:paraId="0B00D1C1" w14:textId="77777777" w:rsidR="00E2498C" w:rsidRPr="00E2498C" w:rsidRDefault="00E2498C" w:rsidP="000125CB">
      <w:pPr>
        <w:pStyle w:val="FootnoteText"/>
        <w:rPr>
          <w:rFonts w:ascii="Times New Roman" w:hAnsi="Times New Roman" w:cs="Times New Roman"/>
          <w:sz w:val="28"/>
          <w:szCs w:val="28"/>
        </w:rPr>
      </w:pPr>
    </w:p>
    <w:p w14:paraId="3B273624" w14:textId="5476E6E5" w:rsidR="00E2498C" w:rsidRPr="00E2498C" w:rsidRDefault="00E2498C" w:rsidP="00E2498C">
      <w:pPr>
        <w:pStyle w:val="FootnoteText"/>
        <w:numPr>
          <w:ilvl w:val="0"/>
          <w:numId w:val="8"/>
        </w:numPr>
        <w:rPr>
          <w:rFonts w:ascii="Times New Roman" w:hAnsi="Times New Roman" w:cs="Times New Roman"/>
          <w:sz w:val="28"/>
          <w:szCs w:val="28"/>
        </w:rPr>
      </w:pPr>
      <w:r w:rsidRPr="00E2498C">
        <w:rPr>
          <w:rFonts w:ascii="Times New Roman" w:eastAsia="Times New Roman" w:hAnsi="Times New Roman" w:cs="Times New Roman"/>
          <w:color w:val="000000"/>
          <w:sz w:val="28"/>
          <w:szCs w:val="28"/>
        </w:rPr>
        <w:t>Houël, J.P. (1789)</w:t>
      </w:r>
      <w:r w:rsidRPr="00E2498C">
        <w:rPr>
          <w:rStyle w:val="apple-converted-space"/>
          <w:rFonts w:ascii="Times New Roman" w:eastAsia="Times New Roman" w:hAnsi="Times New Roman" w:cs="Times New Roman"/>
          <w:color w:val="000000"/>
          <w:sz w:val="28"/>
          <w:szCs w:val="28"/>
        </w:rPr>
        <w:t> </w:t>
      </w:r>
      <w:r w:rsidRPr="00E2498C">
        <w:rPr>
          <w:rStyle w:val="Emphasis"/>
          <w:rFonts w:ascii="Times New Roman" w:eastAsia="Times New Roman" w:hAnsi="Times New Roman" w:cs="Times New Roman"/>
          <w:color w:val="000000"/>
          <w:sz w:val="28"/>
          <w:szCs w:val="28"/>
        </w:rPr>
        <w:t>The Storming of the Bastille</w:t>
      </w:r>
      <w:r w:rsidRPr="00E2498C">
        <w:rPr>
          <w:rFonts w:ascii="Times New Roman" w:eastAsia="Times New Roman" w:hAnsi="Times New Roman" w:cs="Times New Roman"/>
          <w:color w:val="000000"/>
          <w:sz w:val="28"/>
          <w:szCs w:val="28"/>
        </w:rPr>
        <w:t>. Available at:</w:t>
      </w:r>
      <w:r w:rsidRPr="00E2498C">
        <w:rPr>
          <w:rStyle w:val="apple-converted-space"/>
          <w:rFonts w:ascii="Times New Roman" w:eastAsia="Times New Roman" w:hAnsi="Times New Roman" w:cs="Times New Roman"/>
          <w:color w:val="000000"/>
          <w:sz w:val="28"/>
          <w:szCs w:val="28"/>
        </w:rPr>
        <w:t> </w:t>
      </w:r>
      <w:hyperlink r:id="rId12" w:tgtFrame="_new" w:history="1">
        <w:r w:rsidRPr="00E2498C">
          <w:rPr>
            <w:rStyle w:val="Hyperlink"/>
            <w:rFonts w:ascii="Times New Roman" w:eastAsia="Times New Roman" w:hAnsi="Times New Roman" w:cs="Times New Roman"/>
            <w:sz w:val="28"/>
            <w:szCs w:val="28"/>
          </w:rPr>
          <w:t>https://useum.org/artwork/The-Storming-of-the-Bastille-Jean-Pierre-Houel-1789</w:t>
        </w:r>
      </w:hyperlink>
      <w:r w:rsidRPr="00E2498C">
        <w:rPr>
          <w:rStyle w:val="apple-converted-space"/>
          <w:rFonts w:ascii="Times New Roman" w:eastAsia="Times New Roman" w:hAnsi="Times New Roman" w:cs="Times New Roman"/>
          <w:color w:val="000000"/>
          <w:sz w:val="28"/>
          <w:szCs w:val="28"/>
        </w:rPr>
        <w:t> </w:t>
      </w:r>
      <w:r w:rsidRPr="00E2498C">
        <w:rPr>
          <w:rFonts w:ascii="Times New Roman" w:eastAsia="Times New Roman" w:hAnsi="Times New Roman" w:cs="Times New Roman"/>
          <w:color w:val="000000"/>
          <w:sz w:val="28"/>
          <w:szCs w:val="28"/>
        </w:rPr>
        <w:t>[Accessed: 7 December]</w:t>
      </w:r>
    </w:p>
    <w:p w14:paraId="64122088" w14:textId="77777777" w:rsidR="00E2498C" w:rsidRPr="00E2498C" w:rsidRDefault="00E2498C" w:rsidP="000125CB">
      <w:pPr>
        <w:pStyle w:val="FootnoteText"/>
        <w:rPr>
          <w:sz w:val="28"/>
          <w:szCs w:val="28"/>
          <w:lang w:val="pt-PT"/>
        </w:rPr>
      </w:pPr>
    </w:p>
    <w:p w14:paraId="122642E5" w14:textId="77777777" w:rsidR="00E2498C" w:rsidRPr="00E2498C" w:rsidRDefault="00E2498C" w:rsidP="000125CB">
      <w:pPr>
        <w:pStyle w:val="FootnoteText"/>
        <w:rPr>
          <w:rFonts w:ascii="Times New Roman" w:eastAsia="Times New Roman" w:hAnsi="Times New Roman" w:cs="Times New Roman"/>
          <w:color w:val="000000"/>
          <w:sz w:val="28"/>
          <w:szCs w:val="28"/>
        </w:rPr>
      </w:pPr>
    </w:p>
    <w:p w14:paraId="0A6E358C" w14:textId="77777777" w:rsidR="00E2498C" w:rsidRPr="00E2498C" w:rsidRDefault="00E2498C" w:rsidP="000125CB">
      <w:pPr>
        <w:pStyle w:val="FootnoteText"/>
        <w:rPr>
          <w:rFonts w:ascii="Times New Roman" w:hAnsi="Times New Roman" w:cs="Times New Roman"/>
          <w:sz w:val="28"/>
          <w:szCs w:val="28"/>
          <w:lang w:val="pt-PT"/>
        </w:rPr>
      </w:pPr>
    </w:p>
    <w:p w14:paraId="31CD94A6" w14:textId="77777777" w:rsidR="00E2498C" w:rsidRPr="00E2498C" w:rsidRDefault="00E2498C" w:rsidP="00E2498C">
      <w:pPr>
        <w:pStyle w:val="NormalWeb"/>
        <w:rPr>
          <w:color w:val="000000"/>
          <w:sz w:val="28"/>
          <w:szCs w:val="28"/>
        </w:rPr>
      </w:pPr>
    </w:p>
    <w:sectPr w:rsidR="00E2498C" w:rsidRPr="00E249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4AD28" w14:textId="77777777" w:rsidR="001E1134" w:rsidRDefault="001E1134" w:rsidP="00BE0C4A">
      <w:pPr>
        <w:spacing w:after="0" w:line="240" w:lineRule="auto"/>
      </w:pPr>
      <w:r>
        <w:separator/>
      </w:r>
    </w:p>
  </w:endnote>
  <w:endnote w:type="continuationSeparator" w:id="0">
    <w:p w14:paraId="60142B89" w14:textId="77777777" w:rsidR="001E1134" w:rsidRDefault="001E1134" w:rsidP="00BE0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F4CBA" w14:textId="77777777" w:rsidR="001E1134" w:rsidRDefault="001E1134" w:rsidP="00BE0C4A">
      <w:pPr>
        <w:spacing w:after="0" w:line="240" w:lineRule="auto"/>
      </w:pPr>
      <w:r>
        <w:separator/>
      </w:r>
    </w:p>
  </w:footnote>
  <w:footnote w:type="continuationSeparator" w:id="0">
    <w:p w14:paraId="783B35BE" w14:textId="77777777" w:rsidR="001E1134" w:rsidRDefault="001E1134" w:rsidP="00BE0C4A">
      <w:pPr>
        <w:spacing w:after="0" w:line="240" w:lineRule="auto"/>
      </w:pPr>
      <w:r>
        <w:continuationSeparator/>
      </w:r>
    </w:p>
  </w:footnote>
  <w:footnote w:id="1">
    <w:p w14:paraId="723F4D31" w14:textId="626F723E" w:rsidR="00813C85" w:rsidRPr="00813C85" w:rsidRDefault="00813C85">
      <w:pPr>
        <w:pStyle w:val="FootnoteText"/>
        <w:rPr>
          <w:rFonts w:ascii="Times New Roman" w:hAnsi="Times New Roman" w:cs="Times New Roman"/>
          <w:sz w:val="16"/>
          <w:szCs w:val="16"/>
        </w:rPr>
      </w:pPr>
      <w:r>
        <w:rPr>
          <w:rStyle w:val="FootnoteReference"/>
        </w:rPr>
        <w:footnoteRef/>
      </w:r>
      <w:r>
        <w:t xml:space="preserve"> </w:t>
      </w:r>
      <w:r w:rsidRPr="00813C85">
        <w:rPr>
          <w:rStyle w:val="Strong"/>
          <w:rFonts w:ascii="Times New Roman" w:eastAsia="Times New Roman" w:hAnsi="Times New Roman" w:cs="Times New Roman"/>
          <w:b w:val="0"/>
          <w:bCs w:val="0"/>
          <w:color w:val="000000"/>
          <w:sz w:val="16"/>
          <w:szCs w:val="16"/>
        </w:rPr>
        <w:t>Chapon, J.-L.</w:t>
      </w:r>
      <w:r w:rsidRPr="00813C85">
        <w:rPr>
          <w:rFonts w:ascii="Times New Roman" w:eastAsia="Times New Roman" w:hAnsi="Times New Roman" w:cs="Times New Roman"/>
          <w:b/>
          <w:bCs/>
          <w:color w:val="000000"/>
          <w:sz w:val="16"/>
          <w:szCs w:val="16"/>
        </w:rPr>
        <w:t>,</w:t>
      </w:r>
      <w:r w:rsidRPr="00813C85">
        <w:rPr>
          <w:rFonts w:ascii="Times New Roman" w:eastAsia="Times New Roman" w:hAnsi="Times New Roman" w:cs="Times New Roman"/>
          <w:color w:val="000000"/>
          <w:sz w:val="16"/>
          <w:szCs w:val="16"/>
        </w:rPr>
        <w:t xml:space="preserve"> (1989).</w:t>
      </w:r>
      <w:r w:rsidRPr="00813C85">
        <w:rPr>
          <w:rStyle w:val="apple-converted-space"/>
          <w:rFonts w:ascii="Times New Roman" w:eastAsia="Times New Roman" w:hAnsi="Times New Roman" w:cs="Times New Roman"/>
          <w:color w:val="000000"/>
          <w:sz w:val="16"/>
          <w:szCs w:val="16"/>
        </w:rPr>
        <w:t> </w:t>
      </w:r>
      <w:r w:rsidRPr="00813C85">
        <w:rPr>
          <w:rStyle w:val="Emphasis"/>
          <w:rFonts w:ascii="Times New Roman" w:eastAsia="Times New Roman" w:hAnsi="Times New Roman" w:cs="Times New Roman"/>
          <w:color w:val="000000"/>
          <w:sz w:val="16"/>
          <w:szCs w:val="16"/>
        </w:rPr>
        <w:t>David d'Angers: Sculptor and Revolutionary</w:t>
      </w:r>
      <w:r w:rsidRPr="00813C85">
        <w:rPr>
          <w:rFonts w:ascii="Times New Roman" w:eastAsia="Times New Roman" w:hAnsi="Times New Roman" w:cs="Times New Roman"/>
          <w:color w:val="000000"/>
          <w:sz w:val="16"/>
          <w:szCs w:val="16"/>
        </w:rPr>
        <w:t>. Yale University Press: New Haven.</w:t>
      </w:r>
    </w:p>
  </w:footnote>
  <w:footnote w:id="2">
    <w:p w14:paraId="50547F66" w14:textId="5DA2DBDF" w:rsidR="00E30C7E" w:rsidRPr="003E5E49" w:rsidRDefault="00E30C7E" w:rsidP="003E5E49">
      <w:pPr>
        <w:pStyle w:val="NormalWeb"/>
        <w:rPr>
          <w:color w:val="000000"/>
          <w:sz w:val="16"/>
          <w:szCs w:val="16"/>
        </w:rPr>
      </w:pPr>
      <w:r w:rsidRPr="003E5E49">
        <w:rPr>
          <w:rStyle w:val="FootnoteReference"/>
          <w:sz w:val="16"/>
          <w:szCs w:val="16"/>
        </w:rPr>
        <w:footnoteRef/>
      </w:r>
      <w:r w:rsidR="003C1A82">
        <w:rPr>
          <w:sz w:val="16"/>
          <w:szCs w:val="16"/>
        </w:rPr>
        <w:t xml:space="preserve">Fiveable </w:t>
      </w:r>
      <w:r w:rsidR="003C1A82" w:rsidRPr="003C1A82">
        <w:rPr>
          <w:color w:val="000000"/>
          <w:sz w:val="16"/>
          <w:szCs w:val="16"/>
        </w:rPr>
        <w:t>2023.</w:t>
      </w:r>
      <w:r w:rsidR="003C1A82" w:rsidRPr="003C1A82">
        <w:rPr>
          <w:rStyle w:val="apple-converted-space"/>
          <w:color w:val="000000"/>
          <w:sz w:val="16"/>
          <w:szCs w:val="16"/>
        </w:rPr>
        <w:t> </w:t>
      </w:r>
      <w:r w:rsidR="003C1A82" w:rsidRPr="003C1A82">
        <w:rPr>
          <w:rStyle w:val="Emphasis"/>
          <w:color w:val="000000"/>
          <w:sz w:val="16"/>
          <w:szCs w:val="16"/>
        </w:rPr>
        <w:t>Liberty Leading the People - Art Theory and Criticism</w:t>
      </w:r>
      <w:r w:rsidR="003C1A82" w:rsidRPr="003C1A82">
        <w:rPr>
          <w:color w:val="000000"/>
          <w:sz w:val="16"/>
          <w:szCs w:val="16"/>
        </w:rPr>
        <w:t>. [online] Available at:</w:t>
      </w:r>
      <w:r w:rsidR="003C1A82" w:rsidRPr="003C1A82">
        <w:rPr>
          <w:rStyle w:val="apple-converted-space"/>
          <w:color w:val="000000"/>
          <w:sz w:val="16"/>
          <w:szCs w:val="16"/>
        </w:rPr>
        <w:t> </w:t>
      </w:r>
      <w:hyperlink r:id="rId1" w:tgtFrame="_new" w:history="1">
        <w:r w:rsidR="003C1A82" w:rsidRPr="003C1A82">
          <w:rPr>
            <w:rStyle w:val="Hyperlink"/>
            <w:sz w:val="16"/>
            <w:szCs w:val="16"/>
          </w:rPr>
          <w:t>https://library.fiveable.me/key-terms/art-theory-and-criticism/liberty-leading-the-people</w:t>
        </w:r>
      </w:hyperlink>
      <w:r w:rsidR="003C1A82" w:rsidRPr="003C1A82">
        <w:rPr>
          <w:rStyle w:val="apple-converted-space"/>
          <w:color w:val="000000"/>
          <w:sz w:val="16"/>
          <w:szCs w:val="16"/>
        </w:rPr>
        <w:t> </w:t>
      </w:r>
      <w:r w:rsidR="003C1A82" w:rsidRPr="003C1A82">
        <w:rPr>
          <w:color w:val="000000"/>
          <w:sz w:val="16"/>
          <w:szCs w:val="16"/>
        </w:rPr>
        <w:t>[Accessed 9 December 2024].</w:t>
      </w:r>
    </w:p>
  </w:footnote>
  <w:footnote w:id="3">
    <w:p w14:paraId="2BC2D92A" w14:textId="23762C43" w:rsidR="00ED4F32" w:rsidRPr="00ED4F32" w:rsidRDefault="00ED4F32" w:rsidP="00ED4F32">
      <w:pPr>
        <w:pStyle w:val="NormalWeb"/>
        <w:rPr>
          <w:color w:val="000000"/>
          <w:sz w:val="16"/>
          <w:szCs w:val="16"/>
        </w:rPr>
      </w:pPr>
      <w:r w:rsidRPr="003E5E49">
        <w:rPr>
          <w:rStyle w:val="FootnoteReference"/>
          <w:sz w:val="16"/>
          <w:szCs w:val="16"/>
        </w:rPr>
        <w:footnoteRef/>
      </w:r>
      <w:r w:rsidRPr="00ED4F32">
        <w:rPr>
          <w:color w:val="000000"/>
          <w:sz w:val="16"/>
          <w:szCs w:val="16"/>
        </w:rPr>
        <w:t>My Modern Met, 2023.</w:t>
      </w:r>
      <w:r w:rsidRPr="00ED4F32">
        <w:rPr>
          <w:rStyle w:val="apple-converted-space"/>
          <w:color w:val="000000"/>
          <w:sz w:val="16"/>
          <w:szCs w:val="16"/>
        </w:rPr>
        <w:t> </w:t>
      </w:r>
      <w:r w:rsidRPr="00ED4F32">
        <w:rPr>
          <w:rStyle w:val="Emphasis"/>
          <w:color w:val="000000"/>
          <w:sz w:val="16"/>
          <w:szCs w:val="16"/>
        </w:rPr>
        <w:t>Liberty Leading the People, an Important French Revolution Painting</w:t>
      </w:r>
      <w:r w:rsidRPr="00ED4F32">
        <w:rPr>
          <w:color w:val="000000"/>
          <w:sz w:val="16"/>
          <w:szCs w:val="16"/>
        </w:rPr>
        <w:t>. [online] Available at:</w:t>
      </w:r>
      <w:r w:rsidRPr="00ED4F32">
        <w:rPr>
          <w:rStyle w:val="apple-converted-space"/>
          <w:color w:val="000000"/>
          <w:sz w:val="16"/>
          <w:szCs w:val="16"/>
        </w:rPr>
        <w:t> </w:t>
      </w:r>
      <w:r w:rsidRPr="00ED4F32">
        <w:rPr>
          <w:color w:val="000000"/>
          <w:sz w:val="16"/>
          <w:szCs w:val="16"/>
        </w:rPr>
        <w:t>https://mymodernmet.com/liberty-leading-the-people-eugene-delacroix/</w:t>
      </w:r>
      <w:r w:rsidRPr="00ED4F32">
        <w:rPr>
          <w:rStyle w:val="apple-converted-space"/>
          <w:color w:val="000000"/>
          <w:sz w:val="16"/>
          <w:szCs w:val="16"/>
        </w:rPr>
        <w:t> </w:t>
      </w:r>
      <w:r w:rsidRPr="00ED4F32">
        <w:rPr>
          <w:color w:val="000000"/>
          <w:sz w:val="16"/>
          <w:szCs w:val="16"/>
        </w:rPr>
        <w:t xml:space="preserve">[Accessed </w:t>
      </w:r>
      <w:r>
        <w:rPr>
          <w:color w:val="000000"/>
          <w:sz w:val="16"/>
          <w:szCs w:val="16"/>
        </w:rPr>
        <w:t xml:space="preserve">1 </w:t>
      </w:r>
      <w:r w:rsidRPr="00ED4F32">
        <w:rPr>
          <w:color w:val="000000"/>
          <w:sz w:val="16"/>
          <w:szCs w:val="16"/>
        </w:rPr>
        <w:t>December 2024].</w:t>
      </w:r>
    </w:p>
  </w:footnote>
  <w:footnote w:id="4">
    <w:p w14:paraId="3FF9D5AE" w14:textId="04C1087C" w:rsidR="00503B07" w:rsidRPr="00317D60" w:rsidRDefault="00503B07" w:rsidP="00317D60">
      <w:pPr>
        <w:pStyle w:val="NormalWeb"/>
        <w:rPr>
          <w:color w:val="000000"/>
          <w:sz w:val="16"/>
          <w:szCs w:val="16"/>
        </w:rPr>
      </w:pPr>
      <w:r w:rsidRPr="00FE2B4A">
        <w:rPr>
          <w:rStyle w:val="FootnoteReference"/>
          <w:sz w:val="16"/>
          <w:szCs w:val="16"/>
        </w:rPr>
        <w:footnoteRef/>
      </w:r>
      <w:r w:rsidRPr="00FE2B4A">
        <w:rPr>
          <w:sz w:val="16"/>
          <w:szCs w:val="16"/>
        </w:rPr>
        <w:t xml:space="preserve"> </w:t>
      </w:r>
      <w:r w:rsidRPr="00FE2B4A">
        <w:rPr>
          <w:color w:val="000000"/>
          <w:sz w:val="16"/>
          <w:szCs w:val="16"/>
        </w:rPr>
        <w:t>Artsper, 2023.</w:t>
      </w:r>
      <w:r w:rsidRPr="00FE2B4A">
        <w:rPr>
          <w:rStyle w:val="apple-converted-space"/>
          <w:color w:val="000000"/>
          <w:sz w:val="16"/>
          <w:szCs w:val="16"/>
        </w:rPr>
        <w:t> </w:t>
      </w:r>
      <w:r w:rsidRPr="00FE2B4A">
        <w:rPr>
          <w:rStyle w:val="Emphasis"/>
          <w:color w:val="000000"/>
          <w:sz w:val="16"/>
          <w:szCs w:val="16"/>
        </w:rPr>
        <w:t>Revolutionary Art and Public Impact</w:t>
      </w:r>
      <w:r w:rsidRPr="00FE2B4A">
        <w:rPr>
          <w:color w:val="000000"/>
          <w:sz w:val="16"/>
          <w:szCs w:val="16"/>
        </w:rPr>
        <w:t>. [online] Available at:</w:t>
      </w:r>
      <w:r w:rsidRPr="00FE2B4A">
        <w:rPr>
          <w:rStyle w:val="apple-converted-space"/>
          <w:color w:val="000000"/>
          <w:sz w:val="16"/>
          <w:szCs w:val="16"/>
        </w:rPr>
        <w:t> </w:t>
      </w:r>
      <w:hyperlink r:id="rId2" w:tgtFrame="_new" w:history="1">
        <w:r w:rsidRPr="00FE2B4A">
          <w:rPr>
            <w:rStyle w:val="Hyperlink"/>
            <w:sz w:val="16"/>
            <w:szCs w:val="16"/>
          </w:rPr>
          <w:t>https://blog.artsper.com</w:t>
        </w:r>
      </w:hyperlink>
      <w:r w:rsidRPr="00FE2B4A">
        <w:rPr>
          <w:rStyle w:val="apple-converted-space"/>
          <w:color w:val="000000"/>
          <w:sz w:val="16"/>
          <w:szCs w:val="16"/>
        </w:rPr>
        <w:t> </w:t>
      </w:r>
      <w:r w:rsidRPr="00FE2B4A">
        <w:rPr>
          <w:color w:val="000000"/>
          <w:sz w:val="16"/>
          <w:szCs w:val="16"/>
        </w:rPr>
        <w:t xml:space="preserve">[Accessed </w:t>
      </w:r>
      <w:r w:rsidR="00C27CA1">
        <w:rPr>
          <w:color w:val="000000"/>
          <w:sz w:val="16"/>
          <w:szCs w:val="16"/>
        </w:rPr>
        <w:t xml:space="preserve">2 </w:t>
      </w:r>
      <w:r w:rsidR="00C27CA1" w:rsidRPr="00FE2B4A">
        <w:rPr>
          <w:color w:val="000000"/>
          <w:sz w:val="16"/>
          <w:szCs w:val="16"/>
        </w:rPr>
        <w:t>December</w:t>
      </w:r>
      <w:r w:rsidRPr="00FE2B4A">
        <w:rPr>
          <w:color w:val="000000"/>
          <w:sz w:val="16"/>
          <w:szCs w:val="16"/>
        </w:rPr>
        <w:t xml:space="preserve"> 2024].</w:t>
      </w:r>
    </w:p>
  </w:footnote>
  <w:footnote w:id="5">
    <w:p w14:paraId="1B360126" w14:textId="01D6DB3C" w:rsidR="00AD16FB" w:rsidRPr="00B63D13" w:rsidRDefault="00290864" w:rsidP="00B63D13">
      <w:pPr>
        <w:spacing w:before="100" w:beforeAutospacing="1" w:after="100" w:afterAutospacing="1" w:line="240" w:lineRule="auto"/>
        <w:rPr>
          <w:rFonts w:ascii="Times New Roman" w:hAnsi="Times New Roman" w:cs="Times New Roman"/>
          <w:color w:val="000000"/>
          <w:kern w:val="0"/>
          <w:sz w:val="16"/>
          <w:szCs w:val="16"/>
          <w14:ligatures w14:val="none"/>
        </w:rPr>
      </w:pPr>
      <w:r w:rsidRPr="00FF48DB">
        <w:rPr>
          <w:rStyle w:val="FootnoteReference"/>
          <w:sz w:val="16"/>
          <w:szCs w:val="16"/>
        </w:rPr>
        <w:footnoteRef/>
      </w:r>
      <w:r w:rsidR="0070158D">
        <w:rPr>
          <w:rFonts w:ascii="Times New Roman" w:hAnsi="Times New Roman" w:cs="Times New Roman"/>
          <w:color w:val="000000"/>
          <w:kern w:val="0"/>
          <w:sz w:val="16"/>
          <w:szCs w:val="16"/>
          <w14:ligatures w14:val="none"/>
        </w:rPr>
        <w:t xml:space="preserve"> Boime</w:t>
      </w:r>
      <w:r w:rsidR="00B63D13" w:rsidRPr="0070158D">
        <w:rPr>
          <w:rFonts w:ascii="Times New Roman" w:hAnsi="Times New Roman" w:cs="Times New Roman"/>
          <w:color w:val="000000"/>
          <w:kern w:val="0"/>
          <w:sz w:val="16"/>
          <w:szCs w:val="16"/>
          <w14:ligatures w14:val="none"/>
        </w:rPr>
        <w:t xml:space="preserve">, </w:t>
      </w:r>
      <w:r w:rsidR="00B63D13" w:rsidRPr="00B80556">
        <w:rPr>
          <w:rFonts w:ascii="Times New Roman" w:hAnsi="Times New Roman" w:cs="Times New Roman"/>
          <w:color w:val="000000"/>
          <w:kern w:val="0"/>
          <w:sz w:val="16"/>
          <w:szCs w:val="16"/>
          <w14:ligatures w14:val="none"/>
        </w:rPr>
        <w:t>A., 1987. </w:t>
      </w:r>
      <w:r w:rsidR="00B63D13" w:rsidRPr="00B80556">
        <w:rPr>
          <w:rFonts w:ascii="Times New Roman" w:hAnsi="Times New Roman" w:cs="Times New Roman"/>
          <w:i/>
          <w:iCs/>
          <w:color w:val="000000"/>
          <w:kern w:val="0"/>
          <w:sz w:val="16"/>
          <w:szCs w:val="16"/>
          <w14:ligatures w14:val="none"/>
        </w:rPr>
        <w:t>Art in the Age of the French Revolution</w:t>
      </w:r>
      <w:r w:rsidR="00B63D13" w:rsidRPr="00B80556">
        <w:rPr>
          <w:rFonts w:ascii="Times New Roman" w:hAnsi="Times New Roman" w:cs="Times New Roman"/>
          <w:color w:val="000000"/>
          <w:kern w:val="0"/>
          <w:sz w:val="16"/>
          <w:szCs w:val="16"/>
          <w14:ligatures w14:val="none"/>
        </w:rPr>
        <w:t>. Chicago: University of Chicago Press.</w:t>
      </w:r>
    </w:p>
  </w:footnote>
  <w:footnote w:id="6">
    <w:p w14:paraId="0B1A0210" w14:textId="47075175" w:rsidR="00001196" w:rsidRPr="00FF48DB" w:rsidRDefault="00001196" w:rsidP="00FF48DB">
      <w:pPr>
        <w:pStyle w:val="NormalWeb"/>
        <w:divId w:val="1717971230"/>
        <w:rPr>
          <w:color w:val="000000"/>
          <w:sz w:val="16"/>
          <w:szCs w:val="16"/>
        </w:rPr>
      </w:pPr>
      <w:r w:rsidRPr="00FF48DB">
        <w:rPr>
          <w:rStyle w:val="FootnoteReference"/>
          <w:sz w:val="16"/>
          <w:szCs w:val="16"/>
        </w:rPr>
        <w:footnoteRef/>
      </w:r>
      <w:r w:rsidRPr="00FF48DB">
        <w:rPr>
          <w:sz w:val="16"/>
          <w:szCs w:val="16"/>
        </w:rPr>
        <w:t xml:space="preserve"> </w:t>
      </w:r>
      <w:r w:rsidR="00FF48DB" w:rsidRPr="00FF48DB">
        <w:rPr>
          <w:color w:val="000000"/>
          <w:sz w:val="16"/>
          <w:szCs w:val="16"/>
        </w:rPr>
        <w:t>Vovelle, M. (ed.), 1988. </w:t>
      </w:r>
      <w:r w:rsidR="00FF48DB" w:rsidRPr="00FF48DB">
        <w:rPr>
          <w:i/>
          <w:iCs/>
          <w:color w:val="000000"/>
          <w:sz w:val="16"/>
          <w:szCs w:val="16"/>
        </w:rPr>
        <w:t>Images of the French Revolution</w:t>
      </w:r>
      <w:r w:rsidR="00FF48DB" w:rsidRPr="00FF48DB">
        <w:rPr>
          <w:color w:val="000000"/>
          <w:sz w:val="16"/>
          <w:szCs w:val="16"/>
        </w:rPr>
        <w:t>. Paris: Pergamon Press.</w:t>
      </w:r>
    </w:p>
  </w:footnote>
  <w:footnote w:id="7">
    <w:p w14:paraId="2BB24F60" w14:textId="5914FB6E" w:rsidR="00C97156" w:rsidRDefault="00C97156">
      <w:pPr>
        <w:pStyle w:val="FootnoteText"/>
        <w:rPr>
          <w:rFonts w:ascii="Times New Roman" w:eastAsia="Times New Roman" w:hAnsi="Times New Roman" w:cs="Times New Roman"/>
          <w:color w:val="000000"/>
          <w:sz w:val="16"/>
          <w:szCs w:val="16"/>
        </w:rPr>
      </w:pPr>
      <w:r>
        <w:rPr>
          <w:rStyle w:val="FootnoteReference"/>
        </w:rPr>
        <w:footnoteRef/>
      </w:r>
      <w:r w:rsidRPr="00AD16FB">
        <w:rPr>
          <w:rFonts w:ascii="Times New Roman" w:eastAsia="Times New Roman" w:hAnsi="Times New Roman" w:cs="Times New Roman"/>
          <w:color w:val="000000"/>
          <w:sz w:val="16"/>
          <w:szCs w:val="16"/>
        </w:rPr>
        <w:t>Clark, T.J., 1992.</w:t>
      </w:r>
      <w:r w:rsidRPr="00AD16FB">
        <w:rPr>
          <w:rStyle w:val="apple-converted-space"/>
          <w:rFonts w:ascii="Times New Roman" w:eastAsia="Times New Roman" w:hAnsi="Times New Roman" w:cs="Times New Roman"/>
          <w:color w:val="000000"/>
          <w:sz w:val="16"/>
          <w:szCs w:val="16"/>
        </w:rPr>
        <w:t> </w:t>
      </w:r>
      <w:r w:rsidRPr="00AD16FB">
        <w:rPr>
          <w:rStyle w:val="Emphasis"/>
          <w:rFonts w:ascii="Times New Roman" w:eastAsia="Times New Roman" w:hAnsi="Times New Roman" w:cs="Times New Roman"/>
          <w:color w:val="000000"/>
          <w:sz w:val="16"/>
          <w:szCs w:val="16"/>
        </w:rPr>
        <w:t>The Death of Marat</w:t>
      </w:r>
      <w:r w:rsidRPr="00AD16FB">
        <w:rPr>
          <w:rFonts w:ascii="Times New Roman" w:eastAsia="Times New Roman" w:hAnsi="Times New Roman" w:cs="Times New Roman"/>
          <w:color w:val="000000"/>
          <w:sz w:val="16"/>
          <w:szCs w:val="16"/>
        </w:rPr>
        <w:t>. New Haven: Yale University Press.</w:t>
      </w:r>
    </w:p>
    <w:p w14:paraId="58BDE7E9" w14:textId="77777777" w:rsidR="00327E2F" w:rsidRPr="00AD16FB" w:rsidRDefault="00327E2F">
      <w:pPr>
        <w:pStyle w:val="FootnoteText"/>
        <w:rPr>
          <w:rFonts w:ascii="Times New Roman" w:hAnsi="Times New Roman" w:cs="Times New Roman"/>
          <w:sz w:val="16"/>
          <w:szCs w:val="16"/>
        </w:rPr>
      </w:pPr>
    </w:p>
  </w:footnote>
  <w:footnote w:id="8">
    <w:p w14:paraId="55DCA157" w14:textId="77777777" w:rsidR="00513BCC" w:rsidRDefault="00513BCC">
      <w:pPr>
        <w:pStyle w:val="FootnoteText"/>
        <w:rPr>
          <w:rFonts w:ascii="Times New Roman" w:eastAsia="Times New Roman" w:hAnsi="Times New Roman" w:cs="Times New Roman"/>
          <w:color w:val="000000"/>
          <w:sz w:val="16"/>
          <w:szCs w:val="16"/>
        </w:rPr>
      </w:pPr>
      <w:r>
        <w:rPr>
          <w:rStyle w:val="FootnoteReference"/>
        </w:rPr>
        <w:footnoteRef/>
      </w:r>
      <w:r>
        <w:t xml:space="preserve"> </w:t>
      </w:r>
      <w:r w:rsidRPr="0027378C">
        <w:rPr>
          <w:rFonts w:ascii="Times New Roman" w:eastAsia="Times New Roman" w:hAnsi="Times New Roman" w:cs="Times New Roman"/>
          <w:color w:val="000000"/>
          <w:sz w:val="16"/>
          <w:szCs w:val="16"/>
        </w:rPr>
        <w:t>Crow, T., 1985.</w:t>
      </w:r>
      <w:r w:rsidRPr="0027378C">
        <w:rPr>
          <w:rStyle w:val="apple-converted-space"/>
          <w:rFonts w:ascii="Times New Roman" w:eastAsia="Times New Roman" w:hAnsi="Times New Roman" w:cs="Times New Roman"/>
          <w:color w:val="000000"/>
          <w:sz w:val="16"/>
          <w:szCs w:val="16"/>
        </w:rPr>
        <w:t> </w:t>
      </w:r>
      <w:r w:rsidRPr="0027378C">
        <w:rPr>
          <w:rStyle w:val="Emphasis"/>
          <w:rFonts w:ascii="Times New Roman" w:eastAsia="Times New Roman" w:hAnsi="Times New Roman" w:cs="Times New Roman"/>
          <w:color w:val="000000"/>
          <w:sz w:val="16"/>
          <w:szCs w:val="16"/>
        </w:rPr>
        <w:t>Painters and Public Life in Eighteenth-Century Paris</w:t>
      </w:r>
      <w:r w:rsidRPr="0027378C">
        <w:rPr>
          <w:rFonts w:ascii="Times New Roman" w:eastAsia="Times New Roman" w:hAnsi="Times New Roman" w:cs="Times New Roman"/>
          <w:color w:val="000000"/>
          <w:sz w:val="16"/>
          <w:szCs w:val="16"/>
        </w:rPr>
        <w:t>. New Haven: Yale University Press.</w:t>
      </w:r>
    </w:p>
    <w:p w14:paraId="0C2657C2" w14:textId="77777777" w:rsidR="00513BCC" w:rsidRPr="0027378C" w:rsidRDefault="00513BCC">
      <w:pPr>
        <w:pStyle w:val="FootnoteText"/>
        <w:rPr>
          <w:rFonts w:ascii="Times New Roman" w:hAnsi="Times New Roman" w:cs="Times New Roman"/>
          <w:sz w:val="16"/>
          <w:szCs w:val="16"/>
          <w:lang w:val="pt-PT"/>
        </w:rPr>
      </w:pPr>
    </w:p>
  </w:footnote>
  <w:footnote w:id="9">
    <w:p w14:paraId="585FBE07" w14:textId="18500D2A" w:rsidR="00B9261D" w:rsidRPr="00FC45A7" w:rsidRDefault="00B9261D">
      <w:pPr>
        <w:pStyle w:val="FootnoteText"/>
        <w:rPr>
          <w:rFonts w:ascii="Times New Roman" w:hAnsi="Times New Roman" w:cs="Times New Roman"/>
          <w:sz w:val="16"/>
          <w:szCs w:val="16"/>
        </w:rPr>
      </w:pPr>
      <w:r>
        <w:rPr>
          <w:rStyle w:val="FootnoteReference"/>
        </w:rPr>
        <w:footnoteRef/>
      </w:r>
      <w:r>
        <w:t xml:space="preserve"> </w:t>
      </w:r>
      <w:r w:rsidRPr="00FC45A7">
        <w:rPr>
          <w:rFonts w:ascii="Times New Roman" w:eastAsia="Times New Roman" w:hAnsi="Times New Roman" w:cs="Times New Roman"/>
          <w:color w:val="000000"/>
          <w:sz w:val="16"/>
          <w:szCs w:val="16"/>
        </w:rPr>
        <w:t>Wikipedia, 2024.</w:t>
      </w:r>
      <w:r w:rsidRPr="00FC45A7">
        <w:rPr>
          <w:rStyle w:val="apple-converted-space"/>
          <w:rFonts w:ascii="Times New Roman" w:eastAsia="Times New Roman" w:hAnsi="Times New Roman" w:cs="Times New Roman"/>
          <w:color w:val="000000"/>
          <w:sz w:val="16"/>
          <w:szCs w:val="16"/>
        </w:rPr>
        <w:t> </w:t>
      </w:r>
      <w:r w:rsidRPr="00FC45A7">
        <w:rPr>
          <w:rStyle w:val="Emphasis"/>
          <w:rFonts w:ascii="Times New Roman" w:eastAsia="Times New Roman" w:hAnsi="Times New Roman" w:cs="Times New Roman"/>
          <w:color w:val="000000"/>
          <w:sz w:val="16"/>
          <w:szCs w:val="16"/>
        </w:rPr>
        <w:t>The Death of Marat</w:t>
      </w:r>
      <w:r w:rsidRPr="00FC45A7">
        <w:rPr>
          <w:rFonts w:ascii="Times New Roman" w:eastAsia="Times New Roman" w:hAnsi="Times New Roman" w:cs="Times New Roman"/>
          <w:color w:val="000000"/>
          <w:sz w:val="16"/>
          <w:szCs w:val="16"/>
        </w:rPr>
        <w:t>. [online] Available at:</w:t>
      </w:r>
      <w:r w:rsidRPr="00FC45A7">
        <w:rPr>
          <w:rStyle w:val="apple-converted-space"/>
          <w:rFonts w:ascii="Times New Roman" w:eastAsia="Times New Roman" w:hAnsi="Times New Roman" w:cs="Times New Roman"/>
          <w:color w:val="000000"/>
          <w:sz w:val="16"/>
          <w:szCs w:val="16"/>
        </w:rPr>
        <w:t> </w:t>
      </w:r>
      <w:hyperlink r:id="rId3" w:tgtFrame="_new" w:history="1">
        <w:r w:rsidRPr="00FC45A7">
          <w:rPr>
            <w:rStyle w:val="Hyperlink"/>
            <w:rFonts w:ascii="Times New Roman" w:eastAsia="Times New Roman" w:hAnsi="Times New Roman" w:cs="Times New Roman"/>
            <w:sz w:val="16"/>
            <w:szCs w:val="16"/>
          </w:rPr>
          <w:t>https://en.wikipedia.org/wiki/The_Death_of_Marat</w:t>
        </w:r>
      </w:hyperlink>
      <w:r w:rsidRPr="00FC45A7">
        <w:rPr>
          <w:rFonts w:ascii="Times New Roman" w:eastAsia="Times New Roman" w:hAnsi="Times New Roman" w:cs="Times New Roman"/>
          <w:color w:val="000000"/>
          <w:sz w:val="16"/>
          <w:szCs w:val="16"/>
        </w:rPr>
        <w:t xml:space="preserve">[Accessed </w:t>
      </w:r>
      <w:r w:rsidR="00C501AC">
        <w:rPr>
          <w:rFonts w:ascii="Times New Roman" w:eastAsia="Times New Roman" w:hAnsi="Times New Roman" w:cs="Times New Roman"/>
          <w:color w:val="000000"/>
          <w:sz w:val="16"/>
          <w:szCs w:val="16"/>
        </w:rPr>
        <w:t xml:space="preserve">6 </w:t>
      </w:r>
      <w:r w:rsidRPr="00FC45A7">
        <w:rPr>
          <w:rFonts w:ascii="Times New Roman" w:eastAsia="Times New Roman" w:hAnsi="Times New Roman" w:cs="Times New Roman"/>
          <w:color w:val="000000"/>
          <w:sz w:val="16"/>
          <w:szCs w:val="16"/>
        </w:rPr>
        <w:t xml:space="preserve"> December 2024].</w:t>
      </w:r>
    </w:p>
  </w:footnote>
  <w:footnote w:id="10">
    <w:p w14:paraId="4CAD3D23" w14:textId="77777777" w:rsidR="006D7BCF" w:rsidRDefault="006D7BCF" w:rsidP="000125CB">
      <w:pPr>
        <w:pStyle w:val="FootnoteText"/>
        <w:rPr>
          <w:rFonts w:ascii="Times New Roman" w:eastAsia="Times New Roman" w:hAnsi="Times New Roman" w:cs="Times New Roman"/>
          <w:color w:val="000000"/>
          <w:sz w:val="16"/>
          <w:szCs w:val="16"/>
        </w:rPr>
      </w:pPr>
      <w:r>
        <w:rPr>
          <w:rStyle w:val="FootnoteReference"/>
        </w:rPr>
        <w:footnoteRef/>
      </w:r>
      <w:r>
        <w:t xml:space="preserve"> </w:t>
      </w:r>
      <w:r w:rsidRPr="00AD16FB">
        <w:rPr>
          <w:rFonts w:ascii="Times New Roman" w:eastAsia="Times New Roman" w:hAnsi="Times New Roman" w:cs="Times New Roman"/>
          <w:color w:val="000000"/>
          <w:sz w:val="16"/>
          <w:szCs w:val="16"/>
        </w:rPr>
        <w:t>Clark, T.J., 1992.</w:t>
      </w:r>
      <w:r w:rsidRPr="00AD16FB">
        <w:rPr>
          <w:rStyle w:val="apple-converted-space"/>
          <w:rFonts w:ascii="Times New Roman" w:eastAsia="Times New Roman" w:hAnsi="Times New Roman" w:cs="Times New Roman"/>
          <w:color w:val="000000"/>
          <w:sz w:val="16"/>
          <w:szCs w:val="16"/>
        </w:rPr>
        <w:t> </w:t>
      </w:r>
      <w:r w:rsidRPr="00AD16FB">
        <w:rPr>
          <w:rStyle w:val="Emphasis"/>
          <w:rFonts w:ascii="Times New Roman" w:eastAsia="Times New Roman" w:hAnsi="Times New Roman" w:cs="Times New Roman"/>
          <w:color w:val="000000"/>
          <w:sz w:val="16"/>
          <w:szCs w:val="16"/>
        </w:rPr>
        <w:t>The Death of Marat</w:t>
      </w:r>
      <w:r w:rsidRPr="00AD16FB">
        <w:rPr>
          <w:rFonts w:ascii="Times New Roman" w:eastAsia="Times New Roman" w:hAnsi="Times New Roman" w:cs="Times New Roman"/>
          <w:color w:val="000000"/>
          <w:sz w:val="16"/>
          <w:szCs w:val="16"/>
        </w:rPr>
        <w:t>. New Haven: Yale University Press.</w:t>
      </w:r>
    </w:p>
    <w:p w14:paraId="36923106" w14:textId="2D0F46A7" w:rsidR="006D7BCF" w:rsidRPr="006D7BCF" w:rsidRDefault="006D7BCF">
      <w:pPr>
        <w:pStyle w:val="FootnoteText"/>
        <w:rPr>
          <w:lang w:val="pt-PT"/>
        </w:rPr>
      </w:pPr>
    </w:p>
  </w:footnote>
  <w:footnote w:id="11">
    <w:p w14:paraId="308E0459" w14:textId="33B66B69" w:rsidR="00264AF9" w:rsidRPr="00264AF9" w:rsidRDefault="00264AF9">
      <w:pPr>
        <w:pStyle w:val="FootnoteText"/>
        <w:rPr>
          <w:rFonts w:ascii="Times New Roman" w:hAnsi="Times New Roman" w:cs="Times New Roman"/>
          <w:sz w:val="16"/>
          <w:szCs w:val="16"/>
        </w:rPr>
      </w:pPr>
      <w:r>
        <w:rPr>
          <w:rStyle w:val="FootnoteReference"/>
        </w:rPr>
        <w:footnoteRef/>
      </w:r>
      <w:r>
        <w:t xml:space="preserve"> </w:t>
      </w:r>
      <w:r w:rsidRPr="00264AF9">
        <w:rPr>
          <w:rFonts w:ascii="Times New Roman" w:eastAsia="Times New Roman" w:hAnsi="Times New Roman" w:cs="Times New Roman"/>
          <w:color w:val="000000"/>
          <w:sz w:val="16"/>
          <w:szCs w:val="16"/>
        </w:rPr>
        <w:t>Delacroix, E., 1830.</w:t>
      </w:r>
      <w:r w:rsidRPr="00264AF9">
        <w:rPr>
          <w:rStyle w:val="apple-converted-space"/>
          <w:rFonts w:ascii="Times New Roman" w:eastAsia="Times New Roman" w:hAnsi="Times New Roman" w:cs="Times New Roman"/>
          <w:color w:val="000000"/>
          <w:sz w:val="16"/>
          <w:szCs w:val="16"/>
        </w:rPr>
        <w:t> </w:t>
      </w:r>
      <w:r w:rsidRPr="00264AF9">
        <w:rPr>
          <w:rStyle w:val="Emphasis"/>
          <w:rFonts w:ascii="Times New Roman" w:eastAsia="Times New Roman" w:hAnsi="Times New Roman" w:cs="Times New Roman"/>
          <w:color w:val="000000"/>
          <w:sz w:val="16"/>
          <w:szCs w:val="16"/>
        </w:rPr>
        <w:t>Liberty Leading the People</w:t>
      </w:r>
      <w:r w:rsidRPr="00264AF9">
        <w:rPr>
          <w:rFonts w:ascii="Times New Roman" w:eastAsia="Times New Roman" w:hAnsi="Times New Roman" w:cs="Times New Roman"/>
          <w:color w:val="000000"/>
          <w:sz w:val="16"/>
          <w:szCs w:val="16"/>
        </w:rPr>
        <w:t>. Available at:</w:t>
      </w:r>
      <w:r w:rsidRPr="00264AF9">
        <w:rPr>
          <w:rStyle w:val="apple-converted-space"/>
          <w:rFonts w:ascii="Times New Roman" w:eastAsia="Times New Roman" w:hAnsi="Times New Roman" w:cs="Times New Roman"/>
          <w:color w:val="000000"/>
          <w:sz w:val="16"/>
          <w:szCs w:val="16"/>
        </w:rPr>
        <w:t> </w:t>
      </w:r>
      <w:r w:rsidRPr="00264AF9">
        <w:rPr>
          <w:rFonts w:ascii="Times New Roman" w:eastAsia="Times New Roman" w:hAnsi="Times New Roman" w:cs="Times New Roman"/>
          <w:sz w:val="16"/>
          <w:szCs w:val="16"/>
        </w:rPr>
        <w:t>https://www.wikiart.org/en/eurgen-delacroix/liberty-leading-the-people-1830</w:t>
      </w:r>
      <w:r w:rsidRPr="00264AF9">
        <w:rPr>
          <w:rStyle w:val="apple-converted-space"/>
          <w:rFonts w:ascii="Times New Roman" w:eastAsia="Times New Roman" w:hAnsi="Times New Roman" w:cs="Times New Roman"/>
          <w:color w:val="000000"/>
          <w:sz w:val="16"/>
          <w:szCs w:val="16"/>
        </w:rPr>
        <w:t> </w:t>
      </w:r>
      <w:r w:rsidRPr="00264AF9">
        <w:rPr>
          <w:rFonts w:ascii="Times New Roman" w:eastAsia="Times New Roman" w:hAnsi="Times New Roman" w:cs="Times New Roman"/>
          <w:color w:val="000000"/>
          <w:sz w:val="16"/>
          <w:szCs w:val="16"/>
        </w:rPr>
        <w:t xml:space="preserve">[Accessed </w:t>
      </w:r>
      <w:r>
        <w:rPr>
          <w:rFonts w:ascii="Times New Roman" w:eastAsia="Times New Roman" w:hAnsi="Times New Roman" w:cs="Times New Roman"/>
          <w:color w:val="000000"/>
          <w:sz w:val="16"/>
          <w:szCs w:val="16"/>
        </w:rPr>
        <w:t xml:space="preserve">8 </w:t>
      </w:r>
      <w:r w:rsidRPr="00264AF9">
        <w:rPr>
          <w:rFonts w:ascii="Times New Roman" w:eastAsia="Times New Roman" w:hAnsi="Times New Roman" w:cs="Times New Roman"/>
          <w:color w:val="000000"/>
          <w:sz w:val="16"/>
          <w:szCs w:val="16"/>
        </w:rPr>
        <w:t>December 2024].</w:t>
      </w:r>
    </w:p>
  </w:footnote>
  <w:footnote w:id="12">
    <w:p w14:paraId="7135249E" w14:textId="4B3CD6FB" w:rsidR="00311B7F" w:rsidRPr="00707C24" w:rsidRDefault="00311B7F">
      <w:pPr>
        <w:pStyle w:val="FootnoteText"/>
        <w:rPr>
          <w:rFonts w:ascii="Times New Roman" w:hAnsi="Times New Roman" w:cs="Times New Roman"/>
          <w:sz w:val="16"/>
          <w:szCs w:val="16"/>
        </w:rPr>
      </w:pPr>
      <w:r>
        <w:rPr>
          <w:rStyle w:val="FootnoteReference"/>
        </w:rPr>
        <w:footnoteRef/>
      </w:r>
      <w:r>
        <w:t xml:space="preserve"> </w:t>
      </w:r>
      <w:r w:rsidR="00FB6CE7" w:rsidRPr="00707C24">
        <w:rPr>
          <w:rFonts w:ascii="Times New Roman" w:eastAsia="Times New Roman" w:hAnsi="Times New Roman" w:cs="Times New Roman"/>
          <w:color w:val="000000"/>
          <w:sz w:val="16"/>
          <w:szCs w:val="16"/>
        </w:rPr>
        <w:t>Houël, J.P. (1789)</w:t>
      </w:r>
      <w:r w:rsidR="00FB6CE7" w:rsidRPr="00707C24">
        <w:rPr>
          <w:rStyle w:val="apple-converted-space"/>
          <w:rFonts w:ascii="Times New Roman" w:eastAsia="Times New Roman" w:hAnsi="Times New Roman" w:cs="Times New Roman"/>
          <w:color w:val="000000"/>
          <w:sz w:val="16"/>
          <w:szCs w:val="16"/>
        </w:rPr>
        <w:t> </w:t>
      </w:r>
      <w:r w:rsidR="00FB6CE7" w:rsidRPr="00707C24">
        <w:rPr>
          <w:rStyle w:val="Emphasis"/>
          <w:rFonts w:ascii="Times New Roman" w:eastAsia="Times New Roman" w:hAnsi="Times New Roman" w:cs="Times New Roman"/>
          <w:color w:val="000000"/>
          <w:sz w:val="16"/>
          <w:szCs w:val="16"/>
        </w:rPr>
        <w:t>The Storming of the Bastille</w:t>
      </w:r>
      <w:r w:rsidR="00FB6CE7" w:rsidRPr="00707C24">
        <w:rPr>
          <w:rFonts w:ascii="Times New Roman" w:eastAsia="Times New Roman" w:hAnsi="Times New Roman" w:cs="Times New Roman"/>
          <w:color w:val="000000"/>
          <w:sz w:val="16"/>
          <w:szCs w:val="16"/>
        </w:rPr>
        <w:t>. Available at:</w:t>
      </w:r>
      <w:r w:rsidR="00FB6CE7" w:rsidRPr="00707C24">
        <w:rPr>
          <w:rStyle w:val="apple-converted-space"/>
          <w:rFonts w:ascii="Times New Roman" w:eastAsia="Times New Roman" w:hAnsi="Times New Roman" w:cs="Times New Roman"/>
          <w:color w:val="000000"/>
          <w:sz w:val="16"/>
          <w:szCs w:val="16"/>
        </w:rPr>
        <w:t> </w:t>
      </w:r>
      <w:hyperlink r:id="rId4" w:tgtFrame="_new" w:history="1">
        <w:r w:rsidR="00FB6CE7" w:rsidRPr="00707C24">
          <w:rPr>
            <w:rStyle w:val="Hyperlink"/>
            <w:rFonts w:ascii="Times New Roman" w:eastAsia="Times New Roman" w:hAnsi="Times New Roman" w:cs="Times New Roman"/>
            <w:sz w:val="16"/>
            <w:szCs w:val="16"/>
          </w:rPr>
          <w:t>https://useum.org/artwork/The-Storming-of-the-Bastille-Jean-Pierre-Houel-1789</w:t>
        </w:r>
      </w:hyperlink>
      <w:r w:rsidR="00FB6CE7" w:rsidRPr="00707C24">
        <w:rPr>
          <w:rStyle w:val="apple-converted-space"/>
          <w:rFonts w:ascii="Times New Roman" w:eastAsia="Times New Roman" w:hAnsi="Times New Roman" w:cs="Times New Roman"/>
          <w:color w:val="000000"/>
          <w:sz w:val="16"/>
          <w:szCs w:val="16"/>
        </w:rPr>
        <w:t> </w:t>
      </w:r>
      <w:r w:rsidR="00C50752">
        <w:rPr>
          <w:rFonts w:ascii="Times New Roman" w:eastAsia="Times New Roman" w:hAnsi="Times New Roman" w:cs="Times New Roman"/>
          <w:color w:val="000000"/>
          <w:sz w:val="16"/>
          <w:szCs w:val="16"/>
        </w:rPr>
        <w:t>[</w:t>
      </w:r>
      <w:r w:rsidR="00FB6CE7" w:rsidRPr="00707C24">
        <w:rPr>
          <w:rFonts w:ascii="Times New Roman" w:eastAsia="Times New Roman" w:hAnsi="Times New Roman" w:cs="Times New Roman"/>
          <w:color w:val="000000"/>
          <w:sz w:val="16"/>
          <w:szCs w:val="16"/>
        </w:rPr>
        <w:t xml:space="preserve">Accessed: </w:t>
      </w:r>
      <w:r w:rsidR="00C50752">
        <w:rPr>
          <w:rFonts w:ascii="Times New Roman" w:eastAsia="Times New Roman" w:hAnsi="Times New Roman" w:cs="Times New Roman"/>
          <w:color w:val="000000"/>
          <w:sz w:val="16"/>
          <w:szCs w:val="16"/>
        </w:rPr>
        <w:t>7 December]</w:t>
      </w:r>
    </w:p>
  </w:footnote>
</w:footnotes>
</file>

<file path=word/intelligence2.xml><?xml version="1.0" encoding="utf-8"?>
<int2:intelligence xmlns:int2="http://schemas.microsoft.com/office/intelligence/2020/intelligence" xmlns:oel="http://schemas.microsoft.com/office/2019/extlst">
  <int2:observations>
    <int2:bookmark int2:bookmarkName="_Int_Xr15oK3P" int2:invalidationBookmarkName="" int2:hashCode="Tmz0tBPHzfukmz" int2:id="E17TIgfY">
      <int2:state int2:value="Rejected" int2:type="AugLoop_Text_Critique"/>
    </int2:bookmark>
    <int2:bookmark int2:bookmarkName="_Int_FDsLA1Cz" int2:invalidationBookmarkName="" int2:hashCode="yjVZuNoEdHIu5s" int2:id="N6MDtQCP">
      <int2:state int2:value="Rejected" int2:type="AugLoop_Text_Critique"/>
    </int2:bookmark>
    <int2:bookmark int2:bookmarkName="_Int_hklCHqvj" int2:invalidationBookmarkName="" int2:hashCode="tVGxx0XZ13s94E" int2:id="2pQ5JCXX">
      <int2:state int2:value="Rejected" int2:type="AugLoop_Text_Critique"/>
    </int2:bookmark>
    <int2:bookmark int2:bookmarkName="_Int_OzmBdwEO" int2:invalidationBookmarkName="" int2:hashCode="z19LlW/3Y6Qq2j" int2:id="TdpDoSDC">
      <int2:state int2:value="Rejected" int2:type="AugLoop_Text_Critique"/>
    </int2:bookmark>
    <int2:bookmark int2:bookmarkName="_Int_fmVuOyVm" int2:invalidationBookmarkName="" int2:hashCode="mFNNPEz4cCzMZJ" int2:id="UybSYLQl">
      <int2:state int2:value="Rejected" int2:type="AugLoop_Text_Critique"/>
    </int2:bookmark>
    <int2:bookmark int2:bookmarkName="_Int_2wxbi9yQ" int2:invalidationBookmarkName="" int2:hashCode="W6gE8P5dA8MFKj" int2:id="lNI9M9KQ">
      <int2:state int2:value="Rejected" int2:type="AugLoop_Text_Critique"/>
    </int2:bookmark>
    <int2:bookmark int2:bookmarkName="_Int_QmukxqTf" int2:invalidationBookmarkName="" int2:hashCode="e0dMsLOcF3PXGS" int2:id="qdVqoGTR">
      <int2:state int2:value="Rejected" int2:type="AugLoop_Text_Critique"/>
    </int2:bookmark>
    <int2:bookmark int2:bookmarkName="_Int_UNmJnrEz" int2:invalidationBookmarkName="" int2:hashCode="qHjai8APYtHKMM" int2:id="NrlnBvJs">
      <int2:state int2:value="Rejected" int2:type="AugLoop_Text_Critique"/>
    </int2:bookmark>
    <int2:bookmark int2:bookmarkName="_Int_v7hRLoXd" int2:invalidationBookmarkName="" int2:hashCode="aBrNtunIjG6Jmi" int2:id="N5HAUJId">
      <int2:state int2:value="Rejected" int2:type="AugLoop_Text_Critique"/>
    </int2:bookmark>
    <int2:bookmark int2:bookmarkName="_Int_meuhJv8q" int2:invalidationBookmarkName="" int2:hashCode="mqd0K34zLdCGen" int2:id="PM7RtEoZ">
      <int2:state int2:value="Rejected" int2:type="AugLoop_Text_Critique"/>
    </int2:bookmark>
    <int2:bookmark int2:bookmarkName="_Int_Akl1pbUE" int2:invalidationBookmarkName="" int2:hashCode="r+nvpO7dghctu2" int2:id="vxUfncyE">
      <int2:state int2:value="Rejected" int2:type="AugLoop_Text_Critique"/>
    </int2:bookmark>
    <int2:bookmark int2:bookmarkName="_Int_K4wU1vlL" int2:invalidationBookmarkName="" int2:hashCode="1uwbp8FCN5lvgo" int2:id="olEqW9Kn">
      <int2:state int2:value="Rejected" int2:type="AugLoop_Text_Critique"/>
    </int2:bookmark>
    <int2:bookmark int2:bookmarkName="_Int_k3oTDjcK" int2:invalidationBookmarkName="" int2:hashCode="q6x18dm+eLzEIN" int2:id="Ks7jVOH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F76D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224362"/>
    <w:multiLevelType w:val="hybridMultilevel"/>
    <w:tmpl w:val="652A6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D7F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5421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9D633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4E17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B329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5863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3911809">
    <w:abstractNumId w:val="2"/>
  </w:num>
  <w:num w:numId="2" w16cid:durableId="663703291">
    <w:abstractNumId w:val="6"/>
  </w:num>
  <w:num w:numId="3" w16cid:durableId="257910692">
    <w:abstractNumId w:val="3"/>
  </w:num>
  <w:num w:numId="4" w16cid:durableId="657923880">
    <w:abstractNumId w:val="4"/>
  </w:num>
  <w:num w:numId="5" w16cid:durableId="196234608">
    <w:abstractNumId w:val="7"/>
  </w:num>
  <w:num w:numId="6" w16cid:durableId="2075086024">
    <w:abstractNumId w:val="5"/>
  </w:num>
  <w:num w:numId="7" w16cid:durableId="90860983">
    <w:abstractNumId w:val="0"/>
  </w:num>
  <w:num w:numId="8" w16cid:durableId="34476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1A6"/>
    <w:rsid w:val="00001196"/>
    <w:rsid w:val="000104B9"/>
    <w:rsid w:val="00016309"/>
    <w:rsid w:val="0003531F"/>
    <w:rsid w:val="00036EF8"/>
    <w:rsid w:val="00037819"/>
    <w:rsid w:val="000503EB"/>
    <w:rsid w:val="00067E3D"/>
    <w:rsid w:val="0008260E"/>
    <w:rsid w:val="00085A1C"/>
    <w:rsid w:val="000A48E9"/>
    <w:rsid w:val="000E3CD9"/>
    <w:rsid w:val="000E47F4"/>
    <w:rsid w:val="000F5C0A"/>
    <w:rsid w:val="000F729A"/>
    <w:rsid w:val="00135189"/>
    <w:rsid w:val="001528C3"/>
    <w:rsid w:val="00181630"/>
    <w:rsid w:val="001A5068"/>
    <w:rsid w:val="001A6A6B"/>
    <w:rsid w:val="001A7F47"/>
    <w:rsid w:val="001B6600"/>
    <w:rsid w:val="001C7210"/>
    <w:rsid w:val="001D69B2"/>
    <w:rsid w:val="001E1134"/>
    <w:rsid w:val="001F5C57"/>
    <w:rsid w:val="00206633"/>
    <w:rsid w:val="00217464"/>
    <w:rsid w:val="002261A6"/>
    <w:rsid w:val="002331CB"/>
    <w:rsid w:val="0023619B"/>
    <w:rsid w:val="0025358E"/>
    <w:rsid w:val="00264AF9"/>
    <w:rsid w:val="0027378C"/>
    <w:rsid w:val="00287FEE"/>
    <w:rsid w:val="00290864"/>
    <w:rsid w:val="00290C98"/>
    <w:rsid w:val="002F2452"/>
    <w:rsid w:val="00303663"/>
    <w:rsid w:val="00311B7F"/>
    <w:rsid w:val="003147F5"/>
    <w:rsid w:val="00317D60"/>
    <w:rsid w:val="00323DA3"/>
    <w:rsid w:val="00323F4D"/>
    <w:rsid w:val="00327E2F"/>
    <w:rsid w:val="00331BD4"/>
    <w:rsid w:val="003529B9"/>
    <w:rsid w:val="0036183B"/>
    <w:rsid w:val="0039200B"/>
    <w:rsid w:val="003B5687"/>
    <w:rsid w:val="003C1A82"/>
    <w:rsid w:val="003C3562"/>
    <w:rsid w:val="003C742B"/>
    <w:rsid w:val="003E44CA"/>
    <w:rsid w:val="003E5E49"/>
    <w:rsid w:val="003E5F6D"/>
    <w:rsid w:val="003F2728"/>
    <w:rsid w:val="003F3E2A"/>
    <w:rsid w:val="003F54CC"/>
    <w:rsid w:val="003F6EFA"/>
    <w:rsid w:val="00401695"/>
    <w:rsid w:val="0040668B"/>
    <w:rsid w:val="00421052"/>
    <w:rsid w:val="00457E10"/>
    <w:rsid w:val="00467682"/>
    <w:rsid w:val="00474C8D"/>
    <w:rsid w:val="00493F66"/>
    <w:rsid w:val="004C1129"/>
    <w:rsid w:val="004C3F45"/>
    <w:rsid w:val="004C4A18"/>
    <w:rsid w:val="004F362C"/>
    <w:rsid w:val="00503B07"/>
    <w:rsid w:val="00505ABF"/>
    <w:rsid w:val="00513BCC"/>
    <w:rsid w:val="00514C1B"/>
    <w:rsid w:val="005511EF"/>
    <w:rsid w:val="005552C1"/>
    <w:rsid w:val="0056204C"/>
    <w:rsid w:val="00570B4A"/>
    <w:rsid w:val="00585DCD"/>
    <w:rsid w:val="005C5EA6"/>
    <w:rsid w:val="005E1142"/>
    <w:rsid w:val="006001B1"/>
    <w:rsid w:val="00626CBD"/>
    <w:rsid w:val="006305C0"/>
    <w:rsid w:val="00644C7C"/>
    <w:rsid w:val="0065485C"/>
    <w:rsid w:val="00654E4D"/>
    <w:rsid w:val="00690F17"/>
    <w:rsid w:val="006D226C"/>
    <w:rsid w:val="006D356F"/>
    <w:rsid w:val="006D7BCF"/>
    <w:rsid w:val="006F14DB"/>
    <w:rsid w:val="0070158D"/>
    <w:rsid w:val="00707C24"/>
    <w:rsid w:val="00710801"/>
    <w:rsid w:val="007624A5"/>
    <w:rsid w:val="0077003B"/>
    <w:rsid w:val="007745EF"/>
    <w:rsid w:val="00780037"/>
    <w:rsid w:val="0079506C"/>
    <w:rsid w:val="007B4E79"/>
    <w:rsid w:val="007C53C7"/>
    <w:rsid w:val="007F5086"/>
    <w:rsid w:val="00813C85"/>
    <w:rsid w:val="008158D8"/>
    <w:rsid w:val="0083465A"/>
    <w:rsid w:val="00843DBF"/>
    <w:rsid w:val="00861F94"/>
    <w:rsid w:val="008803DF"/>
    <w:rsid w:val="008A2DB8"/>
    <w:rsid w:val="008B2AD2"/>
    <w:rsid w:val="008E1C12"/>
    <w:rsid w:val="00924716"/>
    <w:rsid w:val="009317A8"/>
    <w:rsid w:val="009323DD"/>
    <w:rsid w:val="0094034C"/>
    <w:rsid w:val="00957DA4"/>
    <w:rsid w:val="00981E9A"/>
    <w:rsid w:val="009A131D"/>
    <w:rsid w:val="009B55D5"/>
    <w:rsid w:val="009C2F22"/>
    <w:rsid w:val="00A1091D"/>
    <w:rsid w:val="00A23429"/>
    <w:rsid w:val="00A31553"/>
    <w:rsid w:val="00A36561"/>
    <w:rsid w:val="00A41EBF"/>
    <w:rsid w:val="00A96116"/>
    <w:rsid w:val="00AB0775"/>
    <w:rsid w:val="00AB2727"/>
    <w:rsid w:val="00AC1778"/>
    <w:rsid w:val="00AD0D7C"/>
    <w:rsid w:val="00AD16FB"/>
    <w:rsid w:val="00AE5F34"/>
    <w:rsid w:val="00AF2787"/>
    <w:rsid w:val="00B018DA"/>
    <w:rsid w:val="00B216DF"/>
    <w:rsid w:val="00B27391"/>
    <w:rsid w:val="00B32326"/>
    <w:rsid w:val="00B3345A"/>
    <w:rsid w:val="00B35C92"/>
    <w:rsid w:val="00B63D13"/>
    <w:rsid w:val="00B80556"/>
    <w:rsid w:val="00B9261D"/>
    <w:rsid w:val="00B96ACD"/>
    <w:rsid w:val="00B96D35"/>
    <w:rsid w:val="00BA1060"/>
    <w:rsid w:val="00BC0A27"/>
    <w:rsid w:val="00BC6613"/>
    <w:rsid w:val="00BC7CEF"/>
    <w:rsid w:val="00BE0C4A"/>
    <w:rsid w:val="00BF27A3"/>
    <w:rsid w:val="00C27CA1"/>
    <w:rsid w:val="00C44DCD"/>
    <w:rsid w:val="00C47414"/>
    <w:rsid w:val="00C501AC"/>
    <w:rsid w:val="00C50752"/>
    <w:rsid w:val="00C97156"/>
    <w:rsid w:val="00CB197C"/>
    <w:rsid w:val="00CC366A"/>
    <w:rsid w:val="00CC5D5D"/>
    <w:rsid w:val="00CD79AB"/>
    <w:rsid w:val="00CE3BC1"/>
    <w:rsid w:val="00D001D0"/>
    <w:rsid w:val="00D318B8"/>
    <w:rsid w:val="00D34054"/>
    <w:rsid w:val="00D75565"/>
    <w:rsid w:val="00DA531E"/>
    <w:rsid w:val="00DB3F30"/>
    <w:rsid w:val="00DB4D2E"/>
    <w:rsid w:val="00DC20CE"/>
    <w:rsid w:val="00DC2C2A"/>
    <w:rsid w:val="00DC6D45"/>
    <w:rsid w:val="00DE26D1"/>
    <w:rsid w:val="00DE6B85"/>
    <w:rsid w:val="00E11558"/>
    <w:rsid w:val="00E17C78"/>
    <w:rsid w:val="00E2498C"/>
    <w:rsid w:val="00E27BF7"/>
    <w:rsid w:val="00E30C7E"/>
    <w:rsid w:val="00E31139"/>
    <w:rsid w:val="00E371CE"/>
    <w:rsid w:val="00E51486"/>
    <w:rsid w:val="00E83D44"/>
    <w:rsid w:val="00E928F4"/>
    <w:rsid w:val="00E93CB7"/>
    <w:rsid w:val="00ED4F32"/>
    <w:rsid w:val="00F04ED6"/>
    <w:rsid w:val="00F1279F"/>
    <w:rsid w:val="00F21073"/>
    <w:rsid w:val="00F42E42"/>
    <w:rsid w:val="00F54BF0"/>
    <w:rsid w:val="00F63ECE"/>
    <w:rsid w:val="00FA7DDA"/>
    <w:rsid w:val="00FB02E0"/>
    <w:rsid w:val="00FB6CE7"/>
    <w:rsid w:val="00FC45A7"/>
    <w:rsid w:val="00FD0AC9"/>
    <w:rsid w:val="00FE0676"/>
    <w:rsid w:val="00FE2B4A"/>
    <w:rsid w:val="00FE527B"/>
    <w:rsid w:val="00FF48DB"/>
    <w:rsid w:val="00FF7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ECAA01"/>
  <w15:chartTrackingRefBased/>
  <w15:docId w15:val="{15A79F29-FB71-B349-B9F5-728306A5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1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1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61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1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1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1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61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61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6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6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6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1A6"/>
    <w:rPr>
      <w:rFonts w:eastAsiaTheme="majorEastAsia" w:cstheme="majorBidi"/>
      <w:color w:val="272727" w:themeColor="text1" w:themeTint="D8"/>
    </w:rPr>
  </w:style>
  <w:style w:type="paragraph" w:styleId="Title">
    <w:name w:val="Title"/>
    <w:basedOn w:val="Normal"/>
    <w:next w:val="Normal"/>
    <w:link w:val="TitleChar"/>
    <w:uiPriority w:val="10"/>
    <w:qFormat/>
    <w:rsid w:val="00226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1A6"/>
    <w:pPr>
      <w:spacing w:before="160"/>
      <w:jc w:val="center"/>
    </w:pPr>
    <w:rPr>
      <w:i/>
      <w:iCs/>
      <w:color w:val="404040" w:themeColor="text1" w:themeTint="BF"/>
    </w:rPr>
  </w:style>
  <w:style w:type="character" w:customStyle="1" w:styleId="QuoteChar">
    <w:name w:val="Quote Char"/>
    <w:basedOn w:val="DefaultParagraphFont"/>
    <w:link w:val="Quote"/>
    <w:uiPriority w:val="29"/>
    <w:rsid w:val="002261A6"/>
    <w:rPr>
      <w:i/>
      <w:iCs/>
      <w:color w:val="404040" w:themeColor="text1" w:themeTint="BF"/>
    </w:rPr>
  </w:style>
  <w:style w:type="paragraph" w:styleId="ListParagraph">
    <w:name w:val="List Paragraph"/>
    <w:basedOn w:val="Normal"/>
    <w:uiPriority w:val="34"/>
    <w:qFormat/>
    <w:rsid w:val="002261A6"/>
    <w:pPr>
      <w:ind w:left="720"/>
      <w:contextualSpacing/>
    </w:pPr>
  </w:style>
  <w:style w:type="character" w:styleId="IntenseEmphasis">
    <w:name w:val="Intense Emphasis"/>
    <w:basedOn w:val="DefaultParagraphFont"/>
    <w:uiPriority w:val="21"/>
    <w:qFormat/>
    <w:rsid w:val="002261A6"/>
    <w:rPr>
      <w:i/>
      <w:iCs/>
      <w:color w:val="0F4761" w:themeColor="accent1" w:themeShade="BF"/>
    </w:rPr>
  </w:style>
  <w:style w:type="paragraph" w:styleId="IntenseQuote">
    <w:name w:val="Intense Quote"/>
    <w:basedOn w:val="Normal"/>
    <w:next w:val="Normal"/>
    <w:link w:val="IntenseQuoteChar"/>
    <w:uiPriority w:val="30"/>
    <w:qFormat/>
    <w:rsid w:val="00226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1A6"/>
    <w:rPr>
      <w:i/>
      <w:iCs/>
      <w:color w:val="0F4761" w:themeColor="accent1" w:themeShade="BF"/>
    </w:rPr>
  </w:style>
  <w:style w:type="character" w:styleId="IntenseReference">
    <w:name w:val="Intense Reference"/>
    <w:basedOn w:val="DefaultParagraphFont"/>
    <w:uiPriority w:val="32"/>
    <w:qFormat/>
    <w:rsid w:val="002261A6"/>
    <w:rPr>
      <w:b/>
      <w:bCs/>
      <w:smallCaps/>
      <w:color w:val="0F4761" w:themeColor="accent1" w:themeShade="BF"/>
      <w:spacing w:val="5"/>
    </w:rPr>
  </w:style>
  <w:style w:type="paragraph" w:customStyle="1" w:styleId="p1">
    <w:name w:val="p1"/>
    <w:basedOn w:val="Normal"/>
    <w:rsid w:val="00F21073"/>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F21073"/>
    <w:pPr>
      <w:spacing w:after="0" w:line="240" w:lineRule="auto"/>
    </w:pPr>
    <w:rPr>
      <w:rFonts w:ascii=".AppleSystemUIFont" w:hAnsi=".AppleSystemUIFont" w:cs="Times New Roman"/>
      <w:kern w:val="0"/>
      <w:sz w:val="29"/>
      <w:szCs w:val="29"/>
      <w14:ligatures w14:val="none"/>
    </w:rPr>
  </w:style>
  <w:style w:type="paragraph" w:customStyle="1" w:styleId="p3">
    <w:name w:val="p3"/>
    <w:basedOn w:val="Normal"/>
    <w:rsid w:val="00F21073"/>
    <w:pPr>
      <w:spacing w:after="60" w:line="240" w:lineRule="auto"/>
    </w:pPr>
    <w:rPr>
      <w:rFonts w:ascii=".AppleSystemUIFont" w:hAnsi=".AppleSystemUIFont" w:cs="Times New Roman"/>
      <w:kern w:val="0"/>
      <w:sz w:val="38"/>
      <w:szCs w:val="38"/>
      <w14:ligatures w14:val="none"/>
    </w:rPr>
  </w:style>
  <w:style w:type="character" w:customStyle="1" w:styleId="s1">
    <w:name w:val="s1"/>
    <w:basedOn w:val="DefaultParagraphFont"/>
    <w:rsid w:val="00F21073"/>
    <w:rPr>
      <w:rFonts w:ascii="UICTFontTextStyleBody" w:hAnsi="UICTFontTextStyleBody" w:hint="default"/>
      <w:b w:val="0"/>
      <w:bCs w:val="0"/>
      <w:i w:val="0"/>
      <w:iCs w:val="0"/>
      <w:sz w:val="29"/>
      <w:szCs w:val="29"/>
    </w:rPr>
  </w:style>
  <w:style w:type="character" w:customStyle="1" w:styleId="s2">
    <w:name w:val="s2"/>
    <w:basedOn w:val="DefaultParagraphFont"/>
    <w:rsid w:val="00F21073"/>
    <w:rPr>
      <w:rFonts w:ascii="UICTFontTextStyleEmphasizedBody" w:hAnsi="UICTFontTextStyleEmphasizedBody" w:hint="default"/>
      <w:b/>
      <w:bCs/>
      <w:i w:val="0"/>
      <w:iCs w:val="0"/>
      <w:sz w:val="29"/>
      <w:szCs w:val="29"/>
    </w:rPr>
  </w:style>
  <w:style w:type="character" w:customStyle="1" w:styleId="s3">
    <w:name w:val="s3"/>
    <w:basedOn w:val="DefaultParagraphFont"/>
    <w:rsid w:val="00F21073"/>
    <w:rPr>
      <w:rFonts w:ascii="UICTFontTextStyleItalicBody" w:hAnsi="UICTFontTextStyleItalicBody" w:hint="default"/>
      <w:b w:val="0"/>
      <w:bCs w:val="0"/>
      <w:i/>
      <w:iCs/>
      <w:sz w:val="29"/>
      <w:szCs w:val="29"/>
    </w:rPr>
  </w:style>
  <w:style w:type="character" w:customStyle="1" w:styleId="s4">
    <w:name w:val="s4"/>
    <w:basedOn w:val="DefaultParagraphFont"/>
    <w:rsid w:val="00F21073"/>
    <w:rPr>
      <w:rFonts w:ascii="UICTFontTextStyleBody" w:hAnsi="UICTFontTextStyleBody" w:hint="default"/>
      <w:b/>
      <w:bCs/>
      <w:i w:val="0"/>
      <w:iCs w:val="0"/>
      <w:sz w:val="37"/>
      <w:szCs w:val="37"/>
    </w:rPr>
  </w:style>
  <w:style w:type="paragraph" w:customStyle="1" w:styleId="li1">
    <w:name w:val="li1"/>
    <w:basedOn w:val="Normal"/>
    <w:rsid w:val="00F21073"/>
    <w:pPr>
      <w:spacing w:after="0" w:line="240" w:lineRule="auto"/>
    </w:pPr>
    <w:rPr>
      <w:rFonts w:ascii=".AppleSystemUIFont" w:hAnsi=".AppleSystemUIFont" w:cs="Times New Roman"/>
      <w:kern w:val="0"/>
      <w:sz w:val="29"/>
      <w:szCs w:val="29"/>
      <w14:ligatures w14:val="none"/>
    </w:rPr>
  </w:style>
  <w:style w:type="character" w:customStyle="1" w:styleId="apple-converted-space">
    <w:name w:val="apple-converted-space"/>
    <w:basedOn w:val="DefaultParagraphFont"/>
    <w:rsid w:val="00F21073"/>
  </w:style>
  <w:style w:type="paragraph" w:styleId="NormalWeb">
    <w:name w:val="Normal (Web)"/>
    <w:basedOn w:val="Normal"/>
    <w:uiPriority w:val="99"/>
    <w:unhideWhenUsed/>
    <w:rsid w:val="00BC6613"/>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BC6613"/>
    <w:rPr>
      <w:i/>
      <w:iCs/>
    </w:rPr>
  </w:style>
  <w:style w:type="character" w:styleId="Hyperlink">
    <w:name w:val="Hyperlink"/>
    <w:basedOn w:val="DefaultParagraphFont"/>
    <w:uiPriority w:val="99"/>
    <w:semiHidden/>
    <w:unhideWhenUsed/>
    <w:rsid w:val="00BC6613"/>
    <w:rPr>
      <w:color w:val="0000FF"/>
      <w:u w:val="single"/>
    </w:rPr>
  </w:style>
  <w:style w:type="paragraph" w:styleId="FootnoteText">
    <w:name w:val="footnote text"/>
    <w:basedOn w:val="Normal"/>
    <w:link w:val="FootnoteTextChar"/>
    <w:uiPriority w:val="99"/>
    <w:semiHidden/>
    <w:unhideWhenUsed/>
    <w:rsid w:val="00BE0C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0C4A"/>
    <w:rPr>
      <w:sz w:val="20"/>
      <w:szCs w:val="20"/>
    </w:rPr>
  </w:style>
  <w:style w:type="character" w:styleId="FootnoteReference">
    <w:name w:val="footnote reference"/>
    <w:basedOn w:val="DefaultParagraphFont"/>
    <w:uiPriority w:val="99"/>
    <w:semiHidden/>
    <w:unhideWhenUsed/>
    <w:rsid w:val="00BE0C4A"/>
    <w:rPr>
      <w:vertAlign w:val="superscript"/>
    </w:rPr>
  </w:style>
  <w:style w:type="character" w:styleId="Strong">
    <w:name w:val="Strong"/>
    <w:basedOn w:val="DefaultParagraphFont"/>
    <w:uiPriority w:val="22"/>
    <w:qFormat/>
    <w:rsid w:val="00FF48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645223">
      <w:bodyDiv w:val="1"/>
      <w:marLeft w:val="0"/>
      <w:marRight w:val="0"/>
      <w:marTop w:val="0"/>
      <w:marBottom w:val="0"/>
      <w:divBdr>
        <w:top w:val="none" w:sz="0" w:space="0" w:color="auto"/>
        <w:left w:val="none" w:sz="0" w:space="0" w:color="auto"/>
        <w:bottom w:val="none" w:sz="0" w:space="0" w:color="auto"/>
        <w:right w:val="none" w:sz="0" w:space="0" w:color="auto"/>
      </w:divBdr>
    </w:div>
    <w:div w:id="917205780">
      <w:bodyDiv w:val="1"/>
      <w:marLeft w:val="0"/>
      <w:marRight w:val="0"/>
      <w:marTop w:val="0"/>
      <w:marBottom w:val="0"/>
      <w:divBdr>
        <w:top w:val="none" w:sz="0" w:space="0" w:color="auto"/>
        <w:left w:val="none" w:sz="0" w:space="0" w:color="auto"/>
        <w:bottom w:val="none" w:sz="0" w:space="0" w:color="auto"/>
        <w:right w:val="none" w:sz="0" w:space="0" w:color="auto"/>
      </w:divBdr>
    </w:div>
    <w:div w:id="974989506">
      <w:bodyDiv w:val="1"/>
      <w:marLeft w:val="0"/>
      <w:marRight w:val="0"/>
      <w:marTop w:val="0"/>
      <w:marBottom w:val="0"/>
      <w:divBdr>
        <w:top w:val="none" w:sz="0" w:space="0" w:color="auto"/>
        <w:left w:val="none" w:sz="0" w:space="0" w:color="auto"/>
        <w:bottom w:val="none" w:sz="0" w:space="0" w:color="auto"/>
        <w:right w:val="none" w:sz="0" w:space="0" w:color="auto"/>
      </w:divBdr>
    </w:div>
    <w:div w:id="1375737975">
      <w:bodyDiv w:val="1"/>
      <w:marLeft w:val="0"/>
      <w:marRight w:val="0"/>
      <w:marTop w:val="0"/>
      <w:marBottom w:val="0"/>
      <w:divBdr>
        <w:top w:val="none" w:sz="0" w:space="0" w:color="auto"/>
        <w:left w:val="none" w:sz="0" w:space="0" w:color="auto"/>
        <w:bottom w:val="none" w:sz="0" w:space="0" w:color="auto"/>
        <w:right w:val="none" w:sz="0" w:space="0" w:color="auto"/>
      </w:divBdr>
    </w:div>
    <w:div w:id="1541894296">
      <w:bodyDiv w:val="1"/>
      <w:marLeft w:val="0"/>
      <w:marRight w:val="0"/>
      <w:marTop w:val="0"/>
      <w:marBottom w:val="0"/>
      <w:divBdr>
        <w:top w:val="none" w:sz="0" w:space="0" w:color="auto"/>
        <w:left w:val="none" w:sz="0" w:space="0" w:color="auto"/>
        <w:bottom w:val="none" w:sz="0" w:space="0" w:color="auto"/>
        <w:right w:val="none" w:sz="0" w:space="0" w:color="auto"/>
      </w:divBdr>
    </w:div>
    <w:div w:id="1717971230">
      <w:bodyDiv w:val="1"/>
      <w:marLeft w:val="0"/>
      <w:marRight w:val="0"/>
      <w:marTop w:val="0"/>
      <w:marBottom w:val="0"/>
      <w:divBdr>
        <w:top w:val="none" w:sz="0" w:space="0" w:color="auto"/>
        <w:left w:val="none" w:sz="0" w:space="0" w:color="auto"/>
        <w:bottom w:val="none" w:sz="0" w:space="0" w:color="auto"/>
        <w:right w:val="none" w:sz="0" w:space="0" w:color="auto"/>
      </w:divBdr>
    </w:div>
    <w:div w:id="2011373735">
      <w:bodyDiv w:val="1"/>
      <w:marLeft w:val="0"/>
      <w:marRight w:val="0"/>
      <w:marTop w:val="0"/>
      <w:marBottom w:val="0"/>
      <w:divBdr>
        <w:top w:val="none" w:sz="0" w:space="0" w:color="auto"/>
        <w:left w:val="none" w:sz="0" w:space="0" w:color="auto"/>
        <w:bottom w:val="none" w:sz="0" w:space="0" w:color="auto"/>
        <w:right w:val="none" w:sz="0" w:space="0" w:color="auto"/>
      </w:divBdr>
      <w:divsChild>
        <w:div w:id="2013680698">
          <w:marLeft w:val="0"/>
          <w:marRight w:val="0"/>
          <w:marTop w:val="0"/>
          <w:marBottom w:val="0"/>
          <w:divBdr>
            <w:top w:val="none" w:sz="0" w:space="0" w:color="auto"/>
            <w:left w:val="none" w:sz="0" w:space="0" w:color="auto"/>
            <w:bottom w:val="none" w:sz="0" w:space="0" w:color="auto"/>
            <w:right w:val="none" w:sz="0" w:space="0" w:color="auto"/>
          </w:divBdr>
          <w:divsChild>
            <w:div w:id="1612011744">
              <w:marLeft w:val="0"/>
              <w:marRight w:val="0"/>
              <w:marTop w:val="0"/>
              <w:marBottom w:val="0"/>
              <w:divBdr>
                <w:top w:val="none" w:sz="0" w:space="0" w:color="auto"/>
                <w:left w:val="none" w:sz="0" w:space="0" w:color="auto"/>
                <w:bottom w:val="none" w:sz="0" w:space="0" w:color="auto"/>
                <w:right w:val="none" w:sz="0" w:space="0" w:color="auto"/>
              </w:divBdr>
            </w:div>
          </w:divsChild>
        </w:div>
        <w:div w:id="27682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seum.org/artwork/The-Storming-of-the-Bastille-Jean-Pierre-Houel-17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The_Death_of_Marat"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blog.artsper.com/" TargetMode="External"/><Relationship Id="rId4" Type="http://schemas.openxmlformats.org/officeDocument/2006/relationships/webSettings" Target="webSettings.xml"/><Relationship Id="rId9" Type="http://schemas.openxmlformats.org/officeDocument/2006/relationships/hyperlink" Target="https://library.fiveable.me/key-terms/art-theory-and-criticism/liberty-leading-the-peopl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The_Death_of_Marat" TargetMode="External"/><Relationship Id="rId2" Type="http://schemas.openxmlformats.org/officeDocument/2006/relationships/hyperlink" Target="https://blog.artsper.com/" TargetMode="External"/><Relationship Id="rId1" Type="http://schemas.openxmlformats.org/officeDocument/2006/relationships/hyperlink" Target="https://library.fiveable.me/key-terms/art-theory-and-criticism/liberty-leading-the-people" TargetMode="External"/><Relationship Id="rId4" Type="http://schemas.openxmlformats.org/officeDocument/2006/relationships/hyperlink" Target="https://useum.org/artwork/The-Storming-of-the-Bastille-Jean-Pierre-Houel-1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1668</Words>
  <Characters>9508</Characters>
  <Application>Microsoft Office Word</Application>
  <DocSecurity>0</DocSecurity>
  <Lines>79</Lines>
  <Paragraphs>22</Paragraphs>
  <ScaleCrop>false</ScaleCrop>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Assa (2404675)</dc:creator>
  <cp:keywords/>
  <dc:description/>
  <cp:lastModifiedBy>Lili Assa (2404675)</cp:lastModifiedBy>
  <cp:revision>2</cp:revision>
  <dcterms:created xsi:type="dcterms:W3CDTF">2024-12-10T12:55:00Z</dcterms:created>
  <dcterms:modified xsi:type="dcterms:W3CDTF">2024-12-10T12:55:00Z</dcterms:modified>
</cp:coreProperties>
</file>