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Emma Davis</w:t>
      </w:r>
    </w:p>
    <w:p w:rsidR="00000000" w:rsidDel="00000000" w:rsidP="00000000" w:rsidRDefault="00000000" w:rsidRPr="00000000" w14:paraId="00000001">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1804270</w:t>
      </w:r>
    </w:p>
    <w:p w:rsidR="00000000" w:rsidDel="00000000" w:rsidP="00000000" w:rsidRDefault="00000000" w:rsidRPr="00000000" w14:paraId="00000002">
      <w:pPr>
        <w:contextualSpacing w:val="0"/>
        <w:rPr>
          <w:rFonts w:ascii="Times New Roman" w:cs="Times New Roman" w:eastAsia="Times New Roman" w:hAnsi="Times New Roman"/>
          <w:b w:val="1"/>
          <w:sz w:val="20"/>
          <w:szCs w:val="20"/>
        </w:rPr>
      </w:pPr>
      <w:r w:rsidDel="00000000" w:rsidR="00000000" w:rsidRPr="00000000">
        <w:rPr>
          <w:rFonts w:ascii="Times New Roman" w:cs="Times New Roman" w:eastAsia="Times New Roman" w:hAnsi="Times New Roman"/>
          <w:b w:val="1"/>
          <w:sz w:val="20"/>
          <w:szCs w:val="20"/>
          <w:rtl w:val="0"/>
        </w:rPr>
        <w:t xml:space="preserve">HPAC 6001</w:t>
      </w:r>
    </w:p>
    <w:p w:rsidR="00000000" w:rsidDel="00000000" w:rsidP="00000000" w:rsidRDefault="00000000" w:rsidRPr="00000000" w14:paraId="00000003">
      <w:pPr>
        <w:ind w:left="720" w:right="108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 what ways does touring theatre affect its audience in terms of social, political, and cultural issues? </w:t>
      </w:r>
    </w:p>
    <w:p w:rsidR="00000000" w:rsidDel="00000000" w:rsidP="00000000" w:rsidRDefault="00000000" w:rsidRPr="00000000" w14:paraId="00000004">
      <w:pPr>
        <w:ind w:left="720" w:right="1080" w:firstLine="0"/>
        <w:contextualSpacing w:val="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Base your response on your specific piece of theatre you are creating.</w:t>
      </w:r>
    </w:p>
    <w:p w:rsidR="00000000" w:rsidDel="00000000" w:rsidP="00000000" w:rsidRDefault="00000000" w:rsidRPr="00000000" w14:paraId="00000005">
      <w:pPr>
        <w:ind w:left="720" w:right="1080" w:firstLine="0"/>
        <w:contextualSpacing w:val="0"/>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 types of theatre can act as a neutral window through which current and past issues affecting the populous may be brought to light. Touring theatre can perform greater feats due to its mobility to reach hesitant or underprivileged audiences. Devised pieces especially lend themselves to mould and blend with subjects and display them at an elevated level. Examples like ensembles representing minorities, addressing current issues and even the act of staging them can help people see the bigger picture. All of these elements assist in addressing social, political, and cultural issues that plague majorities and minorities alike. </w:t>
      </w:r>
    </w:p>
    <w:p w:rsidR="00000000" w:rsidDel="00000000" w:rsidP="00000000" w:rsidRDefault="00000000" w:rsidRPr="00000000" w14:paraId="00000007">
      <w:pPr>
        <w:spacing w:line="240" w:lineRule="auto"/>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inner message of a touring theatre performance has a wider reach as well as a longer  lasting impact compared to stationary theatre. Devised pieces can build a pedestal for subjects like social issues, thus being reflected in a performance offer themselves up for discussion. Companies prove that </w:t>
      </w:r>
      <w:r w:rsidDel="00000000" w:rsidR="00000000" w:rsidRPr="00000000">
        <w:rPr>
          <w:rFonts w:ascii="Times New Roman" w:cs="Times New Roman" w:eastAsia="Times New Roman" w:hAnsi="Times New Roman"/>
          <w:sz w:val="24"/>
          <w:szCs w:val="24"/>
          <w:rtl w:val="0"/>
        </w:rPr>
        <w:t xml:space="preserve">“theatre has a key role to play in giving a voice to minorities and the excluded, and the role of the arts in celebrating local cultures and promoting and preserving local identities has been well documented” (Walmsley: 15)</w:t>
      </w:r>
      <w:r w:rsidDel="00000000" w:rsidR="00000000" w:rsidRPr="00000000">
        <w:rPr>
          <w:rFonts w:ascii="Times New Roman" w:cs="Times New Roman" w:eastAsia="Times New Roman" w:hAnsi="Times New Roman"/>
          <w:sz w:val="24"/>
          <w:szCs w:val="24"/>
          <w:rtl w:val="0"/>
        </w:rPr>
        <w:t xml:space="preserve">. One of the stories told in Tour One’s show involves Canadian bears, it has been tailored as an adventure however opens up the minds of children by witnessing something unfamiliar. Made relevant not only through the presence of real Canadians on stage but also the wording describing the differences between Wales and Canada, specifically not belittling or bolstering either region. Neutrality; not forcing ideals but presenting an idea the audience may decipher in their own way, this stance best involves political stories.</w:t>
      </w:r>
    </w:p>
    <w:p w:rsidR="00000000" w:rsidDel="00000000" w:rsidP="00000000" w:rsidRDefault="00000000" w:rsidRPr="00000000" w14:paraId="00000009">
      <w:pPr>
        <w:spacing w:line="240" w:lineRule="auto"/>
        <w:ind w:left="0"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Certain stories with no clear ending like that of the Frog tale, leaving the audience to surmise what went wrong. Why does the frog leave in the end? The answer is humans, though it is never clarified in order to prompt such discussions about the piece. Politically themed stories in theatre have the ability to mock, support or remain neutral to any spectrum of encapsulated issues.  It was once said by the founder of 7:84 that </w:t>
      </w:r>
      <w:r w:rsidDel="00000000" w:rsidR="00000000" w:rsidRPr="00000000">
        <w:rPr>
          <w:rFonts w:ascii="Times New Roman" w:cs="Times New Roman" w:eastAsia="Times New Roman" w:hAnsi="Times New Roman"/>
          <w:sz w:val="24"/>
          <w:szCs w:val="24"/>
          <w:rtl w:val="0"/>
        </w:rPr>
        <w:t xml:space="preserve">“One of the great services theatre can perform for the people of any country or region or town or village is to be the instrument of authentic democracy, or at the very least to push the community as near to authentic democracy as has yet been achieved” (McGrath 2002: 133)</w:t>
      </w:r>
      <w:r w:rsidDel="00000000" w:rsidR="00000000" w:rsidRPr="00000000">
        <w:rPr>
          <w:rFonts w:ascii="Times New Roman" w:cs="Times New Roman" w:eastAsia="Times New Roman" w:hAnsi="Times New Roman"/>
          <w:sz w:val="24"/>
          <w:szCs w:val="24"/>
          <w:rtl w:val="0"/>
        </w:rPr>
        <w:t xml:space="preserve">. Using this as a tool prompts communication, understanding and the ability to make connections to viewers’ personal lives.</w:t>
      </w:r>
    </w:p>
    <w:p w:rsidR="00000000" w:rsidDel="00000000" w:rsidP="00000000" w:rsidRDefault="00000000" w:rsidRPr="00000000" w14:paraId="0000000B">
      <w:pPr>
        <w:spacing w:line="240" w:lineRule="auto"/>
        <w:ind w:left="0"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240" w:lineRule="auto"/>
        <w:ind w:left="0" w:firstLine="72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180" w:line="276" w:lineRule="auto"/>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act of devising involves communication and a wide perspective to dress the acts accordingly to the given circumstance. Compacting down to fit the culture of suburban or other communities means </w:t>
      </w:r>
      <w:r w:rsidDel="00000000" w:rsidR="00000000" w:rsidRPr="00000000">
        <w:rPr>
          <w:rFonts w:ascii="Times New Roman" w:cs="Times New Roman" w:eastAsia="Times New Roman" w:hAnsi="Times New Roman"/>
          <w:sz w:val="24"/>
          <w:szCs w:val="24"/>
          <w:rtl w:val="0"/>
        </w:rPr>
        <w:t xml:space="preserve">“companies meet their audiences on the audience’s terms and in familiar surroundings” (Walmsley: 16). In the Spider story portion of Tour One’s performance, the opening is ever changing with reference to the space being used on the show day. Fitting each location and making it significant for each audience to listen brings familiarity and relevance.</w:t>
      </w:r>
    </w:p>
    <w:p w:rsidR="00000000" w:rsidDel="00000000" w:rsidP="00000000" w:rsidRDefault="00000000" w:rsidRPr="00000000" w14:paraId="0000000E">
      <w:pPr>
        <w:spacing w:after="180" w:line="276" w:lineRule="auto"/>
        <w:ind w:left="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overarching spine of Tour One’s show is the environment, and the branches extending past that focus on celebrating nature. With the show being tailored to the specific viewers, it thus ensures the young audience can walk away with an understanding of nature’s needs. With their eyes opened they can view their day-to-day lives in a new light, perhaps even have the courage to change their routine.</w:t>
      </w:r>
    </w:p>
    <w:p w:rsidR="00000000" w:rsidDel="00000000" w:rsidP="00000000" w:rsidRDefault="00000000" w:rsidRPr="00000000" w14:paraId="0000000F">
      <w:pPr>
        <w:contextualSpacing w:val="0"/>
        <w:rPr/>
      </w:pPr>
      <w:r w:rsidDel="00000000" w:rsidR="00000000" w:rsidRPr="00000000">
        <w:rPr>
          <w:rtl w:val="0"/>
        </w:rPr>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contextualSpacing w:val="0"/>
        <w:rPr/>
      </w:pPr>
      <w:r w:rsidDel="00000000" w:rsidR="00000000" w:rsidRPr="00000000">
        <w:rPr>
          <w:rtl w:val="0"/>
        </w:rPr>
      </w:r>
    </w:p>
    <w:p w:rsidR="00000000" w:rsidDel="00000000" w:rsidP="00000000" w:rsidRDefault="00000000" w:rsidRPr="00000000" w14:paraId="00000012">
      <w:pPr>
        <w:contextualSpacing w:val="0"/>
        <w:rPr/>
      </w:pPr>
      <w:r w:rsidDel="00000000" w:rsidR="00000000" w:rsidRPr="00000000">
        <w:rPr>
          <w:rtl w:val="0"/>
        </w:rPr>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contextualSpacing w:val="0"/>
        <w:rPr/>
      </w:pPr>
      <w:r w:rsidDel="00000000" w:rsidR="00000000" w:rsidRPr="00000000">
        <w:rPr>
          <w:rtl w:val="0"/>
        </w:rPr>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p w:rsidR="00000000" w:rsidDel="00000000" w:rsidP="00000000" w:rsidRDefault="00000000" w:rsidRPr="00000000" w14:paraId="00000017">
      <w:pPr>
        <w:contextualSpacing w:val="0"/>
        <w:rPr/>
      </w:pPr>
      <w:r w:rsidDel="00000000" w:rsidR="00000000" w:rsidRPr="00000000">
        <w:rPr>
          <w:rtl w:val="0"/>
        </w:rPr>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Bibliography</w:t>
      </w:r>
    </w:p>
    <w:p w:rsidR="00000000" w:rsidDel="00000000" w:rsidP="00000000" w:rsidRDefault="00000000" w:rsidRPr="00000000" w14:paraId="0000002E">
      <w:pPr>
        <w:contextualSpacing w:val="0"/>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2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-Walmsley, BA (2012) Re-defining rural marketing: Insights from touring theatre. International Journal of Rural Management, 8 (1-2). 49 - 62. ISSN 0973-005</w:t>
      </w:r>
    </w:p>
    <w:p w:rsidR="00000000" w:rsidDel="00000000" w:rsidP="00000000" w:rsidRDefault="00000000" w:rsidRPr="00000000" w14:paraId="0000003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Expressive Arts AoLE: Submission to Curriculum &amp; Assessment Group: December 2017. 1-7</w:t>
      </w:r>
    </w:p>
    <w:p w:rsidR="00000000" w:rsidDel="00000000" w:rsidP="00000000" w:rsidRDefault="00000000" w:rsidRPr="00000000" w14:paraId="00000031">
      <w:pPr>
        <w:contextualSpacing w:val="0"/>
        <w:rPr>
          <w:rFonts w:ascii="Times New Roman" w:cs="Times New Roman" w:eastAsia="Times New Roman" w:hAnsi="Times New Roman"/>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