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9954B" w14:textId="1341626D" w:rsidR="005C7BE3" w:rsidRDefault="005C7BE3" w:rsidP="005C7BE3">
      <w:pPr>
        <w:pStyle w:val="Title"/>
      </w:pPr>
      <w:r>
        <w:t>School of Sport, Health &amp; Outdoor Education</w:t>
      </w:r>
    </w:p>
    <w:p w14:paraId="4E699A15" w14:textId="77777777" w:rsidR="005C7BE3" w:rsidRDefault="005C7BE3" w:rsidP="005C7BE3">
      <w:pPr>
        <w:pStyle w:val="Title"/>
      </w:pPr>
    </w:p>
    <w:p w14:paraId="30F9D5BB" w14:textId="065B3B6B" w:rsidR="005C7BE3" w:rsidRDefault="005C7BE3" w:rsidP="005C7BE3">
      <w:pPr>
        <w:pStyle w:val="Subtitle"/>
        <w:jc w:val="left"/>
        <w:rPr>
          <w:b/>
          <w:bCs/>
          <w:u w:val="none"/>
        </w:rPr>
      </w:pPr>
      <w:r>
        <w:rPr>
          <w:b/>
          <w:bCs/>
          <w:sz w:val="24"/>
          <w:szCs w:val="24"/>
          <w:u w:val="none"/>
        </w:rPr>
        <w:t>Student No</w:t>
      </w:r>
      <w:proofErr w:type="gramStart"/>
      <w:r>
        <w:rPr>
          <w:b/>
          <w:bCs/>
          <w:sz w:val="24"/>
          <w:szCs w:val="24"/>
          <w:u w:val="none"/>
        </w:rPr>
        <w:t>./</w:t>
      </w:r>
      <w:proofErr w:type="gramEnd"/>
      <w:r>
        <w:rPr>
          <w:b/>
          <w:bCs/>
          <w:sz w:val="24"/>
          <w:szCs w:val="24"/>
          <w:u w:val="none"/>
        </w:rPr>
        <w:t xml:space="preserve">Name: </w:t>
      </w:r>
      <w:r w:rsidRPr="005C7BE3">
        <w:rPr>
          <w:bCs/>
          <w:sz w:val="24"/>
          <w:szCs w:val="24"/>
          <w:u w:val="none"/>
        </w:rPr>
        <w:t>Leah Campbell / 1600498</w:t>
      </w:r>
    </w:p>
    <w:p w14:paraId="7B892186" w14:textId="2DABF15E" w:rsidR="005C7BE3" w:rsidRDefault="005C7BE3" w:rsidP="005C7BE3">
      <w:pPr>
        <w:pStyle w:val="Subtitle"/>
        <w:jc w:val="left"/>
        <w:rPr>
          <w:b/>
          <w:bCs/>
          <w:sz w:val="24"/>
          <w:szCs w:val="24"/>
          <w:u w:val="none"/>
        </w:rPr>
      </w:pPr>
      <w:r>
        <w:rPr>
          <w:b/>
          <w:bCs/>
          <w:sz w:val="24"/>
          <w:szCs w:val="24"/>
          <w:u w:val="none"/>
        </w:rPr>
        <w:t xml:space="preserve">Module: </w:t>
      </w:r>
      <w:r w:rsidRPr="005C7BE3">
        <w:rPr>
          <w:bCs/>
          <w:sz w:val="24"/>
          <w:szCs w:val="24"/>
          <w:u w:val="none"/>
        </w:rPr>
        <w:t xml:space="preserve">Desk </w:t>
      </w:r>
      <w:proofErr w:type="gramStart"/>
      <w:r w:rsidRPr="005C7BE3">
        <w:rPr>
          <w:bCs/>
          <w:sz w:val="24"/>
          <w:szCs w:val="24"/>
          <w:u w:val="none"/>
        </w:rPr>
        <w:t>To</w:t>
      </w:r>
      <w:proofErr w:type="gramEnd"/>
      <w:r w:rsidRPr="005C7BE3">
        <w:rPr>
          <w:bCs/>
          <w:sz w:val="24"/>
          <w:szCs w:val="24"/>
          <w:u w:val="none"/>
        </w:rPr>
        <w:t xml:space="preserve"> Dens</w:t>
      </w:r>
    </w:p>
    <w:p w14:paraId="56D81388" w14:textId="3F755378" w:rsidR="005C7BE3" w:rsidRDefault="005C7BE3" w:rsidP="005C7BE3">
      <w:pPr>
        <w:pStyle w:val="Subtitle"/>
        <w:jc w:val="left"/>
        <w:rPr>
          <w:b/>
          <w:bCs/>
          <w:sz w:val="24"/>
          <w:szCs w:val="24"/>
          <w:u w:val="none"/>
        </w:rPr>
      </w:pPr>
      <w:r>
        <w:rPr>
          <w:b/>
          <w:bCs/>
          <w:sz w:val="24"/>
          <w:szCs w:val="24"/>
          <w:u w:val="none"/>
        </w:rPr>
        <w:t xml:space="preserve">Module Code: </w:t>
      </w:r>
      <w:r w:rsidRPr="005C7BE3">
        <w:rPr>
          <w:rFonts w:cs="Arial"/>
          <w:sz w:val="24"/>
          <w:szCs w:val="24"/>
          <w:u w:val="none"/>
          <w:lang w:val="en"/>
        </w:rPr>
        <w:t>SHSS5080</w:t>
      </w:r>
    </w:p>
    <w:p w14:paraId="122F05AF" w14:textId="77777777" w:rsidR="005C7BE3" w:rsidRDefault="005C7BE3" w:rsidP="005C7BE3">
      <w:pPr>
        <w:pStyle w:val="Title"/>
      </w:pPr>
    </w:p>
    <w:p w14:paraId="47D122CE" w14:textId="77777777" w:rsidR="005C7BE3" w:rsidRDefault="005C7BE3" w:rsidP="005C7BE3">
      <w:pPr>
        <w:rPr>
          <w:b/>
          <w:bCs/>
          <w:sz w:val="16"/>
          <w:szCs w:val="16"/>
        </w:rPr>
      </w:pPr>
    </w:p>
    <w:p w14:paraId="3D311A65" w14:textId="77777777" w:rsidR="005C7BE3" w:rsidRDefault="005C7BE3" w:rsidP="005C7BE3">
      <w:pPr>
        <w:pStyle w:val="Subtitle"/>
      </w:pPr>
      <w:r>
        <w:t>Assessment Feedback Sheet</w:t>
      </w:r>
    </w:p>
    <w:p w14:paraId="1FCE5B34" w14:textId="77777777" w:rsidR="005C7BE3" w:rsidRDefault="005C7BE3" w:rsidP="005C7BE3">
      <w:pPr>
        <w:pStyle w:val="Subtitle"/>
        <w:rPr>
          <w:sz w:val="16"/>
          <w:szCs w:val="16"/>
        </w:rPr>
      </w:pPr>
    </w:p>
    <w:tbl>
      <w:tblPr>
        <w:tblpPr w:leftFromText="180" w:rightFromText="180" w:vertAnchor="text" w:horzAnchor="margin" w:tblpXSpec="center" w:tblpY="407"/>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356"/>
        <w:gridCol w:w="184"/>
        <w:gridCol w:w="922"/>
        <w:gridCol w:w="923"/>
        <w:gridCol w:w="308"/>
        <w:gridCol w:w="614"/>
        <w:gridCol w:w="923"/>
        <w:gridCol w:w="922"/>
        <w:gridCol w:w="923"/>
        <w:gridCol w:w="218"/>
        <w:gridCol w:w="704"/>
        <w:gridCol w:w="923"/>
        <w:gridCol w:w="720"/>
      </w:tblGrid>
      <w:tr w:rsidR="005C7BE3" w14:paraId="3E0067BB" w14:textId="77777777" w:rsidTr="005C7BE3">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578254EA" w14:textId="77777777" w:rsidR="005C7BE3" w:rsidRDefault="005C7BE3" w:rsidP="005C7BE3">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5C7BE3" w14:paraId="32522A94" w14:textId="77777777" w:rsidTr="005C7BE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09838CB" w14:textId="77777777" w:rsidR="005C7BE3" w:rsidRDefault="005C7BE3" w:rsidP="005C7BE3">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AC77EA3" w14:textId="68266733" w:rsidR="005C7BE3" w:rsidRDefault="005C7BE3" w:rsidP="005C7BE3">
            <w:pPr>
              <w:pStyle w:val="Subtitle"/>
              <w:spacing w:line="276" w:lineRule="auto"/>
              <w:rPr>
                <w:b/>
                <w:bCs/>
                <w:sz w:val="24"/>
                <w:szCs w:val="24"/>
                <w:u w:val="none"/>
                <w:lang w:eastAsia="en-US"/>
              </w:rPr>
            </w:pPr>
            <w:r>
              <w:rPr>
                <w:b/>
                <w:bCs/>
                <w:sz w:val="24"/>
                <w:szCs w:val="24"/>
                <w:u w:val="none"/>
                <w:lang w:eastAsia="en-US"/>
              </w:rPr>
              <w:t>My information on the outdoor environment.</w:t>
            </w:r>
          </w:p>
        </w:tc>
      </w:tr>
      <w:tr w:rsidR="005C7BE3" w14:paraId="69F7DCC3" w14:textId="77777777" w:rsidTr="005C7BE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53830CE" w14:textId="77777777" w:rsidR="005C7BE3" w:rsidRDefault="005C7BE3" w:rsidP="005C7BE3">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7B51BCA" w14:textId="05401D1F" w:rsidR="005C7BE3" w:rsidRDefault="005C7BE3" w:rsidP="005C7BE3">
            <w:pPr>
              <w:pStyle w:val="Subtitle"/>
              <w:spacing w:line="276" w:lineRule="auto"/>
              <w:rPr>
                <w:b/>
                <w:bCs/>
                <w:sz w:val="24"/>
                <w:szCs w:val="24"/>
                <w:u w:val="none"/>
                <w:lang w:eastAsia="en-US"/>
              </w:rPr>
            </w:pPr>
            <w:r>
              <w:rPr>
                <w:b/>
                <w:bCs/>
                <w:sz w:val="24"/>
                <w:szCs w:val="24"/>
                <w:u w:val="none"/>
                <w:lang w:eastAsia="en-US"/>
              </w:rPr>
              <w:t>Linking the international approaches to the foundation curriculum better</w:t>
            </w:r>
          </w:p>
        </w:tc>
      </w:tr>
      <w:tr w:rsidR="005C7BE3" w14:paraId="1EA76B79" w14:textId="77777777" w:rsidTr="005C7BE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4DD1083" w14:textId="77777777" w:rsidR="005C7BE3" w:rsidRDefault="005C7BE3" w:rsidP="005C7BE3">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FCF4C1B" w14:textId="77F6512F" w:rsidR="005C7BE3" w:rsidRDefault="00433BE3" w:rsidP="005C7BE3">
            <w:pPr>
              <w:pStyle w:val="Subtitle"/>
              <w:spacing w:line="276" w:lineRule="auto"/>
              <w:rPr>
                <w:b/>
                <w:bCs/>
                <w:sz w:val="24"/>
                <w:szCs w:val="24"/>
                <w:u w:val="none"/>
                <w:lang w:eastAsia="en-US"/>
              </w:rPr>
            </w:pPr>
            <w:r>
              <w:rPr>
                <w:b/>
                <w:bCs/>
                <w:sz w:val="24"/>
                <w:szCs w:val="24"/>
                <w:u w:val="none"/>
                <w:lang w:eastAsia="en-US"/>
              </w:rPr>
              <w:t>Learning about how the curriculum seeks to develop children learning in all areas, not just mentally.</w:t>
            </w:r>
          </w:p>
        </w:tc>
      </w:tr>
      <w:tr w:rsidR="005C7BE3" w14:paraId="68A07D72" w14:textId="77777777" w:rsidTr="005C7BE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17D2B542" w14:textId="77777777" w:rsidR="005C7BE3" w:rsidRDefault="005C7BE3" w:rsidP="005C7BE3">
            <w:pPr>
              <w:pStyle w:val="Subtitle"/>
              <w:spacing w:line="276" w:lineRule="auto"/>
              <w:jc w:val="left"/>
              <w:rPr>
                <w:b/>
                <w:bCs/>
                <w:sz w:val="24"/>
                <w:szCs w:val="24"/>
                <w:u w:val="none"/>
                <w:lang w:eastAsia="en-US"/>
              </w:rPr>
            </w:pPr>
          </w:p>
          <w:p w14:paraId="09807694" w14:textId="77777777" w:rsidR="005C7BE3" w:rsidRDefault="005C7BE3" w:rsidP="005C7BE3">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2051B7D3" w14:textId="77777777" w:rsidR="005C7BE3" w:rsidRDefault="005C7BE3" w:rsidP="005C7BE3">
            <w:pPr>
              <w:ind w:left="113" w:right="113"/>
              <w:rPr>
                <w:sz w:val="16"/>
                <w:szCs w:val="16"/>
              </w:rPr>
            </w:pPr>
            <w:r>
              <w:rPr>
                <w:sz w:val="16"/>
                <w:szCs w:val="16"/>
              </w:rPr>
              <w:t>Learning</w:t>
            </w:r>
          </w:p>
          <w:p w14:paraId="7A05EBFF" w14:textId="77777777" w:rsidR="005C7BE3" w:rsidRDefault="005C7BE3" w:rsidP="005C7BE3">
            <w:pPr>
              <w:ind w:left="113" w:right="113"/>
              <w:rPr>
                <w:sz w:val="16"/>
                <w:szCs w:val="16"/>
              </w:rPr>
            </w:pPr>
            <w:r>
              <w:rPr>
                <w:sz w:val="16"/>
                <w:szCs w:val="16"/>
              </w:rPr>
              <w:t>Outcomes</w:t>
            </w:r>
          </w:p>
          <w:p w14:paraId="503B8761" w14:textId="77777777" w:rsidR="005C7BE3" w:rsidRDefault="005C7BE3" w:rsidP="005C7BE3">
            <w:pPr>
              <w:ind w:left="113" w:right="113"/>
              <w:rPr>
                <w:sz w:val="16"/>
                <w:szCs w:val="16"/>
              </w:rPr>
            </w:pPr>
          </w:p>
          <w:p w14:paraId="16C563E4" w14:textId="77777777" w:rsidR="005C7BE3" w:rsidRDefault="005C7BE3" w:rsidP="005C7BE3">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D95D887" w14:textId="77777777" w:rsidR="005C7BE3" w:rsidRDefault="005C7BE3" w:rsidP="005C7BE3">
            <w:pPr>
              <w:pStyle w:val="Subtitle"/>
              <w:spacing w:line="276" w:lineRule="auto"/>
              <w:rPr>
                <w:b/>
                <w:bCs/>
                <w:sz w:val="24"/>
                <w:szCs w:val="24"/>
                <w:u w:val="none"/>
                <w:lang w:eastAsia="en-US"/>
              </w:rPr>
            </w:pPr>
            <w:r>
              <w:rPr>
                <w:b/>
                <w:bCs/>
                <w:sz w:val="24"/>
                <w:szCs w:val="24"/>
                <w:u w:val="none"/>
                <w:lang w:eastAsia="en-US"/>
              </w:rPr>
              <w:t>GRADE</w:t>
            </w:r>
          </w:p>
        </w:tc>
      </w:tr>
      <w:tr w:rsidR="005C7BE3" w14:paraId="595D0686" w14:textId="77777777" w:rsidTr="005C7BE3">
        <w:trPr>
          <w:cantSplit/>
        </w:trPr>
        <w:tc>
          <w:tcPr>
            <w:tcW w:w="2305" w:type="dxa"/>
            <w:vMerge/>
            <w:tcBorders>
              <w:top w:val="single" w:sz="4" w:space="0" w:color="auto"/>
              <w:left w:val="thinThickLargeGap" w:sz="24" w:space="0" w:color="auto"/>
              <w:bottom w:val="single" w:sz="6" w:space="0" w:color="auto"/>
              <w:right w:val="single" w:sz="4" w:space="0" w:color="auto"/>
            </w:tcBorders>
            <w:vAlign w:val="center"/>
            <w:hideMark/>
          </w:tcPr>
          <w:p w14:paraId="6FF96669" w14:textId="77777777" w:rsidR="005C7BE3" w:rsidRDefault="005C7BE3" w:rsidP="005C7BE3">
            <w:pPr>
              <w:rPr>
                <w:rFonts w:ascii="Times New Roman" w:eastAsia="MS Minngs" w:hAnsi="Times New Roman" w:cs="Times New Roman"/>
                <w:b/>
                <w:bCs/>
                <w:sz w:val="24"/>
                <w:szCs w:val="24"/>
              </w:rPr>
            </w:pPr>
          </w:p>
        </w:tc>
        <w:tc>
          <w:tcPr>
            <w:tcW w:w="540" w:type="dxa"/>
            <w:gridSpan w:val="2"/>
            <w:vMerge/>
            <w:tcBorders>
              <w:top w:val="single" w:sz="4" w:space="0" w:color="auto"/>
              <w:left w:val="single" w:sz="4" w:space="0" w:color="auto"/>
              <w:bottom w:val="single" w:sz="6" w:space="0" w:color="auto"/>
              <w:right w:val="single" w:sz="6" w:space="0" w:color="auto"/>
            </w:tcBorders>
            <w:vAlign w:val="center"/>
            <w:hideMark/>
          </w:tcPr>
          <w:p w14:paraId="4DDACED8" w14:textId="77777777" w:rsidR="005C7BE3" w:rsidRDefault="005C7BE3" w:rsidP="005C7BE3">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5E3E0251"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Poor</w:t>
            </w:r>
          </w:p>
          <w:p w14:paraId="0BEBD311"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&lt; 20%</w:t>
            </w:r>
          </w:p>
          <w:p w14:paraId="710CED64" w14:textId="77777777" w:rsidR="005C7BE3" w:rsidRDefault="005C7BE3" w:rsidP="005C7BE3">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17FC1AB4" w14:textId="77777777" w:rsidR="005C7BE3" w:rsidRDefault="005C7BE3" w:rsidP="005C7BE3">
            <w:pPr>
              <w:pStyle w:val="Subtitle"/>
              <w:spacing w:line="276" w:lineRule="auto"/>
              <w:rPr>
                <w:b/>
                <w:sz w:val="16"/>
                <w:szCs w:val="16"/>
                <w:u w:val="none"/>
                <w:lang w:eastAsia="en-US"/>
              </w:rPr>
            </w:pPr>
            <w:r>
              <w:rPr>
                <w:b/>
                <w:sz w:val="16"/>
                <w:szCs w:val="16"/>
                <w:u w:val="none"/>
                <w:lang w:eastAsia="en-US"/>
              </w:rPr>
              <w:t>Weak</w:t>
            </w:r>
          </w:p>
          <w:p w14:paraId="3D992B28" w14:textId="77777777" w:rsidR="005C7BE3" w:rsidRDefault="005C7BE3" w:rsidP="005C7BE3">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3819671D"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Unsatisfactory</w:t>
            </w:r>
          </w:p>
          <w:p w14:paraId="4195853F"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2025A731"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Satisfactory</w:t>
            </w:r>
          </w:p>
          <w:p w14:paraId="5F8BCC74"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112F6D30"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Good</w:t>
            </w:r>
          </w:p>
          <w:p w14:paraId="637C8541"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3B10FF02"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Very Good</w:t>
            </w:r>
          </w:p>
          <w:p w14:paraId="1613B4E3"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D0F350C"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Excellent</w:t>
            </w:r>
          </w:p>
          <w:p w14:paraId="1B72B2E7"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1A45FB79"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Exceptional</w:t>
            </w:r>
          </w:p>
          <w:p w14:paraId="09CD033D" w14:textId="77777777" w:rsidR="005C7BE3" w:rsidRDefault="005C7BE3" w:rsidP="005C7BE3">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1901EA11" w14:textId="77777777" w:rsidR="005C7BE3" w:rsidRDefault="005C7BE3" w:rsidP="005C7BE3">
            <w:pPr>
              <w:pStyle w:val="Subtitle"/>
              <w:spacing w:line="276" w:lineRule="auto"/>
              <w:jc w:val="left"/>
              <w:rPr>
                <w:b/>
                <w:bCs/>
                <w:sz w:val="18"/>
                <w:szCs w:val="18"/>
                <w:u w:val="none"/>
                <w:lang w:eastAsia="en-US"/>
              </w:rPr>
            </w:pPr>
          </w:p>
          <w:p w14:paraId="797D5CC6"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 xml:space="preserve">  %</w:t>
            </w:r>
          </w:p>
        </w:tc>
      </w:tr>
      <w:tr w:rsidR="005C7BE3" w14:paraId="1D600613" w14:textId="77777777" w:rsidTr="005C7BE3">
        <w:tc>
          <w:tcPr>
            <w:tcW w:w="2305" w:type="dxa"/>
            <w:tcBorders>
              <w:top w:val="single" w:sz="6" w:space="0" w:color="auto"/>
              <w:left w:val="thinThickLargeGap" w:sz="24" w:space="0" w:color="auto"/>
              <w:bottom w:val="single" w:sz="6" w:space="0" w:color="auto"/>
              <w:right w:val="single" w:sz="4" w:space="0" w:color="auto"/>
            </w:tcBorders>
            <w:hideMark/>
          </w:tcPr>
          <w:p w14:paraId="60D0206A" w14:textId="77777777" w:rsidR="005C7BE3" w:rsidRDefault="005C7BE3" w:rsidP="005C7BE3">
            <w:pPr>
              <w:pStyle w:val="Subtitle"/>
              <w:spacing w:line="276" w:lineRule="auto"/>
              <w:jc w:val="left"/>
              <w:rPr>
                <w:sz w:val="18"/>
                <w:szCs w:val="18"/>
                <w:u w:val="none"/>
                <w:lang w:eastAsia="en-US"/>
              </w:rPr>
            </w:pPr>
            <w:r>
              <w:rPr>
                <w:sz w:val="18"/>
                <w:szCs w:val="18"/>
                <w:u w:val="none"/>
                <w:lang w:eastAsia="en-US"/>
              </w:rPr>
              <w:t>Demonstrate Knowledge and understanding of the underpinning philosophy of the Foundation Phase and the learning theories and approaches that underpin this</w:t>
            </w:r>
          </w:p>
        </w:tc>
        <w:tc>
          <w:tcPr>
            <w:tcW w:w="540" w:type="dxa"/>
            <w:gridSpan w:val="2"/>
            <w:tcBorders>
              <w:top w:val="single" w:sz="6" w:space="0" w:color="auto"/>
              <w:left w:val="single" w:sz="4" w:space="0" w:color="auto"/>
              <w:bottom w:val="single" w:sz="6" w:space="0" w:color="auto"/>
              <w:right w:val="single" w:sz="6" w:space="0" w:color="auto"/>
            </w:tcBorders>
            <w:hideMark/>
          </w:tcPr>
          <w:p w14:paraId="2B786544" w14:textId="77777777" w:rsidR="005C7BE3" w:rsidRDefault="005C7BE3" w:rsidP="005C7BE3">
            <w:pPr>
              <w:pStyle w:val="Subtitle"/>
              <w:spacing w:line="276" w:lineRule="auto"/>
              <w:rPr>
                <w:b/>
                <w:bCs/>
                <w:sz w:val="18"/>
                <w:szCs w:val="18"/>
                <w:u w:val="none"/>
                <w:lang w:eastAsia="en-US"/>
              </w:rPr>
            </w:pPr>
            <w:r>
              <w:rPr>
                <w:b/>
                <w:bCs/>
                <w:sz w:val="18"/>
                <w:szCs w:val="18"/>
                <w:u w:val="none"/>
                <w:lang w:eastAsia="en-US"/>
              </w:rPr>
              <w:t>1, 2</w:t>
            </w:r>
          </w:p>
        </w:tc>
        <w:tc>
          <w:tcPr>
            <w:tcW w:w="922" w:type="dxa"/>
            <w:tcBorders>
              <w:top w:val="single" w:sz="4" w:space="0" w:color="auto"/>
              <w:left w:val="single" w:sz="6" w:space="0" w:color="auto"/>
              <w:bottom w:val="single" w:sz="4" w:space="0" w:color="auto"/>
              <w:right w:val="single" w:sz="6" w:space="0" w:color="auto"/>
            </w:tcBorders>
          </w:tcPr>
          <w:p w14:paraId="44D1A49D" w14:textId="77777777" w:rsidR="005C7BE3" w:rsidRDefault="005C7BE3" w:rsidP="005C7BE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9A4FCBE" w14:textId="77777777" w:rsidR="005C7BE3" w:rsidRDefault="005C7BE3" w:rsidP="005C7BE3">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980D979" w14:textId="77777777" w:rsidR="005C7BE3" w:rsidRDefault="005C7BE3" w:rsidP="005C7BE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F239F45" w14:textId="77777777" w:rsidR="005C7BE3" w:rsidRDefault="005C7BE3" w:rsidP="005C7BE3">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04A1E945" w14:textId="77777777" w:rsidR="005C7BE3" w:rsidRDefault="005C7BE3" w:rsidP="005C7BE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27EAF51" w14:textId="77777777" w:rsidR="005C7BE3" w:rsidRDefault="005C7BE3" w:rsidP="005C7BE3">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118998E" w14:textId="77777777" w:rsidR="005C7BE3" w:rsidRDefault="005C7BE3" w:rsidP="005C7BE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7C7C258" w14:textId="77777777" w:rsidR="005C7BE3" w:rsidRDefault="005C7BE3" w:rsidP="005C7BE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57750B6"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30%</w:t>
            </w:r>
          </w:p>
        </w:tc>
      </w:tr>
      <w:tr w:rsidR="005C7BE3" w14:paraId="4EC88EFB" w14:textId="77777777" w:rsidTr="005C7BE3">
        <w:tc>
          <w:tcPr>
            <w:tcW w:w="2305" w:type="dxa"/>
            <w:tcBorders>
              <w:top w:val="single" w:sz="6" w:space="0" w:color="auto"/>
              <w:left w:val="thinThickLargeGap" w:sz="24" w:space="0" w:color="auto"/>
              <w:bottom w:val="single" w:sz="6" w:space="0" w:color="auto"/>
              <w:right w:val="single" w:sz="4" w:space="0" w:color="auto"/>
            </w:tcBorders>
            <w:hideMark/>
          </w:tcPr>
          <w:p w14:paraId="07D5C3F9" w14:textId="77777777" w:rsidR="005C7BE3" w:rsidRDefault="005C7BE3" w:rsidP="005C7BE3">
            <w:pPr>
              <w:pStyle w:val="Subtitle"/>
              <w:spacing w:line="276" w:lineRule="auto"/>
              <w:jc w:val="left"/>
              <w:rPr>
                <w:sz w:val="18"/>
                <w:szCs w:val="18"/>
                <w:u w:val="none"/>
                <w:lang w:eastAsia="en-US"/>
              </w:rPr>
            </w:pPr>
            <w:r>
              <w:rPr>
                <w:sz w:val="18"/>
                <w:szCs w:val="18"/>
                <w:u w:val="none"/>
                <w:lang w:eastAsia="en-US"/>
              </w:rPr>
              <w:t xml:space="preserve">Evaluate the role of outdoors and physical play in the foundation phase. </w:t>
            </w:r>
          </w:p>
        </w:tc>
        <w:tc>
          <w:tcPr>
            <w:tcW w:w="540" w:type="dxa"/>
            <w:gridSpan w:val="2"/>
            <w:tcBorders>
              <w:top w:val="single" w:sz="6" w:space="0" w:color="auto"/>
              <w:left w:val="single" w:sz="4" w:space="0" w:color="auto"/>
              <w:bottom w:val="single" w:sz="6" w:space="0" w:color="auto"/>
              <w:right w:val="single" w:sz="6" w:space="0" w:color="auto"/>
            </w:tcBorders>
            <w:hideMark/>
          </w:tcPr>
          <w:p w14:paraId="2ECBDC5C" w14:textId="77777777" w:rsidR="005C7BE3" w:rsidRDefault="005C7BE3" w:rsidP="005C7BE3">
            <w:pPr>
              <w:pStyle w:val="Subtitle"/>
              <w:spacing w:line="276" w:lineRule="auto"/>
              <w:rPr>
                <w:b/>
                <w:bCs/>
                <w:sz w:val="18"/>
                <w:szCs w:val="18"/>
                <w:u w:val="none"/>
                <w:lang w:eastAsia="en-US"/>
              </w:rPr>
            </w:pPr>
            <w:r>
              <w:rPr>
                <w:b/>
                <w:bCs/>
                <w:sz w:val="18"/>
                <w:szCs w:val="18"/>
                <w:u w:val="none"/>
                <w:lang w:eastAsia="en-US"/>
              </w:rPr>
              <w:t>2, 3</w:t>
            </w:r>
          </w:p>
        </w:tc>
        <w:tc>
          <w:tcPr>
            <w:tcW w:w="922" w:type="dxa"/>
            <w:tcBorders>
              <w:top w:val="single" w:sz="4" w:space="0" w:color="auto"/>
              <w:left w:val="single" w:sz="6" w:space="0" w:color="auto"/>
              <w:bottom w:val="single" w:sz="4" w:space="0" w:color="auto"/>
              <w:right w:val="single" w:sz="6" w:space="0" w:color="auto"/>
            </w:tcBorders>
          </w:tcPr>
          <w:p w14:paraId="5DD1720A" w14:textId="77777777" w:rsidR="005C7BE3" w:rsidRDefault="005C7BE3" w:rsidP="005C7BE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710C173" w14:textId="77777777" w:rsidR="005C7BE3" w:rsidRDefault="005C7BE3" w:rsidP="005C7BE3">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8DA2E1E" w14:textId="77777777" w:rsidR="005C7BE3" w:rsidRDefault="005C7BE3" w:rsidP="005C7BE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52830D5" w14:textId="77777777" w:rsidR="005C7BE3" w:rsidRDefault="005C7BE3" w:rsidP="005C7BE3">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1E61F7D" w14:textId="77777777" w:rsidR="005C7BE3" w:rsidRDefault="005C7BE3" w:rsidP="005C7BE3">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452DC85" w14:textId="77777777" w:rsidR="005C7BE3" w:rsidRDefault="005C7BE3" w:rsidP="005C7BE3"/>
        </w:tc>
        <w:tc>
          <w:tcPr>
            <w:tcW w:w="922" w:type="dxa"/>
            <w:gridSpan w:val="2"/>
            <w:tcBorders>
              <w:top w:val="single" w:sz="4" w:space="0" w:color="auto"/>
              <w:left w:val="single" w:sz="6" w:space="0" w:color="auto"/>
              <w:bottom w:val="single" w:sz="4" w:space="0" w:color="auto"/>
              <w:right w:val="single" w:sz="6" w:space="0" w:color="auto"/>
            </w:tcBorders>
          </w:tcPr>
          <w:p w14:paraId="69E2B98C" w14:textId="77777777" w:rsidR="005C7BE3" w:rsidRDefault="005C7BE3" w:rsidP="005C7BE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9F52AE4" w14:textId="77777777" w:rsidR="005C7BE3" w:rsidRDefault="005C7BE3" w:rsidP="005C7BE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D7B5069"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30%</w:t>
            </w:r>
          </w:p>
        </w:tc>
      </w:tr>
      <w:tr w:rsidR="005C7BE3" w14:paraId="3C415D37" w14:textId="77777777" w:rsidTr="005C7BE3">
        <w:tc>
          <w:tcPr>
            <w:tcW w:w="2305" w:type="dxa"/>
            <w:tcBorders>
              <w:top w:val="single" w:sz="6" w:space="0" w:color="auto"/>
              <w:left w:val="thinThickLargeGap" w:sz="24" w:space="0" w:color="auto"/>
              <w:bottom w:val="single" w:sz="6" w:space="0" w:color="auto"/>
              <w:right w:val="single" w:sz="4" w:space="0" w:color="auto"/>
            </w:tcBorders>
            <w:hideMark/>
          </w:tcPr>
          <w:p w14:paraId="7F220DEB" w14:textId="77777777" w:rsidR="005C7BE3" w:rsidRDefault="005C7BE3" w:rsidP="005C7BE3">
            <w:pPr>
              <w:pStyle w:val="Subtitle"/>
              <w:spacing w:line="276" w:lineRule="auto"/>
              <w:ind w:left="-15"/>
              <w:jc w:val="left"/>
              <w:rPr>
                <w:sz w:val="18"/>
                <w:szCs w:val="18"/>
                <w:u w:val="none"/>
                <w:lang w:eastAsia="en-US"/>
              </w:rPr>
            </w:pPr>
            <w:r>
              <w:rPr>
                <w:sz w:val="18"/>
                <w:szCs w:val="18"/>
                <w:u w:val="none"/>
                <w:lang w:eastAsia="en-US"/>
              </w:rPr>
              <w:t>Demonstrate an understanding of the importance of movement in child development</w:t>
            </w:r>
          </w:p>
        </w:tc>
        <w:tc>
          <w:tcPr>
            <w:tcW w:w="540" w:type="dxa"/>
            <w:gridSpan w:val="2"/>
            <w:tcBorders>
              <w:top w:val="single" w:sz="6" w:space="0" w:color="auto"/>
              <w:left w:val="single" w:sz="4" w:space="0" w:color="auto"/>
              <w:bottom w:val="single" w:sz="6" w:space="0" w:color="auto"/>
              <w:right w:val="single" w:sz="6" w:space="0" w:color="auto"/>
            </w:tcBorders>
          </w:tcPr>
          <w:p w14:paraId="587CEF4C" w14:textId="77777777" w:rsidR="005C7BE3" w:rsidRDefault="005C7BE3" w:rsidP="005C7BE3">
            <w:pPr>
              <w:pStyle w:val="Subtitle"/>
              <w:spacing w:line="276" w:lineRule="auto"/>
              <w:rPr>
                <w:b/>
                <w:bCs/>
                <w:sz w:val="18"/>
                <w:szCs w:val="18"/>
                <w:u w:val="none"/>
                <w:lang w:eastAsia="en-US"/>
              </w:rPr>
            </w:pPr>
          </w:p>
          <w:p w14:paraId="4BF52B6C" w14:textId="77777777" w:rsidR="005C7BE3" w:rsidRDefault="005C7BE3" w:rsidP="005C7BE3">
            <w:pPr>
              <w:pStyle w:val="Subtitle"/>
              <w:spacing w:line="276" w:lineRule="auto"/>
              <w:rPr>
                <w:b/>
                <w:bCs/>
                <w:sz w:val="18"/>
                <w:szCs w:val="18"/>
                <w:u w:val="none"/>
                <w:lang w:eastAsia="en-US"/>
              </w:rPr>
            </w:pPr>
            <w:r>
              <w:rPr>
                <w:b/>
                <w:bCs/>
                <w:sz w:val="18"/>
                <w:szCs w:val="18"/>
                <w:u w:val="none"/>
                <w:lang w:eastAsia="en-US"/>
              </w:rPr>
              <w:t>4</w:t>
            </w:r>
          </w:p>
        </w:tc>
        <w:tc>
          <w:tcPr>
            <w:tcW w:w="922" w:type="dxa"/>
            <w:tcBorders>
              <w:top w:val="single" w:sz="4" w:space="0" w:color="auto"/>
              <w:left w:val="single" w:sz="6" w:space="0" w:color="auto"/>
              <w:bottom w:val="single" w:sz="4" w:space="0" w:color="auto"/>
              <w:right w:val="single" w:sz="6" w:space="0" w:color="auto"/>
            </w:tcBorders>
          </w:tcPr>
          <w:p w14:paraId="178FAEE5" w14:textId="77777777" w:rsidR="005C7BE3" w:rsidRDefault="005C7BE3" w:rsidP="005C7BE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E3546CD" w14:textId="77777777" w:rsidR="005C7BE3" w:rsidRDefault="005C7BE3" w:rsidP="005C7BE3">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CEA2ED7" w14:textId="77777777" w:rsidR="005C7BE3" w:rsidRDefault="005C7BE3" w:rsidP="005C7BE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F13DE6D" w14:textId="77777777" w:rsidR="005C7BE3" w:rsidRDefault="005C7BE3" w:rsidP="005C7BE3">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848B9C9" w14:textId="77777777" w:rsidR="005C7BE3" w:rsidRDefault="005C7BE3" w:rsidP="005C7BE3">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90C4B14" w14:textId="77777777" w:rsidR="005C7BE3" w:rsidRDefault="005C7BE3" w:rsidP="005C7BE3">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7A93028" w14:textId="77777777" w:rsidR="005C7BE3" w:rsidRDefault="005C7BE3" w:rsidP="005C7BE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0A94BF7" w14:textId="77777777" w:rsidR="005C7BE3" w:rsidRDefault="005C7BE3" w:rsidP="005C7BE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9D42FFA"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20%</w:t>
            </w:r>
          </w:p>
        </w:tc>
      </w:tr>
      <w:tr w:rsidR="005C7BE3" w14:paraId="40C7946A" w14:textId="77777777" w:rsidTr="005C7BE3">
        <w:tc>
          <w:tcPr>
            <w:tcW w:w="2305" w:type="dxa"/>
            <w:tcBorders>
              <w:top w:val="single" w:sz="6" w:space="0" w:color="auto"/>
              <w:left w:val="thinThickLargeGap" w:sz="24" w:space="0" w:color="auto"/>
              <w:bottom w:val="single" w:sz="4" w:space="0" w:color="auto"/>
              <w:right w:val="single" w:sz="4" w:space="0" w:color="auto"/>
            </w:tcBorders>
            <w:hideMark/>
          </w:tcPr>
          <w:p w14:paraId="32A1E731" w14:textId="77777777" w:rsidR="005C7BE3" w:rsidRDefault="005C7BE3" w:rsidP="005C7BE3">
            <w:pPr>
              <w:pStyle w:val="Subtitle"/>
              <w:spacing w:line="276" w:lineRule="auto"/>
              <w:ind w:left="-15"/>
              <w:jc w:val="left"/>
              <w:rPr>
                <w:sz w:val="18"/>
                <w:szCs w:val="18"/>
                <w:u w:val="none"/>
                <w:lang w:eastAsia="en-US"/>
              </w:rPr>
            </w:pPr>
            <w:r>
              <w:rPr>
                <w:sz w:val="18"/>
                <w:szCs w:val="18"/>
                <w:u w:val="none"/>
                <w:lang w:eastAsia="en-US"/>
              </w:rPr>
              <w:t>Understanding of the contribution of the Foundation Phase to the development of physical literacy</w:t>
            </w:r>
          </w:p>
        </w:tc>
        <w:tc>
          <w:tcPr>
            <w:tcW w:w="540" w:type="dxa"/>
            <w:gridSpan w:val="2"/>
            <w:tcBorders>
              <w:top w:val="single" w:sz="6" w:space="0" w:color="auto"/>
              <w:left w:val="single" w:sz="4" w:space="0" w:color="auto"/>
              <w:bottom w:val="single" w:sz="4" w:space="0" w:color="auto"/>
              <w:right w:val="single" w:sz="6" w:space="0" w:color="auto"/>
            </w:tcBorders>
            <w:hideMark/>
          </w:tcPr>
          <w:p w14:paraId="082EFEF9" w14:textId="77777777" w:rsidR="005C7BE3" w:rsidRDefault="005C7BE3" w:rsidP="005C7BE3">
            <w:pPr>
              <w:pStyle w:val="Subtitle"/>
              <w:spacing w:line="276" w:lineRule="auto"/>
              <w:rPr>
                <w:b/>
                <w:bCs/>
                <w:sz w:val="18"/>
                <w:szCs w:val="18"/>
                <w:u w:val="none"/>
                <w:lang w:eastAsia="en-US"/>
              </w:rPr>
            </w:pPr>
            <w:r>
              <w:rPr>
                <w:b/>
                <w:bCs/>
                <w:sz w:val="18"/>
                <w:szCs w:val="18"/>
                <w:u w:val="none"/>
                <w:lang w:eastAsia="en-US"/>
              </w:rPr>
              <w:t>5</w:t>
            </w:r>
          </w:p>
        </w:tc>
        <w:tc>
          <w:tcPr>
            <w:tcW w:w="922" w:type="dxa"/>
            <w:tcBorders>
              <w:top w:val="single" w:sz="4" w:space="0" w:color="auto"/>
              <w:left w:val="single" w:sz="6" w:space="0" w:color="auto"/>
              <w:bottom w:val="single" w:sz="4" w:space="0" w:color="auto"/>
              <w:right w:val="single" w:sz="6" w:space="0" w:color="auto"/>
            </w:tcBorders>
          </w:tcPr>
          <w:p w14:paraId="0DF84477" w14:textId="77777777" w:rsidR="005C7BE3" w:rsidRDefault="005C7BE3" w:rsidP="005C7BE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86750F1" w14:textId="77777777" w:rsidR="005C7BE3" w:rsidRDefault="005C7BE3" w:rsidP="005C7BE3">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E98DA81" w14:textId="77777777" w:rsidR="005C7BE3" w:rsidRDefault="005C7BE3" w:rsidP="005C7BE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49038677" w14:textId="77777777" w:rsidR="005C7BE3" w:rsidRDefault="005C7BE3" w:rsidP="005C7BE3">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274A69F6" w14:textId="77777777" w:rsidR="005C7BE3" w:rsidRDefault="005C7BE3" w:rsidP="005C7BE3">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CCFB6F7" w14:textId="77777777" w:rsidR="005C7BE3" w:rsidRDefault="005C7BE3" w:rsidP="005C7BE3">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7AB0F33" w14:textId="77777777" w:rsidR="005C7BE3" w:rsidRDefault="005C7BE3" w:rsidP="005C7BE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872FFE6" w14:textId="77777777" w:rsidR="005C7BE3" w:rsidRDefault="005C7BE3" w:rsidP="005C7BE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ED01BCE"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20%</w:t>
            </w:r>
          </w:p>
        </w:tc>
      </w:tr>
      <w:tr w:rsidR="005C7BE3" w14:paraId="0A9CB658" w14:textId="77777777" w:rsidTr="005C7BE3">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4395739C" w14:textId="77777777" w:rsidR="005C7BE3" w:rsidRDefault="005C7BE3" w:rsidP="005C7BE3">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and follows the </w:t>
            </w:r>
            <w:r>
              <w:rPr>
                <w:bCs/>
                <w:sz w:val="18"/>
                <w:szCs w:val="18"/>
                <w:u w:val="none"/>
                <w:lang w:eastAsia="en-US"/>
              </w:rPr>
              <w:t xml:space="preserve">School </w:t>
            </w:r>
            <w:r>
              <w:rPr>
                <w:b/>
                <w:bCs/>
                <w:sz w:val="18"/>
                <w:szCs w:val="18"/>
                <w:u w:val="none"/>
                <w:lang w:eastAsia="en-US"/>
              </w:rPr>
              <w:t>Reference Guide</w:t>
            </w:r>
            <w:r>
              <w:rPr>
                <w:sz w:val="18"/>
                <w:szCs w:val="18"/>
                <w:u w:val="none"/>
                <w:lang w:eastAsia="en-US"/>
              </w:rPr>
              <w:t xml:space="preserve"> and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5780FDFD" w14:textId="77777777" w:rsidR="005C7BE3" w:rsidRDefault="005C7BE3" w:rsidP="005C7BE3">
            <w:pPr>
              <w:pStyle w:val="Subtitle"/>
              <w:spacing w:line="276" w:lineRule="auto"/>
              <w:jc w:val="left"/>
              <w:rPr>
                <w:b/>
                <w:bCs/>
                <w:sz w:val="24"/>
                <w:szCs w:val="24"/>
                <w:u w:val="none"/>
                <w:lang w:eastAsia="en-US"/>
              </w:rPr>
            </w:pPr>
          </w:p>
        </w:tc>
      </w:tr>
      <w:tr w:rsidR="005C7BE3" w14:paraId="50E2C77A" w14:textId="77777777" w:rsidTr="005C7BE3">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390C02DE" w14:textId="77777777" w:rsidR="005C7BE3" w:rsidRDefault="005C7BE3" w:rsidP="005C7BE3">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1CD6E1A2" w14:textId="77777777" w:rsidR="005C7BE3" w:rsidRDefault="005C7BE3" w:rsidP="005C7BE3">
            <w:pPr>
              <w:pStyle w:val="Subtitle"/>
              <w:spacing w:line="276" w:lineRule="auto"/>
              <w:ind w:left="937" w:right="1152"/>
              <w:jc w:val="both"/>
              <w:rPr>
                <w:b/>
                <w:bCs/>
                <w:sz w:val="24"/>
                <w:szCs w:val="24"/>
                <w:u w:val="none"/>
                <w:lang w:eastAsia="en-US"/>
              </w:rPr>
            </w:pPr>
          </w:p>
          <w:p w14:paraId="7A9AB54D" w14:textId="77777777" w:rsidR="005C7BE3" w:rsidRDefault="005C7BE3" w:rsidP="005C7BE3">
            <w:pPr>
              <w:pStyle w:val="Subtitle"/>
              <w:spacing w:line="276" w:lineRule="auto"/>
              <w:ind w:left="937" w:right="1152"/>
              <w:jc w:val="both"/>
              <w:rPr>
                <w:b/>
                <w:bCs/>
                <w:sz w:val="24"/>
                <w:szCs w:val="24"/>
                <w:u w:val="none"/>
                <w:lang w:eastAsia="en-US"/>
              </w:rPr>
            </w:pPr>
          </w:p>
          <w:p w14:paraId="1C2A46AF" w14:textId="77777777" w:rsidR="005C7BE3" w:rsidRDefault="005C7BE3" w:rsidP="005C7BE3">
            <w:pPr>
              <w:pStyle w:val="Subtitle"/>
              <w:spacing w:line="276" w:lineRule="auto"/>
              <w:ind w:left="937" w:right="1152"/>
              <w:jc w:val="both"/>
              <w:rPr>
                <w:b/>
                <w:bCs/>
                <w:sz w:val="24"/>
                <w:szCs w:val="24"/>
                <w:u w:val="none"/>
                <w:lang w:eastAsia="en-US"/>
              </w:rPr>
            </w:pPr>
          </w:p>
          <w:p w14:paraId="1CE656DB" w14:textId="77777777" w:rsidR="005C7BE3" w:rsidRDefault="005C7BE3" w:rsidP="005C7BE3">
            <w:pPr>
              <w:pStyle w:val="Subtitle"/>
              <w:spacing w:line="276" w:lineRule="auto"/>
              <w:ind w:left="937" w:right="1152"/>
              <w:jc w:val="both"/>
              <w:rPr>
                <w:b/>
                <w:bCs/>
                <w:sz w:val="24"/>
                <w:szCs w:val="24"/>
                <w:u w:val="none"/>
                <w:lang w:eastAsia="en-US"/>
              </w:rPr>
            </w:pPr>
          </w:p>
          <w:p w14:paraId="4B9EDAA3" w14:textId="77777777" w:rsidR="005C7BE3" w:rsidRDefault="005C7BE3" w:rsidP="005C7BE3">
            <w:pPr>
              <w:pStyle w:val="Subtitle"/>
              <w:spacing w:line="276" w:lineRule="auto"/>
              <w:ind w:left="937" w:right="1152"/>
              <w:jc w:val="both"/>
              <w:rPr>
                <w:b/>
                <w:bCs/>
                <w:sz w:val="24"/>
                <w:szCs w:val="24"/>
                <w:u w:val="none"/>
                <w:lang w:eastAsia="en-US"/>
              </w:rPr>
            </w:pPr>
          </w:p>
          <w:p w14:paraId="28367935" w14:textId="77777777" w:rsidR="005C7BE3" w:rsidRDefault="005C7BE3" w:rsidP="005C7BE3">
            <w:pPr>
              <w:pStyle w:val="Subtitle"/>
              <w:spacing w:line="276" w:lineRule="auto"/>
              <w:ind w:left="937" w:right="1152"/>
              <w:jc w:val="both"/>
              <w:rPr>
                <w:b/>
                <w:bCs/>
                <w:sz w:val="24"/>
                <w:szCs w:val="24"/>
                <w:u w:val="none"/>
                <w:lang w:eastAsia="en-US"/>
              </w:rPr>
            </w:pPr>
          </w:p>
          <w:p w14:paraId="4CD49F80" w14:textId="77777777" w:rsidR="005C7BE3" w:rsidRDefault="005C7BE3" w:rsidP="005C7BE3">
            <w:pPr>
              <w:pStyle w:val="Subtitle"/>
              <w:spacing w:line="276" w:lineRule="auto"/>
              <w:ind w:left="937" w:right="1152"/>
              <w:jc w:val="both"/>
              <w:rPr>
                <w:b/>
                <w:bCs/>
                <w:sz w:val="24"/>
                <w:szCs w:val="24"/>
                <w:u w:val="none"/>
                <w:lang w:eastAsia="en-US"/>
              </w:rPr>
            </w:pPr>
          </w:p>
          <w:p w14:paraId="13F7C2A6" w14:textId="77777777" w:rsidR="005C7BE3" w:rsidRDefault="005C7BE3" w:rsidP="005C7BE3">
            <w:pPr>
              <w:pStyle w:val="Subtitle"/>
              <w:spacing w:line="276" w:lineRule="auto"/>
              <w:ind w:left="937" w:right="1152"/>
              <w:jc w:val="both"/>
              <w:rPr>
                <w:b/>
                <w:bCs/>
                <w:sz w:val="24"/>
                <w:szCs w:val="24"/>
                <w:u w:val="none"/>
                <w:lang w:eastAsia="en-US"/>
              </w:rPr>
            </w:pPr>
          </w:p>
          <w:p w14:paraId="22F32948" w14:textId="77777777" w:rsidR="005C7BE3" w:rsidRDefault="005C7BE3" w:rsidP="005C7BE3">
            <w:pPr>
              <w:pStyle w:val="Subtitle"/>
              <w:spacing w:line="276" w:lineRule="auto"/>
              <w:ind w:left="937" w:right="1152"/>
              <w:jc w:val="both"/>
              <w:rPr>
                <w:b/>
                <w:bCs/>
                <w:sz w:val="24"/>
                <w:szCs w:val="24"/>
                <w:u w:val="none"/>
                <w:lang w:eastAsia="en-US"/>
              </w:rPr>
            </w:pPr>
          </w:p>
          <w:p w14:paraId="658373DD" w14:textId="77777777" w:rsidR="005C7BE3" w:rsidRDefault="005C7BE3" w:rsidP="005C7BE3">
            <w:pPr>
              <w:pStyle w:val="Subtitle"/>
              <w:spacing w:line="276" w:lineRule="auto"/>
              <w:ind w:left="937" w:right="1152"/>
              <w:jc w:val="both"/>
              <w:rPr>
                <w:b/>
                <w:bCs/>
                <w:sz w:val="24"/>
                <w:szCs w:val="24"/>
                <w:u w:val="none"/>
                <w:lang w:eastAsia="en-US"/>
              </w:rPr>
            </w:pPr>
          </w:p>
          <w:p w14:paraId="7F00D4C6" w14:textId="77777777" w:rsidR="005C7BE3" w:rsidRDefault="005C7BE3" w:rsidP="005C7BE3">
            <w:pPr>
              <w:pStyle w:val="Subtitle"/>
              <w:spacing w:line="276" w:lineRule="auto"/>
              <w:ind w:left="937" w:right="1152"/>
              <w:jc w:val="both"/>
              <w:rPr>
                <w:b/>
                <w:bCs/>
                <w:sz w:val="24"/>
                <w:szCs w:val="24"/>
                <w:u w:val="none"/>
                <w:lang w:eastAsia="en-US"/>
              </w:rPr>
            </w:pPr>
          </w:p>
          <w:p w14:paraId="5DEFBAEC" w14:textId="77777777" w:rsidR="005C7BE3" w:rsidRDefault="005C7BE3" w:rsidP="005C7BE3">
            <w:pPr>
              <w:pStyle w:val="Subtitle"/>
              <w:spacing w:line="276" w:lineRule="auto"/>
              <w:ind w:left="937" w:right="1152"/>
              <w:jc w:val="both"/>
              <w:rPr>
                <w:b/>
                <w:bCs/>
                <w:sz w:val="24"/>
                <w:szCs w:val="24"/>
                <w:u w:val="none"/>
                <w:lang w:eastAsia="en-US"/>
              </w:rPr>
            </w:pPr>
          </w:p>
        </w:tc>
      </w:tr>
      <w:tr w:rsidR="005C7BE3" w14:paraId="178DE95D" w14:textId="77777777" w:rsidTr="005C7BE3">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70B61B2"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7AAFC35A" w14:textId="77777777" w:rsidR="005C7BE3" w:rsidRDefault="005C7BE3" w:rsidP="005C7BE3">
            <w:pPr>
              <w:pStyle w:val="Subtitle"/>
              <w:spacing w:line="276" w:lineRule="auto"/>
              <w:jc w:val="left"/>
              <w:rPr>
                <w:b/>
                <w:bCs/>
                <w:sz w:val="18"/>
                <w:szCs w:val="18"/>
                <w:u w:val="none"/>
                <w:lang w:eastAsia="en-US"/>
              </w:rPr>
            </w:pPr>
            <w:proofErr w:type="gramStart"/>
            <w:r>
              <w:rPr>
                <w:b/>
                <w:bCs/>
                <w:sz w:val="18"/>
                <w:szCs w:val="18"/>
                <w:u w:val="none"/>
                <w:lang w:eastAsia="en-US"/>
              </w:rPr>
              <w:t>via</w:t>
            </w:r>
            <w:proofErr w:type="gramEnd"/>
            <w:r>
              <w:rPr>
                <w:b/>
                <w:bCs/>
                <w:sz w:val="18"/>
                <w:szCs w:val="18"/>
                <w:u w:val="none"/>
                <w:lang w:eastAsia="en-US"/>
              </w:rPr>
              <w:t xml:space="preserve"> </w:t>
            </w:r>
            <w:proofErr w:type="spellStart"/>
            <w:r>
              <w:rPr>
                <w:b/>
                <w:bCs/>
                <w:sz w:val="18"/>
                <w:szCs w:val="18"/>
                <w:u w:val="none"/>
                <w:lang w:eastAsia="en-US"/>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43E63DCB"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Return date:</w:t>
            </w:r>
          </w:p>
          <w:p w14:paraId="72DD7660"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w:t>
            </w:r>
            <w:proofErr w:type="gramStart"/>
            <w:r>
              <w:rPr>
                <w:b/>
                <w:bCs/>
                <w:sz w:val="18"/>
                <w:szCs w:val="18"/>
                <w:u w:val="none"/>
                <w:lang w:eastAsia="en-US"/>
              </w:rPr>
              <w:t>at</w:t>
            </w:r>
            <w:proofErr w:type="gramEnd"/>
            <w:r>
              <w:rPr>
                <w:b/>
                <w:bCs/>
                <w:sz w:val="18"/>
                <w:szCs w:val="18"/>
                <w:u w:val="none"/>
                <w:lang w:eastAsia="en-US"/>
              </w:rPr>
              <w:t xml:space="preserve">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51334B7"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CDA236D" w14:textId="77777777" w:rsidR="005C7BE3" w:rsidRDefault="005C7BE3" w:rsidP="005C7BE3">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62BECFF1" w14:textId="78A8C781" w:rsidR="005C7BE3" w:rsidRDefault="005C7BE3" w:rsidP="005C7BE3">
      <w:pPr>
        <w:pStyle w:val="Subtitle"/>
        <w:jc w:val="both"/>
        <w:rPr>
          <w:b/>
          <w:bCs/>
          <w:sz w:val="24"/>
          <w:szCs w:val="24"/>
          <w:u w:val="none"/>
        </w:rPr>
      </w:pPr>
      <w:r>
        <w:rPr>
          <w:b/>
          <w:bCs/>
          <w:sz w:val="24"/>
          <w:szCs w:val="24"/>
          <w:u w:val="none"/>
        </w:rPr>
        <w:tab/>
        <w:t xml:space="preserve">                </w:t>
      </w:r>
    </w:p>
    <w:p w14:paraId="4D3C3687" w14:textId="77777777" w:rsidR="005C7BE3" w:rsidRDefault="005C7BE3" w:rsidP="005C7BE3">
      <w:pPr>
        <w:pStyle w:val="Subtitle"/>
        <w:jc w:val="left"/>
        <w:rPr>
          <w:b/>
          <w:bCs/>
          <w:sz w:val="24"/>
          <w:szCs w:val="24"/>
          <w:u w:val="none"/>
        </w:rPr>
      </w:pPr>
    </w:p>
    <w:p w14:paraId="1A04BB0D" w14:textId="77777777" w:rsidR="005C7BE3" w:rsidRDefault="005C7BE3" w:rsidP="005C7BE3">
      <w:pPr>
        <w:pStyle w:val="Subtitle"/>
        <w:jc w:val="left"/>
        <w:rPr>
          <w:b/>
          <w:bCs/>
          <w:sz w:val="16"/>
          <w:szCs w:val="16"/>
        </w:rPr>
      </w:pPr>
    </w:p>
    <w:p w14:paraId="48FAAD3E" w14:textId="77777777" w:rsidR="005C7BE3" w:rsidRDefault="005C7BE3" w:rsidP="005C7BE3">
      <w:pPr>
        <w:rPr>
          <w:sz w:val="24"/>
          <w:szCs w:val="24"/>
        </w:rPr>
      </w:pPr>
    </w:p>
    <w:p w14:paraId="3015C4DC" w14:textId="2D2B28E8" w:rsidR="008429DB" w:rsidRPr="005C7BE3" w:rsidRDefault="005C7BE3" w:rsidP="00605CA6">
      <w:pPr>
        <w:pStyle w:val="fixed"/>
        <w:spacing w:line="360" w:lineRule="auto"/>
        <w:ind w:left="0" w:firstLine="0"/>
        <w:jc w:val="center"/>
        <w:rPr>
          <w:b w:val="0"/>
          <w:sz w:val="28"/>
          <w:szCs w:val="28"/>
          <w:u w:val="single"/>
        </w:rPr>
      </w:pPr>
      <w:bookmarkStart w:id="0" w:name="_GoBack"/>
      <w:bookmarkEnd w:id="0"/>
      <w:r>
        <w:rPr>
          <w:szCs w:val="24"/>
        </w:rPr>
        <w:br w:type="page"/>
      </w:r>
      <w:r w:rsidRPr="005C7BE3">
        <w:rPr>
          <w:b w:val="0"/>
          <w:sz w:val="28"/>
          <w:szCs w:val="28"/>
          <w:u w:val="single"/>
        </w:rPr>
        <w:lastRenderedPageBreak/>
        <w:t xml:space="preserve"> </w:t>
      </w:r>
      <w:r w:rsidR="008429DB" w:rsidRPr="005C7BE3">
        <w:rPr>
          <w:b w:val="0"/>
          <w:sz w:val="28"/>
          <w:szCs w:val="28"/>
          <w:u w:val="single"/>
        </w:rPr>
        <w:t>Analyse how a range of child development theories and international educational approaches influenced the Foundation Phase.  In particular examine these influences in relation to outdoor learning and the development of physical literacy.</w:t>
      </w:r>
    </w:p>
    <w:p w14:paraId="4E2E0815" w14:textId="77777777" w:rsidR="002F07DC" w:rsidRPr="00CA1C59" w:rsidRDefault="002F07DC" w:rsidP="00605CA6">
      <w:pPr>
        <w:spacing w:line="360" w:lineRule="auto"/>
        <w:rPr>
          <w:rFonts w:ascii="Times New Roman" w:hAnsi="Times New Roman" w:cs="Times New Roman"/>
          <w:sz w:val="24"/>
          <w:szCs w:val="24"/>
        </w:rPr>
      </w:pPr>
    </w:p>
    <w:p w14:paraId="79AEC806" w14:textId="3ADA4B91" w:rsidR="00D058CD" w:rsidRPr="00CA1C59" w:rsidRDefault="00034A5C" w:rsidP="00605CA6">
      <w:pPr>
        <w:pStyle w:val="Default"/>
        <w:spacing w:line="360" w:lineRule="auto"/>
        <w:rPr>
          <w:rFonts w:ascii="Times New Roman" w:hAnsi="Times New Roman" w:cs="Times New Roman"/>
          <w:color w:val="auto"/>
        </w:rPr>
      </w:pPr>
      <w:r w:rsidRPr="00CA1C59">
        <w:rPr>
          <w:rFonts w:ascii="Times New Roman" w:hAnsi="Times New Roman" w:cs="Times New Roman"/>
          <w:color w:val="auto"/>
        </w:rPr>
        <w:t xml:space="preserve">The foundation phase is the curriculum for three to </w:t>
      </w:r>
      <w:r w:rsidR="00C82DC8" w:rsidRPr="00CA1C59">
        <w:rPr>
          <w:rFonts w:ascii="Times New Roman" w:hAnsi="Times New Roman" w:cs="Times New Roman"/>
          <w:color w:val="auto"/>
        </w:rPr>
        <w:t>seven-year</w:t>
      </w:r>
      <w:r w:rsidRPr="00CA1C59">
        <w:rPr>
          <w:rFonts w:ascii="Times New Roman" w:hAnsi="Times New Roman" w:cs="Times New Roman"/>
          <w:color w:val="auto"/>
        </w:rPr>
        <w:t xml:space="preserve"> olds in Wales, </w:t>
      </w:r>
      <w:r w:rsidR="00562622" w:rsidRPr="00CA1C59">
        <w:rPr>
          <w:rFonts w:ascii="Times New Roman" w:hAnsi="Times New Roman" w:cs="Times New Roman"/>
          <w:color w:val="auto"/>
        </w:rPr>
        <w:t xml:space="preserve">which was introduced in September 2010. </w:t>
      </w:r>
      <w:r w:rsidR="00DB069E" w:rsidRPr="00CA1C59">
        <w:rPr>
          <w:rFonts w:ascii="Times New Roman" w:hAnsi="Times New Roman" w:cs="Times New Roman"/>
          <w:color w:val="auto"/>
        </w:rPr>
        <w:t xml:space="preserve"> The Welsh Assembly Government (2008) suggest that ‘throughout their formative years, children’s learning develops more rapidly than at any other time’. Therefore, creating the foundation phase needed to be based around the holistic development of the child. </w:t>
      </w:r>
      <w:r w:rsidR="00D36631" w:rsidRPr="00CA1C59">
        <w:rPr>
          <w:rFonts w:ascii="Times New Roman" w:hAnsi="Times New Roman" w:cs="Times New Roman"/>
          <w:color w:val="auto"/>
        </w:rPr>
        <w:t>The Welsh Assembly Government (2008) suggests that the curriculum promotes creativity and imagination within children</w:t>
      </w:r>
      <w:r w:rsidR="00915706" w:rsidRPr="00CA1C59">
        <w:rPr>
          <w:rFonts w:ascii="Times New Roman" w:hAnsi="Times New Roman" w:cs="Times New Roman"/>
          <w:color w:val="auto"/>
        </w:rPr>
        <w:t xml:space="preserve"> and </w:t>
      </w:r>
      <w:r w:rsidR="00D36631" w:rsidRPr="00CA1C59">
        <w:rPr>
          <w:rFonts w:ascii="Times New Roman" w:hAnsi="Times New Roman" w:cs="Times New Roman"/>
          <w:color w:val="auto"/>
        </w:rPr>
        <w:t xml:space="preserve">allows them to </w:t>
      </w:r>
      <w:r w:rsidR="00915706" w:rsidRPr="00CA1C59">
        <w:rPr>
          <w:rFonts w:ascii="Times New Roman" w:hAnsi="Times New Roman" w:cs="Times New Roman"/>
          <w:color w:val="auto"/>
        </w:rPr>
        <w:t>develop holisticall</w:t>
      </w:r>
      <w:r w:rsidR="00B458D3" w:rsidRPr="00CA1C59">
        <w:rPr>
          <w:rFonts w:ascii="Times New Roman" w:hAnsi="Times New Roman" w:cs="Times New Roman"/>
          <w:color w:val="auto"/>
        </w:rPr>
        <w:t>y</w:t>
      </w:r>
      <w:r w:rsidR="00D36631" w:rsidRPr="00CA1C59">
        <w:rPr>
          <w:rFonts w:ascii="Times New Roman" w:hAnsi="Times New Roman" w:cs="Times New Roman"/>
          <w:color w:val="auto"/>
        </w:rPr>
        <w:t xml:space="preserve">. </w:t>
      </w:r>
      <w:r w:rsidR="00B458D3" w:rsidRPr="00CA1C59">
        <w:rPr>
          <w:rFonts w:ascii="Times New Roman" w:hAnsi="Times New Roman" w:cs="Times New Roman"/>
          <w:color w:val="auto"/>
        </w:rPr>
        <w:t>These aims are accomplished through using different, more effective activities for the children to learn from.</w:t>
      </w:r>
      <w:r w:rsidR="001F2239" w:rsidRPr="00CA1C59">
        <w:rPr>
          <w:rFonts w:ascii="Times New Roman" w:hAnsi="Times New Roman" w:cs="Times New Roman"/>
          <w:color w:val="auto"/>
        </w:rPr>
        <w:t xml:space="preserve"> </w:t>
      </w:r>
      <w:r w:rsidR="00A244D9" w:rsidRPr="00CA1C59">
        <w:rPr>
          <w:rFonts w:ascii="Times New Roman" w:hAnsi="Times New Roman" w:cs="Times New Roman"/>
          <w:color w:val="auto"/>
        </w:rPr>
        <w:t xml:space="preserve">This approach to learning moves away from the traditional </w:t>
      </w:r>
      <w:r w:rsidR="006C0AF3" w:rsidRPr="00CA1C59">
        <w:rPr>
          <w:rFonts w:ascii="Times New Roman" w:hAnsi="Times New Roman" w:cs="Times New Roman"/>
          <w:color w:val="auto"/>
        </w:rPr>
        <w:t>classroom-based</w:t>
      </w:r>
      <w:r w:rsidR="00A244D9" w:rsidRPr="00CA1C59">
        <w:rPr>
          <w:rFonts w:ascii="Times New Roman" w:hAnsi="Times New Roman" w:cs="Times New Roman"/>
          <w:color w:val="auto"/>
        </w:rPr>
        <w:t xml:space="preserve"> </w:t>
      </w:r>
      <w:r w:rsidR="006C0AF3" w:rsidRPr="00CA1C59">
        <w:rPr>
          <w:rFonts w:ascii="Times New Roman" w:hAnsi="Times New Roman" w:cs="Times New Roman"/>
          <w:color w:val="auto"/>
        </w:rPr>
        <w:t xml:space="preserve">curriculum </w:t>
      </w:r>
      <w:r w:rsidR="00A244D9" w:rsidRPr="00CA1C59">
        <w:rPr>
          <w:rFonts w:ascii="Times New Roman" w:hAnsi="Times New Roman" w:cs="Times New Roman"/>
          <w:color w:val="auto"/>
        </w:rPr>
        <w:t xml:space="preserve">and focusses on a more child-centred </w:t>
      </w:r>
      <w:r w:rsidR="006C0AF3" w:rsidRPr="00CA1C59">
        <w:rPr>
          <w:rFonts w:ascii="Times New Roman" w:hAnsi="Times New Roman" w:cs="Times New Roman"/>
          <w:color w:val="auto"/>
        </w:rPr>
        <w:t>discovery-based learning experience.</w:t>
      </w:r>
      <w:r w:rsidR="006B72F8" w:rsidRPr="00CA1C59">
        <w:rPr>
          <w:rFonts w:ascii="Times New Roman" w:hAnsi="Times New Roman" w:cs="Times New Roman"/>
          <w:color w:val="auto"/>
        </w:rPr>
        <w:t xml:space="preserve"> </w:t>
      </w:r>
    </w:p>
    <w:p w14:paraId="6391C760" w14:textId="77777777" w:rsidR="00A6144F" w:rsidRPr="00CA1C59" w:rsidRDefault="00A6144F" w:rsidP="00605CA6">
      <w:pPr>
        <w:pStyle w:val="Default"/>
        <w:spacing w:line="360" w:lineRule="auto"/>
        <w:rPr>
          <w:rFonts w:ascii="Times New Roman" w:hAnsi="Times New Roman" w:cs="Times New Roman"/>
          <w:color w:val="auto"/>
        </w:rPr>
      </w:pPr>
    </w:p>
    <w:p w14:paraId="45968788" w14:textId="77777777" w:rsidR="00A6144F" w:rsidRPr="00CA1C59" w:rsidRDefault="001718EB" w:rsidP="00605CA6">
      <w:pPr>
        <w:pStyle w:val="Default"/>
        <w:spacing w:line="360" w:lineRule="auto"/>
        <w:rPr>
          <w:rFonts w:ascii="Times New Roman" w:hAnsi="Times New Roman" w:cs="Times New Roman"/>
          <w:color w:val="auto"/>
        </w:rPr>
      </w:pPr>
      <w:r w:rsidRPr="00CA1C59">
        <w:rPr>
          <w:rFonts w:ascii="Times New Roman" w:hAnsi="Times New Roman" w:cs="Times New Roman"/>
          <w:color w:val="auto"/>
        </w:rPr>
        <w:t xml:space="preserve">The use of play is at the heart of the foundation phase. It is suggested that play allows for the emergence of ‘physical literacy and is the major vehicle for early learning.’ (Whitehead, 2010). </w:t>
      </w:r>
      <w:r w:rsidR="001F2239" w:rsidRPr="00CA1C59">
        <w:rPr>
          <w:rFonts w:ascii="Times New Roman" w:hAnsi="Times New Roman" w:cs="Times New Roman"/>
          <w:color w:val="auto"/>
        </w:rPr>
        <w:t xml:space="preserve">Play puts the </w:t>
      </w:r>
      <w:r w:rsidR="006C3928" w:rsidRPr="00CA1C59">
        <w:rPr>
          <w:rFonts w:ascii="Times New Roman" w:hAnsi="Times New Roman" w:cs="Times New Roman"/>
          <w:color w:val="auto"/>
        </w:rPr>
        <w:t xml:space="preserve">child at the </w:t>
      </w:r>
      <w:r w:rsidR="001F2239" w:rsidRPr="00CA1C59">
        <w:rPr>
          <w:rFonts w:ascii="Times New Roman" w:hAnsi="Times New Roman" w:cs="Times New Roman"/>
          <w:color w:val="auto"/>
        </w:rPr>
        <w:t>centre of their own learning</w:t>
      </w:r>
      <w:r w:rsidR="006C3928" w:rsidRPr="00CA1C59">
        <w:rPr>
          <w:rFonts w:ascii="Times New Roman" w:hAnsi="Times New Roman" w:cs="Times New Roman"/>
          <w:color w:val="auto"/>
        </w:rPr>
        <w:t>, developing them holistically.</w:t>
      </w:r>
      <w:r w:rsidR="0055621C" w:rsidRPr="00CA1C59">
        <w:rPr>
          <w:rFonts w:ascii="Times New Roman" w:hAnsi="Times New Roman" w:cs="Times New Roman"/>
          <w:color w:val="auto"/>
        </w:rPr>
        <w:t xml:space="preserve"> Walsh et al (2006) suggests that learning should be </w:t>
      </w:r>
      <w:r w:rsidR="0087461B" w:rsidRPr="00CA1C59">
        <w:rPr>
          <w:rFonts w:ascii="Times New Roman" w:hAnsi="Times New Roman" w:cs="Times New Roman"/>
          <w:color w:val="auto"/>
        </w:rPr>
        <w:t>‘play-based and teacher-initiated practical activities that tend to be short and varied in nature’</w:t>
      </w:r>
      <w:r w:rsidR="005251A0" w:rsidRPr="00CA1C59">
        <w:rPr>
          <w:rFonts w:ascii="Times New Roman" w:hAnsi="Times New Roman" w:cs="Times New Roman"/>
          <w:color w:val="auto"/>
        </w:rPr>
        <w:t>. Th</w:t>
      </w:r>
      <w:r w:rsidR="00164C14" w:rsidRPr="00CA1C59">
        <w:rPr>
          <w:rFonts w:ascii="Times New Roman" w:hAnsi="Times New Roman" w:cs="Times New Roman"/>
          <w:color w:val="auto"/>
        </w:rPr>
        <w:t xml:space="preserve">e short, varied and child-initiated activities allow for the child to be engaged through-out all tasks and set meaning towards the situations. </w:t>
      </w:r>
      <w:r w:rsidR="001553C1" w:rsidRPr="00CA1C59">
        <w:rPr>
          <w:rFonts w:ascii="Times New Roman" w:hAnsi="Times New Roman" w:cs="Times New Roman"/>
          <w:color w:val="auto"/>
        </w:rPr>
        <w:t xml:space="preserve">Play is fun and exciting for children and can allow for physical, mental and emotional growth. </w:t>
      </w:r>
      <w:r w:rsidR="008E74C9" w:rsidRPr="00CA1C59">
        <w:rPr>
          <w:rFonts w:ascii="Times New Roman" w:hAnsi="Times New Roman" w:cs="Times New Roman"/>
          <w:color w:val="auto"/>
        </w:rPr>
        <w:t>‘Play is not only crucial to the way children become self-aware and the way in which they learn the rules of social behaviour; it is also fundamental to intellectual development’ (Welsh Assembly Government, 2008).</w:t>
      </w:r>
      <w:r w:rsidR="001553C1" w:rsidRPr="00CA1C59">
        <w:rPr>
          <w:rFonts w:ascii="Times New Roman" w:hAnsi="Times New Roman" w:cs="Times New Roman"/>
          <w:color w:val="auto"/>
        </w:rPr>
        <w:br/>
      </w:r>
    </w:p>
    <w:p w14:paraId="746159EB" w14:textId="55C36F6D" w:rsidR="00A6144F" w:rsidRPr="00CA1C59" w:rsidRDefault="0047668D" w:rsidP="00605CA6">
      <w:pPr>
        <w:pStyle w:val="Default"/>
        <w:spacing w:line="360" w:lineRule="auto"/>
        <w:rPr>
          <w:rFonts w:ascii="Times New Roman" w:hAnsi="Times New Roman" w:cs="Times New Roman"/>
          <w:color w:val="auto"/>
        </w:rPr>
      </w:pPr>
      <w:r w:rsidRPr="00CA1C59">
        <w:rPr>
          <w:rFonts w:ascii="Times New Roman" w:hAnsi="Times New Roman" w:cs="Times New Roman"/>
          <w:color w:val="auto"/>
        </w:rPr>
        <w:t xml:space="preserve">Vygotsky is a child educationalist that identifies creativity and imagination </w:t>
      </w:r>
      <w:r w:rsidR="00054B4C" w:rsidRPr="00CA1C59">
        <w:rPr>
          <w:rFonts w:ascii="Times New Roman" w:hAnsi="Times New Roman" w:cs="Times New Roman"/>
          <w:color w:val="auto"/>
        </w:rPr>
        <w:t>are key for development in early childhood. ‘A child’s play very often is just an echo of what he saw and heard adults do’</w:t>
      </w:r>
      <w:r w:rsidR="006C3928" w:rsidRPr="00CA1C59">
        <w:rPr>
          <w:rFonts w:ascii="Times New Roman" w:hAnsi="Times New Roman" w:cs="Times New Roman"/>
          <w:color w:val="auto"/>
        </w:rPr>
        <w:t>,</w:t>
      </w:r>
      <w:r w:rsidR="00054B4C" w:rsidRPr="00CA1C59">
        <w:rPr>
          <w:rFonts w:ascii="Times New Roman" w:hAnsi="Times New Roman" w:cs="Times New Roman"/>
          <w:color w:val="auto"/>
        </w:rPr>
        <w:t xml:space="preserve"> however</w:t>
      </w:r>
      <w:r w:rsidR="009B534B" w:rsidRPr="00CA1C59">
        <w:rPr>
          <w:rFonts w:ascii="Times New Roman" w:hAnsi="Times New Roman" w:cs="Times New Roman"/>
          <w:color w:val="auto"/>
        </w:rPr>
        <w:t xml:space="preserve"> it isn’t an exact replica, and instead</w:t>
      </w:r>
      <w:r w:rsidR="00054B4C" w:rsidRPr="00CA1C59">
        <w:rPr>
          <w:rFonts w:ascii="Times New Roman" w:hAnsi="Times New Roman" w:cs="Times New Roman"/>
          <w:color w:val="auto"/>
        </w:rPr>
        <w:t xml:space="preserve"> </w:t>
      </w:r>
      <w:r w:rsidR="009B534B" w:rsidRPr="00CA1C59">
        <w:rPr>
          <w:rFonts w:ascii="Times New Roman" w:hAnsi="Times New Roman" w:cs="Times New Roman"/>
          <w:color w:val="auto"/>
        </w:rPr>
        <w:t>‘a creative reworking of the impressions he has acquired</w:t>
      </w:r>
      <w:r w:rsidR="001553C1" w:rsidRPr="00CA1C59">
        <w:rPr>
          <w:rFonts w:ascii="Times New Roman" w:hAnsi="Times New Roman" w:cs="Times New Roman"/>
          <w:color w:val="auto"/>
        </w:rPr>
        <w:t>’</w:t>
      </w:r>
      <w:r w:rsidR="009B534B" w:rsidRPr="00CA1C59">
        <w:rPr>
          <w:rFonts w:ascii="Times New Roman" w:hAnsi="Times New Roman" w:cs="Times New Roman"/>
          <w:color w:val="auto"/>
        </w:rPr>
        <w:t xml:space="preserve"> </w:t>
      </w:r>
      <w:r w:rsidR="001F2239" w:rsidRPr="00CA1C59">
        <w:rPr>
          <w:rFonts w:ascii="Times New Roman" w:hAnsi="Times New Roman" w:cs="Times New Roman"/>
          <w:color w:val="auto"/>
        </w:rPr>
        <w:t xml:space="preserve">(Vygotsky, 2004). </w:t>
      </w:r>
      <w:r w:rsidR="006C3928" w:rsidRPr="00CA1C59">
        <w:rPr>
          <w:rFonts w:ascii="Times New Roman" w:hAnsi="Times New Roman" w:cs="Times New Roman"/>
          <w:color w:val="auto"/>
        </w:rPr>
        <w:t>Through t</w:t>
      </w:r>
      <w:r w:rsidR="009B534B" w:rsidRPr="00CA1C59">
        <w:rPr>
          <w:rFonts w:ascii="Times New Roman" w:hAnsi="Times New Roman" w:cs="Times New Roman"/>
          <w:color w:val="auto"/>
        </w:rPr>
        <w:t>he child participating in these activities</w:t>
      </w:r>
      <w:r w:rsidR="0087461B" w:rsidRPr="00CA1C59">
        <w:rPr>
          <w:rFonts w:ascii="Times New Roman" w:hAnsi="Times New Roman" w:cs="Times New Roman"/>
          <w:color w:val="auto"/>
        </w:rPr>
        <w:t>,</w:t>
      </w:r>
      <w:r w:rsidR="009B534B" w:rsidRPr="00CA1C59">
        <w:rPr>
          <w:rFonts w:ascii="Times New Roman" w:hAnsi="Times New Roman" w:cs="Times New Roman"/>
          <w:color w:val="auto"/>
        </w:rPr>
        <w:t xml:space="preserve"> they can experience their learning in different situations </w:t>
      </w:r>
      <w:r w:rsidR="003D0EC9" w:rsidRPr="00CA1C59">
        <w:rPr>
          <w:rFonts w:ascii="Times New Roman" w:hAnsi="Times New Roman" w:cs="Times New Roman"/>
          <w:color w:val="auto"/>
        </w:rPr>
        <w:t xml:space="preserve">and allow them to link </w:t>
      </w:r>
      <w:r w:rsidR="003D0EC9" w:rsidRPr="00CA1C59">
        <w:rPr>
          <w:rFonts w:ascii="Times New Roman" w:hAnsi="Times New Roman" w:cs="Times New Roman"/>
          <w:color w:val="auto"/>
        </w:rPr>
        <w:lastRenderedPageBreak/>
        <w:t xml:space="preserve">their previous knowledge to similar situations later in life. </w:t>
      </w:r>
      <w:r w:rsidR="001553C1" w:rsidRPr="00CA1C59">
        <w:rPr>
          <w:rFonts w:ascii="Times New Roman" w:hAnsi="Times New Roman" w:cs="Times New Roman"/>
          <w:color w:val="auto"/>
        </w:rPr>
        <w:t>Vygotsky (2004) proposed that within play, our brain remembers previous experiences and allows for the reproduction of the present experience. So when a child plays, they remember what they did and</w:t>
      </w:r>
      <w:r w:rsidR="005E349F" w:rsidRPr="00CA1C59">
        <w:rPr>
          <w:rFonts w:ascii="Times New Roman" w:hAnsi="Times New Roman" w:cs="Times New Roman"/>
          <w:color w:val="auto"/>
        </w:rPr>
        <w:t xml:space="preserve"> can</w:t>
      </w:r>
      <w:r w:rsidR="001553C1" w:rsidRPr="00CA1C59">
        <w:rPr>
          <w:rFonts w:ascii="Times New Roman" w:hAnsi="Times New Roman" w:cs="Times New Roman"/>
          <w:color w:val="auto"/>
        </w:rPr>
        <w:t xml:space="preserve"> later replicate it in other situations and scenarios. </w:t>
      </w:r>
      <w:r w:rsidR="008260FA" w:rsidRPr="00CA1C59">
        <w:rPr>
          <w:rFonts w:ascii="Times New Roman" w:hAnsi="Times New Roman" w:cs="Times New Roman"/>
          <w:color w:val="auto"/>
        </w:rPr>
        <w:br/>
      </w:r>
    </w:p>
    <w:p w14:paraId="2A43FDF3" w14:textId="5C062FB7" w:rsidR="00FB209C" w:rsidRPr="00CA1C59" w:rsidRDefault="00FB209C" w:rsidP="00605CA6">
      <w:pPr>
        <w:pStyle w:val="Default"/>
        <w:spacing w:line="360" w:lineRule="auto"/>
        <w:rPr>
          <w:rFonts w:ascii="Times New Roman" w:hAnsi="Times New Roman" w:cs="Times New Roman"/>
          <w:color w:val="auto"/>
        </w:rPr>
      </w:pPr>
      <w:r w:rsidRPr="00CA1C59">
        <w:rPr>
          <w:rFonts w:ascii="Times New Roman" w:hAnsi="Times New Roman" w:cs="Times New Roman"/>
          <w:color w:val="auto"/>
        </w:rPr>
        <w:t xml:space="preserve">Reggio Emelia is another international approach that influenced the foundation curriculum and base their learning upon a ‘highly collaborative problem-solving approach’ (Edwards et al, 1998). </w:t>
      </w:r>
      <w:r w:rsidR="008260FA" w:rsidRPr="00CA1C59">
        <w:rPr>
          <w:rFonts w:ascii="Times New Roman" w:hAnsi="Times New Roman" w:cs="Times New Roman"/>
          <w:color w:val="auto"/>
        </w:rPr>
        <w:t xml:space="preserve">Teaching children this way ensures children are engaged, develop teamwork and allows for transferrable skills later in life. </w:t>
      </w:r>
      <w:r w:rsidRPr="00CA1C59">
        <w:rPr>
          <w:rFonts w:ascii="Times New Roman" w:hAnsi="Times New Roman" w:cs="Times New Roman"/>
          <w:color w:val="auto"/>
        </w:rPr>
        <w:t xml:space="preserve">To allow for this the children’s classrooms and other environments are laid out in a way that enhances this approach to learning. ‘Young children are encouraged to explore their environment and express themselves through all of their available “expressive, communicative, and cognitive languages”’ (Edwards et al, 1998). This type of learning and self-expression can be used in all types of environments, but especially within play. </w:t>
      </w:r>
      <w:r w:rsidR="00FE6809" w:rsidRPr="00CA1C59">
        <w:rPr>
          <w:rFonts w:ascii="Times New Roman" w:hAnsi="Times New Roman" w:cs="Times New Roman"/>
          <w:color w:val="auto"/>
        </w:rPr>
        <w:t>Allowing children to learn how to express themselves in different ways can help to develop their physically literacy and holistic self.</w:t>
      </w:r>
    </w:p>
    <w:p w14:paraId="053CF304" w14:textId="77777777" w:rsidR="00A6144F" w:rsidRPr="00CA1C59" w:rsidRDefault="00A6144F" w:rsidP="00605CA6">
      <w:pPr>
        <w:pStyle w:val="Default"/>
        <w:spacing w:line="360" w:lineRule="auto"/>
        <w:rPr>
          <w:rFonts w:ascii="Times New Roman" w:hAnsi="Times New Roman" w:cs="Times New Roman"/>
          <w:color w:val="auto"/>
        </w:rPr>
      </w:pPr>
    </w:p>
    <w:p w14:paraId="19CCAC99" w14:textId="6B40D5B0" w:rsidR="00A6144F" w:rsidRPr="00CA1C59" w:rsidRDefault="003F7EE6"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The use of</w:t>
      </w:r>
      <w:r w:rsidR="00B862EE" w:rsidRPr="00CA1C59">
        <w:rPr>
          <w:rFonts w:ascii="Times New Roman" w:hAnsi="Times New Roman" w:cs="Times New Roman"/>
          <w:sz w:val="24"/>
          <w:szCs w:val="24"/>
        </w:rPr>
        <w:t xml:space="preserve"> first-hand and experiential </w:t>
      </w:r>
      <w:r w:rsidRPr="00CA1C59">
        <w:rPr>
          <w:rFonts w:ascii="Times New Roman" w:hAnsi="Times New Roman" w:cs="Times New Roman"/>
          <w:sz w:val="24"/>
          <w:szCs w:val="24"/>
        </w:rPr>
        <w:t>activities allows for</w:t>
      </w:r>
      <w:r w:rsidR="00B862EE" w:rsidRPr="00CA1C59">
        <w:rPr>
          <w:rFonts w:ascii="Times New Roman" w:hAnsi="Times New Roman" w:cs="Times New Roman"/>
          <w:sz w:val="24"/>
          <w:szCs w:val="24"/>
        </w:rPr>
        <w:t xml:space="preserve"> play </w:t>
      </w:r>
      <w:r w:rsidRPr="00CA1C59">
        <w:rPr>
          <w:rFonts w:ascii="Times New Roman" w:hAnsi="Times New Roman" w:cs="Times New Roman"/>
          <w:sz w:val="24"/>
          <w:szCs w:val="24"/>
        </w:rPr>
        <w:t>to be used as</w:t>
      </w:r>
      <w:r w:rsidR="00B862EE" w:rsidRPr="00CA1C59">
        <w:rPr>
          <w:rFonts w:ascii="Times New Roman" w:hAnsi="Times New Roman" w:cs="Times New Roman"/>
          <w:sz w:val="24"/>
          <w:szCs w:val="24"/>
        </w:rPr>
        <w:t xml:space="preserve"> the main instrument </w:t>
      </w:r>
      <w:r w:rsidRPr="00CA1C59">
        <w:rPr>
          <w:rFonts w:ascii="Times New Roman" w:hAnsi="Times New Roman" w:cs="Times New Roman"/>
          <w:sz w:val="24"/>
          <w:szCs w:val="24"/>
        </w:rPr>
        <w:t xml:space="preserve">within the foundation phase </w:t>
      </w:r>
      <w:r w:rsidR="00B862EE" w:rsidRPr="00CA1C59">
        <w:rPr>
          <w:rFonts w:ascii="Times New Roman" w:hAnsi="Times New Roman" w:cs="Times New Roman"/>
          <w:sz w:val="24"/>
          <w:szCs w:val="24"/>
        </w:rPr>
        <w:t>(Welsh Assembly Government, 2008). These</w:t>
      </w:r>
      <w:r w:rsidR="00A6144F" w:rsidRPr="00CA1C59">
        <w:rPr>
          <w:rFonts w:ascii="Times New Roman" w:hAnsi="Times New Roman" w:cs="Times New Roman"/>
          <w:sz w:val="24"/>
          <w:szCs w:val="24"/>
        </w:rPr>
        <w:t xml:space="preserve"> </w:t>
      </w:r>
      <w:r w:rsidR="00B862EE" w:rsidRPr="00CA1C59">
        <w:rPr>
          <w:rFonts w:ascii="Times New Roman" w:hAnsi="Times New Roman" w:cs="Times New Roman"/>
          <w:sz w:val="24"/>
          <w:szCs w:val="24"/>
        </w:rPr>
        <w:t>activities allow children to be at the centre of their learning and allow</w:t>
      </w:r>
      <w:r w:rsidR="00FE6809" w:rsidRPr="00CA1C59">
        <w:rPr>
          <w:rFonts w:ascii="Times New Roman" w:hAnsi="Times New Roman" w:cs="Times New Roman"/>
          <w:sz w:val="24"/>
          <w:szCs w:val="24"/>
        </w:rPr>
        <w:t>s</w:t>
      </w:r>
      <w:r w:rsidR="00B862EE" w:rsidRPr="00CA1C59">
        <w:rPr>
          <w:rFonts w:ascii="Times New Roman" w:hAnsi="Times New Roman" w:cs="Times New Roman"/>
          <w:sz w:val="24"/>
          <w:szCs w:val="24"/>
        </w:rPr>
        <w:t xml:space="preserve"> for choice, making their experiences more meaningful. </w:t>
      </w:r>
      <w:r w:rsidR="00FE6809" w:rsidRPr="00CA1C59">
        <w:rPr>
          <w:rFonts w:ascii="Times New Roman" w:hAnsi="Times New Roman" w:cs="Times New Roman"/>
          <w:sz w:val="24"/>
          <w:szCs w:val="24"/>
        </w:rPr>
        <w:t>These activities are child centred, therefore making it more meaningful for the child.</w:t>
      </w:r>
      <w:r w:rsidR="00C56CF8" w:rsidRPr="00CA1C59">
        <w:rPr>
          <w:rFonts w:ascii="Times New Roman" w:hAnsi="Times New Roman" w:cs="Times New Roman"/>
          <w:sz w:val="24"/>
          <w:szCs w:val="24"/>
        </w:rPr>
        <w:t xml:space="preserve"> </w:t>
      </w:r>
      <w:r w:rsidR="00FE6809" w:rsidRPr="00CA1C59">
        <w:rPr>
          <w:rFonts w:ascii="Times New Roman" w:hAnsi="Times New Roman" w:cs="Times New Roman"/>
          <w:sz w:val="24"/>
          <w:szCs w:val="24"/>
        </w:rPr>
        <w:t xml:space="preserve">First hand experiential experiences can develop critical thinking, problem solving skills and teamwork within children. </w:t>
      </w:r>
    </w:p>
    <w:p w14:paraId="35004DDA" w14:textId="61CD3DE7" w:rsidR="00A6144F" w:rsidRPr="00CA1C59" w:rsidRDefault="00B862EE"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Kolb is an educational theorist that believes the use of first hand and experiential learning is key for a child’s development. Kolb and Kolb (2009) suggest th</w:t>
      </w:r>
      <w:r w:rsidR="00C56CF8" w:rsidRPr="00CA1C59">
        <w:rPr>
          <w:rFonts w:ascii="Times New Roman" w:hAnsi="Times New Roman" w:cs="Times New Roman"/>
          <w:sz w:val="24"/>
          <w:szCs w:val="24"/>
        </w:rPr>
        <w:t>at children learn</w:t>
      </w:r>
      <w:r w:rsidRPr="00CA1C59">
        <w:rPr>
          <w:rFonts w:ascii="Times New Roman" w:hAnsi="Times New Roman" w:cs="Times New Roman"/>
          <w:sz w:val="24"/>
          <w:szCs w:val="24"/>
        </w:rPr>
        <w:t xml:space="preserve"> ‘not only in the formal education classroom but in all arenas of life’. Therefore, using many different learning experiences </w:t>
      </w:r>
      <w:r w:rsidR="00C56CF8" w:rsidRPr="00CA1C59">
        <w:rPr>
          <w:rFonts w:ascii="Times New Roman" w:hAnsi="Times New Roman" w:cs="Times New Roman"/>
          <w:sz w:val="24"/>
          <w:szCs w:val="24"/>
        </w:rPr>
        <w:t xml:space="preserve">inside and outside </w:t>
      </w:r>
      <w:r w:rsidRPr="00CA1C59">
        <w:rPr>
          <w:rFonts w:ascii="Times New Roman" w:hAnsi="Times New Roman" w:cs="Times New Roman"/>
          <w:sz w:val="24"/>
          <w:szCs w:val="24"/>
        </w:rPr>
        <w:t>will give the children the information they need for all areas of life. Kolb and Kolb (2009) also suggest that it is key to engage ‘students in a process that best enhances their learning’. Allowing a child to learn in ways that best suit them motivates a child to understand and further learn. Learning results from interaction between the child and their environment and can be formed and re-formed through their personal experience (Kolb and Kolb, 2009). Within first hand and experiential activities, children can interact with their environment and discover meaning for their actions.</w:t>
      </w:r>
      <w:r w:rsidR="00C56CF8" w:rsidRPr="00CA1C59">
        <w:rPr>
          <w:rFonts w:ascii="Times New Roman" w:hAnsi="Times New Roman" w:cs="Times New Roman"/>
          <w:sz w:val="24"/>
          <w:szCs w:val="24"/>
        </w:rPr>
        <w:t xml:space="preserve"> Once the </w:t>
      </w:r>
      <w:r w:rsidR="00C56CF8" w:rsidRPr="00CA1C59">
        <w:rPr>
          <w:rFonts w:ascii="Times New Roman" w:hAnsi="Times New Roman" w:cs="Times New Roman"/>
          <w:sz w:val="24"/>
          <w:szCs w:val="24"/>
        </w:rPr>
        <w:lastRenderedPageBreak/>
        <w:t>child has voluntarily learned something, they can adapt this experience within many other different areas to create even more responses to the environment.</w:t>
      </w:r>
    </w:p>
    <w:p w14:paraId="1D102E2F" w14:textId="4E7D9730" w:rsidR="00A6144F" w:rsidRPr="00CA1C59" w:rsidRDefault="00A05BC0"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‘Indoor and outdoor environments that are fun, exciting, stimulating and safe promote children’s development and natural curiosity to explore and learn through first-hand experiences’ (Welsh Assembly Government, 2008).  However the foundation phase has a ‘greater emphasis on using the outdoor environment’ suggesting that it can ‘promote discovery and independence’ within children (Welsh Assembly Government, 2008).The outdoor environment is largely beneficial for the foundation phase as it allows for play and first hand experiential activities to takes place in it, as it provides more choice, space and natural equipment and situations for the children to play within. </w:t>
      </w:r>
      <w:r w:rsidR="00931272" w:rsidRPr="00CA1C59">
        <w:rPr>
          <w:rFonts w:ascii="Times New Roman" w:hAnsi="Times New Roman" w:cs="Times New Roman"/>
          <w:sz w:val="24"/>
          <w:szCs w:val="24"/>
        </w:rPr>
        <w:t>The Welsh assembly Government (2008) identified that ‘as children learn new skills they should be given opportunities to practise them in different situations, to reflect on and evaluate their work’. Learning within both outdoor and indoor environments allows them to practise their learning in different situations and therefore acquire different responses.</w:t>
      </w:r>
    </w:p>
    <w:p w14:paraId="2B233BD9" w14:textId="6CE165EB" w:rsidR="00A6144F" w:rsidRPr="00CA1C59" w:rsidRDefault="00C56CF8"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Gibson</w:t>
      </w:r>
      <w:r w:rsidR="00C33876" w:rsidRPr="00CA1C59">
        <w:rPr>
          <w:rFonts w:ascii="Times New Roman" w:hAnsi="Times New Roman" w:cs="Times New Roman"/>
          <w:sz w:val="24"/>
          <w:szCs w:val="24"/>
        </w:rPr>
        <w:t xml:space="preserve"> suggests that</w:t>
      </w:r>
      <w:r w:rsidRPr="00CA1C59">
        <w:rPr>
          <w:rFonts w:ascii="Times New Roman" w:hAnsi="Times New Roman" w:cs="Times New Roman"/>
          <w:sz w:val="24"/>
          <w:szCs w:val="24"/>
        </w:rPr>
        <w:t xml:space="preserve"> the outdoor environment allows for a lot of different natural affordances for children. Gibson (1977, p. 67) described an affordance as ‘a specific combination of the properties of its substance and its surfaces taken with reference to an animal’. Therefore suggesting that many people have different reactions (affordances) to many different environments. </w:t>
      </w:r>
      <w:r w:rsidR="00C33876" w:rsidRPr="00CA1C59">
        <w:rPr>
          <w:rFonts w:ascii="Times New Roman" w:hAnsi="Times New Roman" w:cs="Times New Roman"/>
          <w:sz w:val="24"/>
          <w:szCs w:val="24"/>
        </w:rPr>
        <w:t xml:space="preserve">All people have </w:t>
      </w:r>
      <w:r w:rsidRPr="00CA1C59">
        <w:rPr>
          <w:rFonts w:ascii="Times New Roman" w:hAnsi="Times New Roman" w:cs="Times New Roman"/>
          <w:sz w:val="24"/>
          <w:szCs w:val="24"/>
        </w:rPr>
        <w:t xml:space="preserve">different affordances of the environments around them and how someone reacts to an affordance ‘depends on his perceiving’ of it (Gibson, 1982). For example, most adults would see the affordances of a log on the floor being sitting down. Whereas a child may see the affordances of a log on the floor being something to climb on, hide under, jump off etc. Using the outdoors with children opens up the idea of many affordances for children, especially environments with many objects within it. Allowing children to develop many affordances for different environments and objects, can help to develop their overall physical literacy. </w:t>
      </w:r>
    </w:p>
    <w:p w14:paraId="5DE0E82E" w14:textId="2369C124" w:rsidR="00FB209C" w:rsidRPr="00CA1C59" w:rsidRDefault="00FB209C"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Forest Schools, which originate from Scandinavia </w:t>
      </w:r>
      <w:r w:rsidR="00D74DBF" w:rsidRPr="00CA1C59">
        <w:rPr>
          <w:rFonts w:ascii="Times New Roman" w:hAnsi="Times New Roman" w:cs="Times New Roman"/>
          <w:sz w:val="24"/>
          <w:szCs w:val="24"/>
        </w:rPr>
        <w:t xml:space="preserve">were </w:t>
      </w:r>
      <w:r w:rsidRPr="00CA1C59">
        <w:rPr>
          <w:rFonts w:ascii="Times New Roman" w:hAnsi="Times New Roman" w:cs="Times New Roman"/>
          <w:sz w:val="24"/>
          <w:szCs w:val="24"/>
        </w:rPr>
        <w:t xml:space="preserve">mainly concerned with the decline in outdoor play in children </w:t>
      </w:r>
      <w:r w:rsidR="00CF53CC" w:rsidRPr="00CA1C59">
        <w:rPr>
          <w:rFonts w:ascii="Times New Roman" w:hAnsi="Times New Roman" w:cs="Times New Roman"/>
          <w:sz w:val="24"/>
          <w:szCs w:val="24"/>
        </w:rPr>
        <w:t>(Maynard, 2007</w:t>
      </w:r>
      <w:r w:rsidRPr="00CA1C59">
        <w:rPr>
          <w:rFonts w:ascii="Times New Roman" w:hAnsi="Times New Roman" w:cs="Times New Roman"/>
          <w:sz w:val="24"/>
          <w:szCs w:val="24"/>
        </w:rPr>
        <w:t>)</w:t>
      </w:r>
      <w:r w:rsidR="006B72F8" w:rsidRPr="00CA1C59">
        <w:rPr>
          <w:rFonts w:ascii="Times New Roman" w:hAnsi="Times New Roman" w:cs="Times New Roman"/>
          <w:sz w:val="24"/>
          <w:szCs w:val="24"/>
        </w:rPr>
        <w:t>.</w:t>
      </w:r>
      <w:r w:rsidRPr="00CA1C59">
        <w:rPr>
          <w:rFonts w:ascii="Times New Roman" w:hAnsi="Times New Roman" w:cs="Times New Roman"/>
          <w:sz w:val="24"/>
          <w:szCs w:val="24"/>
        </w:rPr>
        <w:t xml:space="preserve"> </w:t>
      </w:r>
      <w:r w:rsidR="00D74DBF" w:rsidRPr="00CA1C59">
        <w:rPr>
          <w:rFonts w:ascii="Times New Roman" w:hAnsi="Times New Roman" w:cs="Times New Roman"/>
          <w:sz w:val="24"/>
          <w:szCs w:val="24"/>
        </w:rPr>
        <w:t>They influence the foundation phase curriculum as m</w:t>
      </w:r>
      <w:r w:rsidRPr="00CA1C59">
        <w:rPr>
          <w:rFonts w:ascii="Times New Roman" w:hAnsi="Times New Roman" w:cs="Times New Roman"/>
          <w:sz w:val="24"/>
          <w:szCs w:val="24"/>
        </w:rPr>
        <w:t>ost forest schools will use their own ‘woodland area’ whereas others ‘simply use whatever outdoor space is available’</w:t>
      </w:r>
      <w:r w:rsidR="006B72F8" w:rsidRPr="00CA1C59">
        <w:rPr>
          <w:rFonts w:ascii="Times New Roman" w:hAnsi="Times New Roman" w:cs="Times New Roman"/>
          <w:sz w:val="24"/>
          <w:szCs w:val="24"/>
        </w:rPr>
        <w:t xml:space="preserve"> </w:t>
      </w:r>
      <w:r w:rsidRPr="00CA1C59">
        <w:rPr>
          <w:rFonts w:ascii="Times New Roman" w:hAnsi="Times New Roman" w:cs="Times New Roman"/>
          <w:sz w:val="24"/>
          <w:szCs w:val="24"/>
        </w:rPr>
        <w:t>(</w:t>
      </w:r>
      <w:r w:rsidR="00CF53CC" w:rsidRPr="00CA1C59">
        <w:rPr>
          <w:rFonts w:ascii="Times New Roman" w:hAnsi="Times New Roman" w:cs="Times New Roman"/>
          <w:sz w:val="24"/>
          <w:szCs w:val="24"/>
        </w:rPr>
        <w:t>Maynard, 2007</w:t>
      </w:r>
      <w:r w:rsidRPr="00CA1C59">
        <w:rPr>
          <w:rFonts w:ascii="Times New Roman" w:hAnsi="Times New Roman" w:cs="Times New Roman"/>
          <w:sz w:val="24"/>
          <w:szCs w:val="24"/>
        </w:rPr>
        <w:t xml:space="preserve">). The use of the outdoors is a key aspect of the foundation phase, especially the environments that allow for free play, such as within woodland area and outdoor space. ‘Free play enables children to engage at will, to capitalise </w:t>
      </w:r>
      <w:r w:rsidRPr="00CA1C59">
        <w:rPr>
          <w:rFonts w:ascii="Times New Roman" w:hAnsi="Times New Roman" w:cs="Times New Roman"/>
          <w:sz w:val="24"/>
          <w:szCs w:val="24"/>
        </w:rPr>
        <w:lastRenderedPageBreak/>
        <w:t>on their natural abilities to be imaginative and to follow their own initiative.’ (Whitehead, 2010). Following their own initiative means that the child is being put at the centre of their learning, and therefore may give them a more meaningful experience. Forest schools use more of a constructivist approach to teaching, focussing on ‘learning by doing, with teachers posing questions to the children while they are engaged in carrying out activities in order to promote child reasoning’ (</w:t>
      </w:r>
      <w:r w:rsidR="009058D7" w:rsidRPr="00CA1C59">
        <w:rPr>
          <w:rFonts w:ascii="Times New Roman" w:hAnsi="Times New Roman" w:cs="Times New Roman"/>
          <w:sz w:val="24"/>
          <w:szCs w:val="24"/>
        </w:rPr>
        <w:t xml:space="preserve">O’Brien, 2009). </w:t>
      </w:r>
      <w:r w:rsidRPr="00CA1C59">
        <w:rPr>
          <w:rFonts w:ascii="Times New Roman" w:hAnsi="Times New Roman" w:cs="Times New Roman"/>
          <w:sz w:val="24"/>
          <w:szCs w:val="24"/>
        </w:rPr>
        <w:t xml:space="preserve">Giving a child reasoning for learning makes the experience more memorable and allows them to understand why they are doing something, rather them just doing it because they were told. Without this reasoning, a child may complete a task, but later forget what they did because they could not understand the meaning for it. </w:t>
      </w:r>
    </w:p>
    <w:p w14:paraId="4C1B54CF" w14:textId="795A68AD" w:rsidR="0047668D" w:rsidRPr="00CA1C59" w:rsidRDefault="00FB209C"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Montessori is </w:t>
      </w:r>
      <w:r w:rsidR="006B72F8" w:rsidRPr="00CA1C59">
        <w:rPr>
          <w:rFonts w:ascii="Times New Roman" w:hAnsi="Times New Roman" w:cs="Times New Roman"/>
          <w:sz w:val="24"/>
          <w:szCs w:val="24"/>
        </w:rPr>
        <w:t>another</w:t>
      </w:r>
      <w:r w:rsidRPr="00CA1C59">
        <w:rPr>
          <w:rFonts w:ascii="Times New Roman" w:hAnsi="Times New Roman" w:cs="Times New Roman"/>
          <w:sz w:val="24"/>
          <w:szCs w:val="24"/>
        </w:rPr>
        <w:t xml:space="preserve"> child educationalist that influenced the foundation phase with her use of an outdoor garden. She s</w:t>
      </w:r>
      <w:r w:rsidR="006B72F8" w:rsidRPr="00CA1C59">
        <w:rPr>
          <w:rFonts w:ascii="Times New Roman" w:hAnsi="Times New Roman" w:cs="Times New Roman"/>
          <w:sz w:val="24"/>
          <w:szCs w:val="24"/>
        </w:rPr>
        <w:t>tated that her</w:t>
      </w:r>
      <w:r w:rsidRPr="00CA1C59">
        <w:rPr>
          <w:rFonts w:ascii="Times New Roman" w:hAnsi="Times New Roman" w:cs="Times New Roman"/>
          <w:sz w:val="24"/>
          <w:szCs w:val="24"/>
        </w:rPr>
        <w:t xml:space="preserve"> </w:t>
      </w:r>
      <w:r w:rsidR="006B72F8" w:rsidRPr="00CA1C59">
        <w:rPr>
          <w:rFonts w:ascii="Times New Roman" w:hAnsi="Times New Roman" w:cs="Times New Roman"/>
          <w:sz w:val="24"/>
          <w:szCs w:val="24"/>
        </w:rPr>
        <w:t>Children’s</w:t>
      </w:r>
      <w:r w:rsidRPr="00CA1C59">
        <w:rPr>
          <w:rFonts w:ascii="Times New Roman" w:hAnsi="Times New Roman" w:cs="Times New Roman"/>
          <w:sz w:val="24"/>
          <w:szCs w:val="24"/>
        </w:rPr>
        <w:t xml:space="preserve"> House is an ‘environment which is offered to the child that he may be given the opportunity of developing his activities</w:t>
      </w:r>
      <w:r w:rsidR="006B72F8" w:rsidRPr="00CA1C59">
        <w:rPr>
          <w:rFonts w:ascii="Times New Roman" w:hAnsi="Times New Roman" w:cs="Times New Roman"/>
          <w:sz w:val="24"/>
          <w:szCs w:val="24"/>
        </w:rPr>
        <w:t>’</w:t>
      </w:r>
      <w:r w:rsidRPr="00CA1C59">
        <w:rPr>
          <w:rFonts w:ascii="Times New Roman" w:hAnsi="Times New Roman" w:cs="Times New Roman"/>
          <w:sz w:val="24"/>
          <w:szCs w:val="24"/>
        </w:rPr>
        <w:t xml:space="preserve"> (Montessori, 2011). This allows for the child to engage in playful activities that are individually initiated. The houses ‘contain not only didactic material specially fitted for the intellectual development of the child, but also a complete equipment for the management of the miniature family’ (Montessori, 2011). The use of both educational and everyday equipment cues natural play. Within the Children’s House the furniture is small to allow for the children to move it around, however some bigger objects are used within the houses to also allow for team work (Montessori, 2011). Using moveable objects within the houses allows for development of simple mo</w:t>
      </w:r>
      <w:r w:rsidR="006B72F8" w:rsidRPr="00CA1C59">
        <w:rPr>
          <w:rFonts w:ascii="Times New Roman" w:hAnsi="Times New Roman" w:cs="Times New Roman"/>
          <w:sz w:val="24"/>
          <w:szCs w:val="24"/>
        </w:rPr>
        <w:t>tor skills within the children.</w:t>
      </w:r>
    </w:p>
    <w:p w14:paraId="5ACECBF4" w14:textId="2452017F" w:rsidR="006B72F8" w:rsidRPr="00CA1C59" w:rsidRDefault="00DB069E" w:rsidP="00605CA6">
      <w:pPr>
        <w:pStyle w:val="Default"/>
        <w:spacing w:line="360" w:lineRule="auto"/>
        <w:rPr>
          <w:rFonts w:ascii="Times New Roman" w:hAnsi="Times New Roman" w:cs="Times New Roman"/>
          <w:color w:val="auto"/>
        </w:rPr>
      </w:pPr>
      <w:r w:rsidRPr="00CA1C59">
        <w:rPr>
          <w:rFonts w:ascii="Times New Roman" w:hAnsi="Times New Roman" w:cs="Times New Roman"/>
          <w:color w:val="auto"/>
        </w:rPr>
        <w:t>The Welsh Assembly Government (2008) stated that learning ‘should be holistic with the child at the heart of any planned curriculum’. Although it focuses on the child being central to their learning, the practitioner’s involvement is vital when ‘open questioning, shared and sustained thinking’ is involved (Welsh Assembly Government, 2008).</w:t>
      </w:r>
      <w:r w:rsidR="008E74C9" w:rsidRPr="00CA1C59">
        <w:rPr>
          <w:rFonts w:ascii="Times New Roman" w:hAnsi="Times New Roman" w:cs="Times New Roman"/>
          <w:color w:val="auto"/>
        </w:rPr>
        <w:t xml:space="preserve"> Allowing children to initiate their own learning can help the child develop creatively by building on their personal interests.</w:t>
      </w:r>
    </w:p>
    <w:p w14:paraId="7910232D" w14:textId="77777777" w:rsidR="005C7BE3" w:rsidRPr="00CA1C59" w:rsidRDefault="005C7BE3" w:rsidP="00605CA6">
      <w:pPr>
        <w:pStyle w:val="Default"/>
        <w:spacing w:line="360" w:lineRule="auto"/>
        <w:rPr>
          <w:rFonts w:ascii="Times New Roman" w:hAnsi="Times New Roman" w:cs="Times New Roman"/>
          <w:color w:val="auto"/>
        </w:rPr>
      </w:pPr>
    </w:p>
    <w:p w14:paraId="2D0D8642" w14:textId="3A17B1A6" w:rsidR="00263BD8" w:rsidRPr="00CA1C59" w:rsidRDefault="006C7934"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Piaget is a child educational theorist that </w:t>
      </w:r>
      <w:r w:rsidR="00F40330" w:rsidRPr="00CA1C59">
        <w:rPr>
          <w:rFonts w:ascii="Times New Roman" w:hAnsi="Times New Roman" w:cs="Times New Roman"/>
          <w:sz w:val="24"/>
          <w:szCs w:val="24"/>
        </w:rPr>
        <w:t>believes the child should be at</w:t>
      </w:r>
      <w:r w:rsidR="000521C3" w:rsidRPr="00CA1C59">
        <w:rPr>
          <w:rFonts w:ascii="Times New Roman" w:hAnsi="Times New Roman" w:cs="Times New Roman"/>
          <w:sz w:val="24"/>
          <w:szCs w:val="24"/>
        </w:rPr>
        <w:t xml:space="preserve"> ‘the centre of their own learning’ (</w:t>
      </w:r>
      <w:proofErr w:type="spellStart"/>
      <w:r w:rsidR="000521C3" w:rsidRPr="00CA1C59">
        <w:rPr>
          <w:rFonts w:ascii="Times New Roman" w:hAnsi="Times New Roman" w:cs="Times New Roman"/>
          <w:sz w:val="24"/>
          <w:szCs w:val="24"/>
        </w:rPr>
        <w:t>Halpenny</w:t>
      </w:r>
      <w:proofErr w:type="spellEnd"/>
      <w:r w:rsidR="000521C3" w:rsidRPr="00CA1C59">
        <w:rPr>
          <w:rFonts w:ascii="Times New Roman" w:hAnsi="Times New Roman" w:cs="Times New Roman"/>
          <w:sz w:val="24"/>
          <w:szCs w:val="24"/>
        </w:rPr>
        <w:t xml:space="preserve">, 2014). </w:t>
      </w:r>
      <w:r w:rsidR="00F40330" w:rsidRPr="00CA1C59">
        <w:rPr>
          <w:rFonts w:ascii="Times New Roman" w:hAnsi="Times New Roman" w:cs="Times New Roman"/>
          <w:sz w:val="24"/>
          <w:szCs w:val="24"/>
        </w:rPr>
        <w:t>H</w:t>
      </w:r>
      <w:r w:rsidR="00B21563" w:rsidRPr="00CA1C59">
        <w:rPr>
          <w:rFonts w:ascii="Times New Roman" w:hAnsi="Times New Roman" w:cs="Times New Roman"/>
          <w:sz w:val="24"/>
          <w:szCs w:val="24"/>
        </w:rPr>
        <w:t xml:space="preserve">e </w:t>
      </w:r>
      <w:r w:rsidR="007E43F5" w:rsidRPr="00CA1C59">
        <w:rPr>
          <w:rFonts w:ascii="Times New Roman" w:hAnsi="Times New Roman" w:cs="Times New Roman"/>
          <w:sz w:val="24"/>
          <w:szCs w:val="24"/>
        </w:rPr>
        <w:t xml:space="preserve">promotes a more constructivist approach </w:t>
      </w:r>
      <w:r w:rsidR="000C7C46" w:rsidRPr="00CA1C59">
        <w:rPr>
          <w:rFonts w:ascii="Times New Roman" w:hAnsi="Times New Roman" w:cs="Times New Roman"/>
          <w:sz w:val="24"/>
          <w:szCs w:val="24"/>
        </w:rPr>
        <w:t xml:space="preserve">to teaching, </w:t>
      </w:r>
      <w:r w:rsidR="00E41207" w:rsidRPr="00CA1C59">
        <w:rPr>
          <w:rFonts w:ascii="Times New Roman" w:hAnsi="Times New Roman" w:cs="Times New Roman"/>
          <w:sz w:val="24"/>
          <w:szCs w:val="24"/>
        </w:rPr>
        <w:t>where t</w:t>
      </w:r>
      <w:r w:rsidR="005C792A" w:rsidRPr="00CA1C59">
        <w:rPr>
          <w:rFonts w:ascii="Times New Roman" w:hAnsi="Times New Roman" w:cs="Times New Roman"/>
          <w:sz w:val="24"/>
          <w:szCs w:val="24"/>
        </w:rPr>
        <w:t xml:space="preserve">he </w:t>
      </w:r>
      <w:r w:rsidR="00E41207" w:rsidRPr="00CA1C59">
        <w:rPr>
          <w:rFonts w:ascii="Times New Roman" w:hAnsi="Times New Roman" w:cs="Times New Roman"/>
          <w:sz w:val="24"/>
          <w:szCs w:val="24"/>
        </w:rPr>
        <w:t>child const</w:t>
      </w:r>
      <w:r w:rsidR="001156D2" w:rsidRPr="00CA1C59">
        <w:rPr>
          <w:rFonts w:ascii="Times New Roman" w:hAnsi="Times New Roman" w:cs="Times New Roman"/>
          <w:sz w:val="24"/>
          <w:szCs w:val="24"/>
        </w:rPr>
        <w:t>ruct</w:t>
      </w:r>
      <w:r w:rsidR="005C792A" w:rsidRPr="00CA1C59">
        <w:rPr>
          <w:rFonts w:ascii="Times New Roman" w:hAnsi="Times New Roman" w:cs="Times New Roman"/>
          <w:sz w:val="24"/>
          <w:szCs w:val="24"/>
        </w:rPr>
        <w:t>s</w:t>
      </w:r>
      <w:r w:rsidR="001156D2" w:rsidRPr="00CA1C59">
        <w:rPr>
          <w:rFonts w:ascii="Times New Roman" w:hAnsi="Times New Roman" w:cs="Times New Roman"/>
          <w:sz w:val="24"/>
          <w:szCs w:val="24"/>
        </w:rPr>
        <w:t xml:space="preserve"> their own knowledge based on their personal experiences. </w:t>
      </w:r>
      <w:r w:rsidR="00CB5E83" w:rsidRPr="00CA1C59">
        <w:rPr>
          <w:rFonts w:ascii="Times New Roman" w:hAnsi="Times New Roman" w:cs="Times New Roman"/>
          <w:sz w:val="24"/>
          <w:szCs w:val="24"/>
        </w:rPr>
        <w:t xml:space="preserve">The children </w:t>
      </w:r>
      <w:r w:rsidR="005C792A" w:rsidRPr="00CA1C59">
        <w:rPr>
          <w:rFonts w:ascii="Times New Roman" w:hAnsi="Times New Roman" w:cs="Times New Roman"/>
          <w:sz w:val="24"/>
          <w:szCs w:val="24"/>
        </w:rPr>
        <w:t>are</w:t>
      </w:r>
      <w:r w:rsidR="00CB5E83" w:rsidRPr="00CA1C59">
        <w:rPr>
          <w:rFonts w:ascii="Times New Roman" w:hAnsi="Times New Roman" w:cs="Times New Roman"/>
          <w:sz w:val="24"/>
          <w:szCs w:val="24"/>
        </w:rPr>
        <w:t xml:space="preserve"> ‘active learners’ who </w:t>
      </w:r>
      <w:r w:rsidR="009D689D" w:rsidRPr="00CA1C59">
        <w:rPr>
          <w:rFonts w:ascii="Times New Roman" w:hAnsi="Times New Roman" w:cs="Times New Roman"/>
          <w:sz w:val="24"/>
          <w:szCs w:val="24"/>
        </w:rPr>
        <w:t>direct their</w:t>
      </w:r>
      <w:r w:rsidR="00CB5E83" w:rsidRPr="00CA1C59">
        <w:rPr>
          <w:rFonts w:ascii="Times New Roman" w:hAnsi="Times New Roman" w:cs="Times New Roman"/>
          <w:sz w:val="24"/>
          <w:szCs w:val="24"/>
        </w:rPr>
        <w:t xml:space="preserve"> </w:t>
      </w:r>
      <w:r w:rsidR="009D689D" w:rsidRPr="00CA1C59">
        <w:rPr>
          <w:rFonts w:ascii="Times New Roman" w:hAnsi="Times New Roman" w:cs="Times New Roman"/>
          <w:sz w:val="24"/>
          <w:szCs w:val="24"/>
        </w:rPr>
        <w:t>‘</w:t>
      </w:r>
      <w:r w:rsidR="00CB5E83" w:rsidRPr="00CA1C59">
        <w:rPr>
          <w:rFonts w:ascii="Times New Roman" w:hAnsi="Times New Roman" w:cs="Times New Roman"/>
          <w:sz w:val="24"/>
          <w:szCs w:val="24"/>
        </w:rPr>
        <w:t>own learning through an ongoing interaction with the environment around them’ (</w:t>
      </w:r>
      <w:proofErr w:type="spellStart"/>
      <w:r w:rsidR="00CB5E83" w:rsidRPr="00CA1C59">
        <w:rPr>
          <w:rFonts w:ascii="Times New Roman" w:hAnsi="Times New Roman" w:cs="Times New Roman"/>
          <w:sz w:val="24"/>
          <w:szCs w:val="24"/>
        </w:rPr>
        <w:t>Halpenny</w:t>
      </w:r>
      <w:proofErr w:type="spellEnd"/>
      <w:r w:rsidR="00CB5E83" w:rsidRPr="00CA1C59">
        <w:rPr>
          <w:rFonts w:ascii="Times New Roman" w:hAnsi="Times New Roman" w:cs="Times New Roman"/>
          <w:sz w:val="24"/>
          <w:szCs w:val="24"/>
        </w:rPr>
        <w:t>, 2014).</w:t>
      </w:r>
      <w:r w:rsidR="00A91FDB" w:rsidRPr="00CA1C59">
        <w:rPr>
          <w:rFonts w:ascii="Times New Roman" w:hAnsi="Times New Roman" w:cs="Times New Roman"/>
          <w:sz w:val="24"/>
          <w:szCs w:val="24"/>
        </w:rPr>
        <w:t xml:space="preserve"> </w:t>
      </w:r>
      <w:r w:rsidR="00263BD8" w:rsidRPr="00CA1C59">
        <w:rPr>
          <w:rFonts w:ascii="Times New Roman" w:hAnsi="Times New Roman" w:cs="Times New Roman"/>
          <w:sz w:val="24"/>
          <w:szCs w:val="24"/>
        </w:rPr>
        <w:t xml:space="preserve">Piaget acknowledged that </w:t>
      </w:r>
      <w:r w:rsidR="00BA380B" w:rsidRPr="00CA1C59">
        <w:rPr>
          <w:rFonts w:ascii="Times New Roman" w:hAnsi="Times New Roman" w:cs="Times New Roman"/>
          <w:sz w:val="24"/>
          <w:szCs w:val="24"/>
        </w:rPr>
        <w:t xml:space="preserve">through </w:t>
      </w:r>
      <w:r w:rsidR="00BA380B" w:rsidRPr="00CA1C59">
        <w:rPr>
          <w:rFonts w:ascii="Times New Roman" w:hAnsi="Times New Roman" w:cs="Times New Roman"/>
          <w:sz w:val="24"/>
          <w:szCs w:val="24"/>
        </w:rPr>
        <w:lastRenderedPageBreak/>
        <w:t xml:space="preserve">play, children are better able to </w:t>
      </w:r>
      <w:r w:rsidR="003F765B" w:rsidRPr="00CA1C59">
        <w:rPr>
          <w:rFonts w:ascii="Times New Roman" w:hAnsi="Times New Roman" w:cs="Times New Roman"/>
          <w:sz w:val="24"/>
          <w:szCs w:val="24"/>
        </w:rPr>
        <w:t>embed their development and knowledge (</w:t>
      </w:r>
      <w:proofErr w:type="spellStart"/>
      <w:r w:rsidR="003F765B" w:rsidRPr="00CA1C59">
        <w:rPr>
          <w:rFonts w:ascii="Times New Roman" w:hAnsi="Times New Roman" w:cs="Times New Roman"/>
          <w:sz w:val="24"/>
          <w:szCs w:val="24"/>
        </w:rPr>
        <w:t>Halpenny</w:t>
      </w:r>
      <w:proofErr w:type="spellEnd"/>
      <w:r w:rsidR="003F765B" w:rsidRPr="00CA1C59">
        <w:rPr>
          <w:rFonts w:ascii="Times New Roman" w:hAnsi="Times New Roman" w:cs="Times New Roman"/>
          <w:sz w:val="24"/>
          <w:szCs w:val="24"/>
        </w:rPr>
        <w:t xml:space="preserve">, 2014). </w:t>
      </w:r>
      <w:r w:rsidR="005C792A" w:rsidRPr="00CA1C59">
        <w:rPr>
          <w:rFonts w:ascii="Times New Roman" w:hAnsi="Times New Roman" w:cs="Times New Roman"/>
          <w:sz w:val="24"/>
          <w:szCs w:val="24"/>
        </w:rPr>
        <w:t>Directing their own learning can allow the children to have more positive and meaningful experiences</w:t>
      </w:r>
      <w:r w:rsidR="00091663" w:rsidRPr="00CA1C59">
        <w:rPr>
          <w:rFonts w:ascii="Times New Roman" w:hAnsi="Times New Roman" w:cs="Times New Roman"/>
          <w:sz w:val="24"/>
          <w:szCs w:val="24"/>
        </w:rPr>
        <w:t xml:space="preserve"> as they are motivated to engage and understand what they are learning. </w:t>
      </w:r>
    </w:p>
    <w:p w14:paraId="37AEC5E6" w14:textId="63853F48" w:rsidR="008E74C9" w:rsidRPr="00CA1C59" w:rsidRDefault="00A6144F" w:rsidP="00605CA6">
      <w:pPr>
        <w:pStyle w:val="Default"/>
        <w:spacing w:line="360" w:lineRule="auto"/>
        <w:rPr>
          <w:rFonts w:ascii="Times New Roman" w:hAnsi="Times New Roman" w:cs="Times New Roman"/>
          <w:color w:val="auto"/>
        </w:rPr>
      </w:pPr>
      <w:r w:rsidRPr="00CA1C59">
        <w:rPr>
          <w:rFonts w:ascii="Times New Roman" w:hAnsi="Times New Roman" w:cs="Times New Roman"/>
          <w:color w:val="auto"/>
        </w:rPr>
        <w:t xml:space="preserve"> </w:t>
      </w:r>
      <w:r w:rsidR="00A629A0" w:rsidRPr="00CA1C59">
        <w:rPr>
          <w:rFonts w:ascii="Times New Roman" w:hAnsi="Times New Roman" w:cs="Times New Roman"/>
          <w:color w:val="auto"/>
        </w:rPr>
        <w:t>‘At the centre of the statutory curriculum framework lies the holistic development of children and their skill</w:t>
      </w:r>
      <w:r w:rsidR="00011197" w:rsidRPr="00CA1C59">
        <w:rPr>
          <w:rFonts w:ascii="Times New Roman" w:hAnsi="Times New Roman" w:cs="Times New Roman"/>
          <w:color w:val="auto"/>
        </w:rPr>
        <w:t>s’</w:t>
      </w:r>
      <w:r w:rsidR="00A629A0" w:rsidRPr="00CA1C59">
        <w:rPr>
          <w:rFonts w:ascii="Times New Roman" w:hAnsi="Times New Roman" w:cs="Times New Roman"/>
          <w:color w:val="auto"/>
        </w:rPr>
        <w:t xml:space="preserve"> (Welsh Assembly Government, 2008). </w:t>
      </w:r>
      <w:r w:rsidR="00BE368B" w:rsidRPr="00CA1C59">
        <w:rPr>
          <w:rFonts w:ascii="Times New Roman" w:hAnsi="Times New Roman" w:cs="Times New Roman"/>
          <w:color w:val="auto"/>
        </w:rPr>
        <w:t>Developing holistically allows for a physically literate child</w:t>
      </w:r>
      <w:r w:rsidR="00202CB9" w:rsidRPr="00CA1C59">
        <w:rPr>
          <w:rFonts w:ascii="Times New Roman" w:hAnsi="Times New Roman" w:cs="Times New Roman"/>
          <w:color w:val="auto"/>
        </w:rPr>
        <w:t xml:space="preserve"> and is one of the</w:t>
      </w:r>
      <w:r w:rsidR="00D2170D" w:rsidRPr="00CA1C59">
        <w:rPr>
          <w:rFonts w:ascii="Times New Roman" w:hAnsi="Times New Roman" w:cs="Times New Roman"/>
          <w:color w:val="auto"/>
        </w:rPr>
        <w:t xml:space="preserve"> </w:t>
      </w:r>
      <w:r w:rsidR="009C099F" w:rsidRPr="00CA1C59">
        <w:rPr>
          <w:rFonts w:ascii="Times New Roman" w:hAnsi="Times New Roman" w:cs="Times New Roman"/>
          <w:color w:val="auto"/>
        </w:rPr>
        <w:t>key themes</w:t>
      </w:r>
      <w:r w:rsidR="00E358F4" w:rsidRPr="00CA1C59">
        <w:rPr>
          <w:rFonts w:ascii="Times New Roman" w:hAnsi="Times New Roman" w:cs="Times New Roman"/>
          <w:color w:val="auto"/>
        </w:rPr>
        <w:t xml:space="preserve"> of the foundation phase</w:t>
      </w:r>
      <w:r w:rsidR="00BE368B" w:rsidRPr="00CA1C59">
        <w:rPr>
          <w:rFonts w:ascii="Times New Roman" w:hAnsi="Times New Roman" w:cs="Times New Roman"/>
          <w:color w:val="auto"/>
        </w:rPr>
        <w:t xml:space="preserve">. </w:t>
      </w:r>
      <w:r w:rsidR="007B0D59" w:rsidRPr="00CA1C59">
        <w:rPr>
          <w:rFonts w:ascii="Times New Roman" w:hAnsi="Times New Roman" w:cs="Times New Roman"/>
          <w:color w:val="auto"/>
        </w:rPr>
        <w:t xml:space="preserve">Whitehead (2010) </w:t>
      </w:r>
      <w:r w:rsidR="000F4ED8" w:rsidRPr="00CA1C59">
        <w:rPr>
          <w:rFonts w:ascii="Times New Roman" w:hAnsi="Times New Roman" w:cs="Times New Roman"/>
          <w:color w:val="auto"/>
        </w:rPr>
        <w:t>suggests that ‘p</w:t>
      </w:r>
      <w:r w:rsidR="007B0D59" w:rsidRPr="00CA1C59">
        <w:rPr>
          <w:rFonts w:ascii="Times New Roman" w:hAnsi="Times New Roman" w:cs="Times New Roman"/>
          <w:color w:val="auto"/>
        </w:rPr>
        <w:t>hysical literacy can be described as the motivation, confidence, physical competence, knowledge and understanding to maintain physical activity throughout the life-course</w:t>
      </w:r>
      <w:r w:rsidR="000F4ED8" w:rsidRPr="00CA1C59">
        <w:rPr>
          <w:rFonts w:ascii="Times New Roman" w:hAnsi="Times New Roman" w:cs="Times New Roman"/>
          <w:color w:val="auto"/>
        </w:rPr>
        <w:t xml:space="preserve">.’ Allowing a child to become physically literate develops them not only physically, but also mentally, socially and emotionally. </w:t>
      </w:r>
      <w:r w:rsidR="008E74C9" w:rsidRPr="00CA1C59">
        <w:rPr>
          <w:rFonts w:ascii="Times New Roman" w:hAnsi="Times New Roman" w:cs="Times New Roman"/>
          <w:color w:val="auto"/>
        </w:rPr>
        <w:t xml:space="preserve">To allow for holistic development within all children, the foundation phase </w:t>
      </w:r>
      <w:r w:rsidR="00931272" w:rsidRPr="00CA1C59">
        <w:rPr>
          <w:rFonts w:ascii="Times New Roman" w:hAnsi="Times New Roman" w:cs="Times New Roman"/>
          <w:color w:val="auto"/>
        </w:rPr>
        <w:t xml:space="preserve">identifies that children need to ‘develop at their own unique, individual pace’ (Welsh Assembly Government, 2008). If a child is working at a level that is too hard or too easy for them their motivation for their learning will decrease. </w:t>
      </w:r>
    </w:p>
    <w:p w14:paraId="09D9A366" w14:textId="77777777" w:rsidR="00A6144F" w:rsidRPr="00CA1C59" w:rsidRDefault="00A6144F" w:rsidP="00605CA6">
      <w:pPr>
        <w:pStyle w:val="Default"/>
        <w:spacing w:line="360" w:lineRule="auto"/>
        <w:rPr>
          <w:rFonts w:ascii="Times New Roman" w:hAnsi="Times New Roman" w:cs="Times New Roman"/>
          <w:color w:val="auto"/>
        </w:rPr>
      </w:pPr>
    </w:p>
    <w:p w14:paraId="30093BE4" w14:textId="7D5E254A" w:rsidR="006D46FA" w:rsidRPr="00CA1C59" w:rsidRDefault="000F4ED8" w:rsidP="00605CA6">
      <w:pPr>
        <w:autoSpaceDE w:val="0"/>
        <w:autoSpaceDN w:val="0"/>
        <w:adjustRightInd w:val="0"/>
        <w:spacing w:after="0" w:line="360" w:lineRule="auto"/>
        <w:rPr>
          <w:rFonts w:ascii="Times New Roman" w:hAnsi="Times New Roman" w:cs="Times New Roman"/>
          <w:iCs/>
          <w:sz w:val="24"/>
          <w:szCs w:val="24"/>
        </w:rPr>
      </w:pPr>
      <w:proofErr w:type="spellStart"/>
      <w:r w:rsidRPr="00CA1C59">
        <w:rPr>
          <w:rFonts w:ascii="Times New Roman" w:hAnsi="Times New Roman" w:cs="Times New Roman"/>
          <w:sz w:val="24"/>
          <w:szCs w:val="24"/>
        </w:rPr>
        <w:t>Te</w:t>
      </w:r>
      <w:proofErr w:type="spellEnd"/>
      <w:r w:rsidRPr="00CA1C59">
        <w:rPr>
          <w:rFonts w:ascii="Times New Roman" w:hAnsi="Times New Roman" w:cs="Times New Roman"/>
          <w:sz w:val="24"/>
          <w:szCs w:val="24"/>
        </w:rPr>
        <w:t xml:space="preserve"> </w:t>
      </w:r>
      <w:proofErr w:type="spellStart"/>
      <w:r w:rsidRPr="00CA1C59">
        <w:rPr>
          <w:rFonts w:ascii="Times New Roman" w:hAnsi="Times New Roman" w:cs="Times New Roman"/>
          <w:sz w:val="24"/>
          <w:szCs w:val="24"/>
        </w:rPr>
        <w:t>Whariki</w:t>
      </w:r>
      <w:proofErr w:type="spellEnd"/>
      <w:r w:rsidRPr="00CA1C59">
        <w:rPr>
          <w:rFonts w:ascii="Times New Roman" w:hAnsi="Times New Roman" w:cs="Times New Roman"/>
          <w:sz w:val="24"/>
          <w:szCs w:val="24"/>
        </w:rPr>
        <w:t xml:space="preserve"> is a</w:t>
      </w:r>
      <w:r w:rsidR="00F375AE" w:rsidRPr="00CA1C59">
        <w:rPr>
          <w:rFonts w:ascii="Times New Roman" w:hAnsi="Times New Roman" w:cs="Times New Roman"/>
          <w:sz w:val="24"/>
          <w:szCs w:val="24"/>
        </w:rPr>
        <w:t>n</w:t>
      </w:r>
      <w:r w:rsidRPr="00CA1C59">
        <w:rPr>
          <w:rFonts w:ascii="Times New Roman" w:hAnsi="Times New Roman" w:cs="Times New Roman"/>
          <w:sz w:val="24"/>
          <w:szCs w:val="24"/>
        </w:rPr>
        <w:t xml:space="preserve"> influential </w:t>
      </w:r>
      <w:r w:rsidR="00F375AE" w:rsidRPr="00CA1C59">
        <w:rPr>
          <w:rFonts w:ascii="Times New Roman" w:hAnsi="Times New Roman" w:cs="Times New Roman"/>
          <w:sz w:val="24"/>
          <w:szCs w:val="24"/>
        </w:rPr>
        <w:t xml:space="preserve">international </w:t>
      </w:r>
      <w:r w:rsidRPr="00CA1C59">
        <w:rPr>
          <w:rFonts w:ascii="Times New Roman" w:hAnsi="Times New Roman" w:cs="Times New Roman"/>
          <w:sz w:val="24"/>
          <w:szCs w:val="24"/>
        </w:rPr>
        <w:t xml:space="preserve">approach for </w:t>
      </w:r>
      <w:r w:rsidR="00F375AE" w:rsidRPr="00CA1C59">
        <w:rPr>
          <w:rFonts w:ascii="Times New Roman" w:hAnsi="Times New Roman" w:cs="Times New Roman"/>
          <w:sz w:val="24"/>
          <w:szCs w:val="24"/>
        </w:rPr>
        <w:t xml:space="preserve">the foundation phase as it attempts to </w:t>
      </w:r>
      <w:r w:rsidR="00931272" w:rsidRPr="00CA1C59">
        <w:rPr>
          <w:rFonts w:ascii="Times New Roman" w:hAnsi="Times New Roman" w:cs="Times New Roman"/>
          <w:sz w:val="24"/>
          <w:szCs w:val="24"/>
        </w:rPr>
        <w:t>enhance the growth of a</w:t>
      </w:r>
      <w:r w:rsidR="0046508A" w:rsidRPr="00CA1C59">
        <w:rPr>
          <w:rFonts w:ascii="Times New Roman" w:hAnsi="Times New Roman" w:cs="Times New Roman"/>
          <w:sz w:val="24"/>
          <w:szCs w:val="24"/>
        </w:rPr>
        <w:t xml:space="preserve"> holistically developed child</w:t>
      </w:r>
      <w:r w:rsidR="00F375AE" w:rsidRPr="00CA1C59">
        <w:rPr>
          <w:rFonts w:ascii="Times New Roman" w:hAnsi="Times New Roman" w:cs="Times New Roman"/>
          <w:sz w:val="24"/>
          <w:szCs w:val="24"/>
        </w:rPr>
        <w:t xml:space="preserve">. </w:t>
      </w:r>
      <w:proofErr w:type="spellStart"/>
      <w:r w:rsidR="00F375AE" w:rsidRPr="00CA1C59">
        <w:rPr>
          <w:rFonts w:ascii="Times New Roman" w:hAnsi="Times New Roman" w:cs="Times New Roman"/>
          <w:sz w:val="24"/>
          <w:szCs w:val="24"/>
        </w:rPr>
        <w:t>Te</w:t>
      </w:r>
      <w:proofErr w:type="spellEnd"/>
      <w:r w:rsidR="00F375AE" w:rsidRPr="00CA1C59">
        <w:rPr>
          <w:rFonts w:ascii="Times New Roman" w:hAnsi="Times New Roman" w:cs="Times New Roman"/>
          <w:sz w:val="24"/>
          <w:szCs w:val="24"/>
        </w:rPr>
        <w:t xml:space="preserve"> </w:t>
      </w:r>
      <w:proofErr w:type="spellStart"/>
      <w:r w:rsidR="00F375AE" w:rsidRPr="00CA1C59">
        <w:rPr>
          <w:rFonts w:ascii="Times New Roman" w:hAnsi="Times New Roman" w:cs="Times New Roman"/>
          <w:sz w:val="24"/>
          <w:szCs w:val="24"/>
        </w:rPr>
        <w:t>Whariki</w:t>
      </w:r>
      <w:proofErr w:type="spellEnd"/>
      <w:r w:rsidR="00F375AE" w:rsidRPr="00CA1C59">
        <w:rPr>
          <w:rFonts w:ascii="Times New Roman" w:hAnsi="Times New Roman" w:cs="Times New Roman"/>
          <w:sz w:val="24"/>
          <w:szCs w:val="24"/>
        </w:rPr>
        <w:t xml:space="preserve"> </w:t>
      </w:r>
      <w:r w:rsidR="00202CB9" w:rsidRPr="00CA1C59">
        <w:rPr>
          <w:rFonts w:ascii="Times New Roman" w:hAnsi="Times New Roman" w:cs="Times New Roman"/>
          <w:sz w:val="24"/>
          <w:szCs w:val="24"/>
        </w:rPr>
        <w:t>aims to teach</w:t>
      </w:r>
      <w:r w:rsidR="00F375AE" w:rsidRPr="00CA1C59">
        <w:rPr>
          <w:rFonts w:ascii="Times New Roman" w:hAnsi="Times New Roman" w:cs="Times New Roman"/>
          <w:sz w:val="24"/>
          <w:szCs w:val="24"/>
        </w:rPr>
        <w:t xml:space="preserve"> children to be ‘healthy in mind, body, and spirit, secure in their sense of belonging, and in the knowledge that they make a valued contribution to society’ (Ministry of Education 1996).</w:t>
      </w:r>
      <w:r w:rsidR="00202CB9" w:rsidRPr="00CA1C59">
        <w:rPr>
          <w:rFonts w:ascii="Times New Roman" w:hAnsi="Times New Roman" w:cs="Times New Roman"/>
          <w:sz w:val="24"/>
          <w:szCs w:val="24"/>
        </w:rPr>
        <w:t xml:space="preserve"> The aims of </w:t>
      </w:r>
      <w:proofErr w:type="spellStart"/>
      <w:r w:rsidR="00202CB9" w:rsidRPr="00CA1C59">
        <w:rPr>
          <w:rFonts w:ascii="Times New Roman" w:hAnsi="Times New Roman" w:cs="Times New Roman"/>
          <w:sz w:val="24"/>
          <w:szCs w:val="24"/>
        </w:rPr>
        <w:t>Te</w:t>
      </w:r>
      <w:proofErr w:type="spellEnd"/>
      <w:r w:rsidR="00202CB9" w:rsidRPr="00CA1C59">
        <w:rPr>
          <w:rFonts w:ascii="Times New Roman" w:hAnsi="Times New Roman" w:cs="Times New Roman"/>
          <w:sz w:val="24"/>
          <w:szCs w:val="24"/>
        </w:rPr>
        <w:t xml:space="preserve"> </w:t>
      </w:r>
      <w:proofErr w:type="spellStart"/>
      <w:r w:rsidR="00202CB9" w:rsidRPr="00CA1C59">
        <w:rPr>
          <w:rFonts w:ascii="Times New Roman" w:hAnsi="Times New Roman" w:cs="Times New Roman"/>
          <w:sz w:val="24"/>
          <w:szCs w:val="24"/>
        </w:rPr>
        <w:t>Whariki</w:t>
      </w:r>
      <w:proofErr w:type="spellEnd"/>
      <w:r w:rsidR="00202CB9" w:rsidRPr="00CA1C59">
        <w:rPr>
          <w:rFonts w:ascii="Times New Roman" w:hAnsi="Times New Roman" w:cs="Times New Roman"/>
          <w:sz w:val="24"/>
          <w:szCs w:val="24"/>
        </w:rPr>
        <w:t xml:space="preserve"> can also be linked to Personal and Social Development, Well-being and Cultural Diversity which is another a key area of the foundation phase. This is because </w:t>
      </w:r>
      <w:proofErr w:type="spellStart"/>
      <w:r w:rsidR="00202CB9" w:rsidRPr="00CA1C59">
        <w:rPr>
          <w:rFonts w:ascii="Times New Roman" w:hAnsi="Times New Roman" w:cs="Times New Roman"/>
          <w:sz w:val="24"/>
          <w:szCs w:val="24"/>
        </w:rPr>
        <w:t>Te</w:t>
      </w:r>
      <w:proofErr w:type="spellEnd"/>
      <w:r w:rsidR="00202CB9" w:rsidRPr="00CA1C59">
        <w:rPr>
          <w:rFonts w:ascii="Times New Roman" w:hAnsi="Times New Roman" w:cs="Times New Roman"/>
          <w:sz w:val="24"/>
          <w:szCs w:val="24"/>
        </w:rPr>
        <w:t xml:space="preserve"> </w:t>
      </w:r>
      <w:proofErr w:type="spellStart"/>
      <w:r w:rsidR="00202CB9" w:rsidRPr="00CA1C59">
        <w:rPr>
          <w:rFonts w:ascii="Times New Roman" w:hAnsi="Times New Roman" w:cs="Times New Roman"/>
          <w:sz w:val="24"/>
          <w:szCs w:val="24"/>
        </w:rPr>
        <w:t>Whariki</w:t>
      </w:r>
      <w:proofErr w:type="spellEnd"/>
      <w:r w:rsidR="00202CB9" w:rsidRPr="00CA1C59">
        <w:rPr>
          <w:rFonts w:ascii="Times New Roman" w:hAnsi="Times New Roman" w:cs="Times New Roman"/>
          <w:sz w:val="24"/>
          <w:szCs w:val="24"/>
        </w:rPr>
        <w:t xml:space="preserve"> does not just focus on the development of the child themselves, but also their understanding and interaction with the environment around them</w:t>
      </w:r>
      <w:r w:rsidR="00381B32" w:rsidRPr="00CA1C59">
        <w:rPr>
          <w:rFonts w:ascii="Times New Roman" w:hAnsi="Times New Roman" w:cs="Times New Roman"/>
          <w:sz w:val="24"/>
          <w:szCs w:val="24"/>
        </w:rPr>
        <w:t>.</w:t>
      </w:r>
      <w:r w:rsidR="006D46FA" w:rsidRPr="00CA1C59">
        <w:rPr>
          <w:rFonts w:ascii="Times New Roman" w:hAnsi="Times New Roman" w:cs="Times New Roman"/>
          <w:sz w:val="24"/>
          <w:szCs w:val="24"/>
        </w:rPr>
        <w:t xml:space="preserve"> ‘The words, </w:t>
      </w:r>
      <w:proofErr w:type="spellStart"/>
      <w:r w:rsidR="006D46FA" w:rsidRPr="00CA1C59">
        <w:rPr>
          <w:rFonts w:ascii="Times New Roman" w:hAnsi="Times New Roman" w:cs="Times New Roman"/>
          <w:iCs/>
          <w:sz w:val="24"/>
          <w:szCs w:val="24"/>
        </w:rPr>
        <w:t>Te</w:t>
      </w:r>
      <w:proofErr w:type="spellEnd"/>
      <w:r w:rsidR="006D46FA" w:rsidRPr="00CA1C59">
        <w:rPr>
          <w:rFonts w:ascii="Times New Roman" w:hAnsi="Times New Roman" w:cs="Times New Roman"/>
          <w:iCs/>
          <w:sz w:val="24"/>
          <w:szCs w:val="24"/>
        </w:rPr>
        <w:t xml:space="preserve"> </w:t>
      </w:r>
      <w:proofErr w:type="spellStart"/>
      <w:r w:rsidR="006D46FA" w:rsidRPr="00CA1C59">
        <w:rPr>
          <w:rFonts w:ascii="Times New Roman" w:hAnsi="Times New Roman" w:cs="Times New Roman"/>
          <w:iCs/>
          <w:sz w:val="24"/>
          <w:szCs w:val="24"/>
        </w:rPr>
        <w:t>Whāriki</w:t>
      </w:r>
      <w:proofErr w:type="spellEnd"/>
      <w:r w:rsidR="006D46FA" w:rsidRPr="00CA1C59">
        <w:rPr>
          <w:rFonts w:ascii="Times New Roman" w:hAnsi="Times New Roman" w:cs="Times New Roman"/>
          <w:sz w:val="24"/>
          <w:szCs w:val="24"/>
        </w:rPr>
        <w:t>, mean woven mat in Maori and reflect the integrated and holistic nature of the curriculum’ (</w:t>
      </w:r>
      <w:proofErr w:type="spellStart"/>
      <w:r w:rsidR="006D46FA" w:rsidRPr="00CA1C59">
        <w:rPr>
          <w:rFonts w:ascii="Times New Roman" w:hAnsi="Times New Roman" w:cs="Times New Roman"/>
          <w:sz w:val="24"/>
          <w:szCs w:val="24"/>
        </w:rPr>
        <w:t>Blaiklock</w:t>
      </w:r>
      <w:proofErr w:type="spellEnd"/>
      <w:r w:rsidR="006D46FA" w:rsidRPr="00CA1C59">
        <w:rPr>
          <w:rFonts w:ascii="Times New Roman" w:hAnsi="Times New Roman" w:cs="Times New Roman"/>
          <w:sz w:val="24"/>
          <w:szCs w:val="24"/>
        </w:rPr>
        <w:t xml:space="preserve">, 2010). The objectives of </w:t>
      </w:r>
      <w:proofErr w:type="spellStart"/>
      <w:r w:rsidR="006D46FA" w:rsidRPr="00CA1C59">
        <w:rPr>
          <w:rFonts w:ascii="Times New Roman" w:hAnsi="Times New Roman" w:cs="Times New Roman"/>
          <w:sz w:val="24"/>
          <w:szCs w:val="24"/>
        </w:rPr>
        <w:t>Te</w:t>
      </w:r>
      <w:proofErr w:type="spellEnd"/>
      <w:r w:rsidR="006D46FA" w:rsidRPr="00CA1C59">
        <w:rPr>
          <w:rFonts w:ascii="Times New Roman" w:hAnsi="Times New Roman" w:cs="Times New Roman"/>
          <w:sz w:val="24"/>
          <w:szCs w:val="24"/>
        </w:rPr>
        <w:t xml:space="preserve"> </w:t>
      </w:r>
      <w:proofErr w:type="spellStart"/>
      <w:r w:rsidR="006D46FA" w:rsidRPr="00CA1C59">
        <w:rPr>
          <w:rFonts w:ascii="Times New Roman" w:hAnsi="Times New Roman" w:cs="Times New Roman"/>
          <w:sz w:val="24"/>
          <w:szCs w:val="24"/>
        </w:rPr>
        <w:t>Whariki</w:t>
      </w:r>
      <w:proofErr w:type="spellEnd"/>
      <w:r w:rsidR="006D46FA" w:rsidRPr="00CA1C59">
        <w:rPr>
          <w:rFonts w:ascii="Times New Roman" w:hAnsi="Times New Roman" w:cs="Times New Roman"/>
          <w:sz w:val="24"/>
          <w:szCs w:val="24"/>
        </w:rPr>
        <w:t xml:space="preserve"> was to influence </w:t>
      </w:r>
      <w:proofErr w:type="spellStart"/>
      <w:r w:rsidR="006D46FA" w:rsidRPr="00CA1C59">
        <w:rPr>
          <w:rFonts w:ascii="Times New Roman" w:hAnsi="Times New Roman" w:cs="Times New Roman"/>
          <w:sz w:val="24"/>
          <w:szCs w:val="24"/>
        </w:rPr>
        <w:t>childrens</w:t>
      </w:r>
      <w:proofErr w:type="spellEnd"/>
      <w:r w:rsidR="006D46FA" w:rsidRPr="00CA1C59">
        <w:rPr>
          <w:rFonts w:ascii="Times New Roman" w:hAnsi="Times New Roman" w:cs="Times New Roman"/>
          <w:sz w:val="24"/>
          <w:szCs w:val="24"/>
        </w:rPr>
        <w:t xml:space="preserve"> </w:t>
      </w:r>
      <w:r w:rsidR="006D46FA" w:rsidRPr="00CA1C59">
        <w:rPr>
          <w:rFonts w:ascii="Times New Roman" w:hAnsi="Times New Roman" w:cs="Times New Roman"/>
          <w:iCs/>
          <w:sz w:val="24"/>
          <w:szCs w:val="24"/>
        </w:rPr>
        <w:t>‘</w:t>
      </w:r>
      <w:r w:rsidR="006D46FA" w:rsidRPr="00CA1C59">
        <w:rPr>
          <w:rFonts w:ascii="Times New Roman" w:hAnsi="Times New Roman" w:cs="Times New Roman"/>
          <w:sz w:val="24"/>
          <w:szCs w:val="24"/>
        </w:rPr>
        <w:t>empowerment, holistic development, family and community and relationships, and the curriculum strands of well-being, belonging, contribution, communication and exploration’</w:t>
      </w:r>
      <w:r w:rsidR="006D46FA" w:rsidRPr="00CA1C59">
        <w:rPr>
          <w:rFonts w:ascii="Times New Roman" w:hAnsi="Times New Roman" w:cs="Times New Roman"/>
          <w:iCs/>
          <w:sz w:val="24"/>
          <w:szCs w:val="24"/>
        </w:rPr>
        <w:t xml:space="preserve">. These aims influenced the foundation phase as they attempted to develop a holistically physically literate child, which is essential within all children. </w:t>
      </w:r>
    </w:p>
    <w:p w14:paraId="1FC992A7" w14:textId="77777777" w:rsidR="00A6144F" w:rsidRPr="00CA1C59" w:rsidRDefault="00A6144F" w:rsidP="00605CA6">
      <w:pPr>
        <w:autoSpaceDE w:val="0"/>
        <w:autoSpaceDN w:val="0"/>
        <w:adjustRightInd w:val="0"/>
        <w:spacing w:after="0" w:line="360" w:lineRule="auto"/>
        <w:rPr>
          <w:rFonts w:ascii="Times New Roman" w:hAnsi="Times New Roman" w:cs="Times New Roman"/>
          <w:sz w:val="24"/>
          <w:szCs w:val="24"/>
        </w:rPr>
      </w:pPr>
    </w:p>
    <w:p w14:paraId="218A9006" w14:textId="49B2E5A5" w:rsidR="00D058CD" w:rsidRPr="00CA1C59" w:rsidRDefault="00362BE9"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Froebel </w:t>
      </w:r>
      <w:r w:rsidR="005A54CF" w:rsidRPr="00CA1C59">
        <w:rPr>
          <w:rFonts w:ascii="Times New Roman" w:hAnsi="Times New Roman" w:cs="Times New Roman"/>
          <w:sz w:val="24"/>
          <w:szCs w:val="24"/>
        </w:rPr>
        <w:t xml:space="preserve">suggests </w:t>
      </w:r>
      <w:r w:rsidR="00146363" w:rsidRPr="00CA1C59">
        <w:rPr>
          <w:rFonts w:ascii="Times New Roman" w:hAnsi="Times New Roman" w:cs="Times New Roman"/>
          <w:sz w:val="24"/>
          <w:szCs w:val="24"/>
        </w:rPr>
        <w:t xml:space="preserve">that </w:t>
      </w:r>
      <w:r w:rsidR="005A54CF" w:rsidRPr="00CA1C59">
        <w:rPr>
          <w:rFonts w:ascii="Times New Roman" w:hAnsi="Times New Roman" w:cs="Times New Roman"/>
          <w:sz w:val="24"/>
          <w:szCs w:val="24"/>
        </w:rPr>
        <w:t xml:space="preserve">the ‘earliest years of a child’s life are the most important in a child’s education and lay the foundation for all later learning’ (Tovey, 2013). </w:t>
      </w:r>
      <w:r w:rsidR="00E72EC3" w:rsidRPr="00CA1C59">
        <w:rPr>
          <w:rFonts w:ascii="Times New Roman" w:hAnsi="Times New Roman" w:cs="Times New Roman"/>
          <w:sz w:val="24"/>
          <w:szCs w:val="24"/>
        </w:rPr>
        <w:t>Therefore</w:t>
      </w:r>
      <w:r w:rsidR="006D513A" w:rsidRPr="00CA1C59">
        <w:rPr>
          <w:rFonts w:ascii="Times New Roman" w:hAnsi="Times New Roman" w:cs="Times New Roman"/>
          <w:sz w:val="24"/>
          <w:szCs w:val="24"/>
        </w:rPr>
        <w:t xml:space="preserve"> suggesting that</w:t>
      </w:r>
      <w:r w:rsidR="00146363" w:rsidRPr="00CA1C59">
        <w:rPr>
          <w:rFonts w:ascii="Times New Roman" w:hAnsi="Times New Roman" w:cs="Times New Roman"/>
          <w:sz w:val="24"/>
          <w:szCs w:val="24"/>
        </w:rPr>
        <w:t xml:space="preserve"> without</w:t>
      </w:r>
      <w:r w:rsidR="009F510B" w:rsidRPr="00CA1C59">
        <w:rPr>
          <w:rFonts w:ascii="Times New Roman" w:hAnsi="Times New Roman" w:cs="Times New Roman"/>
          <w:sz w:val="24"/>
          <w:szCs w:val="24"/>
        </w:rPr>
        <w:t xml:space="preserve"> adequate </w:t>
      </w:r>
      <w:r w:rsidR="00146363" w:rsidRPr="00CA1C59">
        <w:rPr>
          <w:rFonts w:ascii="Times New Roman" w:hAnsi="Times New Roman" w:cs="Times New Roman"/>
          <w:sz w:val="24"/>
          <w:szCs w:val="24"/>
        </w:rPr>
        <w:t xml:space="preserve">learning in their childhood, children will </w:t>
      </w:r>
      <w:r w:rsidR="009F510B" w:rsidRPr="00CA1C59">
        <w:rPr>
          <w:rFonts w:ascii="Times New Roman" w:hAnsi="Times New Roman" w:cs="Times New Roman"/>
          <w:sz w:val="24"/>
          <w:szCs w:val="24"/>
        </w:rPr>
        <w:t xml:space="preserve">not have the knowledge </w:t>
      </w:r>
      <w:r w:rsidR="000D2BC4" w:rsidRPr="00CA1C59">
        <w:rPr>
          <w:rFonts w:ascii="Times New Roman" w:hAnsi="Times New Roman" w:cs="Times New Roman"/>
          <w:sz w:val="24"/>
          <w:szCs w:val="24"/>
        </w:rPr>
        <w:lastRenderedPageBreak/>
        <w:t>needed for later life</w:t>
      </w:r>
      <w:r w:rsidR="006D513A" w:rsidRPr="00CA1C59">
        <w:rPr>
          <w:rFonts w:ascii="Times New Roman" w:hAnsi="Times New Roman" w:cs="Times New Roman"/>
          <w:sz w:val="24"/>
          <w:szCs w:val="24"/>
        </w:rPr>
        <w:t xml:space="preserve"> experiences. </w:t>
      </w:r>
      <w:r w:rsidR="00D8566C" w:rsidRPr="00CA1C59">
        <w:rPr>
          <w:rFonts w:ascii="Times New Roman" w:hAnsi="Times New Roman" w:cs="Times New Roman"/>
          <w:sz w:val="24"/>
          <w:szCs w:val="24"/>
        </w:rPr>
        <w:t>Froebel also argued that children ‘</w:t>
      </w:r>
      <w:bookmarkStart w:id="1" w:name="_Hlk509481129"/>
      <w:r w:rsidR="00D8566C" w:rsidRPr="00CA1C59">
        <w:rPr>
          <w:rFonts w:ascii="Times New Roman" w:hAnsi="Times New Roman" w:cs="Times New Roman"/>
          <w:sz w:val="24"/>
          <w:szCs w:val="24"/>
        </w:rPr>
        <w:t>learn best through self-activity, talk and play</w:t>
      </w:r>
      <w:bookmarkEnd w:id="1"/>
      <w:r w:rsidR="00DC0A8E" w:rsidRPr="00CA1C59">
        <w:rPr>
          <w:rFonts w:ascii="Times New Roman" w:hAnsi="Times New Roman" w:cs="Times New Roman"/>
          <w:sz w:val="24"/>
          <w:szCs w:val="24"/>
        </w:rPr>
        <w:t xml:space="preserve">’, which led to the development of </w:t>
      </w:r>
      <w:bookmarkStart w:id="2" w:name="_Hlk509483735"/>
      <w:r w:rsidR="00DC0A8E" w:rsidRPr="00CA1C59">
        <w:rPr>
          <w:rFonts w:ascii="Times New Roman" w:hAnsi="Times New Roman" w:cs="Times New Roman"/>
          <w:sz w:val="24"/>
          <w:szCs w:val="24"/>
        </w:rPr>
        <w:t xml:space="preserve">kindergarten which was a </w:t>
      </w:r>
      <w:r w:rsidR="00E5413C" w:rsidRPr="00CA1C59">
        <w:rPr>
          <w:rFonts w:ascii="Times New Roman" w:hAnsi="Times New Roman" w:cs="Times New Roman"/>
          <w:sz w:val="24"/>
          <w:szCs w:val="24"/>
        </w:rPr>
        <w:t>‘</w:t>
      </w:r>
      <w:r w:rsidR="00DC0A8E" w:rsidRPr="00CA1C59">
        <w:rPr>
          <w:rFonts w:ascii="Times New Roman" w:hAnsi="Times New Roman" w:cs="Times New Roman"/>
          <w:sz w:val="24"/>
          <w:szCs w:val="24"/>
        </w:rPr>
        <w:t xml:space="preserve">garden or nursery </w:t>
      </w:r>
      <w:bookmarkEnd w:id="2"/>
      <w:r w:rsidR="00DC0A8E" w:rsidRPr="00CA1C59">
        <w:rPr>
          <w:rFonts w:ascii="Times New Roman" w:hAnsi="Times New Roman" w:cs="Times New Roman"/>
          <w:sz w:val="24"/>
          <w:szCs w:val="24"/>
        </w:rPr>
        <w:t>where young children could grow and develop at their own pace, nurtured by knowledgeable and supportive adults</w:t>
      </w:r>
      <w:r w:rsidR="00EB2BA8" w:rsidRPr="00CA1C59">
        <w:rPr>
          <w:rFonts w:ascii="Times New Roman" w:hAnsi="Times New Roman" w:cs="Times New Roman"/>
          <w:sz w:val="24"/>
          <w:szCs w:val="24"/>
        </w:rPr>
        <w:t xml:space="preserve">’ </w:t>
      </w:r>
      <w:r w:rsidR="00D8566C" w:rsidRPr="00CA1C59">
        <w:rPr>
          <w:rFonts w:ascii="Times New Roman" w:hAnsi="Times New Roman" w:cs="Times New Roman"/>
          <w:sz w:val="24"/>
          <w:szCs w:val="24"/>
        </w:rPr>
        <w:t>(Tovey, 2013).</w:t>
      </w:r>
      <w:r w:rsidR="006F3992" w:rsidRPr="00CA1C59">
        <w:rPr>
          <w:rFonts w:ascii="Times New Roman" w:hAnsi="Times New Roman" w:cs="Times New Roman"/>
          <w:sz w:val="24"/>
          <w:szCs w:val="24"/>
        </w:rPr>
        <w:t xml:space="preserve"> </w:t>
      </w:r>
      <w:r w:rsidR="003F74A7" w:rsidRPr="00CA1C59">
        <w:rPr>
          <w:rFonts w:ascii="Times New Roman" w:hAnsi="Times New Roman" w:cs="Times New Roman"/>
          <w:sz w:val="24"/>
          <w:szCs w:val="24"/>
        </w:rPr>
        <w:t xml:space="preserve">This influenced the foundation phase as it suggested children need to have a </w:t>
      </w:r>
      <w:r w:rsidR="0030384C" w:rsidRPr="00CA1C59">
        <w:rPr>
          <w:rFonts w:ascii="Times New Roman" w:hAnsi="Times New Roman" w:cs="Times New Roman"/>
          <w:sz w:val="24"/>
          <w:szCs w:val="24"/>
        </w:rPr>
        <w:t>playful but supportive</w:t>
      </w:r>
      <w:r w:rsidR="00E5413C" w:rsidRPr="00CA1C59">
        <w:rPr>
          <w:rFonts w:ascii="Times New Roman" w:hAnsi="Times New Roman" w:cs="Times New Roman"/>
          <w:sz w:val="24"/>
          <w:szCs w:val="24"/>
        </w:rPr>
        <w:t xml:space="preserve"> environment to learn in.</w:t>
      </w:r>
      <w:r w:rsidR="0030384C" w:rsidRPr="00CA1C59">
        <w:rPr>
          <w:rFonts w:ascii="Times New Roman" w:hAnsi="Times New Roman" w:cs="Times New Roman"/>
          <w:sz w:val="24"/>
          <w:szCs w:val="24"/>
        </w:rPr>
        <w:t xml:space="preserve"> </w:t>
      </w:r>
      <w:r w:rsidR="006D513A" w:rsidRPr="00CA1C59">
        <w:rPr>
          <w:rFonts w:ascii="Times New Roman" w:hAnsi="Times New Roman" w:cs="Times New Roman"/>
          <w:sz w:val="24"/>
          <w:szCs w:val="24"/>
        </w:rPr>
        <w:t xml:space="preserve">Froebel </w:t>
      </w:r>
      <w:r w:rsidR="00521DA7" w:rsidRPr="00CA1C59">
        <w:rPr>
          <w:rFonts w:ascii="Times New Roman" w:hAnsi="Times New Roman" w:cs="Times New Roman"/>
          <w:sz w:val="24"/>
          <w:szCs w:val="24"/>
        </w:rPr>
        <w:t xml:space="preserve">wanted to develop an understanding of </w:t>
      </w:r>
      <w:r w:rsidR="006D513A" w:rsidRPr="00CA1C59">
        <w:rPr>
          <w:rFonts w:ascii="Times New Roman" w:hAnsi="Times New Roman" w:cs="Times New Roman"/>
          <w:sz w:val="24"/>
          <w:szCs w:val="24"/>
        </w:rPr>
        <w:t>‘the need to see children as whole people with thoughts, feelings, physical selves, and relationships to others</w:t>
      </w:r>
      <w:r w:rsidR="00521DA7" w:rsidRPr="00CA1C59">
        <w:rPr>
          <w:rFonts w:ascii="Times New Roman" w:hAnsi="Times New Roman" w:cs="Times New Roman"/>
          <w:sz w:val="24"/>
          <w:szCs w:val="24"/>
        </w:rPr>
        <w:t xml:space="preserve">’ (Bruce, 2012). </w:t>
      </w:r>
      <w:r w:rsidR="00B30894" w:rsidRPr="00CA1C59">
        <w:rPr>
          <w:rFonts w:ascii="Times New Roman" w:hAnsi="Times New Roman" w:cs="Times New Roman"/>
          <w:sz w:val="24"/>
          <w:szCs w:val="24"/>
        </w:rPr>
        <w:t xml:space="preserve">This is to enforce the role of not only educational learning, but also everyday life learning. </w:t>
      </w:r>
      <w:r w:rsidR="0030384C" w:rsidRPr="00CA1C59">
        <w:rPr>
          <w:rFonts w:ascii="Times New Roman" w:hAnsi="Times New Roman" w:cs="Times New Roman"/>
          <w:sz w:val="24"/>
          <w:szCs w:val="24"/>
        </w:rPr>
        <w:t xml:space="preserve">‘Froebel was the first educationalist to place wooden blocks at the heart of a child’s education’ (Bruce, 2012). He placed these blocks at the centre as he </w:t>
      </w:r>
      <w:r w:rsidR="00D13B58" w:rsidRPr="00CA1C59">
        <w:rPr>
          <w:rFonts w:ascii="Times New Roman" w:hAnsi="Times New Roman" w:cs="Times New Roman"/>
          <w:sz w:val="24"/>
          <w:szCs w:val="24"/>
        </w:rPr>
        <w:t xml:space="preserve">found they had </w:t>
      </w:r>
      <w:r w:rsidR="00091663" w:rsidRPr="00CA1C59">
        <w:rPr>
          <w:rFonts w:ascii="Times New Roman" w:hAnsi="Times New Roman" w:cs="Times New Roman"/>
          <w:sz w:val="24"/>
          <w:szCs w:val="24"/>
        </w:rPr>
        <w:t xml:space="preserve">the potential to develop </w:t>
      </w:r>
      <w:r w:rsidR="00912A8D" w:rsidRPr="00CA1C59">
        <w:rPr>
          <w:rFonts w:ascii="Times New Roman" w:hAnsi="Times New Roman" w:cs="Times New Roman"/>
          <w:sz w:val="24"/>
          <w:szCs w:val="24"/>
        </w:rPr>
        <w:t xml:space="preserve">knowledge in </w:t>
      </w:r>
      <w:r w:rsidR="00091663" w:rsidRPr="00CA1C59">
        <w:rPr>
          <w:rFonts w:ascii="Times New Roman" w:hAnsi="Times New Roman" w:cs="Times New Roman"/>
          <w:sz w:val="24"/>
          <w:szCs w:val="24"/>
        </w:rPr>
        <w:t xml:space="preserve">numeracy, literacy, </w:t>
      </w:r>
      <w:r w:rsidR="00912A8D" w:rsidRPr="00CA1C59">
        <w:rPr>
          <w:rFonts w:ascii="Times New Roman" w:hAnsi="Times New Roman" w:cs="Times New Roman"/>
          <w:sz w:val="24"/>
          <w:szCs w:val="24"/>
        </w:rPr>
        <w:t xml:space="preserve">science, physical competence, everyday life and many other areas. </w:t>
      </w:r>
      <w:r w:rsidR="00D13B58" w:rsidRPr="00CA1C59">
        <w:rPr>
          <w:rFonts w:ascii="Times New Roman" w:hAnsi="Times New Roman" w:cs="Times New Roman"/>
          <w:sz w:val="24"/>
          <w:szCs w:val="24"/>
        </w:rPr>
        <w:t>(Bruce, 2012).</w:t>
      </w:r>
      <w:r w:rsidR="00912A8D" w:rsidRPr="00CA1C59">
        <w:rPr>
          <w:rFonts w:ascii="Times New Roman" w:hAnsi="Times New Roman" w:cs="Times New Roman"/>
          <w:sz w:val="24"/>
          <w:szCs w:val="24"/>
        </w:rPr>
        <w:t xml:space="preserve"> Using </w:t>
      </w:r>
      <w:r w:rsidR="00F95C5F" w:rsidRPr="00CA1C59">
        <w:rPr>
          <w:rFonts w:ascii="Times New Roman" w:hAnsi="Times New Roman" w:cs="Times New Roman"/>
          <w:sz w:val="24"/>
          <w:szCs w:val="24"/>
        </w:rPr>
        <w:t xml:space="preserve">Frobel’s ideas of the </w:t>
      </w:r>
      <w:r w:rsidR="00912A8D" w:rsidRPr="00CA1C59">
        <w:rPr>
          <w:rFonts w:ascii="Times New Roman" w:hAnsi="Times New Roman" w:cs="Times New Roman"/>
          <w:sz w:val="24"/>
          <w:szCs w:val="24"/>
        </w:rPr>
        <w:t xml:space="preserve">blocks to teach in the foundation phase </w:t>
      </w:r>
      <w:r w:rsidR="00A247F4" w:rsidRPr="00CA1C59">
        <w:rPr>
          <w:rFonts w:ascii="Times New Roman" w:hAnsi="Times New Roman" w:cs="Times New Roman"/>
          <w:sz w:val="24"/>
          <w:szCs w:val="24"/>
        </w:rPr>
        <w:t>therefo</w:t>
      </w:r>
      <w:r w:rsidR="00B30894" w:rsidRPr="00CA1C59">
        <w:rPr>
          <w:rFonts w:ascii="Times New Roman" w:hAnsi="Times New Roman" w:cs="Times New Roman"/>
          <w:sz w:val="24"/>
          <w:szCs w:val="24"/>
        </w:rPr>
        <w:t>re allows for a holistically developed child to emerge.</w:t>
      </w:r>
    </w:p>
    <w:p w14:paraId="69B43A46" w14:textId="0BC2A541" w:rsidR="00FB209C" w:rsidRPr="00CA1C59" w:rsidRDefault="00E72EC3" w:rsidP="00605CA6">
      <w:pPr>
        <w:pStyle w:val="Default"/>
        <w:spacing w:line="360" w:lineRule="auto"/>
        <w:rPr>
          <w:rFonts w:ascii="Times New Roman" w:hAnsi="Times New Roman" w:cs="Times New Roman"/>
          <w:color w:val="auto"/>
        </w:rPr>
      </w:pPr>
      <w:r w:rsidRPr="00CA1C59">
        <w:rPr>
          <w:rFonts w:ascii="Times New Roman" w:hAnsi="Times New Roman" w:cs="Times New Roman"/>
          <w:color w:val="auto"/>
        </w:rPr>
        <w:t xml:space="preserve">In conclusion, there are many child educational theorists and international approaches that have influenced the emergence of the foundation phase curriculum. </w:t>
      </w:r>
      <w:r w:rsidR="00A6144F" w:rsidRPr="00CA1C59">
        <w:rPr>
          <w:rFonts w:ascii="Times New Roman" w:hAnsi="Times New Roman" w:cs="Times New Roman"/>
          <w:color w:val="auto"/>
        </w:rPr>
        <w:t>The curriculum was mainly developed to allow for children to ‘have a flying start in life and the best possible basis for their future growth and development’ (Welsh Assembly Government, 2008). The curriculum identified the best way to set children up for life is through</w:t>
      </w:r>
      <w:r w:rsidRPr="00CA1C59">
        <w:rPr>
          <w:rFonts w:ascii="Times New Roman" w:hAnsi="Times New Roman" w:cs="Times New Roman"/>
          <w:color w:val="auto"/>
        </w:rPr>
        <w:t xml:space="preserve"> a child centred </w:t>
      </w:r>
      <w:r w:rsidR="00A6144F" w:rsidRPr="00CA1C59">
        <w:rPr>
          <w:rFonts w:ascii="Times New Roman" w:hAnsi="Times New Roman" w:cs="Times New Roman"/>
          <w:color w:val="auto"/>
        </w:rPr>
        <w:t xml:space="preserve">approach that </w:t>
      </w:r>
      <w:r w:rsidRPr="00CA1C59">
        <w:rPr>
          <w:rFonts w:ascii="Times New Roman" w:hAnsi="Times New Roman" w:cs="Times New Roman"/>
          <w:color w:val="auto"/>
        </w:rPr>
        <w:t>develop</w:t>
      </w:r>
      <w:r w:rsidR="00A6144F" w:rsidRPr="00CA1C59">
        <w:rPr>
          <w:rFonts w:ascii="Times New Roman" w:hAnsi="Times New Roman" w:cs="Times New Roman"/>
          <w:color w:val="auto"/>
        </w:rPr>
        <w:t>s</w:t>
      </w:r>
      <w:r w:rsidRPr="00CA1C59">
        <w:rPr>
          <w:rFonts w:ascii="Times New Roman" w:hAnsi="Times New Roman" w:cs="Times New Roman"/>
          <w:color w:val="auto"/>
        </w:rPr>
        <w:t xml:space="preserve"> a child holistica</w:t>
      </w:r>
      <w:r w:rsidR="00250AEE" w:rsidRPr="00CA1C59">
        <w:rPr>
          <w:rFonts w:ascii="Times New Roman" w:hAnsi="Times New Roman" w:cs="Times New Roman"/>
          <w:color w:val="auto"/>
        </w:rPr>
        <w:t>lly and to do this first hand</w:t>
      </w:r>
      <w:r w:rsidRPr="00CA1C59">
        <w:rPr>
          <w:rFonts w:ascii="Times New Roman" w:hAnsi="Times New Roman" w:cs="Times New Roman"/>
          <w:color w:val="auto"/>
        </w:rPr>
        <w:t xml:space="preserve"> experiential experiences within the outdoors are to be used. </w:t>
      </w:r>
      <w:r w:rsidR="00B32A85" w:rsidRPr="00CA1C59">
        <w:rPr>
          <w:rFonts w:ascii="Times New Roman" w:hAnsi="Times New Roman" w:cs="Times New Roman"/>
          <w:color w:val="auto"/>
        </w:rPr>
        <w:t xml:space="preserve">Play is at the heart of the foundation curriculum suggesting that ‘play can be (and often is) a very serious business’ and ‘needs concentrated attention’ (Welsh Assembly Government, 2008). </w:t>
      </w:r>
      <w:r w:rsidR="00250AEE" w:rsidRPr="00CA1C59">
        <w:rPr>
          <w:rFonts w:ascii="Times New Roman" w:hAnsi="Times New Roman" w:cs="Times New Roman"/>
          <w:color w:val="auto"/>
        </w:rPr>
        <w:t>Without the use for play within the foundation curriculum, children would be missing out on being able to show their creative nature and develop their problem solving skills.</w:t>
      </w:r>
    </w:p>
    <w:p w14:paraId="454A7845" w14:textId="54F4B7BF" w:rsidR="005C7BE3" w:rsidRPr="00CA1C59" w:rsidRDefault="005C7BE3" w:rsidP="00605CA6">
      <w:pPr>
        <w:pStyle w:val="Default"/>
        <w:spacing w:line="360" w:lineRule="auto"/>
        <w:rPr>
          <w:rFonts w:ascii="Times New Roman" w:hAnsi="Times New Roman" w:cs="Times New Roman"/>
          <w:color w:val="auto"/>
        </w:rPr>
      </w:pPr>
    </w:p>
    <w:p w14:paraId="4B39FB91" w14:textId="5CFA2072" w:rsidR="005C7BE3" w:rsidRPr="00CA1C59" w:rsidRDefault="005C7BE3" w:rsidP="00605CA6">
      <w:pPr>
        <w:pStyle w:val="Default"/>
        <w:spacing w:line="360" w:lineRule="auto"/>
        <w:rPr>
          <w:rFonts w:ascii="Times New Roman" w:hAnsi="Times New Roman" w:cs="Times New Roman"/>
          <w:color w:val="auto"/>
        </w:rPr>
      </w:pPr>
      <w:r w:rsidRPr="00CA1C59">
        <w:rPr>
          <w:rFonts w:ascii="Times New Roman" w:hAnsi="Times New Roman" w:cs="Times New Roman"/>
          <w:color w:val="auto"/>
        </w:rPr>
        <w:t>Word count: 2292.</w:t>
      </w:r>
    </w:p>
    <w:p w14:paraId="02BB9327" w14:textId="7108FB8F" w:rsidR="00205AA3" w:rsidRPr="00CA1C59" w:rsidRDefault="00205AA3" w:rsidP="00605CA6">
      <w:pPr>
        <w:pStyle w:val="Default"/>
        <w:spacing w:line="360" w:lineRule="auto"/>
        <w:rPr>
          <w:rFonts w:ascii="Times New Roman" w:hAnsi="Times New Roman" w:cs="Times New Roman"/>
          <w:color w:val="auto"/>
        </w:rPr>
      </w:pPr>
    </w:p>
    <w:p w14:paraId="00A7863B" w14:textId="35D5316B" w:rsidR="00205AA3" w:rsidRPr="00CA1C59" w:rsidRDefault="00205AA3" w:rsidP="00605CA6">
      <w:pPr>
        <w:pStyle w:val="Default"/>
        <w:spacing w:line="360" w:lineRule="auto"/>
        <w:rPr>
          <w:rFonts w:ascii="Times New Roman" w:hAnsi="Times New Roman" w:cs="Times New Roman"/>
          <w:color w:val="auto"/>
        </w:rPr>
      </w:pPr>
    </w:p>
    <w:p w14:paraId="4ED5A140" w14:textId="7497EF36" w:rsidR="00205AA3" w:rsidRPr="00CA1C59" w:rsidRDefault="00205AA3" w:rsidP="00605CA6">
      <w:pPr>
        <w:pStyle w:val="Default"/>
        <w:spacing w:line="360" w:lineRule="auto"/>
        <w:rPr>
          <w:rFonts w:ascii="Times New Roman" w:hAnsi="Times New Roman" w:cs="Times New Roman"/>
          <w:color w:val="auto"/>
        </w:rPr>
      </w:pPr>
    </w:p>
    <w:p w14:paraId="03C0D817" w14:textId="182EAC5F" w:rsidR="00205AA3" w:rsidRPr="00CA1C59" w:rsidRDefault="00205AA3" w:rsidP="00605CA6">
      <w:pPr>
        <w:pStyle w:val="Default"/>
        <w:spacing w:line="360" w:lineRule="auto"/>
        <w:rPr>
          <w:rFonts w:ascii="Times New Roman" w:hAnsi="Times New Roman" w:cs="Times New Roman"/>
          <w:color w:val="auto"/>
        </w:rPr>
      </w:pPr>
    </w:p>
    <w:p w14:paraId="51976CF6" w14:textId="393BF8E7" w:rsidR="00205AA3" w:rsidRPr="00CA1C59" w:rsidRDefault="00205AA3" w:rsidP="00605CA6">
      <w:pPr>
        <w:pStyle w:val="Default"/>
        <w:spacing w:line="360" w:lineRule="auto"/>
        <w:rPr>
          <w:rFonts w:ascii="Times New Roman" w:hAnsi="Times New Roman" w:cs="Times New Roman"/>
          <w:color w:val="auto"/>
        </w:rPr>
      </w:pPr>
    </w:p>
    <w:p w14:paraId="4CC88019" w14:textId="42E7122D" w:rsidR="00205AA3" w:rsidRPr="00CA1C59" w:rsidRDefault="00205AA3" w:rsidP="00605CA6">
      <w:pPr>
        <w:pStyle w:val="Default"/>
        <w:spacing w:line="360" w:lineRule="auto"/>
        <w:rPr>
          <w:rFonts w:ascii="Times New Roman" w:hAnsi="Times New Roman" w:cs="Times New Roman"/>
          <w:color w:val="auto"/>
        </w:rPr>
      </w:pPr>
    </w:p>
    <w:p w14:paraId="2F401A0E" w14:textId="77777777" w:rsidR="00605CA6" w:rsidRDefault="00605CA6" w:rsidP="00605CA6">
      <w:pPr>
        <w:pStyle w:val="Default"/>
        <w:spacing w:line="360" w:lineRule="auto"/>
        <w:rPr>
          <w:rFonts w:ascii="Times New Roman" w:hAnsi="Times New Roman" w:cs="Times New Roman"/>
          <w:color w:val="211E1E"/>
        </w:rPr>
      </w:pPr>
    </w:p>
    <w:p w14:paraId="63E1C471" w14:textId="3CFC1F0D" w:rsidR="005C7BE3" w:rsidRPr="00CA1C59" w:rsidRDefault="005C7BE3" w:rsidP="00605CA6">
      <w:pPr>
        <w:pStyle w:val="Default"/>
        <w:spacing w:line="360" w:lineRule="auto"/>
        <w:rPr>
          <w:rFonts w:ascii="Times New Roman" w:hAnsi="Times New Roman" w:cs="Times New Roman"/>
          <w:color w:val="211E1E"/>
          <w:u w:val="single"/>
        </w:rPr>
      </w:pPr>
      <w:r w:rsidRPr="00CA1C59">
        <w:rPr>
          <w:rFonts w:ascii="Times New Roman" w:hAnsi="Times New Roman" w:cs="Times New Roman"/>
          <w:color w:val="211E1E"/>
          <w:u w:val="single"/>
        </w:rPr>
        <w:lastRenderedPageBreak/>
        <w:t>Reference List</w:t>
      </w:r>
    </w:p>
    <w:p w14:paraId="05C37D7F" w14:textId="3388AE9C" w:rsidR="005C7BE3" w:rsidRPr="00CA1C59" w:rsidRDefault="005C7BE3" w:rsidP="00605CA6">
      <w:pPr>
        <w:pStyle w:val="Default"/>
        <w:spacing w:line="360" w:lineRule="auto"/>
        <w:rPr>
          <w:rFonts w:ascii="Times New Roman" w:hAnsi="Times New Roman" w:cs="Times New Roman"/>
          <w:color w:val="auto"/>
          <w:u w:val="single"/>
        </w:rPr>
      </w:pPr>
    </w:p>
    <w:p w14:paraId="03293113" w14:textId="14890FF6" w:rsidR="00CA1C59" w:rsidRPr="00CA1C59" w:rsidRDefault="00CA1C59" w:rsidP="00605CA6">
      <w:pPr>
        <w:pStyle w:val="Default"/>
        <w:spacing w:line="360" w:lineRule="auto"/>
        <w:rPr>
          <w:rFonts w:ascii="Times New Roman" w:hAnsi="Times New Roman" w:cs="Times New Roman"/>
          <w:color w:val="auto"/>
        </w:rPr>
      </w:pPr>
      <w:bookmarkStart w:id="3" w:name="_Hlk509347078"/>
      <w:proofErr w:type="spellStart"/>
      <w:r w:rsidRPr="00CA1C59">
        <w:rPr>
          <w:rFonts w:ascii="Times New Roman" w:hAnsi="Times New Roman" w:cs="Times New Roman"/>
          <w:color w:val="auto"/>
        </w:rPr>
        <w:t>Blaiklock</w:t>
      </w:r>
      <w:bookmarkEnd w:id="3"/>
      <w:proofErr w:type="spellEnd"/>
      <w:r w:rsidRPr="00CA1C59">
        <w:rPr>
          <w:rFonts w:ascii="Times New Roman" w:hAnsi="Times New Roman" w:cs="Times New Roman"/>
          <w:color w:val="auto"/>
        </w:rPr>
        <w:t xml:space="preserve">, K., </w:t>
      </w:r>
      <w:r w:rsidRPr="00CA1C59">
        <w:rPr>
          <w:rFonts w:ascii="Times New Roman" w:hAnsi="Times New Roman" w:cs="Times New Roman"/>
          <w:color w:val="auto"/>
        </w:rPr>
        <w:t>(2010),</w:t>
      </w:r>
      <w:r w:rsidRPr="00CA1C59">
        <w:rPr>
          <w:rFonts w:ascii="Times New Roman" w:hAnsi="Times New Roman" w:cs="Times New Roman"/>
          <w:color w:val="auto"/>
        </w:rPr>
        <w:t xml:space="preserve"> </w:t>
      </w:r>
      <w:proofErr w:type="spellStart"/>
      <w:r w:rsidRPr="00CA1C59">
        <w:rPr>
          <w:rFonts w:ascii="Times New Roman" w:hAnsi="Times New Roman" w:cs="Times New Roman"/>
          <w:color w:val="auto"/>
        </w:rPr>
        <w:t>Te</w:t>
      </w:r>
      <w:proofErr w:type="spellEnd"/>
      <w:r w:rsidRPr="00CA1C59">
        <w:rPr>
          <w:rFonts w:ascii="Times New Roman" w:hAnsi="Times New Roman" w:cs="Times New Roman"/>
          <w:color w:val="auto"/>
        </w:rPr>
        <w:t xml:space="preserve"> </w:t>
      </w:r>
      <w:proofErr w:type="spellStart"/>
      <w:r w:rsidRPr="00CA1C59">
        <w:rPr>
          <w:rFonts w:ascii="Times New Roman" w:hAnsi="Times New Roman" w:cs="Times New Roman"/>
          <w:color w:val="auto"/>
        </w:rPr>
        <w:t>Whāriki</w:t>
      </w:r>
      <w:proofErr w:type="spellEnd"/>
      <w:r w:rsidRPr="00CA1C59">
        <w:rPr>
          <w:rFonts w:ascii="Times New Roman" w:hAnsi="Times New Roman" w:cs="Times New Roman"/>
          <w:color w:val="auto"/>
        </w:rPr>
        <w:t>, the New Zealand early childhood curriculum: Is it effective</w:t>
      </w:r>
      <w:proofErr w:type="gramStart"/>
      <w:r w:rsidRPr="00CA1C59">
        <w:rPr>
          <w:rFonts w:ascii="Times New Roman" w:hAnsi="Times New Roman" w:cs="Times New Roman"/>
          <w:color w:val="auto"/>
        </w:rPr>
        <w:t>?.</w:t>
      </w:r>
      <w:proofErr w:type="gramEnd"/>
      <w:r w:rsidRPr="00CA1C59">
        <w:rPr>
          <w:rFonts w:ascii="Times New Roman" w:hAnsi="Times New Roman" w:cs="Times New Roman"/>
          <w:color w:val="auto"/>
        </w:rPr>
        <w:t xml:space="preserve"> </w:t>
      </w:r>
      <w:r w:rsidRPr="00CA1C59">
        <w:rPr>
          <w:rFonts w:ascii="Times New Roman" w:hAnsi="Times New Roman" w:cs="Times New Roman"/>
          <w:i/>
          <w:iCs/>
          <w:color w:val="auto"/>
        </w:rPr>
        <w:t>International Journal of Early Years Education</w:t>
      </w:r>
      <w:r w:rsidRPr="00CA1C59">
        <w:rPr>
          <w:rFonts w:ascii="Times New Roman" w:hAnsi="Times New Roman" w:cs="Times New Roman"/>
          <w:color w:val="auto"/>
        </w:rPr>
        <w:t xml:space="preserve">, </w:t>
      </w:r>
      <w:r w:rsidRPr="00CA1C59">
        <w:rPr>
          <w:rFonts w:ascii="Times New Roman" w:hAnsi="Times New Roman" w:cs="Times New Roman"/>
          <w:i/>
          <w:iCs/>
          <w:color w:val="auto"/>
        </w:rPr>
        <w:t>18</w:t>
      </w:r>
      <w:r w:rsidRPr="00CA1C59">
        <w:rPr>
          <w:rFonts w:ascii="Times New Roman" w:hAnsi="Times New Roman" w:cs="Times New Roman"/>
          <w:color w:val="auto"/>
        </w:rPr>
        <w:t xml:space="preserve">(3), pp.201-212. </w:t>
      </w:r>
    </w:p>
    <w:p w14:paraId="1D9F68B9" w14:textId="77777777" w:rsidR="00CA1C59" w:rsidRPr="00CA1C59" w:rsidRDefault="00CA1C59" w:rsidP="00605CA6">
      <w:pPr>
        <w:pStyle w:val="Default"/>
        <w:spacing w:line="360" w:lineRule="auto"/>
        <w:rPr>
          <w:rFonts w:ascii="Times New Roman" w:hAnsi="Times New Roman" w:cs="Times New Roman"/>
          <w:color w:val="auto"/>
          <w:u w:val="single"/>
        </w:rPr>
      </w:pPr>
    </w:p>
    <w:p w14:paraId="10078BFB" w14:textId="0170DC37" w:rsidR="00D43C7F" w:rsidRPr="00CA1C59" w:rsidRDefault="00CA1C59" w:rsidP="00605CA6">
      <w:pPr>
        <w:shd w:val="clear" w:color="auto" w:fill="FFFFFF"/>
        <w:spacing w:after="0" w:line="360" w:lineRule="auto"/>
        <w:rPr>
          <w:rFonts w:ascii="Times New Roman" w:eastAsia="Times New Roman" w:hAnsi="Times New Roman" w:cs="Times New Roman"/>
          <w:sz w:val="24"/>
          <w:szCs w:val="24"/>
          <w:lang w:val="en-US" w:eastAsia="en-GB"/>
        </w:rPr>
      </w:pPr>
      <w:r w:rsidRPr="00CA1C59">
        <w:rPr>
          <w:rFonts w:ascii="Times New Roman" w:eastAsia="Times New Roman" w:hAnsi="Times New Roman" w:cs="Times New Roman"/>
          <w:sz w:val="24"/>
          <w:szCs w:val="24"/>
          <w:lang w:val="en-US" w:eastAsia="en-GB"/>
        </w:rPr>
        <w:t xml:space="preserve">Bruce, T., </w:t>
      </w:r>
      <w:r w:rsidRPr="00CA1C59">
        <w:rPr>
          <w:rFonts w:ascii="Times New Roman" w:eastAsia="Times New Roman" w:hAnsi="Times New Roman" w:cs="Times New Roman"/>
          <w:sz w:val="24"/>
          <w:szCs w:val="24"/>
          <w:lang w:val="en-US" w:eastAsia="en-GB"/>
        </w:rPr>
        <w:t>(2012)</w:t>
      </w:r>
      <w:r w:rsidRPr="00CA1C59">
        <w:rPr>
          <w:rFonts w:ascii="Times New Roman" w:eastAsia="Times New Roman" w:hAnsi="Times New Roman" w:cs="Times New Roman"/>
          <w:sz w:val="24"/>
          <w:szCs w:val="24"/>
          <w:lang w:val="en-US" w:eastAsia="en-GB"/>
        </w:rPr>
        <w:t xml:space="preserve"> </w:t>
      </w:r>
      <w:proofErr w:type="gramStart"/>
      <w:r w:rsidRPr="00CA1C59">
        <w:rPr>
          <w:rFonts w:ascii="Times New Roman" w:eastAsia="Times New Roman" w:hAnsi="Times New Roman" w:cs="Times New Roman"/>
          <w:iCs/>
          <w:sz w:val="24"/>
          <w:szCs w:val="24"/>
          <w:lang w:val="en-US" w:eastAsia="en-GB"/>
        </w:rPr>
        <w:t>Early</w:t>
      </w:r>
      <w:proofErr w:type="gramEnd"/>
      <w:r w:rsidRPr="00CA1C59">
        <w:rPr>
          <w:rFonts w:ascii="Times New Roman" w:eastAsia="Times New Roman" w:hAnsi="Times New Roman" w:cs="Times New Roman"/>
          <w:iCs/>
          <w:sz w:val="24"/>
          <w:szCs w:val="24"/>
          <w:lang w:val="en-US" w:eastAsia="en-GB"/>
        </w:rPr>
        <w:t xml:space="preserve"> childhood practice Froebel today</w:t>
      </w:r>
      <w:r w:rsidRPr="00CA1C59">
        <w:rPr>
          <w:rFonts w:ascii="Times New Roman" w:eastAsia="Times New Roman" w:hAnsi="Times New Roman" w:cs="Times New Roman"/>
          <w:sz w:val="24"/>
          <w:szCs w:val="24"/>
          <w:lang w:val="en-US" w:eastAsia="en-GB"/>
        </w:rPr>
        <w:t>, London: SAGE.</w:t>
      </w:r>
    </w:p>
    <w:p w14:paraId="31648691" w14:textId="77777777" w:rsidR="00CA1C59" w:rsidRPr="00CA1C59" w:rsidRDefault="00CA1C59" w:rsidP="00605CA6">
      <w:pPr>
        <w:autoSpaceDE w:val="0"/>
        <w:autoSpaceDN w:val="0"/>
        <w:adjustRightInd w:val="0"/>
        <w:spacing w:after="0" w:line="360" w:lineRule="auto"/>
        <w:rPr>
          <w:rFonts w:ascii="Times New Roman" w:hAnsi="Times New Roman" w:cs="Times New Roman"/>
          <w:sz w:val="24"/>
          <w:szCs w:val="24"/>
        </w:rPr>
      </w:pPr>
    </w:p>
    <w:p w14:paraId="0C91C65F" w14:textId="17021CCE" w:rsidR="00D43C7F" w:rsidRPr="00CA1C59" w:rsidRDefault="00D43C7F" w:rsidP="00605CA6">
      <w:pPr>
        <w:autoSpaceDE w:val="0"/>
        <w:autoSpaceDN w:val="0"/>
        <w:adjustRightInd w:val="0"/>
        <w:spacing w:after="0" w:line="360" w:lineRule="auto"/>
        <w:rPr>
          <w:rFonts w:ascii="Times New Roman" w:hAnsi="Times New Roman" w:cs="Times New Roman"/>
          <w:sz w:val="24"/>
          <w:szCs w:val="24"/>
        </w:rPr>
      </w:pPr>
      <w:r w:rsidRPr="00CA1C59">
        <w:rPr>
          <w:rFonts w:ascii="Times New Roman" w:hAnsi="Times New Roman" w:cs="Times New Roman"/>
          <w:sz w:val="24"/>
          <w:szCs w:val="24"/>
        </w:rPr>
        <w:t xml:space="preserve">Edwards, C.P., </w:t>
      </w:r>
      <w:proofErr w:type="spellStart"/>
      <w:r w:rsidRPr="00CA1C59">
        <w:rPr>
          <w:rFonts w:ascii="Times New Roman" w:hAnsi="Times New Roman" w:cs="Times New Roman"/>
          <w:sz w:val="24"/>
          <w:szCs w:val="24"/>
        </w:rPr>
        <w:t>Gandini</w:t>
      </w:r>
      <w:proofErr w:type="spellEnd"/>
      <w:r w:rsidRPr="00CA1C59">
        <w:rPr>
          <w:rFonts w:ascii="Times New Roman" w:hAnsi="Times New Roman" w:cs="Times New Roman"/>
          <w:sz w:val="24"/>
          <w:szCs w:val="24"/>
        </w:rPr>
        <w:t xml:space="preserve">, L. and Forman, G.E. eds., </w:t>
      </w:r>
      <w:r w:rsidRPr="00CA1C59">
        <w:rPr>
          <w:rFonts w:ascii="Times New Roman" w:hAnsi="Times New Roman" w:cs="Times New Roman"/>
          <w:sz w:val="24"/>
          <w:szCs w:val="24"/>
        </w:rPr>
        <w:t>(1998),</w:t>
      </w:r>
      <w:r w:rsidRPr="00CA1C59">
        <w:rPr>
          <w:rFonts w:ascii="Times New Roman" w:hAnsi="Times New Roman" w:cs="Times New Roman"/>
          <w:sz w:val="24"/>
          <w:szCs w:val="24"/>
        </w:rPr>
        <w:t xml:space="preserve"> </w:t>
      </w:r>
      <w:proofErr w:type="gramStart"/>
      <w:r w:rsidRPr="00CA1C59">
        <w:rPr>
          <w:rFonts w:ascii="Times New Roman" w:hAnsi="Times New Roman" w:cs="Times New Roman"/>
          <w:iCs/>
          <w:sz w:val="24"/>
          <w:szCs w:val="24"/>
        </w:rPr>
        <w:t>The</w:t>
      </w:r>
      <w:proofErr w:type="gramEnd"/>
      <w:r w:rsidRPr="00CA1C59">
        <w:rPr>
          <w:rFonts w:ascii="Times New Roman" w:hAnsi="Times New Roman" w:cs="Times New Roman"/>
          <w:iCs/>
          <w:sz w:val="24"/>
          <w:szCs w:val="24"/>
        </w:rPr>
        <w:t xml:space="preserve"> hundred languages of children: The Reggio Emilia approach--advanced reflections</w:t>
      </w:r>
      <w:r w:rsidRPr="00CA1C59">
        <w:rPr>
          <w:rFonts w:ascii="Times New Roman" w:hAnsi="Times New Roman" w:cs="Times New Roman"/>
          <w:sz w:val="24"/>
          <w:szCs w:val="24"/>
        </w:rPr>
        <w:t xml:space="preserve">. </w:t>
      </w:r>
      <w:r w:rsidRPr="00CA1C59">
        <w:rPr>
          <w:rFonts w:ascii="Times New Roman" w:hAnsi="Times New Roman" w:cs="Times New Roman"/>
          <w:i/>
          <w:sz w:val="24"/>
          <w:szCs w:val="24"/>
        </w:rPr>
        <w:t>Greenwood Publishing Group</w:t>
      </w:r>
      <w:r w:rsidRPr="00CA1C59">
        <w:rPr>
          <w:rFonts w:ascii="Times New Roman" w:hAnsi="Times New Roman" w:cs="Times New Roman"/>
          <w:sz w:val="24"/>
          <w:szCs w:val="24"/>
        </w:rPr>
        <w:t>.</w:t>
      </w:r>
    </w:p>
    <w:p w14:paraId="4717D863" w14:textId="77777777" w:rsidR="00CA1C59" w:rsidRPr="00CA1C59" w:rsidRDefault="00CA1C59" w:rsidP="00605CA6">
      <w:pPr>
        <w:autoSpaceDE w:val="0"/>
        <w:autoSpaceDN w:val="0"/>
        <w:adjustRightInd w:val="0"/>
        <w:spacing w:after="0" w:line="360" w:lineRule="auto"/>
        <w:rPr>
          <w:rFonts w:ascii="Times New Roman" w:hAnsi="Times New Roman" w:cs="Times New Roman"/>
          <w:sz w:val="24"/>
          <w:szCs w:val="24"/>
        </w:rPr>
      </w:pPr>
    </w:p>
    <w:p w14:paraId="7848AC2C" w14:textId="77777777" w:rsidR="00CA1C59" w:rsidRPr="00CA1C59" w:rsidRDefault="00CA1C59"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Gibson, E.J., (1982), </w:t>
      </w:r>
      <w:proofErr w:type="gramStart"/>
      <w:r w:rsidRPr="00CA1C59">
        <w:rPr>
          <w:rFonts w:ascii="Times New Roman" w:hAnsi="Times New Roman" w:cs="Times New Roman"/>
          <w:sz w:val="24"/>
          <w:szCs w:val="24"/>
        </w:rPr>
        <w:t>The</w:t>
      </w:r>
      <w:proofErr w:type="gramEnd"/>
      <w:r w:rsidRPr="00CA1C59">
        <w:rPr>
          <w:rFonts w:ascii="Times New Roman" w:hAnsi="Times New Roman" w:cs="Times New Roman"/>
          <w:sz w:val="24"/>
          <w:szCs w:val="24"/>
        </w:rPr>
        <w:t xml:space="preserve"> concept of affordances in development: The renascence of functionalism. </w:t>
      </w:r>
      <w:r w:rsidRPr="00CA1C59">
        <w:rPr>
          <w:rFonts w:ascii="Times New Roman" w:hAnsi="Times New Roman" w:cs="Times New Roman"/>
          <w:i/>
          <w:iCs/>
          <w:sz w:val="24"/>
          <w:szCs w:val="24"/>
        </w:rPr>
        <w:t>The concept of development: The Minnesota symposia on child psychology</w:t>
      </w:r>
      <w:r w:rsidRPr="00CA1C59">
        <w:rPr>
          <w:rFonts w:ascii="Times New Roman" w:hAnsi="Times New Roman" w:cs="Times New Roman"/>
          <w:sz w:val="24"/>
          <w:szCs w:val="24"/>
        </w:rPr>
        <w:t xml:space="preserve"> (Vol. 15, pp. 55-81). Lawrence Erlbaum Hillsdale, NJ.</w:t>
      </w:r>
    </w:p>
    <w:p w14:paraId="23FFBBCF" w14:textId="78D527BA" w:rsidR="00D43C7F" w:rsidRPr="00CA1C59" w:rsidRDefault="00D43C7F" w:rsidP="00605CA6">
      <w:pPr>
        <w:autoSpaceDE w:val="0"/>
        <w:autoSpaceDN w:val="0"/>
        <w:adjustRightInd w:val="0"/>
        <w:spacing w:after="0" w:line="360" w:lineRule="auto"/>
        <w:rPr>
          <w:rFonts w:ascii="Times New Roman" w:hAnsi="Times New Roman" w:cs="Times New Roman"/>
          <w:sz w:val="24"/>
          <w:szCs w:val="24"/>
        </w:rPr>
      </w:pPr>
    </w:p>
    <w:p w14:paraId="62E1454A" w14:textId="5F82F216" w:rsidR="00D43C7F" w:rsidRPr="00CA1C59" w:rsidRDefault="00D43C7F" w:rsidP="00605CA6">
      <w:pPr>
        <w:autoSpaceDE w:val="0"/>
        <w:autoSpaceDN w:val="0"/>
        <w:adjustRightInd w:val="0"/>
        <w:spacing w:after="0" w:line="360" w:lineRule="auto"/>
        <w:rPr>
          <w:rFonts w:ascii="Times New Roman" w:hAnsi="Times New Roman" w:cs="Times New Roman"/>
          <w:i/>
          <w:iCs/>
          <w:sz w:val="24"/>
          <w:szCs w:val="24"/>
        </w:rPr>
      </w:pPr>
      <w:r w:rsidRPr="00CA1C59">
        <w:rPr>
          <w:rFonts w:ascii="Times New Roman" w:hAnsi="Times New Roman" w:cs="Times New Roman"/>
          <w:sz w:val="24"/>
          <w:szCs w:val="24"/>
        </w:rPr>
        <w:t>Gibson, J. J.</w:t>
      </w:r>
      <w:r w:rsidRPr="00CA1C59">
        <w:rPr>
          <w:rFonts w:ascii="Times New Roman" w:hAnsi="Times New Roman" w:cs="Times New Roman"/>
          <w:sz w:val="24"/>
          <w:szCs w:val="24"/>
        </w:rPr>
        <w:t>, (1977),</w:t>
      </w:r>
      <w:r w:rsidRPr="00CA1C59">
        <w:rPr>
          <w:rFonts w:ascii="Times New Roman" w:hAnsi="Times New Roman" w:cs="Times New Roman"/>
          <w:sz w:val="24"/>
          <w:szCs w:val="24"/>
        </w:rPr>
        <w:t xml:space="preserve"> </w:t>
      </w:r>
      <w:proofErr w:type="gramStart"/>
      <w:r w:rsidRPr="00CA1C59">
        <w:rPr>
          <w:rFonts w:ascii="Times New Roman" w:hAnsi="Times New Roman" w:cs="Times New Roman"/>
          <w:sz w:val="24"/>
          <w:szCs w:val="24"/>
        </w:rPr>
        <w:t>The</w:t>
      </w:r>
      <w:proofErr w:type="gramEnd"/>
      <w:r w:rsidRPr="00CA1C59">
        <w:rPr>
          <w:rFonts w:ascii="Times New Roman" w:hAnsi="Times New Roman" w:cs="Times New Roman"/>
          <w:sz w:val="24"/>
          <w:szCs w:val="24"/>
        </w:rPr>
        <w:t xml:space="preserve"> theory of affordances. In R. E. </w:t>
      </w:r>
      <w:proofErr w:type="spellStart"/>
      <w:r w:rsidRPr="00CA1C59">
        <w:rPr>
          <w:rFonts w:ascii="Times New Roman" w:hAnsi="Times New Roman" w:cs="Times New Roman"/>
          <w:sz w:val="24"/>
          <w:szCs w:val="24"/>
        </w:rPr>
        <w:t>Shaw&amp;J</w:t>
      </w:r>
      <w:proofErr w:type="spellEnd"/>
      <w:r w:rsidRPr="00CA1C59">
        <w:rPr>
          <w:rFonts w:ascii="Times New Roman" w:hAnsi="Times New Roman" w:cs="Times New Roman"/>
          <w:sz w:val="24"/>
          <w:szCs w:val="24"/>
        </w:rPr>
        <w:t xml:space="preserve">. </w:t>
      </w:r>
      <w:proofErr w:type="spellStart"/>
      <w:r w:rsidRPr="00CA1C59">
        <w:rPr>
          <w:rFonts w:ascii="Times New Roman" w:hAnsi="Times New Roman" w:cs="Times New Roman"/>
          <w:sz w:val="24"/>
          <w:szCs w:val="24"/>
        </w:rPr>
        <w:t>Bransford</w:t>
      </w:r>
      <w:proofErr w:type="spellEnd"/>
      <w:r w:rsidRPr="00CA1C59">
        <w:rPr>
          <w:rFonts w:ascii="Times New Roman" w:hAnsi="Times New Roman" w:cs="Times New Roman"/>
          <w:sz w:val="24"/>
          <w:szCs w:val="24"/>
        </w:rPr>
        <w:t xml:space="preserve"> (Eds.), </w:t>
      </w:r>
      <w:r w:rsidRPr="00CA1C59">
        <w:rPr>
          <w:rFonts w:ascii="Times New Roman" w:hAnsi="Times New Roman" w:cs="Times New Roman"/>
          <w:i/>
          <w:iCs/>
          <w:sz w:val="24"/>
          <w:szCs w:val="24"/>
        </w:rPr>
        <w:t xml:space="preserve">Perceiving, acting, and knowing: Toward an ecological psychology </w:t>
      </w:r>
      <w:r w:rsidRPr="00CA1C59">
        <w:rPr>
          <w:rFonts w:ascii="Times New Roman" w:hAnsi="Times New Roman" w:cs="Times New Roman"/>
          <w:sz w:val="24"/>
          <w:szCs w:val="24"/>
        </w:rPr>
        <w:t>(pp. 67–82). Hillsdale, NJ: Lawrence Erlbaum Associates,</w:t>
      </w:r>
      <w:r w:rsidRPr="00CA1C59">
        <w:rPr>
          <w:rFonts w:ascii="Times New Roman" w:hAnsi="Times New Roman" w:cs="Times New Roman"/>
          <w:i/>
          <w:iCs/>
          <w:sz w:val="24"/>
          <w:szCs w:val="24"/>
        </w:rPr>
        <w:t xml:space="preserve"> </w:t>
      </w:r>
      <w:r w:rsidRPr="00CA1C59">
        <w:rPr>
          <w:rFonts w:ascii="Times New Roman" w:hAnsi="Times New Roman" w:cs="Times New Roman"/>
          <w:sz w:val="24"/>
          <w:szCs w:val="24"/>
        </w:rPr>
        <w:t>Inc.</w:t>
      </w:r>
    </w:p>
    <w:p w14:paraId="5C162ED1" w14:textId="772C0FE1" w:rsidR="00D43C7F" w:rsidRPr="00CA1C59" w:rsidRDefault="00D43C7F" w:rsidP="00605CA6">
      <w:pPr>
        <w:autoSpaceDE w:val="0"/>
        <w:autoSpaceDN w:val="0"/>
        <w:adjustRightInd w:val="0"/>
        <w:spacing w:after="0" w:line="360" w:lineRule="auto"/>
        <w:rPr>
          <w:rFonts w:ascii="Times New Roman" w:hAnsi="Times New Roman" w:cs="Times New Roman"/>
          <w:sz w:val="24"/>
          <w:szCs w:val="24"/>
        </w:rPr>
      </w:pPr>
    </w:p>
    <w:p w14:paraId="237718AF" w14:textId="250A28DF" w:rsidR="00CA1C59" w:rsidRPr="00CA1C59" w:rsidRDefault="00CA1C59" w:rsidP="00605CA6">
      <w:pPr>
        <w:shd w:val="clear" w:color="auto" w:fill="FFFFFF"/>
        <w:spacing w:after="0" w:line="360" w:lineRule="auto"/>
        <w:rPr>
          <w:rFonts w:ascii="Times New Roman" w:eastAsia="Times New Roman" w:hAnsi="Times New Roman" w:cs="Times New Roman"/>
          <w:sz w:val="24"/>
          <w:szCs w:val="24"/>
          <w:lang w:val="en-US" w:eastAsia="en-GB"/>
        </w:rPr>
      </w:pPr>
      <w:proofErr w:type="spellStart"/>
      <w:r w:rsidRPr="00CA1C59">
        <w:rPr>
          <w:rFonts w:ascii="Times New Roman" w:eastAsia="Times New Roman" w:hAnsi="Times New Roman" w:cs="Times New Roman"/>
          <w:sz w:val="24"/>
          <w:szCs w:val="24"/>
          <w:lang w:val="en-US" w:eastAsia="en-GB"/>
        </w:rPr>
        <w:t>Halpenny</w:t>
      </w:r>
      <w:proofErr w:type="spellEnd"/>
      <w:r w:rsidRPr="00CA1C59">
        <w:rPr>
          <w:rFonts w:ascii="Times New Roman" w:eastAsia="Times New Roman" w:hAnsi="Times New Roman" w:cs="Times New Roman"/>
          <w:sz w:val="24"/>
          <w:szCs w:val="24"/>
          <w:lang w:val="en-US" w:eastAsia="en-GB"/>
        </w:rPr>
        <w:t xml:space="preserve">, A.M., </w:t>
      </w:r>
      <w:r w:rsidRPr="00CA1C59">
        <w:rPr>
          <w:rFonts w:ascii="Times New Roman" w:eastAsia="Times New Roman" w:hAnsi="Times New Roman" w:cs="Times New Roman"/>
          <w:sz w:val="24"/>
          <w:szCs w:val="24"/>
          <w:lang w:val="en-US" w:eastAsia="en-GB"/>
        </w:rPr>
        <w:t>(2014),</w:t>
      </w:r>
      <w:r w:rsidRPr="00CA1C59">
        <w:rPr>
          <w:rFonts w:ascii="Times New Roman" w:eastAsia="Times New Roman" w:hAnsi="Times New Roman" w:cs="Times New Roman"/>
          <w:sz w:val="24"/>
          <w:szCs w:val="24"/>
          <w:lang w:val="en-US" w:eastAsia="en-GB"/>
        </w:rPr>
        <w:t xml:space="preserve"> </w:t>
      </w:r>
      <w:r w:rsidRPr="00CA1C59">
        <w:rPr>
          <w:rFonts w:ascii="Times New Roman" w:eastAsia="Times New Roman" w:hAnsi="Times New Roman" w:cs="Times New Roman"/>
          <w:iCs/>
          <w:sz w:val="24"/>
          <w:szCs w:val="24"/>
          <w:lang w:val="en-US" w:eastAsia="en-GB"/>
        </w:rPr>
        <w:t xml:space="preserve">Introducing </w:t>
      </w:r>
      <w:proofErr w:type="gramStart"/>
      <w:r w:rsidRPr="00CA1C59">
        <w:rPr>
          <w:rFonts w:ascii="Times New Roman" w:eastAsia="Times New Roman" w:hAnsi="Times New Roman" w:cs="Times New Roman"/>
          <w:iCs/>
          <w:sz w:val="24"/>
          <w:szCs w:val="24"/>
          <w:lang w:val="en-US" w:eastAsia="en-GB"/>
        </w:rPr>
        <w:t>Piaget :</w:t>
      </w:r>
      <w:proofErr w:type="gramEnd"/>
      <w:r w:rsidRPr="00CA1C59">
        <w:rPr>
          <w:rFonts w:ascii="Times New Roman" w:eastAsia="Times New Roman" w:hAnsi="Times New Roman" w:cs="Times New Roman"/>
          <w:iCs/>
          <w:sz w:val="24"/>
          <w:szCs w:val="24"/>
          <w:lang w:val="en-US" w:eastAsia="en-GB"/>
        </w:rPr>
        <w:t xml:space="preserve"> a guide for practitioners and students in early years education</w:t>
      </w:r>
      <w:r w:rsidRPr="00CA1C59">
        <w:rPr>
          <w:rFonts w:ascii="Times New Roman" w:eastAsia="Times New Roman" w:hAnsi="Times New Roman" w:cs="Times New Roman"/>
          <w:sz w:val="24"/>
          <w:szCs w:val="24"/>
          <w:lang w:val="en-US" w:eastAsia="en-GB"/>
        </w:rPr>
        <w:t>, London: Routledge.</w:t>
      </w:r>
    </w:p>
    <w:p w14:paraId="11CEA704" w14:textId="5DFF79CC" w:rsidR="00CA1C59" w:rsidRPr="00CA1C59" w:rsidRDefault="00CA1C59"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Kolb, A.Y. and Kolb, D.A., (2009), </w:t>
      </w:r>
      <w:proofErr w:type="gramStart"/>
      <w:r w:rsidRPr="00CA1C59">
        <w:rPr>
          <w:rFonts w:ascii="Times New Roman" w:hAnsi="Times New Roman" w:cs="Times New Roman"/>
          <w:sz w:val="24"/>
          <w:szCs w:val="24"/>
        </w:rPr>
        <w:t>Experiential</w:t>
      </w:r>
      <w:proofErr w:type="gramEnd"/>
      <w:r w:rsidRPr="00CA1C59">
        <w:rPr>
          <w:rFonts w:ascii="Times New Roman" w:hAnsi="Times New Roman" w:cs="Times New Roman"/>
          <w:sz w:val="24"/>
          <w:szCs w:val="24"/>
        </w:rPr>
        <w:t xml:space="preserve"> learning theory: A dynamic, holistic approach to management learning, education and development. </w:t>
      </w:r>
      <w:r w:rsidRPr="00CA1C59">
        <w:rPr>
          <w:rFonts w:ascii="Times New Roman" w:hAnsi="Times New Roman" w:cs="Times New Roman"/>
          <w:i/>
          <w:iCs/>
          <w:sz w:val="24"/>
          <w:szCs w:val="24"/>
        </w:rPr>
        <w:t>The SAGE handbook of management learning, education and development</w:t>
      </w:r>
      <w:r w:rsidRPr="00CA1C59">
        <w:rPr>
          <w:rFonts w:ascii="Times New Roman" w:hAnsi="Times New Roman" w:cs="Times New Roman"/>
          <w:sz w:val="24"/>
          <w:szCs w:val="24"/>
        </w:rPr>
        <w:t>, pp.42-68.</w:t>
      </w:r>
    </w:p>
    <w:p w14:paraId="2CF0824B" w14:textId="71047755" w:rsidR="00CA1C59" w:rsidRPr="00CA1C59" w:rsidRDefault="00CA1C59" w:rsidP="00605CA6">
      <w:pPr>
        <w:autoSpaceDE w:val="0"/>
        <w:autoSpaceDN w:val="0"/>
        <w:adjustRightInd w:val="0"/>
        <w:spacing w:after="0" w:line="360" w:lineRule="auto"/>
        <w:rPr>
          <w:rFonts w:ascii="Times New Roman" w:hAnsi="Times New Roman" w:cs="Times New Roman"/>
          <w:sz w:val="24"/>
          <w:szCs w:val="24"/>
        </w:rPr>
      </w:pPr>
      <w:r w:rsidRPr="00CA1C59">
        <w:rPr>
          <w:rFonts w:ascii="Times New Roman" w:hAnsi="Times New Roman" w:cs="Times New Roman"/>
          <w:sz w:val="24"/>
          <w:szCs w:val="24"/>
        </w:rPr>
        <w:t xml:space="preserve">Maynard, T., (2007), Forest Schools in Great Britain: an initial exploration. </w:t>
      </w:r>
      <w:r w:rsidRPr="00CA1C59">
        <w:rPr>
          <w:rFonts w:ascii="Times New Roman" w:hAnsi="Times New Roman" w:cs="Times New Roman"/>
          <w:i/>
          <w:iCs/>
          <w:sz w:val="24"/>
          <w:szCs w:val="24"/>
        </w:rPr>
        <w:t>Contemporary issues in early childhood</w:t>
      </w:r>
      <w:r w:rsidRPr="00CA1C59">
        <w:rPr>
          <w:rFonts w:ascii="Times New Roman" w:hAnsi="Times New Roman" w:cs="Times New Roman"/>
          <w:sz w:val="24"/>
          <w:szCs w:val="24"/>
        </w:rPr>
        <w:t xml:space="preserve">, </w:t>
      </w:r>
      <w:r w:rsidRPr="00CA1C59">
        <w:rPr>
          <w:rFonts w:ascii="Times New Roman" w:hAnsi="Times New Roman" w:cs="Times New Roman"/>
          <w:i/>
          <w:iCs/>
          <w:sz w:val="24"/>
          <w:szCs w:val="24"/>
        </w:rPr>
        <w:t>8</w:t>
      </w:r>
      <w:r w:rsidRPr="00CA1C59">
        <w:rPr>
          <w:rFonts w:ascii="Times New Roman" w:hAnsi="Times New Roman" w:cs="Times New Roman"/>
          <w:sz w:val="24"/>
          <w:szCs w:val="24"/>
        </w:rPr>
        <w:t>(4), pp.320-331.</w:t>
      </w:r>
    </w:p>
    <w:p w14:paraId="5362F4C9" w14:textId="77777777" w:rsidR="00CA1C59" w:rsidRPr="00CA1C59" w:rsidRDefault="00CA1C59" w:rsidP="00605CA6">
      <w:pPr>
        <w:autoSpaceDE w:val="0"/>
        <w:autoSpaceDN w:val="0"/>
        <w:adjustRightInd w:val="0"/>
        <w:spacing w:after="0" w:line="360" w:lineRule="auto"/>
        <w:rPr>
          <w:rFonts w:ascii="Times New Roman" w:hAnsi="Times New Roman" w:cs="Times New Roman"/>
          <w:sz w:val="24"/>
          <w:szCs w:val="24"/>
        </w:rPr>
      </w:pPr>
    </w:p>
    <w:p w14:paraId="6632231F" w14:textId="194553A4" w:rsidR="00CA1C59" w:rsidRPr="00CA1C59" w:rsidRDefault="00CA1C59"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Ministry of Education, (1996), </w:t>
      </w:r>
      <w:proofErr w:type="spellStart"/>
      <w:r w:rsidRPr="00CA1C59">
        <w:rPr>
          <w:rFonts w:ascii="Times New Roman" w:hAnsi="Times New Roman" w:cs="Times New Roman"/>
          <w:iCs/>
          <w:sz w:val="24"/>
          <w:szCs w:val="24"/>
        </w:rPr>
        <w:t>Te</w:t>
      </w:r>
      <w:proofErr w:type="spellEnd"/>
      <w:r w:rsidRPr="00CA1C59">
        <w:rPr>
          <w:rFonts w:ascii="Times New Roman" w:hAnsi="Times New Roman" w:cs="Times New Roman"/>
          <w:iCs/>
          <w:sz w:val="24"/>
          <w:szCs w:val="24"/>
        </w:rPr>
        <w:t xml:space="preserve"> </w:t>
      </w:r>
      <w:proofErr w:type="spellStart"/>
      <w:r w:rsidRPr="00CA1C59">
        <w:rPr>
          <w:rFonts w:ascii="Times New Roman" w:hAnsi="Times New Roman" w:cs="Times New Roman"/>
          <w:iCs/>
          <w:sz w:val="24"/>
          <w:szCs w:val="24"/>
        </w:rPr>
        <w:t>Whāriki</w:t>
      </w:r>
      <w:proofErr w:type="spellEnd"/>
      <w:r w:rsidRPr="00CA1C59">
        <w:rPr>
          <w:rFonts w:ascii="Times New Roman" w:hAnsi="Times New Roman" w:cs="Times New Roman"/>
          <w:iCs/>
          <w:sz w:val="24"/>
          <w:szCs w:val="24"/>
        </w:rPr>
        <w:t xml:space="preserve">: </w:t>
      </w:r>
      <w:proofErr w:type="gramStart"/>
      <w:r w:rsidRPr="00CA1C59">
        <w:rPr>
          <w:rFonts w:ascii="Times New Roman" w:hAnsi="Times New Roman" w:cs="Times New Roman"/>
          <w:iCs/>
          <w:sz w:val="24"/>
          <w:szCs w:val="24"/>
        </w:rPr>
        <w:t>He</w:t>
      </w:r>
      <w:proofErr w:type="gramEnd"/>
      <w:r w:rsidRPr="00CA1C59">
        <w:rPr>
          <w:rFonts w:ascii="Times New Roman" w:hAnsi="Times New Roman" w:cs="Times New Roman"/>
          <w:iCs/>
          <w:sz w:val="24"/>
          <w:szCs w:val="24"/>
        </w:rPr>
        <w:t xml:space="preserve"> </w:t>
      </w:r>
      <w:proofErr w:type="spellStart"/>
      <w:r w:rsidRPr="00CA1C59">
        <w:rPr>
          <w:rFonts w:ascii="Times New Roman" w:hAnsi="Times New Roman" w:cs="Times New Roman"/>
          <w:iCs/>
          <w:sz w:val="24"/>
          <w:szCs w:val="24"/>
        </w:rPr>
        <w:t>whāriki</w:t>
      </w:r>
      <w:proofErr w:type="spellEnd"/>
      <w:r w:rsidRPr="00CA1C59">
        <w:rPr>
          <w:rFonts w:ascii="Times New Roman" w:hAnsi="Times New Roman" w:cs="Times New Roman"/>
          <w:iCs/>
          <w:sz w:val="24"/>
          <w:szCs w:val="24"/>
        </w:rPr>
        <w:t xml:space="preserve"> </w:t>
      </w:r>
      <w:proofErr w:type="spellStart"/>
      <w:r w:rsidRPr="00CA1C59">
        <w:rPr>
          <w:rFonts w:ascii="Times New Roman" w:hAnsi="Times New Roman" w:cs="Times New Roman"/>
          <w:iCs/>
          <w:sz w:val="24"/>
          <w:szCs w:val="24"/>
        </w:rPr>
        <w:t>mātauranga</w:t>
      </w:r>
      <w:proofErr w:type="spellEnd"/>
      <w:r w:rsidRPr="00CA1C59">
        <w:rPr>
          <w:rFonts w:ascii="Times New Roman" w:hAnsi="Times New Roman" w:cs="Times New Roman"/>
          <w:iCs/>
          <w:sz w:val="24"/>
          <w:szCs w:val="24"/>
        </w:rPr>
        <w:t xml:space="preserve"> </w:t>
      </w:r>
      <w:proofErr w:type="spellStart"/>
      <w:r w:rsidRPr="00CA1C59">
        <w:rPr>
          <w:rFonts w:ascii="Times New Roman" w:hAnsi="Times New Roman" w:cs="Times New Roman"/>
          <w:iCs/>
          <w:sz w:val="24"/>
          <w:szCs w:val="24"/>
        </w:rPr>
        <w:t>mō</w:t>
      </w:r>
      <w:proofErr w:type="spellEnd"/>
      <w:r w:rsidRPr="00CA1C59">
        <w:rPr>
          <w:rFonts w:ascii="Times New Roman" w:hAnsi="Times New Roman" w:cs="Times New Roman"/>
          <w:iCs/>
          <w:sz w:val="24"/>
          <w:szCs w:val="24"/>
        </w:rPr>
        <w:t xml:space="preserve"> </w:t>
      </w:r>
      <w:proofErr w:type="spellStart"/>
      <w:r w:rsidRPr="00CA1C59">
        <w:rPr>
          <w:rFonts w:ascii="Times New Roman" w:hAnsi="Times New Roman" w:cs="Times New Roman"/>
          <w:iCs/>
          <w:sz w:val="24"/>
          <w:szCs w:val="24"/>
        </w:rPr>
        <w:t>ngā</w:t>
      </w:r>
      <w:proofErr w:type="spellEnd"/>
      <w:r w:rsidRPr="00CA1C59">
        <w:rPr>
          <w:rFonts w:ascii="Times New Roman" w:hAnsi="Times New Roman" w:cs="Times New Roman"/>
          <w:iCs/>
          <w:sz w:val="24"/>
          <w:szCs w:val="24"/>
        </w:rPr>
        <w:t xml:space="preserve"> </w:t>
      </w:r>
      <w:proofErr w:type="spellStart"/>
      <w:r w:rsidRPr="00CA1C59">
        <w:rPr>
          <w:rFonts w:ascii="Times New Roman" w:hAnsi="Times New Roman" w:cs="Times New Roman"/>
          <w:iCs/>
          <w:sz w:val="24"/>
          <w:szCs w:val="24"/>
        </w:rPr>
        <w:t>mokopuna</w:t>
      </w:r>
      <w:proofErr w:type="spellEnd"/>
      <w:r w:rsidRPr="00CA1C59">
        <w:rPr>
          <w:rFonts w:ascii="Times New Roman" w:hAnsi="Times New Roman" w:cs="Times New Roman"/>
          <w:iCs/>
          <w:sz w:val="24"/>
          <w:szCs w:val="24"/>
        </w:rPr>
        <w:t xml:space="preserve"> o </w:t>
      </w:r>
      <w:proofErr w:type="spellStart"/>
      <w:r w:rsidRPr="00CA1C59">
        <w:rPr>
          <w:rFonts w:ascii="Times New Roman" w:hAnsi="Times New Roman" w:cs="Times New Roman"/>
          <w:iCs/>
          <w:sz w:val="24"/>
          <w:szCs w:val="24"/>
        </w:rPr>
        <w:t>Aotearoa</w:t>
      </w:r>
      <w:proofErr w:type="spellEnd"/>
      <w:r w:rsidRPr="00CA1C59">
        <w:rPr>
          <w:rFonts w:ascii="Times New Roman" w:hAnsi="Times New Roman" w:cs="Times New Roman"/>
          <w:i/>
          <w:iCs/>
          <w:sz w:val="24"/>
          <w:szCs w:val="24"/>
        </w:rPr>
        <w:t>. Early childhood curriculum</w:t>
      </w:r>
      <w:r w:rsidRPr="00CA1C59">
        <w:rPr>
          <w:rFonts w:ascii="Times New Roman" w:hAnsi="Times New Roman" w:cs="Times New Roman"/>
          <w:sz w:val="24"/>
          <w:szCs w:val="24"/>
        </w:rPr>
        <w:t>. Wellington: Learning Media.</w:t>
      </w:r>
    </w:p>
    <w:p w14:paraId="6C44830B" w14:textId="77777777" w:rsidR="00CA1C59" w:rsidRPr="00CA1C59" w:rsidRDefault="00CA1C59"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Montessori, M.., (2011), </w:t>
      </w:r>
      <w:proofErr w:type="spellStart"/>
      <w:r w:rsidRPr="00CA1C59">
        <w:rPr>
          <w:rFonts w:ascii="Times New Roman" w:hAnsi="Times New Roman" w:cs="Times New Roman"/>
          <w:iCs/>
          <w:sz w:val="24"/>
          <w:szCs w:val="24"/>
        </w:rPr>
        <w:t>Dr.</w:t>
      </w:r>
      <w:proofErr w:type="spellEnd"/>
      <w:r w:rsidRPr="00CA1C59">
        <w:rPr>
          <w:rFonts w:ascii="Times New Roman" w:hAnsi="Times New Roman" w:cs="Times New Roman"/>
          <w:iCs/>
          <w:sz w:val="24"/>
          <w:szCs w:val="24"/>
        </w:rPr>
        <w:t xml:space="preserve"> Montessori's own handbook</w:t>
      </w:r>
      <w:r w:rsidRPr="00CA1C59">
        <w:rPr>
          <w:rFonts w:ascii="Times New Roman" w:hAnsi="Times New Roman" w:cs="Times New Roman"/>
          <w:sz w:val="24"/>
          <w:szCs w:val="24"/>
        </w:rPr>
        <w:t xml:space="preserve">. </w:t>
      </w:r>
      <w:proofErr w:type="spellStart"/>
      <w:r w:rsidRPr="00CA1C59">
        <w:rPr>
          <w:rFonts w:ascii="Times New Roman" w:hAnsi="Times New Roman" w:cs="Times New Roman"/>
          <w:sz w:val="24"/>
          <w:szCs w:val="24"/>
        </w:rPr>
        <w:t>Schocken</w:t>
      </w:r>
      <w:proofErr w:type="spellEnd"/>
      <w:r w:rsidRPr="00CA1C59">
        <w:rPr>
          <w:rFonts w:ascii="Times New Roman" w:hAnsi="Times New Roman" w:cs="Times New Roman"/>
          <w:sz w:val="24"/>
          <w:szCs w:val="24"/>
        </w:rPr>
        <w:t>.</w:t>
      </w:r>
    </w:p>
    <w:p w14:paraId="0005C167" w14:textId="6D0B9949" w:rsidR="00CA1C59" w:rsidRPr="00CA1C59" w:rsidRDefault="00CA1C59" w:rsidP="00605CA6">
      <w:pPr>
        <w:autoSpaceDE w:val="0"/>
        <w:autoSpaceDN w:val="0"/>
        <w:adjustRightInd w:val="0"/>
        <w:spacing w:after="0" w:line="360" w:lineRule="auto"/>
        <w:rPr>
          <w:rFonts w:ascii="Times New Roman" w:hAnsi="Times New Roman" w:cs="Times New Roman"/>
          <w:sz w:val="24"/>
          <w:szCs w:val="24"/>
        </w:rPr>
      </w:pPr>
    </w:p>
    <w:p w14:paraId="57191455" w14:textId="11DC1A24" w:rsidR="00CA1C59" w:rsidRPr="00CA1C59" w:rsidRDefault="00CA1C59" w:rsidP="00605CA6">
      <w:pPr>
        <w:autoSpaceDE w:val="0"/>
        <w:autoSpaceDN w:val="0"/>
        <w:adjustRightInd w:val="0"/>
        <w:spacing w:after="0" w:line="360" w:lineRule="auto"/>
        <w:rPr>
          <w:rFonts w:ascii="Times New Roman" w:hAnsi="Times New Roman" w:cs="Times New Roman"/>
          <w:sz w:val="24"/>
          <w:szCs w:val="24"/>
        </w:rPr>
      </w:pPr>
      <w:r w:rsidRPr="00CA1C59">
        <w:rPr>
          <w:rFonts w:ascii="Times New Roman" w:hAnsi="Times New Roman" w:cs="Times New Roman"/>
          <w:sz w:val="24"/>
          <w:szCs w:val="24"/>
        </w:rPr>
        <w:t xml:space="preserve">O'Brien, L., </w:t>
      </w:r>
      <w:r w:rsidRPr="00CA1C59">
        <w:rPr>
          <w:rFonts w:ascii="Times New Roman" w:hAnsi="Times New Roman" w:cs="Times New Roman"/>
          <w:sz w:val="24"/>
          <w:szCs w:val="24"/>
        </w:rPr>
        <w:t>(2009),</w:t>
      </w:r>
      <w:r w:rsidRPr="00CA1C59">
        <w:rPr>
          <w:rFonts w:ascii="Times New Roman" w:hAnsi="Times New Roman" w:cs="Times New Roman"/>
          <w:sz w:val="24"/>
          <w:szCs w:val="24"/>
        </w:rPr>
        <w:t xml:space="preserve"> </w:t>
      </w:r>
      <w:proofErr w:type="gramStart"/>
      <w:r w:rsidRPr="00CA1C59">
        <w:rPr>
          <w:rFonts w:ascii="Times New Roman" w:hAnsi="Times New Roman" w:cs="Times New Roman"/>
          <w:sz w:val="24"/>
          <w:szCs w:val="24"/>
        </w:rPr>
        <w:t>Learning</w:t>
      </w:r>
      <w:proofErr w:type="gramEnd"/>
      <w:r w:rsidRPr="00CA1C59">
        <w:rPr>
          <w:rFonts w:ascii="Times New Roman" w:hAnsi="Times New Roman" w:cs="Times New Roman"/>
          <w:sz w:val="24"/>
          <w:szCs w:val="24"/>
        </w:rPr>
        <w:t xml:space="preserve"> outdoors: the Forest School approach. </w:t>
      </w:r>
      <w:r w:rsidRPr="00CA1C59">
        <w:rPr>
          <w:rFonts w:ascii="Times New Roman" w:hAnsi="Times New Roman" w:cs="Times New Roman"/>
          <w:i/>
          <w:iCs/>
          <w:sz w:val="24"/>
          <w:szCs w:val="24"/>
        </w:rPr>
        <w:t>Education 3–13</w:t>
      </w:r>
      <w:r w:rsidRPr="00CA1C59">
        <w:rPr>
          <w:rFonts w:ascii="Times New Roman" w:hAnsi="Times New Roman" w:cs="Times New Roman"/>
          <w:sz w:val="24"/>
          <w:szCs w:val="24"/>
        </w:rPr>
        <w:t xml:space="preserve">, </w:t>
      </w:r>
      <w:r w:rsidRPr="00CA1C59">
        <w:rPr>
          <w:rFonts w:ascii="Times New Roman" w:hAnsi="Times New Roman" w:cs="Times New Roman"/>
          <w:i/>
          <w:iCs/>
          <w:sz w:val="24"/>
          <w:szCs w:val="24"/>
        </w:rPr>
        <w:t>37</w:t>
      </w:r>
      <w:r w:rsidRPr="00CA1C59">
        <w:rPr>
          <w:rFonts w:ascii="Times New Roman" w:hAnsi="Times New Roman" w:cs="Times New Roman"/>
          <w:sz w:val="24"/>
          <w:szCs w:val="24"/>
        </w:rPr>
        <w:t>(1), pp.45-60.</w:t>
      </w:r>
    </w:p>
    <w:p w14:paraId="0B473B43" w14:textId="605F6FEC" w:rsidR="00CA1C59" w:rsidRPr="00CA1C59" w:rsidRDefault="00CA1C59" w:rsidP="00605CA6">
      <w:pPr>
        <w:spacing w:line="360" w:lineRule="auto"/>
        <w:rPr>
          <w:rFonts w:ascii="Times New Roman" w:hAnsi="Times New Roman" w:cs="Times New Roman"/>
          <w:sz w:val="24"/>
          <w:szCs w:val="24"/>
        </w:rPr>
      </w:pPr>
    </w:p>
    <w:p w14:paraId="0B478278" w14:textId="728C25AA" w:rsidR="00CA1C59" w:rsidRPr="00CA1C59" w:rsidRDefault="00CA1C59" w:rsidP="00605CA6">
      <w:pPr>
        <w:shd w:val="clear" w:color="auto" w:fill="FFFFFF"/>
        <w:spacing w:after="0" w:line="360" w:lineRule="auto"/>
        <w:rPr>
          <w:rFonts w:ascii="Times New Roman" w:eastAsia="Times New Roman" w:hAnsi="Times New Roman" w:cs="Times New Roman"/>
          <w:sz w:val="24"/>
          <w:szCs w:val="24"/>
          <w:lang w:val="en-US" w:eastAsia="en-GB"/>
        </w:rPr>
      </w:pPr>
      <w:proofErr w:type="spellStart"/>
      <w:r w:rsidRPr="00CA1C59">
        <w:rPr>
          <w:rFonts w:ascii="Times New Roman" w:eastAsia="Times New Roman" w:hAnsi="Times New Roman" w:cs="Times New Roman"/>
          <w:sz w:val="24"/>
          <w:szCs w:val="24"/>
          <w:lang w:val="en-US" w:eastAsia="en-GB"/>
        </w:rPr>
        <w:t>Tovey</w:t>
      </w:r>
      <w:proofErr w:type="spellEnd"/>
      <w:r w:rsidRPr="00CA1C59">
        <w:rPr>
          <w:rFonts w:ascii="Times New Roman" w:eastAsia="Times New Roman" w:hAnsi="Times New Roman" w:cs="Times New Roman"/>
          <w:sz w:val="24"/>
          <w:szCs w:val="24"/>
          <w:lang w:val="en-US" w:eastAsia="en-GB"/>
        </w:rPr>
        <w:t xml:space="preserve">, H., </w:t>
      </w:r>
      <w:r w:rsidRPr="00CA1C59">
        <w:rPr>
          <w:rFonts w:ascii="Times New Roman" w:eastAsia="Times New Roman" w:hAnsi="Times New Roman" w:cs="Times New Roman"/>
          <w:sz w:val="24"/>
          <w:szCs w:val="24"/>
          <w:lang w:val="en-US" w:eastAsia="en-GB"/>
        </w:rPr>
        <w:t>(2013),</w:t>
      </w:r>
      <w:r w:rsidRPr="00CA1C59">
        <w:rPr>
          <w:rFonts w:ascii="Times New Roman" w:eastAsia="Times New Roman" w:hAnsi="Times New Roman" w:cs="Times New Roman"/>
          <w:sz w:val="24"/>
          <w:szCs w:val="24"/>
          <w:lang w:val="en-US" w:eastAsia="en-GB"/>
        </w:rPr>
        <w:t xml:space="preserve"> </w:t>
      </w:r>
      <w:proofErr w:type="gramStart"/>
      <w:r w:rsidRPr="00CA1C59">
        <w:rPr>
          <w:rFonts w:ascii="Times New Roman" w:eastAsia="Times New Roman" w:hAnsi="Times New Roman" w:cs="Times New Roman"/>
          <w:iCs/>
          <w:sz w:val="24"/>
          <w:szCs w:val="24"/>
          <w:lang w:val="en-US" w:eastAsia="en-GB"/>
        </w:rPr>
        <w:t>Bringing</w:t>
      </w:r>
      <w:proofErr w:type="gramEnd"/>
      <w:r w:rsidRPr="00CA1C59">
        <w:rPr>
          <w:rFonts w:ascii="Times New Roman" w:eastAsia="Times New Roman" w:hAnsi="Times New Roman" w:cs="Times New Roman"/>
          <w:iCs/>
          <w:sz w:val="24"/>
          <w:szCs w:val="24"/>
          <w:lang w:val="en-US" w:eastAsia="en-GB"/>
        </w:rPr>
        <w:t xml:space="preserve"> the Froebel approach to your early years practice</w:t>
      </w:r>
      <w:r w:rsidRPr="00CA1C59">
        <w:rPr>
          <w:rFonts w:ascii="Times New Roman" w:eastAsia="Times New Roman" w:hAnsi="Times New Roman" w:cs="Times New Roman"/>
          <w:sz w:val="24"/>
          <w:szCs w:val="24"/>
          <w:lang w:val="en-US" w:eastAsia="en-GB"/>
        </w:rPr>
        <w:t>, Milton Park, Abingdon, Oxon: Routledge.</w:t>
      </w:r>
    </w:p>
    <w:p w14:paraId="48E7E060" w14:textId="1CDC862B" w:rsidR="00CA1C59" w:rsidRPr="00CA1C59" w:rsidRDefault="00CA1C59" w:rsidP="00605CA6">
      <w:pPr>
        <w:spacing w:line="360" w:lineRule="auto"/>
        <w:rPr>
          <w:rFonts w:ascii="Times New Roman" w:hAnsi="Times New Roman" w:cs="Times New Roman"/>
          <w:sz w:val="24"/>
          <w:szCs w:val="24"/>
        </w:rPr>
      </w:pPr>
      <w:r w:rsidRPr="00CA1C59">
        <w:rPr>
          <w:rFonts w:ascii="Times New Roman" w:hAnsi="Times New Roman" w:cs="Times New Roman"/>
          <w:sz w:val="24"/>
          <w:szCs w:val="24"/>
        </w:rPr>
        <w:t xml:space="preserve">Vygotsky, L.S., (2004), Imagination and creativity in childhood. </w:t>
      </w:r>
      <w:r w:rsidRPr="00CA1C59">
        <w:rPr>
          <w:rFonts w:ascii="Times New Roman" w:hAnsi="Times New Roman" w:cs="Times New Roman"/>
          <w:i/>
          <w:iCs/>
          <w:sz w:val="24"/>
          <w:szCs w:val="24"/>
        </w:rPr>
        <w:t>Journal of Russian &amp; East European Psychology</w:t>
      </w:r>
      <w:r w:rsidRPr="00CA1C59">
        <w:rPr>
          <w:rFonts w:ascii="Times New Roman" w:hAnsi="Times New Roman" w:cs="Times New Roman"/>
          <w:sz w:val="24"/>
          <w:szCs w:val="24"/>
        </w:rPr>
        <w:t xml:space="preserve">, </w:t>
      </w:r>
      <w:r w:rsidRPr="00CA1C59">
        <w:rPr>
          <w:rFonts w:ascii="Times New Roman" w:hAnsi="Times New Roman" w:cs="Times New Roman"/>
          <w:i/>
          <w:iCs/>
          <w:sz w:val="24"/>
          <w:szCs w:val="24"/>
        </w:rPr>
        <w:t>42</w:t>
      </w:r>
      <w:r w:rsidRPr="00CA1C59">
        <w:rPr>
          <w:rFonts w:ascii="Times New Roman" w:hAnsi="Times New Roman" w:cs="Times New Roman"/>
          <w:sz w:val="24"/>
          <w:szCs w:val="24"/>
        </w:rPr>
        <w:t>(1), pp.7-97.</w:t>
      </w:r>
    </w:p>
    <w:p w14:paraId="74AD6BAD" w14:textId="468143CD" w:rsidR="00CA1C59" w:rsidRPr="00CA1C59" w:rsidRDefault="00CA1C59" w:rsidP="00605CA6">
      <w:pPr>
        <w:autoSpaceDE w:val="0"/>
        <w:autoSpaceDN w:val="0"/>
        <w:adjustRightInd w:val="0"/>
        <w:spacing w:after="0" w:line="360" w:lineRule="auto"/>
        <w:rPr>
          <w:rFonts w:ascii="Times New Roman" w:hAnsi="Times New Roman" w:cs="Times New Roman"/>
          <w:sz w:val="24"/>
          <w:szCs w:val="24"/>
        </w:rPr>
      </w:pPr>
      <w:r w:rsidRPr="00CA1C59">
        <w:rPr>
          <w:rFonts w:ascii="Times New Roman" w:hAnsi="Times New Roman" w:cs="Times New Roman"/>
          <w:sz w:val="24"/>
          <w:szCs w:val="24"/>
        </w:rPr>
        <w:t xml:space="preserve">Walsh, G., </w:t>
      </w:r>
      <w:proofErr w:type="spellStart"/>
      <w:r w:rsidRPr="00CA1C59">
        <w:rPr>
          <w:rFonts w:ascii="Times New Roman" w:hAnsi="Times New Roman" w:cs="Times New Roman"/>
          <w:sz w:val="24"/>
          <w:szCs w:val="24"/>
        </w:rPr>
        <w:t>Sproule</w:t>
      </w:r>
      <w:proofErr w:type="spellEnd"/>
      <w:r w:rsidRPr="00CA1C59">
        <w:rPr>
          <w:rFonts w:ascii="Times New Roman" w:hAnsi="Times New Roman" w:cs="Times New Roman"/>
          <w:sz w:val="24"/>
          <w:szCs w:val="24"/>
        </w:rPr>
        <w:t xml:space="preserve">, L., McGuinness, C., </w:t>
      </w:r>
      <w:proofErr w:type="spellStart"/>
      <w:r w:rsidRPr="00CA1C59">
        <w:rPr>
          <w:rFonts w:ascii="Times New Roman" w:hAnsi="Times New Roman" w:cs="Times New Roman"/>
          <w:sz w:val="24"/>
          <w:szCs w:val="24"/>
        </w:rPr>
        <w:t>Trew</w:t>
      </w:r>
      <w:proofErr w:type="spellEnd"/>
      <w:r w:rsidRPr="00CA1C59">
        <w:rPr>
          <w:rFonts w:ascii="Times New Roman" w:hAnsi="Times New Roman" w:cs="Times New Roman"/>
          <w:sz w:val="24"/>
          <w:szCs w:val="24"/>
        </w:rPr>
        <w:t xml:space="preserve">, K., Rafferty, H. and Sheehy, N. (2006), </w:t>
      </w:r>
      <w:proofErr w:type="gramStart"/>
      <w:r w:rsidRPr="00CA1C59">
        <w:rPr>
          <w:rFonts w:ascii="Times New Roman" w:hAnsi="Times New Roman" w:cs="Times New Roman"/>
          <w:sz w:val="24"/>
          <w:szCs w:val="24"/>
        </w:rPr>
        <w:t>An</w:t>
      </w:r>
      <w:proofErr w:type="gramEnd"/>
      <w:r w:rsidRPr="00CA1C59">
        <w:rPr>
          <w:rFonts w:ascii="Times New Roman" w:hAnsi="Times New Roman" w:cs="Times New Roman"/>
          <w:sz w:val="24"/>
          <w:szCs w:val="24"/>
        </w:rPr>
        <w:t xml:space="preserve"> appropriate curriculum for 4–5‐year‐old children in Northern Ireland: comparing play‐based and formal approaches, </w:t>
      </w:r>
      <w:r w:rsidRPr="00CA1C59">
        <w:rPr>
          <w:rFonts w:ascii="Times New Roman" w:hAnsi="Times New Roman" w:cs="Times New Roman"/>
          <w:i/>
          <w:iCs/>
          <w:sz w:val="24"/>
          <w:szCs w:val="24"/>
        </w:rPr>
        <w:t>Early Years</w:t>
      </w:r>
      <w:r w:rsidRPr="00CA1C59">
        <w:rPr>
          <w:rFonts w:ascii="Times New Roman" w:hAnsi="Times New Roman" w:cs="Times New Roman"/>
          <w:sz w:val="24"/>
          <w:szCs w:val="24"/>
        </w:rPr>
        <w:t xml:space="preserve">, </w:t>
      </w:r>
      <w:r w:rsidRPr="00CA1C59">
        <w:rPr>
          <w:rFonts w:ascii="Times New Roman" w:hAnsi="Times New Roman" w:cs="Times New Roman"/>
          <w:i/>
          <w:iCs/>
          <w:sz w:val="24"/>
          <w:szCs w:val="24"/>
        </w:rPr>
        <w:t>26</w:t>
      </w:r>
      <w:r w:rsidRPr="00CA1C59">
        <w:rPr>
          <w:rFonts w:ascii="Times New Roman" w:hAnsi="Times New Roman" w:cs="Times New Roman"/>
          <w:sz w:val="24"/>
          <w:szCs w:val="24"/>
        </w:rPr>
        <w:t>(2), pp.201-221.</w:t>
      </w:r>
    </w:p>
    <w:p w14:paraId="6812F84C" w14:textId="3ACC59DF" w:rsidR="00CA1C59" w:rsidRPr="00CA1C59" w:rsidRDefault="00CA1C59" w:rsidP="00605CA6">
      <w:pPr>
        <w:autoSpaceDE w:val="0"/>
        <w:autoSpaceDN w:val="0"/>
        <w:adjustRightInd w:val="0"/>
        <w:spacing w:after="0" w:line="360" w:lineRule="auto"/>
        <w:rPr>
          <w:rFonts w:ascii="Times New Roman" w:hAnsi="Times New Roman" w:cs="Times New Roman"/>
          <w:sz w:val="24"/>
          <w:szCs w:val="24"/>
        </w:rPr>
      </w:pPr>
    </w:p>
    <w:p w14:paraId="4560F2B7" w14:textId="77777777" w:rsidR="00CA1C59" w:rsidRPr="00CA1C59" w:rsidRDefault="00CA1C59" w:rsidP="00605CA6">
      <w:pPr>
        <w:pStyle w:val="Default"/>
        <w:spacing w:line="360" w:lineRule="auto"/>
        <w:rPr>
          <w:rFonts w:ascii="Times New Roman" w:hAnsi="Times New Roman" w:cs="Times New Roman"/>
          <w:color w:val="auto"/>
          <w:u w:val="single"/>
        </w:rPr>
      </w:pPr>
    </w:p>
    <w:p w14:paraId="5AB156E5" w14:textId="55BC1997" w:rsidR="00CA1C59" w:rsidRPr="00CA1C59" w:rsidRDefault="00CA1C59" w:rsidP="00605CA6">
      <w:pPr>
        <w:shd w:val="clear" w:color="auto" w:fill="FFFFFF"/>
        <w:spacing w:after="0" w:line="360" w:lineRule="auto"/>
        <w:rPr>
          <w:rFonts w:ascii="Times New Roman" w:eastAsia="Times New Roman" w:hAnsi="Times New Roman" w:cs="Times New Roman"/>
          <w:sz w:val="24"/>
          <w:szCs w:val="24"/>
          <w:lang w:val="en-US" w:eastAsia="en-GB"/>
        </w:rPr>
      </w:pPr>
      <w:r w:rsidRPr="00CA1C59">
        <w:rPr>
          <w:rFonts w:ascii="Times New Roman" w:eastAsia="Times New Roman" w:hAnsi="Times New Roman" w:cs="Times New Roman"/>
          <w:sz w:val="24"/>
          <w:szCs w:val="24"/>
          <w:lang w:val="en-US" w:eastAsia="en-GB"/>
        </w:rPr>
        <w:t xml:space="preserve">Welsh Assembly Government (2008), </w:t>
      </w:r>
      <w:r w:rsidRPr="00CA1C59">
        <w:rPr>
          <w:rFonts w:ascii="Times New Roman" w:eastAsia="Times New Roman" w:hAnsi="Times New Roman" w:cs="Times New Roman"/>
          <w:iCs/>
          <w:sz w:val="24"/>
          <w:szCs w:val="24"/>
          <w:lang w:val="en-US" w:eastAsia="en-GB"/>
        </w:rPr>
        <w:t xml:space="preserve">Framework for children's learning for 3 to 7-year-olds in Wales = </w:t>
      </w:r>
      <w:proofErr w:type="spellStart"/>
      <w:r w:rsidRPr="00CA1C59">
        <w:rPr>
          <w:rFonts w:ascii="Times New Roman" w:eastAsia="Times New Roman" w:hAnsi="Times New Roman" w:cs="Times New Roman"/>
          <w:iCs/>
          <w:sz w:val="24"/>
          <w:szCs w:val="24"/>
          <w:lang w:val="en-US" w:eastAsia="en-GB"/>
        </w:rPr>
        <w:t>Fframwaith</w:t>
      </w:r>
      <w:proofErr w:type="spellEnd"/>
      <w:r w:rsidRPr="00CA1C59">
        <w:rPr>
          <w:rFonts w:ascii="Times New Roman" w:eastAsia="Times New Roman" w:hAnsi="Times New Roman" w:cs="Times New Roman"/>
          <w:iCs/>
          <w:sz w:val="24"/>
          <w:szCs w:val="24"/>
          <w:lang w:val="en-US" w:eastAsia="en-GB"/>
        </w:rPr>
        <w:t xml:space="preserve"> </w:t>
      </w:r>
      <w:proofErr w:type="spellStart"/>
      <w:r w:rsidRPr="00CA1C59">
        <w:rPr>
          <w:rFonts w:ascii="Times New Roman" w:eastAsia="Times New Roman" w:hAnsi="Times New Roman" w:cs="Times New Roman"/>
          <w:iCs/>
          <w:sz w:val="24"/>
          <w:szCs w:val="24"/>
          <w:lang w:val="en-US" w:eastAsia="en-GB"/>
        </w:rPr>
        <w:t>ar</w:t>
      </w:r>
      <w:proofErr w:type="spellEnd"/>
      <w:r w:rsidRPr="00CA1C59">
        <w:rPr>
          <w:rFonts w:ascii="Times New Roman" w:eastAsia="Times New Roman" w:hAnsi="Times New Roman" w:cs="Times New Roman"/>
          <w:iCs/>
          <w:sz w:val="24"/>
          <w:szCs w:val="24"/>
          <w:lang w:val="en-US" w:eastAsia="en-GB"/>
        </w:rPr>
        <w:t xml:space="preserve"> </w:t>
      </w:r>
      <w:proofErr w:type="spellStart"/>
      <w:r w:rsidRPr="00CA1C59">
        <w:rPr>
          <w:rFonts w:ascii="Times New Roman" w:eastAsia="Times New Roman" w:hAnsi="Times New Roman" w:cs="Times New Roman"/>
          <w:iCs/>
          <w:sz w:val="24"/>
          <w:szCs w:val="24"/>
          <w:lang w:val="en-US" w:eastAsia="en-GB"/>
        </w:rPr>
        <w:t>gyfer</w:t>
      </w:r>
      <w:proofErr w:type="spellEnd"/>
      <w:r w:rsidRPr="00CA1C59">
        <w:rPr>
          <w:rFonts w:ascii="Times New Roman" w:eastAsia="Times New Roman" w:hAnsi="Times New Roman" w:cs="Times New Roman"/>
          <w:iCs/>
          <w:sz w:val="24"/>
          <w:szCs w:val="24"/>
          <w:lang w:val="en-US" w:eastAsia="en-GB"/>
        </w:rPr>
        <w:t xml:space="preserve"> </w:t>
      </w:r>
      <w:proofErr w:type="spellStart"/>
      <w:r w:rsidRPr="00CA1C59">
        <w:rPr>
          <w:rFonts w:ascii="Times New Roman" w:eastAsia="Times New Roman" w:hAnsi="Times New Roman" w:cs="Times New Roman"/>
          <w:iCs/>
          <w:sz w:val="24"/>
          <w:szCs w:val="24"/>
          <w:lang w:val="en-US" w:eastAsia="en-GB"/>
        </w:rPr>
        <w:t>dysgu</w:t>
      </w:r>
      <w:proofErr w:type="spellEnd"/>
      <w:r w:rsidRPr="00CA1C59">
        <w:rPr>
          <w:rFonts w:ascii="Times New Roman" w:eastAsia="Times New Roman" w:hAnsi="Times New Roman" w:cs="Times New Roman"/>
          <w:iCs/>
          <w:sz w:val="24"/>
          <w:szCs w:val="24"/>
          <w:lang w:val="en-US" w:eastAsia="en-GB"/>
        </w:rPr>
        <w:t xml:space="preserve"> plant 3 </w:t>
      </w:r>
      <w:proofErr w:type="spellStart"/>
      <w:r w:rsidRPr="00CA1C59">
        <w:rPr>
          <w:rFonts w:ascii="Times New Roman" w:eastAsia="Times New Roman" w:hAnsi="Times New Roman" w:cs="Times New Roman"/>
          <w:iCs/>
          <w:sz w:val="24"/>
          <w:szCs w:val="24"/>
          <w:lang w:val="en-US" w:eastAsia="en-GB"/>
        </w:rPr>
        <w:t>i</w:t>
      </w:r>
      <w:proofErr w:type="spellEnd"/>
      <w:r w:rsidRPr="00CA1C59">
        <w:rPr>
          <w:rFonts w:ascii="Times New Roman" w:eastAsia="Times New Roman" w:hAnsi="Times New Roman" w:cs="Times New Roman"/>
          <w:iCs/>
          <w:sz w:val="24"/>
          <w:szCs w:val="24"/>
          <w:lang w:val="en-US" w:eastAsia="en-GB"/>
        </w:rPr>
        <w:t xml:space="preserve"> 7 </w:t>
      </w:r>
      <w:proofErr w:type="spellStart"/>
      <w:r w:rsidRPr="00CA1C59">
        <w:rPr>
          <w:rFonts w:ascii="Times New Roman" w:eastAsia="Times New Roman" w:hAnsi="Times New Roman" w:cs="Times New Roman"/>
          <w:iCs/>
          <w:sz w:val="24"/>
          <w:szCs w:val="24"/>
          <w:lang w:val="en-US" w:eastAsia="en-GB"/>
        </w:rPr>
        <w:t>oed</w:t>
      </w:r>
      <w:proofErr w:type="spellEnd"/>
      <w:r w:rsidRPr="00CA1C59">
        <w:rPr>
          <w:rFonts w:ascii="Times New Roman" w:eastAsia="Times New Roman" w:hAnsi="Times New Roman" w:cs="Times New Roman"/>
          <w:iCs/>
          <w:sz w:val="24"/>
          <w:szCs w:val="24"/>
          <w:lang w:val="en-US" w:eastAsia="en-GB"/>
        </w:rPr>
        <w:t xml:space="preserve"> </w:t>
      </w:r>
      <w:proofErr w:type="spellStart"/>
      <w:r w:rsidRPr="00CA1C59">
        <w:rPr>
          <w:rFonts w:ascii="Times New Roman" w:eastAsia="Times New Roman" w:hAnsi="Times New Roman" w:cs="Times New Roman"/>
          <w:iCs/>
          <w:sz w:val="24"/>
          <w:szCs w:val="24"/>
          <w:lang w:val="en-US" w:eastAsia="en-GB"/>
        </w:rPr>
        <w:t>yng</w:t>
      </w:r>
      <w:proofErr w:type="spellEnd"/>
      <w:r w:rsidRPr="00CA1C59">
        <w:rPr>
          <w:rFonts w:ascii="Times New Roman" w:eastAsia="Times New Roman" w:hAnsi="Times New Roman" w:cs="Times New Roman"/>
          <w:iCs/>
          <w:sz w:val="24"/>
          <w:szCs w:val="24"/>
          <w:lang w:val="en-US" w:eastAsia="en-GB"/>
        </w:rPr>
        <w:t xml:space="preserve"> </w:t>
      </w:r>
      <w:proofErr w:type="spellStart"/>
      <w:r w:rsidRPr="00CA1C59">
        <w:rPr>
          <w:rFonts w:ascii="Times New Roman" w:eastAsia="Times New Roman" w:hAnsi="Times New Roman" w:cs="Times New Roman"/>
          <w:iCs/>
          <w:sz w:val="24"/>
          <w:szCs w:val="24"/>
          <w:lang w:val="en-US" w:eastAsia="en-GB"/>
        </w:rPr>
        <w:t>Nghymru</w:t>
      </w:r>
      <w:proofErr w:type="spellEnd"/>
      <w:r w:rsidRPr="00CA1C59">
        <w:rPr>
          <w:rFonts w:ascii="Times New Roman" w:eastAsia="Times New Roman" w:hAnsi="Times New Roman" w:cs="Times New Roman"/>
          <w:sz w:val="24"/>
          <w:szCs w:val="24"/>
          <w:lang w:val="en-US" w:eastAsia="en-GB"/>
        </w:rPr>
        <w:t xml:space="preserve">, </w:t>
      </w:r>
      <w:r w:rsidRPr="00CA1C59">
        <w:rPr>
          <w:rFonts w:ascii="Times New Roman" w:eastAsia="Times New Roman" w:hAnsi="Times New Roman" w:cs="Times New Roman"/>
          <w:i/>
          <w:sz w:val="24"/>
          <w:szCs w:val="24"/>
          <w:lang w:val="en-US" w:eastAsia="en-GB"/>
        </w:rPr>
        <w:t>Department for Children, Education, Lifelong Learning Skills</w:t>
      </w:r>
      <w:r w:rsidRPr="00CA1C59">
        <w:rPr>
          <w:rFonts w:ascii="Times New Roman" w:eastAsia="Times New Roman" w:hAnsi="Times New Roman" w:cs="Times New Roman"/>
          <w:sz w:val="24"/>
          <w:szCs w:val="24"/>
          <w:lang w:val="en-US" w:eastAsia="en-GB"/>
        </w:rPr>
        <w:t>, Cardiff: Welsh Assembly Government.</w:t>
      </w:r>
    </w:p>
    <w:p w14:paraId="6167D3B4" w14:textId="6D5AD3A6" w:rsidR="00D43C7F" w:rsidRPr="00CA1C59" w:rsidRDefault="00D43C7F" w:rsidP="00605CA6">
      <w:pPr>
        <w:autoSpaceDE w:val="0"/>
        <w:autoSpaceDN w:val="0"/>
        <w:adjustRightInd w:val="0"/>
        <w:spacing w:after="0" w:line="360" w:lineRule="auto"/>
        <w:rPr>
          <w:rFonts w:ascii="Times New Roman" w:hAnsi="Times New Roman" w:cs="Times New Roman"/>
          <w:sz w:val="24"/>
          <w:szCs w:val="24"/>
        </w:rPr>
      </w:pPr>
    </w:p>
    <w:p w14:paraId="516E865A" w14:textId="46279571" w:rsidR="00D43C7F" w:rsidRPr="00CA1C59" w:rsidRDefault="00D43C7F" w:rsidP="00605CA6">
      <w:pPr>
        <w:shd w:val="clear" w:color="auto" w:fill="FFFFFF"/>
        <w:spacing w:after="0" w:line="360" w:lineRule="auto"/>
        <w:rPr>
          <w:rFonts w:ascii="Times New Roman" w:eastAsia="Times New Roman" w:hAnsi="Times New Roman" w:cs="Times New Roman"/>
          <w:sz w:val="24"/>
          <w:szCs w:val="24"/>
          <w:lang w:val="en-US" w:eastAsia="en-GB"/>
        </w:rPr>
      </w:pPr>
      <w:r w:rsidRPr="00CA1C59">
        <w:rPr>
          <w:rFonts w:ascii="Times New Roman" w:eastAsia="Times New Roman" w:hAnsi="Times New Roman" w:cs="Times New Roman"/>
          <w:sz w:val="24"/>
          <w:szCs w:val="24"/>
          <w:lang w:val="en-US" w:eastAsia="en-GB"/>
        </w:rPr>
        <w:t>Whitehead, M.</w:t>
      </w:r>
      <w:r w:rsidRPr="00CA1C59">
        <w:rPr>
          <w:rFonts w:ascii="Times New Roman" w:eastAsia="Times New Roman" w:hAnsi="Times New Roman" w:cs="Times New Roman"/>
          <w:sz w:val="24"/>
          <w:szCs w:val="24"/>
          <w:lang w:val="en-US" w:eastAsia="en-GB"/>
        </w:rPr>
        <w:t xml:space="preserve"> </w:t>
      </w:r>
      <w:r w:rsidRPr="00CA1C59">
        <w:rPr>
          <w:rFonts w:ascii="Times New Roman" w:eastAsia="Times New Roman" w:hAnsi="Times New Roman" w:cs="Times New Roman"/>
          <w:sz w:val="24"/>
          <w:szCs w:val="24"/>
          <w:lang w:val="en-US" w:eastAsia="en-GB"/>
        </w:rPr>
        <w:t>(2010),</w:t>
      </w:r>
      <w:r w:rsidRPr="00CA1C59">
        <w:rPr>
          <w:rFonts w:ascii="Times New Roman" w:eastAsia="Times New Roman" w:hAnsi="Times New Roman" w:cs="Times New Roman"/>
          <w:sz w:val="24"/>
          <w:szCs w:val="24"/>
          <w:lang w:val="en-US" w:eastAsia="en-GB"/>
        </w:rPr>
        <w:t xml:space="preserve"> </w:t>
      </w:r>
      <w:r w:rsidRPr="00CA1C59">
        <w:rPr>
          <w:rFonts w:ascii="Times New Roman" w:eastAsia="Times New Roman" w:hAnsi="Times New Roman" w:cs="Times New Roman"/>
          <w:iCs/>
          <w:sz w:val="24"/>
          <w:szCs w:val="24"/>
          <w:lang w:val="en-US" w:eastAsia="en-GB"/>
        </w:rPr>
        <w:t>Physical literacy</w:t>
      </w:r>
      <w:r w:rsidRPr="00CA1C59">
        <w:rPr>
          <w:rFonts w:ascii="Times New Roman" w:eastAsia="Times New Roman" w:hAnsi="Times New Roman" w:cs="Times New Roman"/>
          <w:iCs/>
          <w:sz w:val="24"/>
          <w:szCs w:val="24"/>
          <w:lang w:val="en-US" w:eastAsia="en-GB"/>
        </w:rPr>
        <w:t xml:space="preserve">: throughout the </w:t>
      </w:r>
      <w:proofErr w:type="spellStart"/>
      <w:r w:rsidRPr="00CA1C59">
        <w:rPr>
          <w:rFonts w:ascii="Times New Roman" w:eastAsia="Times New Roman" w:hAnsi="Times New Roman" w:cs="Times New Roman"/>
          <w:iCs/>
          <w:sz w:val="24"/>
          <w:szCs w:val="24"/>
          <w:lang w:val="en-US" w:eastAsia="en-GB"/>
        </w:rPr>
        <w:t>lifecourse</w:t>
      </w:r>
      <w:proofErr w:type="spellEnd"/>
      <w:r w:rsidRPr="00CA1C59">
        <w:rPr>
          <w:rFonts w:ascii="Times New Roman" w:eastAsia="Times New Roman" w:hAnsi="Times New Roman" w:cs="Times New Roman"/>
          <w:iCs/>
          <w:sz w:val="24"/>
          <w:szCs w:val="24"/>
          <w:lang w:val="en-US" w:eastAsia="en-GB"/>
        </w:rPr>
        <w:t>,</w:t>
      </w:r>
      <w:r w:rsidRPr="00CA1C59">
        <w:rPr>
          <w:rFonts w:ascii="Times New Roman" w:eastAsia="Times New Roman" w:hAnsi="Times New Roman" w:cs="Times New Roman"/>
          <w:sz w:val="24"/>
          <w:szCs w:val="24"/>
          <w:lang w:val="en-US" w:eastAsia="en-GB"/>
        </w:rPr>
        <w:t xml:space="preserve"> 1st ed., London</w:t>
      </w:r>
      <w:r w:rsidRPr="00CA1C59">
        <w:rPr>
          <w:rFonts w:ascii="Times New Roman" w:eastAsia="Times New Roman" w:hAnsi="Times New Roman" w:cs="Times New Roman"/>
          <w:sz w:val="24"/>
          <w:szCs w:val="24"/>
          <w:lang w:val="en-US" w:eastAsia="en-GB"/>
        </w:rPr>
        <w:t>; New York: Routledge.</w:t>
      </w:r>
    </w:p>
    <w:p w14:paraId="0096FD53" w14:textId="77777777" w:rsidR="00D43C7F" w:rsidRPr="00CA1C59" w:rsidRDefault="00D43C7F" w:rsidP="00605CA6">
      <w:pPr>
        <w:shd w:val="clear" w:color="auto" w:fill="FFFFFF"/>
        <w:spacing w:after="0" w:line="360" w:lineRule="auto"/>
        <w:rPr>
          <w:rFonts w:ascii="Times New Roman" w:eastAsia="Times New Roman" w:hAnsi="Times New Roman" w:cs="Times New Roman"/>
          <w:sz w:val="24"/>
          <w:szCs w:val="24"/>
          <w:lang w:val="en-US" w:eastAsia="en-GB"/>
        </w:rPr>
      </w:pPr>
    </w:p>
    <w:p w14:paraId="240BC322" w14:textId="77777777" w:rsidR="00D43C7F" w:rsidRPr="005C7BE3" w:rsidRDefault="00D43C7F" w:rsidP="00605CA6">
      <w:pPr>
        <w:pStyle w:val="Default"/>
        <w:spacing w:line="360" w:lineRule="auto"/>
        <w:rPr>
          <w:rFonts w:ascii="Times New Roman" w:hAnsi="Times New Roman" w:cs="Times New Roman"/>
          <w:sz w:val="28"/>
          <w:szCs w:val="28"/>
          <w:u w:val="single"/>
        </w:rPr>
      </w:pPr>
    </w:p>
    <w:sectPr w:rsidR="00D43C7F" w:rsidRPr="005C7BE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66C583" w14:textId="77777777" w:rsidR="00605CA6" w:rsidRDefault="00605CA6" w:rsidP="00605CA6">
      <w:pPr>
        <w:spacing w:after="0" w:line="240" w:lineRule="auto"/>
      </w:pPr>
      <w:r>
        <w:separator/>
      </w:r>
    </w:p>
  </w:endnote>
  <w:endnote w:type="continuationSeparator" w:id="0">
    <w:p w14:paraId="222C7924" w14:textId="77777777" w:rsidR="00605CA6" w:rsidRDefault="00605CA6" w:rsidP="00605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3"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MS Minngs">
    <w:altName w:val="Yu Gothic UI"/>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8631110"/>
      <w:docPartObj>
        <w:docPartGallery w:val="Page Numbers (Bottom of Page)"/>
        <w:docPartUnique/>
      </w:docPartObj>
    </w:sdtPr>
    <w:sdtEndPr>
      <w:rPr>
        <w:noProof/>
      </w:rPr>
    </w:sdtEndPr>
    <w:sdtContent>
      <w:p w14:paraId="3C185827" w14:textId="083CACD2" w:rsidR="00605CA6" w:rsidRDefault="00605CA6">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1CD58581" w14:textId="77777777" w:rsidR="00605CA6" w:rsidRDefault="00605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BE461" w14:textId="77777777" w:rsidR="00605CA6" w:rsidRDefault="00605CA6" w:rsidP="00605CA6">
      <w:pPr>
        <w:spacing w:after="0" w:line="240" w:lineRule="auto"/>
      </w:pPr>
      <w:r>
        <w:separator/>
      </w:r>
    </w:p>
  </w:footnote>
  <w:footnote w:type="continuationSeparator" w:id="0">
    <w:p w14:paraId="31FE9ACA" w14:textId="77777777" w:rsidR="00605CA6" w:rsidRDefault="00605CA6" w:rsidP="00605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FD39B6"/>
    <w:multiLevelType w:val="hybridMultilevel"/>
    <w:tmpl w:val="5488170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63A028AF"/>
    <w:multiLevelType w:val="hybridMultilevel"/>
    <w:tmpl w:val="B3E92E1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9DB"/>
    <w:rsid w:val="00011197"/>
    <w:rsid w:val="000111FA"/>
    <w:rsid w:val="00014B99"/>
    <w:rsid w:val="00034A5C"/>
    <w:rsid w:val="00040D04"/>
    <w:rsid w:val="00042DE1"/>
    <w:rsid w:val="000521C3"/>
    <w:rsid w:val="0005394A"/>
    <w:rsid w:val="00054B4C"/>
    <w:rsid w:val="00065766"/>
    <w:rsid w:val="00071BC1"/>
    <w:rsid w:val="00074DE3"/>
    <w:rsid w:val="000803D9"/>
    <w:rsid w:val="00080425"/>
    <w:rsid w:val="00091663"/>
    <w:rsid w:val="00091FE2"/>
    <w:rsid w:val="00093183"/>
    <w:rsid w:val="000A6D7A"/>
    <w:rsid w:val="000B1909"/>
    <w:rsid w:val="000C729E"/>
    <w:rsid w:val="000C7C46"/>
    <w:rsid w:val="000D2BC4"/>
    <w:rsid w:val="000D6D41"/>
    <w:rsid w:val="000E13EF"/>
    <w:rsid w:val="000E338C"/>
    <w:rsid w:val="000F4ED8"/>
    <w:rsid w:val="00107E2D"/>
    <w:rsid w:val="001156D2"/>
    <w:rsid w:val="0014179B"/>
    <w:rsid w:val="001417F6"/>
    <w:rsid w:val="00146363"/>
    <w:rsid w:val="001553C1"/>
    <w:rsid w:val="00164C14"/>
    <w:rsid w:val="00164F62"/>
    <w:rsid w:val="001709FA"/>
    <w:rsid w:val="001717FE"/>
    <w:rsid w:val="001718EB"/>
    <w:rsid w:val="00181C98"/>
    <w:rsid w:val="001906AE"/>
    <w:rsid w:val="001F2239"/>
    <w:rsid w:val="001F32C9"/>
    <w:rsid w:val="001F482F"/>
    <w:rsid w:val="001F55ED"/>
    <w:rsid w:val="001F612A"/>
    <w:rsid w:val="00202CB9"/>
    <w:rsid w:val="00205AA3"/>
    <w:rsid w:val="00232871"/>
    <w:rsid w:val="00250AEE"/>
    <w:rsid w:val="0025325E"/>
    <w:rsid w:val="00263BD8"/>
    <w:rsid w:val="00284E3D"/>
    <w:rsid w:val="002B70A8"/>
    <w:rsid w:val="002D5D06"/>
    <w:rsid w:val="002E7C9A"/>
    <w:rsid w:val="002F07DC"/>
    <w:rsid w:val="0030384C"/>
    <w:rsid w:val="00305B3E"/>
    <w:rsid w:val="00312C5D"/>
    <w:rsid w:val="003135F2"/>
    <w:rsid w:val="00342E33"/>
    <w:rsid w:val="00362BE9"/>
    <w:rsid w:val="0036609E"/>
    <w:rsid w:val="00376709"/>
    <w:rsid w:val="00381B32"/>
    <w:rsid w:val="00390EEA"/>
    <w:rsid w:val="003D0EC9"/>
    <w:rsid w:val="003D11FB"/>
    <w:rsid w:val="003E3D85"/>
    <w:rsid w:val="003F74A7"/>
    <w:rsid w:val="003F765B"/>
    <w:rsid w:val="003F7EE6"/>
    <w:rsid w:val="00404CC6"/>
    <w:rsid w:val="00433BE3"/>
    <w:rsid w:val="0046508A"/>
    <w:rsid w:val="00472E0D"/>
    <w:rsid w:val="0047668D"/>
    <w:rsid w:val="004B43DB"/>
    <w:rsid w:val="004E17D9"/>
    <w:rsid w:val="00512E41"/>
    <w:rsid w:val="00521DA7"/>
    <w:rsid w:val="005251A0"/>
    <w:rsid w:val="005254C3"/>
    <w:rsid w:val="0055621C"/>
    <w:rsid w:val="005571F4"/>
    <w:rsid w:val="00562622"/>
    <w:rsid w:val="005955D5"/>
    <w:rsid w:val="005A54CF"/>
    <w:rsid w:val="005C792A"/>
    <w:rsid w:val="005C7BE3"/>
    <w:rsid w:val="005E349F"/>
    <w:rsid w:val="005E4522"/>
    <w:rsid w:val="005F1DDE"/>
    <w:rsid w:val="005F2F6D"/>
    <w:rsid w:val="00605CA6"/>
    <w:rsid w:val="00645E16"/>
    <w:rsid w:val="006678E9"/>
    <w:rsid w:val="00670568"/>
    <w:rsid w:val="00680B68"/>
    <w:rsid w:val="00683584"/>
    <w:rsid w:val="006B72F8"/>
    <w:rsid w:val="006B7E88"/>
    <w:rsid w:val="006C0AF3"/>
    <w:rsid w:val="006C3928"/>
    <w:rsid w:val="006C7934"/>
    <w:rsid w:val="006D23AC"/>
    <w:rsid w:val="006D2DDC"/>
    <w:rsid w:val="006D46FA"/>
    <w:rsid w:val="006D513A"/>
    <w:rsid w:val="006F3992"/>
    <w:rsid w:val="00700908"/>
    <w:rsid w:val="00701E36"/>
    <w:rsid w:val="007244B1"/>
    <w:rsid w:val="00756E3C"/>
    <w:rsid w:val="00760D83"/>
    <w:rsid w:val="007770CE"/>
    <w:rsid w:val="00784C15"/>
    <w:rsid w:val="00790137"/>
    <w:rsid w:val="00791A5F"/>
    <w:rsid w:val="00793927"/>
    <w:rsid w:val="007B0D59"/>
    <w:rsid w:val="007E43F5"/>
    <w:rsid w:val="007E6C55"/>
    <w:rsid w:val="008260FA"/>
    <w:rsid w:val="008429DB"/>
    <w:rsid w:val="0086569B"/>
    <w:rsid w:val="00871E61"/>
    <w:rsid w:val="0087461B"/>
    <w:rsid w:val="008A3CC7"/>
    <w:rsid w:val="008E74C9"/>
    <w:rsid w:val="009058D7"/>
    <w:rsid w:val="00912A8D"/>
    <w:rsid w:val="00915706"/>
    <w:rsid w:val="00916F3D"/>
    <w:rsid w:val="00931272"/>
    <w:rsid w:val="0095214F"/>
    <w:rsid w:val="00965B08"/>
    <w:rsid w:val="009B534B"/>
    <w:rsid w:val="009C099F"/>
    <w:rsid w:val="009D672D"/>
    <w:rsid w:val="009D689D"/>
    <w:rsid w:val="009D7F5E"/>
    <w:rsid w:val="009E31A8"/>
    <w:rsid w:val="009E7E29"/>
    <w:rsid w:val="009F510B"/>
    <w:rsid w:val="00A05BC0"/>
    <w:rsid w:val="00A11F60"/>
    <w:rsid w:val="00A124D5"/>
    <w:rsid w:val="00A22F6B"/>
    <w:rsid w:val="00A244D9"/>
    <w:rsid w:val="00A247F4"/>
    <w:rsid w:val="00A329C1"/>
    <w:rsid w:val="00A52814"/>
    <w:rsid w:val="00A6144F"/>
    <w:rsid w:val="00A629A0"/>
    <w:rsid w:val="00A74685"/>
    <w:rsid w:val="00A825A9"/>
    <w:rsid w:val="00A85A3D"/>
    <w:rsid w:val="00A91FDB"/>
    <w:rsid w:val="00A94542"/>
    <w:rsid w:val="00A94C80"/>
    <w:rsid w:val="00AC4272"/>
    <w:rsid w:val="00AF1D5B"/>
    <w:rsid w:val="00B17AAF"/>
    <w:rsid w:val="00B21563"/>
    <w:rsid w:val="00B30894"/>
    <w:rsid w:val="00B32A85"/>
    <w:rsid w:val="00B458D3"/>
    <w:rsid w:val="00B60C4C"/>
    <w:rsid w:val="00B67A69"/>
    <w:rsid w:val="00B862EE"/>
    <w:rsid w:val="00B87B47"/>
    <w:rsid w:val="00BA380B"/>
    <w:rsid w:val="00BC6DE6"/>
    <w:rsid w:val="00BE368B"/>
    <w:rsid w:val="00BE649A"/>
    <w:rsid w:val="00C3217A"/>
    <w:rsid w:val="00C33876"/>
    <w:rsid w:val="00C44E38"/>
    <w:rsid w:val="00C5338E"/>
    <w:rsid w:val="00C553EC"/>
    <w:rsid w:val="00C56CF8"/>
    <w:rsid w:val="00C82DC8"/>
    <w:rsid w:val="00C91463"/>
    <w:rsid w:val="00CA1C59"/>
    <w:rsid w:val="00CB5E83"/>
    <w:rsid w:val="00CF53CC"/>
    <w:rsid w:val="00D058CD"/>
    <w:rsid w:val="00D136CB"/>
    <w:rsid w:val="00D13B58"/>
    <w:rsid w:val="00D2170D"/>
    <w:rsid w:val="00D2650A"/>
    <w:rsid w:val="00D3058F"/>
    <w:rsid w:val="00D35BA0"/>
    <w:rsid w:val="00D36631"/>
    <w:rsid w:val="00D43A18"/>
    <w:rsid w:val="00D43C7F"/>
    <w:rsid w:val="00D74DBF"/>
    <w:rsid w:val="00D751A0"/>
    <w:rsid w:val="00D80941"/>
    <w:rsid w:val="00D8566C"/>
    <w:rsid w:val="00DA300E"/>
    <w:rsid w:val="00DA52D5"/>
    <w:rsid w:val="00DB069E"/>
    <w:rsid w:val="00DB6BD3"/>
    <w:rsid w:val="00DC0A8E"/>
    <w:rsid w:val="00DF2957"/>
    <w:rsid w:val="00E22ED8"/>
    <w:rsid w:val="00E31564"/>
    <w:rsid w:val="00E358F4"/>
    <w:rsid w:val="00E41207"/>
    <w:rsid w:val="00E5413C"/>
    <w:rsid w:val="00E67429"/>
    <w:rsid w:val="00E72EC3"/>
    <w:rsid w:val="00E9156A"/>
    <w:rsid w:val="00EA2B91"/>
    <w:rsid w:val="00EB2BA8"/>
    <w:rsid w:val="00ED2C02"/>
    <w:rsid w:val="00EF2A07"/>
    <w:rsid w:val="00F137B8"/>
    <w:rsid w:val="00F14776"/>
    <w:rsid w:val="00F375AE"/>
    <w:rsid w:val="00F40330"/>
    <w:rsid w:val="00F64853"/>
    <w:rsid w:val="00F65089"/>
    <w:rsid w:val="00F7242B"/>
    <w:rsid w:val="00F7691D"/>
    <w:rsid w:val="00F77CE5"/>
    <w:rsid w:val="00F95C5F"/>
    <w:rsid w:val="00FA57D7"/>
    <w:rsid w:val="00FB209C"/>
    <w:rsid w:val="00FC1278"/>
    <w:rsid w:val="00FE6809"/>
    <w:rsid w:val="00FE729F"/>
    <w:rsid w:val="00FF3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A66B2"/>
  <w15:chartTrackingRefBased/>
  <w15:docId w15:val="{D94A1724-8E44-4454-A995-7D7804374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8429D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429DB"/>
    <w:rPr>
      <w:rFonts w:ascii="Times New Roman" w:eastAsia="Times New Roman" w:hAnsi="Times New Roman" w:cs="Times New Roman"/>
      <w:b/>
      <w:sz w:val="24"/>
      <w:szCs w:val="20"/>
      <w:lang w:eastAsia="en-GB"/>
    </w:rPr>
  </w:style>
  <w:style w:type="paragraph" w:customStyle="1" w:styleId="Pa3">
    <w:name w:val="Pa3"/>
    <w:basedOn w:val="Normal"/>
    <w:next w:val="Normal"/>
    <w:uiPriority w:val="99"/>
    <w:rsid w:val="00B458D3"/>
    <w:pPr>
      <w:autoSpaceDE w:val="0"/>
      <w:autoSpaceDN w:val="0"/>
      <w:adjustRightInd w:val="0"/>
      <w:spacing w:after="0" w:line="241" w:lineRule="atLeast"/>
    </w:pPr>
    <w:rPr>
      <w:rFonts w:ascii="Frutiger LT Std 45 Light" w:hAnsi="Frutiger LT Std 45 Light"/>
      <w:sz w:val="24"/>
      <w:szCs w:val="24"/>
    </w:rPr>
  </w:style>
  <w:style w:type="paragraph" w:customStyle="1" w:styleId="Default">
    <w:name w:val="Default"/>
    <w:rsid w:val="00FC1278"/>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customStyle="1" w:styleId="msonormal0">
    <w:name w:val="msonormal"/>
    <w:basedOn w:val="Normal"/>
    <w:rsid w:val="005C7B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uiPriority w:val="10"/>
    <w:qFormat/>
    <w:rsid w:val="005C7BE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5C7BE3"/>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5C7BE3"/>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C7BE3"/>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605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CA6"/>
  </w:style>
  <w:style w:type="paragraph" w:styleId="Footer">
    <w:name w:val="footer"/>
    <w:basedOn w:val="Normal"/>
    <w:link w:val="FooterChar"/>
    <w:uiPriority w:val="99"/>
    <w:unhideWhenUsed/>
    <w:rsid w:val="00605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064718">
      <w:bodyDiv w:val="1"/>
      <w:marLeft w:val="0"/>
      <w:marRight w:val="0"/>
      <w:marTop w:val="0"/>
      <w:marBottom w:val="0"/>
      <w:divBdr>
        <w:top w:val="none" w:sz="0" w:space="0" w:color="auto"/>
        <w:left w:val="none" w:sz="0" w:space="0" w:color="auto"/>
        <w:bottom w:val="none" w:sz="0" w:space="0" w:color="auto"/>
        <w:right w:val="none" w:sz="0" w:space="0" w:color="auto"/>
      </w:divBdr>
    </w:div>
    <w:div w:id="759326990">
      <w:bodyDiv w:val="1"/>
      <w:marLeft w:val="0"/>
      <w:marRight w:val="0"/>
      <w:marTop w:val="0"/>
      <w:marBottom w:val="0"/>
      <w:divBdr>
        <w:top w:val="none" w:sz="0" w:space="0" w:color="auto"/>
        <w:left w:val="none" w:sz="0" w:space="0" w:color="auto"/>
        <w:bottom w:val="none" w:sz="0" w:space="0" w:color="auto"/>
        <w:right w:val="none" w:sz="0" w:space="0" w:color="auto"/>
      </w:divBdr>
    </w:div>
    <w:div w:id="762918275">
      <w:bodyDiv w:val="1"/>
      <w:marLeft w:val="0"/>
      <w:marRight w:val="0"/>
      <w:marTop w:val="0"/>
      <w:marBottom w:val="0"/>
      <w:divBdr>
        <w:top w:val="none" w:sz="0" w:space="0" w:color="auto"/>
        <w:left w:val="none" w:sz="0" w:space="0" w:color="auto"/>
        <w:bottom w:val="none" w:sz="0" w:space="0" w:color="auto"/>
        <w:right w:val="none" w:sz="0" w:space="0" w:color="auto"/>
      </w:divBdr>
    </w:div>
    <w:div w:id="935165413">
      <w:bodyDiv w:val="1"/>
      <w:marLeft w:val="0"/>
      <w:marRight w:val="0"/>
      <w:marTop w:val="0"/>
      <w:marBottom w:val="0"/>
      <w:divBdr>
        <w:top w:val="none" w:sz="0" w:space="0" w:color="auto"/>
        <w:left w:val="none" w:sz="0" w:space="0" w:color="auto"/>
        <w:bottom w:val="none" w:sz="0" w:space="0" w:color="auto"/>
        <w:right w:val="none" w:sz="0" w:space="0" w:color="auto"/>
      </w:divBdr>
    </w:div>
    <w:div w:id="1220164866">
      <w:bodyDiv w:val="1"/>
      <w:marLeft w:val="0"/>
      <w:marRight w:val="0"/>
      <w:marTop w:val="0"/>
      <w:marBottom w:val="0"/>
      <w:divBdr>
        <w:top w:val="none" w:sz="0" w:space="0" w:color="auto"/>
        <w:left w:val="none" w:sz="0" w:space="0" w:color="auto"/>
        <w:bottom w:val="none" w:sz="0" w:space="0" w:color="auto"/>
        <w:right w:val="none" w:sz="0" w:space="0" w:color="auto"/>
      </w:divBdr>
    </w:div>
    <w:div w:id="199537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2922</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Campbell (1600498)</dc:creator>
  <cp:keywords/>
  <dc:description/>
  <cp:lastModifiedBy>Leah Campbell (1600498)</cp:lastModifiedBy>
  <cp:revision>5</cp:revision>
  <dcterms:created xsi:type="dcterms:W3CDTF">2018-03-25T22:40:00Z</dcterms:created>
  <dcterms:modified xsi:type="dcterms:W3CDTF">2018-03-26T19:24:00Z</dcterms:modified>
</cp:coreProperties>
</file>