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7BD550" w14:textId="77777777" w:rsidR="00795FC0" w:rsidRDefault="00795FC0" w:rsidP="00BA5725">
      <w:pPr>
        <w:spacing w:line="360" w:lineRule="auto"/>
        <w:rPr>
          <w:u w:val="single"/>
        </w:rPr>
      </w:pPr>
      <w:r w:rsidRPr="0031401A">
        <w:rPr>
          <w:u w:val="single"/>
        </w:rPr>
        <w:t>How psychological theory impacts upon the role of the nurse</w:t>
      </w:r>
    </w:p>
    <w:p w14:paraId="528323BC" w14:textId="77777777" w:rsidR="00B65542" w:rsidRDefault="00B65542" w:rsidP="00BA5725">
      <w:pPr>
        <w:spacing w:line="360" w:lineRule="auto"/>
      </w:pPr>
    </w:p>
    <w:p w14:paraId="75C53080" w14:textId="28486DCD" w:rsidR="0052063E" w:rsidRDefault="00B65542" w:rsidP="00BA5725">
      <w:pPr>
        <w:spacing w:line="360" w:lineRule="auto"/>
      </w:pPr>
      <w:r>
        <w:t xml:space="preserve">This essay will focus on how psychological theories can impact the role of a nurse. This can relate to the nurses themselves and the patients and co-workers they have interactions with, for example how problem solving within the cognitive approach can impact a nurse’s task on a job. Anderson &amp; </w:t>
      </w:r>
      <w:proofErr w:type="spellStart"/>
      <w:r>
        <w:t>Ozakinci</w:t>
      </w:r>
      <w:proofErr w:type="spellEnd"/>
      <w:r>
        <w:t xml:space="preserve"> (2018) implies that psychological methods can help patients with health issues with short- and long-term interventions, this explains that psychology is important in healthcare as it can positively impact the lives of patients which therefore helps nurses. The role of the nurse by </w:t>
      </w:r>
      <w:proofErr w:type="spellStart"/>
      <w:r>
        <w:t>Lukewich</w:t>
      </w:r>
      <w:proofErr w:type="spellEnd"/>
      <w:r>
        <w:t xml:space="preserve"> et al (2019) shows that nurses work within the healthcare board to help patients and families to have the best outcome within their health, because of this it is important that we look at what can impact the role of the nurse as we can help them to do the best job they can. Within a nursing role nurses have a variety of jobs, these can include taking patients observations such as temperature and blood pressure, they can bring sick patients their medication, they converse with the doctors on the wards to see what patient needs what care, they can also help with patients that are going into surgery and help in the surgery itself (</w:t>
      </w:r>
      <w:proofErr w:type="spellStart"/>
      <w:r>
        <w:t>Slegers</w:t>
      </w:r>
      <w:proofErr w:type="spellEnd"/>
      <w:r>
        <w:t xml:space="preserve"> 2021). The service users related to nurses are in hospital, in care homes or at home needing in home care. They may have different specific needs such as dietary needs or moving/walking aids. Nurses can work alongside different professions as part of a multidisciplinary team,</w:t>
      </w:r>
      <w:r w:rsidRPr="0083593F">
        <w:t xml:space="preserve"> </w:t>
      </w:r>
      <w:proofErr w:type="spellStart"/>
      <w:r>
        <w:t>Babiker</w:t>
      </w:r>
      <w:proofErr w:type="spellEnd"/>
      <w:r>
        <w:t xml:space="preserve"> et al (2014) emphasizes that in healthcare working together as a team can result in a better result for patients. Nurses can work with doctors, GPs, social workers, dieticians and more.</w:t>
      </w:r>
    </w:p>
    <w:p w14:paraId="198A6A28" w14:textId="77777777" w:rsidR="0052063E" w:rsidRDefault="0052063E" w:rsidP="00BA5725">
      <w:pPr>
        <w:spacing w:line="360" w:lineRule="auto"/>
      </w:pPr>
    </w:p>
    <w:p w14:paraId="0FDE5611" w14:textId="6B0FEDF2" w:rsidR="004C08F9" w:rsidRDefault="00574A8F" w:rsidP="00BA5725">
      <w:pPr>
        <w:spacing w:line="360" w:lineRule="auto"/>
      </w:pPr>
      <w:r>
        <w:t xml:space="preserve">The cognitive approach is all to do with a person’s mind, </w:t>
      </w:r>
      <w:proofErr w:type="spellStart"/>
      <w:r>
        <w:t>Haikonen</w:t>
      </w:r>
      <w:proofErr w:type="spellEnd"/>
      <w:r>
        <w:t xml:space="preserve"> (2003) helps to explain that cognitive thinking is a group of processes within the mind which relate to how </w:t>
      </w:r>
      <w:r w:rsidR="00A44365">
        <w:t>a person sees</w:t>
      </w:r>
      <w:r>
        <w:t xml:space="preserve">, </w:t>
      </w:r>
      <w:r w:rsidR="00A44365">
        <w:t>thinks</w:t>
      </w:r>
      <w:r>
        <w:t xml:space="preserve"> and perceive</w:t>
      </w:r>
      <w:r w:rsidR="00A44365">
        <w:t>s</w:t>
      </w:r>
      <w:r>
        <w:t xml:space="preserve"> different things in the world. The approach believes that </w:t>
      </w:r>
      <w:r w:rsidR="00A44365">
        <w:t>they</w:t>
      </w:r>
      <w:r>
        <w:t xml:space="preserve"> actively scan the environment and the situation </w:t>
      </w:r>
      <w:r w:rsidR="00A44365">
        <w:t>they</w:t>
      </w:r>
      <w:r>
        <w:t xml:space="preserve"> are in and works out </w:t>
      </w:r>
      <w:r w:rsidR="00A44365">
        <w:t>what they</w:t>
      </w:r>
      <w:r>
        <w:t xml:space="preserve"> need or what </w:t>
      </w:r>
      <w:r w:rsidR="00A44365">
        <w:t>they</w:t>
      </w:r>
      <w:r>
        <w:t xml:space="preserve"> are feeling.</w:t>
      </w:r>
      <w:r w:rsidR="00463784">
        <w:t xml:space="preserve"> Neisser</w:t>
      </w:r>
      <w:r>
        <w:t xml:space="preserve"> </w:t>
      </w:r>
      <w:r w:rsidR="00A44365">
        <w:t>(</w:t>
      </w:r>
      <w:r w:rsidR="00463784">
        <w:t>2014</w:t>
      </w:r>
      <w:r w:rsidR="00A44365">
        <w:t>) explains that the approach was first developed by Ulric Neisser</w:t>
      </w:r>
      <w:r w:rsidR="00463784">
        <w:t xml:space="preserve"> and that he founded what is called cognitive psychology, he developed parts of this approach including information processing and constructive processing</w:t>
      </w:r>
      <w:r w:rsidR="008869BD">
        <w:t xml:space="preserve">. </w:t>
      </w:r>
      <w:r w:rsidR="00821E49">
        <w:t xml:space="preserve">Schmidt &amp; </w:t>
      </w:r>
      <w:proofErr w:type="spellStart"/>
      <w:r w:rsidR="00821E49">
        <w:t>Mamede</w:t>
      </w:r>
      <w:proofErr w:type="spellEnd"/>
      <w:r w:rsidR="00821E49">
        <w:t xml:space="preserve"> (2020) implies that the</w:t>
      </w:r>
      <w:r w:rsidR="008869BD">
        <w:t xml:space="preserve"> approach believes that </w:t>
      </w:r>
      <w:r w:rsidR="00821E49">
        <w:t xml:space="preserve">everything we process is moved into the cortex of our brain, this is where it is stored and held which can </w:t>
      </w:r>
      <w:r w:rsidR="008060D5">
        <w:t>affect</w:t>
      </w:r>
      <w:r w:rsidR="00821E49">
        <w:t xml:space="preserve"> things such as fears.</w:t>
      </w:r>
      <w:r w:rsidR="008D6E94">
        <w:t xml:space="preserve"> Along with the storing of experiences, the cognitive approach has a theory called the schema theory, </w:t>
      </w:r>
      <w:r w:rsidR="008060D5">
        <w:t xml:space="preserve">Axelrod </w:t>
      </w:r>
      <w:r w:rsidR="008D6E94">
        <w:t>(</w:t>
      </w:r>
      <w:r w:rsidR="008060D5">
        <w:t xml:space="preserve">1973) displays </w:t>
      </w:r>
      <w:r w:rsidR="008D6E94">
        <w:t>the schema theory</w:t>
      </w:r>
      <w:r w:rsidR="008060D5">
        <w:t xml:space="preserve"> as</w:t>
      </w:r>
      <w:r w:rsidR="008D6E94">
        <w:t xml:space="preserve"> how e</w:t>
      </w:r>
      <w:r w:rsidR="008060D5">
        <w:t>ach</w:t>
      </w:r>
      <w:r w:rsidR="008D6E94">
        <w:t xml:space="preserve"> person observes the world and how they interpret the environment they are in, each person is different so therefore it looks at the </w:t>
      </w:r>
      <w:r w:rsidR="008D6E94">
        <w:lastRenderedPageBreak/>
        <w:t>observations of one person and not a group of people. It shows how people process different things and how they make it make sense in their own mind.</w:t>
      </w:r>
    </w:p>
    <w:p w14:paraId="439F2298" w14:textId="77777777" w:rsidR="008D6E94" w:rsidRDefault="008D6E94" w:rsidP="00BA5725">
      <w:pPr>
        <w:spacing w:line="360" w:lineRule="auto"/>
      </w:pPr>
    </w:p>
    <w:p w14:paraId="5007C3C4" w14:textId="6F4768FB" w:rsidR="00C64FF3" w:rsidRDefault="00D21D9A" w:rsidP="00BA5725">
      <w:pPr>
        <w:spacing w:line="360" w:lineRule="auto"/>
      </w:pPr>
      <w:r>
        <w:t xml:space="preserve">Nurses having knowledge based around the cognitive approach means they can perform their job role more effectively. This can happen due to a multitude of reasons. </w:t>
      </w:r>
      <w:r w:rsidR="0052063E">
        <w:t xml:space="preserve">Firstly, it can relate to the schemas, </w:t>
      </w:r>
      <w:r w:rsidR="009C3CFB">
        <w:t xml:space="preserve">nurses use </w:t>
      </w:r>
      <w:r w:rsidR="0070426A">
        <w:t>evidence-based</w:t>
      </w:r>
      <w:r w:rsidR="009C3CFB">
        <w:t xml:space="preserve"> practice on their jobs </w:t>
      </w:r>
      <w:proofErr w:type="spellStart"/>
      <w:r w:rsidR="0070426A">
        <w:t>everyday</w:t>
      </w:r>
      <w:proofErr w:type="spellEnd"/>
      <w:r w:rsidR="00FE3921">
        <w:t>,</w:t>
      </w:r>
      <w:r w:rsidR="0070426A">
        <w:t xml:space="preserve"> Reid et al (2017) illustrates that evidence-based</w:t>
      </w:r>
      <w:r w:rsidR="009C3CFB">
        <w:t xml:space="preserve"> practice </w:t>
      </w:r>
      <w:r w:rsidR="0070426A">
        <w:t xml:space="preserve">is relevant within healthcare around the world, they help to explain that evidence-based practice is </w:t>
      </w:r>
      <w:r w:rsidR="00605EBB">
        <w:t>deciding</w:t>
      </w:r>
      <w:r w:rsidR="0070426A">
        <w:t xml:space="preserve"> for a patient’s healthcare</w:t>
      </w:r>
      <w:r w:rsidR="009C3CFB">
        <w:t xml:space="preserve"> </w:t>
      </w:r>
      <w:r w:rsidR="0070426A">
        <w:t xml:space="preserve">which they think will be the best for them based on evidence they have gathered. </w:t>
      </w:r>
      <w:r w:rsidR="004B3F08">
        <w:t xml:space="preserve">One way they can decide what is best for the patient is to use their knowledge and observe what has happened and </w:t>
      </w:r>
      <w:r w:rsidR="00C2034B">
        <w:t xml:space="preserve">what the patient needs based on their condition, </w:t>
      </w:r>
      <w:r w:rsidR="00B628AC">
        <w:t>drawing a conclusion through the evidence that you have available to you (</w:t>
      </w:r>
      <w:r w:rsidR="002E7540">
        <w:t>Scott 2002). T</w:t>
      </w:r>
      <w:r w:rsidR="00C2034B">
        <w:t xml:space="preserve">he schema </w:t>
      </w:r>
      <w:r w:rsidR="002E7540">
        <w:t xml:space="preserve">theory </w:t>
      </w:r>
      <w:r w:rsidR="00C2034B">
        <w:t xml:space="preserve">relates to this as </w:t>
      </w:r>
      <w:r w:rsidR="00701684">
        <w:t>the nurse is observing everything in their own way, this might be processed differently to a different nurse, this means that different ideas can be thought of through different nurses’ perspectives to conclude the patient’s care plan.</w:t>
      </w:r>
    </w:p>
    <w:p w14:paraId="7390E76F" w14:textId="190B7840" w:rsidR="00701684" w:rsidRDefault="00701684" w:rsidP="00BA5725">
      <w:pPr>
        <w:spacing w:line="360" w:lineRule="auto"/>
      </w:pPr>
    </w:p>
    <w:p w14:paraId="6E93D564" w14:textId="6DF67671" w:rsidR="00A32F08" w:rsidRDefault="00D85F21" w:rsidP="00BA5725">
      <w:pPr>
        <w:spacing w:line="360" w:lineRule="auto"/>
      </w:pPr>
      <w:r>
        <w:t xml:space="preserve">As well as usual healthcare such as giving medication and taking observations, </w:t>
      </w:r>
      <w:proofErr w:type="spellStart"/>
      <w:r w:rsidR="007260F8">
        <w:t>Fakhr-Movahedi</w:t>
      </w:r>
      <w:proofErr w:type="spellEnd"/>
      <w:r w:rsidR="007260F8">
        <w:t xml:space="preserve"> et al </w:t>
      </w:r>
      <w:r w:rsidR="00E67164">
        <w:t>(</w:t>
      </w:r>
      <w:r w:rsidR="007260F8">
        <w:t>2016</w:t>
      </w:r>
      <w:r w:rsidR="00E67164">
        <w:t xml:space="preserve">) implies that communication is a huge part of nurse care, it also shows that effective communication with patients in a key part of giving the correct care. As nurses communicate with patients, they can take in a large proportion information that they need to gain knowledge about what the patient likes, their needs, preferences and things about them, which establishes a relationship to help both the nurse and the patient. </w:t>
      </w:r>
      <w:r w:rsidR="00C64FF3">
        <w:t xml:space="preserve">Ashford and St. Peter’s Hospital’s </w:t>
      </w:r>
      <w:r w:rsidR="00D87471">
        <w:t>(</w:t>
      </w:r>
      <w:r w:rsidR="00C64FF3">
        <w:t>2022</w:t>
      </w:r>
      <w:r w:rsidR="00D87471">
        <w:t>) helps to describe the communication within the cognitive approach. Communication is a skill which makes up a portion of our cognition</w:t>
      </w:r>
      <w:r w:rsidR="00C64FF3">
        <w:t>. W</w:t>
      </w:r>
      <w:r w:rsidR="00D87471">
        <w:t xml:space="preserve">ith </w:t>
      </w:r>
      <w:r w:rsidR="00C64FF3">
        <w:t xml:space="preserve">cognitive </w:t>
      </w:r>
      <w:r w:rsidR="00D87471">
        <w:t>communication d</w:t>
      </w:r>
      <w:r w:rsidR="00C64FF3">
        <w:t>ifficulties</w:t>
      </w:r>
      <w:r w:rsidR="00D87471">
        <w:t xml:space="preserve">, it can be very difficult to </w:t>
      </w:r>
      <w:r w:rsidR="00C64FF3">
        <w:t>communicate</w:t>
      </w:r>
      <w:r w:rsidR="00D87471">
        <w:t xml:space="preserve"> with people. </w:t>
      </w:r>
      <w:r w:rsidR="00C64FF3">
        <w:t>Patients in hospital may have a communication difficulty and may find it hard to ask the nurses questions, to tell them that they need something or to even tell them that they are in pain. This can be very difficult</w:t>
      </w:r>
      <w:r w:rsidR="00FE3921">
        <w:t xml:space="preserve"> f</w:t>
      </w:r>
      <w:r w:rsidR="00C64FF3">
        <w:t xml:space="preserve">or nurses as they may struggle to help that patient. These difficulties can arise after certain injuries, these can include, a stoke, tumours, a brain injury and dementia. </w:t>
      </w:r>
      <w:r w:rsidR="008F6B03">
        <w:t xml:space="preserve">It is important that a nurse </w:t>
      </w:r>
      <w:r w:rsidR="00A71646">
        <w:t>can</w:t>
      </w:r>
      <w:r w:rsidR="008F6B03">
        <w:t xml:space="preserve"> develop communication skills within the cognitive approach to make patients hospitals stays more enjoyable, </w:t>
      </w:r>
      <w:r w:rsidR="00A71646">
        <w:t>they can do this by, using cards with pictures on them, reading picture books, singing songs, giving options in</w:t>
      </w:r>
      <w:r w:rsidR="00FE3921">
        <w:t xml:space="preserve"> </w:t>
      </w:r>
      <w:r w:rsidR="00A71646">
        <w:t xml:space="preserve">front of them </w:t>
      </w:r>
      <w:r w:rsidR="00FE3921">
        <w:t>like</w:t>
      </w:r>
      <w:r w:rsidR="00A71646">
        <w:t xml:space="preserve"> showing two meal options </w:t>
      </w:r>
      <w:r w:rsidR="00FE3921">
        <w:t>or</w:t>
      </w:r>
      <w:r w:rsidR="00A71646">
        <w:t xml:space="preserve"> muting the television whilst there is a conversation going on. Johansson, Carlsson &amp; </w:t>
      </w:r>
      <w:proofErr w:type="spellStart"/>
      <w:r w:rsidR="00A71646">
        <w:t>Sonnander</w:t>
      </w:r>
      <w:proofErr w:type="spellEnd"/>
      <w:r w:rsidR="00A71646">
        <w:t xml:space="preserve"> </w:t>
      </w:r>
      <w:r w:rsidR="008F6B03">
        <w:t>(</w:t>
      </w:r>
      <w:r w:rsidR="00A71646">
        <w:t>2012</w:t>
      </w:r>
      <w:r w:rsidR="008F6B03">
        <w:t xml:space="preserve">) spoke to certain individuals with </w:t>
      </w:r>
      <w:r w:rsidR="008F6B03">
        <w:lastRenderedPageBreak/>
        <w:t xml:space="preserve">communication problems and has said that the </w:t>
      </w:r>
      <w:r w:rsidR="00A71646">
        <w:t>patients</w:t>
      </w:r>
      <w:r w:rsidR="008F6B03">
        <w:t xml:space="preserve"> enjoyed having </w:t>
      </w:r>
      <w:r w:rsidR="00A71646">
        <w:t>conversations and communicated with them. This shows that nurses being able to communicate better with the patients can improve the care that the nurse is giving to the patient.</w:t>
      </w:r>
    </w:p>
    <w:p w14:paraId="4576A901" w14:textId="743E5A8F" w:rsidR="00BF5C77" w:rsidRDefault="00BF5C77" w:rsidP="00BA5725">
      <w:pPr>
        <w:spacing w:line="360" w:lineRule="auto"/>
      </w:pPr>
    </w:p>
    <w:p w14:paraId="111A54C7" w14:textId="232ACCA8" w:rsidR="00807D31" w:rsidRDefault="00BF5C77" w:rsidP="00BA5725">
      <w:pPr>
        <w:spacing w:line="360" w:lineRule="auto"/>
      </w:pPr>
      <w:r>
        <w:t>The humanistic approach is a psychological approach that Bugental, Schneider &amp; Pierson (2014) Explains that it focuses on the study of humans and understanding their existence. It looks at how humans are fully human and looks at how unique individuals are, and it looks at them as a whole person rather than splitting them up into smaller pieces. Within the approach there are several theorists</w:t>
      </w:r>
      <w:r w:rsidR="00FE3921">
        <w:t>.</w:t>
      </w:r>
      <w:r>
        <w:t xml:space="preserve"> Pierson, Bugental &amp; Schneider (2001) identify that Carl Rogers and Abraham Maslow both had great influences on this approach, they both had similar ideas of peeling back the layers of individuals. Maslow also liked to study animals to find out the likeness they have with humans. Carl rogers developed the approach and therapies within the approach to help clients by using the approach to view </w:t>
      </w:r>
      <w:proofErr w:type="gramStart"/>
      <w:r>
        <w:t>them as a whole</w:t>
      </w:r>
      <w:proofErr w:type="gramEnd"/>
      <w:r>
        <w:t xml:space="preserve">. Bland &amp; </w:t>
      </w:r>
      <w:proofErr w:type="spellStart"/>
      <w:r>
        <w:t>DeRobertis</w:t>
      </w:r>
      <w:proofErr w:type="spellEnd"/>
      <w:r>
        <w:t xml:space="preserve"> (2019) connotates the humanistic approach believes that our personalities, qualities and potential can benefit others and can help our development as humans. </w:t>
      </w:r>
      <w:proofErr w:type="gramStart"/>
      <w:r>
        <w:t>As a whole the</w:t>
      </w:r>
      <w:proofErr w:type="gramEnd"/>
      <w:r>
        <w:t xml:space="preserve"> approach assumes that each person is striving for </w:t>
      </w:r>
      <w:r w:rsidR="00B770CC">
        <w:t>self-actualization and</w:t>
      </w:r>
      <w:r>
        <w:t xml:space="preserve"> is self-capable of their future and what becomes of them (Pearson &amp; </w:t>
      </w:r>
      <w:proofErr w:type="spellStart"/>
      <w:r>
        <w:t>Podeschi</w:t>
      </w:r>
      <w:proofErr w:type="spellEnd"/>
      <w:r>
        <w:t xml:space="preserve"> 1997).</w:t>
      </w:r>
    </w:p>
    <w:p w14:paraId="1A71B224" w14:textId="16CBC87A" w:rsidR="00730BA6" w:rsidRDefault="00730BA6" w:rsidP="00BA5725">
      <w:pPr>
        <w:spacing w:line="360" w:lineRule="auto"/>
      </w:pPr>
    </w:p>
    <w:p w14:paraId="73632502" w14:textId="77777777" w:rsidR="00382B57" w:rsidRDefault="00BF5C77" w:rsidP="00BA5725">
      <w:pPr>
        <w:spacing w:line="360" w:lineRule="auto"/>
      </w:pPr>
      <w:r>
        <w:t xml:space="preserve">Within a </w:t>
      </w:r>
      <w:r w:rsidR="004B53DE">
        <w:t>nurse’s</w:t>
      </w:r>
      <w:r>
        <w:t xml:space="preserve"> job, the humanistic approach weaves its way through the roles and how they </w:t>
      </w:r>
      <w:r w:rsidR="004B53DE">
        <w:t xml:space="preserve">build bonds and relationships with patients. Nurse have got to have empathy skills, </w:t>
      </w:r>
      <w:proofErr w:type="spellStart"/>
      <w:r w:rsidR="004B53DE">
        <w:t>Moudatsou</w:t>
      </w:r>
      <w:proofErr w:type="spellEnd"/>
      <w:r w:rsidR="004B53DE">
        <w:t xml:space="preserve"> et al (2020) explains that nurses who have got empathetic skills are going to complete their jobs better and boost their role which in turn gives the patients a better environment where they know they are understood, this makes the nurses job more rewarding. </w:t>
      </w:r>
      <w:r w:rsidR="00F079E6">
        <w:t xml:space="preserve">Nurses have unconditional positive regard for their patients, </w:t>
      </w:r>
      <w:r w:rsidR="00B770CC">
        <w:t xml:space="preserve">Wilkins </w:t>
      </w:r>
      <w:r w:rsidR="00982CF3">
        <w:t>(</w:t>
      </w:r>
      <w:r w:rsidR="00B770CC">
        <w:t>2010</w:t>
      </w:r>
      <w:r w:rsidR="00982CF3">
        <w:t xml:space="preserve">) reveals that Rogers gave the definition of unconditional positive regard as caring for the patient, but without stepping over the line, meaning the nurse should not be possessive over the patient or in a way which satisfies the nurse’s needs, the patient should be looked at as their own person with their own feelings. This displays that </w:t>
      </w:r>
      <w:r w:rsidR="00B770CC">
        <w:t>for</w:t>
      </w:r>
      <w:r w:rsidR="00982CF3">
        <w:t xml:space="preserve"> the nurses to help the patient and therefore support their recovery, </w:t>
      </w:r>
      <w:r w:rsidR="00B770CC">
        <w:t xml:space="preserve">they need to look at the patient as their own person, this way they can help themselves and have their own feelings about how their treatment is going, rather than the nurse interfering or manipulating the patients care in any way. </w:t>
      </w:r>
    </w:p>
    <w:p w14:paraId="4C11E0D4" w14:textId="77777777" w:rsidR="00382B57" w:rsidRDefault="00382B57" w:rsidP="00BA5725">
      <w:pPr>
        <w:spacing w:line="360" w:lineRule="auto"/>
      </w:pPr>
    </w:p>
    <w:p w14:paraId="26685868" w14:textId="63864BD8" w:rsidR="00BF5C77" w:rsidRDefault="00382B57" w:rsidP="00BA5725">
      <w:pPr>
        <w:spacing w:line="360" w:lineRule="auto"/>
      </w:pPr>
      <w:r>
        <w:t xml:space="preserve">Maslow created a pyramid to show what our needs are, </w:t>
      </w:r>
      <w:proofErr w:type="spellStart"/>
      <w:r w:rsidR="006D592F">
        <w:t>Mathes</w:t>
      </w:r>
      <w:proofErr w:type="spellEnd"/>
      <w:r w:rsidR="006D592F">
        <w:t xml:space="preserve"> </w:t>
      </w:r>
      <w:r>
        <w:t>(</w:t>
      </w:r>
      <w:r w:rsidR="006D592F">
        <w:t>1981</w:t>
      </w:r>
      <w:r>
        <w:t xml:space="preserve">) shows that the bottom of the hierarchy is physiological needs, this is then followed by, </w:t>
      </w:r>
      <w:r w:rsidR="006D592F">
        <w:t xml:space="preserve">security, belongingness, </w:t>
      </w:r>
      <w:r w:rsidR="006D592F">
        <w:lastRenderedPageBreak/>
        <w:t xml:space="preserve">esteem and self-actualisation. Nurses may struggle to reach the top of this hierarchy as they can never become what they think is their ideal self. This can be because of the stress nurses go through, they may be pushed down by the weight of their job meaning they slip down the ladder or may have to stop whilst they are trying to climb up, this can mentally and physically drain them meaning they cannot work to their full potential. </w:t>
      </w:r>
    </w:p>
    <w:p w14:paraId="021DBB60" w14:textId="3E7F2022" w:rsidR="00BF5C77" w:rsidRDefault="00BF5C77" w:rsidP="00BA5725">
      <w:pPr>
        <w:spacing w:line="360" w:lineRule="auto"/>
      </w:pPr>
    </w:p>
    <w:p w14:paraId="2E0084DB" w14:textId="64F58A7E" w:rsidR="002231A8" w:rsidRDefault="002231A8" w:rsidP="00BA5725">
      <w:pPr>
        <w:spacing w:line="360" w:lineRule="auto"/>
      </w:pPr>
    </w:p>
    <w:p w14:paraId="3ACEE1CF" w14:textId="787C2ED6" w:rsidR="002231A8" w:rsidRDefault="002231A8" w:rsidP="00BA5725">
      <w:pPr>
        <w:spacing w:line="360" w:lineRule="auto"/>
      </w:pPr>
      <w:r>
        <w:t xml:space="preserve">Throughout this essay, it has been shown that psychological theories impact the role of the nurse. </w:t>
      </w:r>
      <w:proofErr w:type="spellStart"/>
      <w:r w:rsidR="00E47F23">
        <w:t>Yayla</w:t>
      </w:r>
      <w:proofErr w:type="spellEnd"/>
      <w:r w:rsidR="00E47F23">
        <w:t xml:space="preserve"> &amp; </w:t>
      </w:r>
      <w:proofErr w:type="spellStart"/>
      <w:r w:rsidR="00E47F23">
        <w:t>Ilgin</w:t>
      </w:r>
      <w:proofErr w:type="spellEnd"/>
      <w:r w:rsidR="00E47F23">
        <w:t xml:space="preserve"> </w:t>
      </w:r>
      <w:r>
        <w:t>(</w:t>
      </w:r>
      <w:r w:rsidR="00E47F23">
        <w:t>2021</w:t>
      </w:r>
      <w:r>
        <w:t xml:space="preserve">) highlights </w:t>
      </w:r>
      <w:r w:rsidR="00E47F23">
        <w:t xml:space="preserve">that nurses </w:t>
      </w:r>
      <w:r>
        <w:t>have daily impacts that can affect their psychological well-being, this includes the theories within the cognitive and humanistic approaches. This essay has shown that many psychological theories are involved in the job role of a nurse which can improve the patients care they receive</w:t>
      </w:r>
      <w:r w:rsidR="00E47F23">
        <w:t>, such as being able to communicate well with all patients</w:t>
      </w:r>
      <w:r>
        <w:t xml:space="preserve"> and can also improve the daily tasks that a nurse performs. On the other hand, it is shown that</w:t>
      </w:r>
      <w:r w:rsidR="00E47F23">
        <w:t xml:space="preserve"> psychological theories can also negatively impact the role of the nurse, for example by stopping them growing into who they want to become themselves and self-actualizing to appreciate their life. </w:t>
      </w:r>
    </w:p>
    <w:p w14:paraId="4467A005" w14:textId="5672C305" w:rsidR="002231A8" w:rsidRDefault="002231A8" w:rsidP="00BA5725">
      <w:pPr>
        <w:spacing w:line="360" w:lineRule="auto"/>
      </w:pPr>
    </w:p>
    <w:p w14:paraId="6446482D" w14:textId="77777777" w:rsidR="0031401A" w:rsidRDefault="0031401A" w:rsidP="00BA5725">
      <w:pPr>
        <w:spacing w:line="360" w:lineRule="auto"/>
      </w:pPr>
    </w:p>
    <w:p w14:paraId="30917DAE" w14:textId="77777777" w:rsidR="0031401A" w:rsidRDefault="0031401A" w:rsidP="00BA5725">
      <w:pPr>
        <w:spacing w:line="360" w:lineRule="auto"/>
      </w:pPr>
    </w:p>
    <w:p w14:paraId="0AE2A50F" w14:textId="77777777" w:rsidR="0031401A" w:rsidRDefault="0031401A" w:rsidP="00BA5725">
      <w:pPr>
        <w:spacing w:line="360" w:lineRule="auto"/>
      </w:pPr>
    </w:p>
    <w:p w14:paraId="21071B84" w14:textId="21CA8805" w:rsidR="0031401A" w:rsidRDefault="0031401A" w:rsidP="00BA5725">
      <w:pPr>
        <w:spacing w:line="360" w:lineRule="auto"/>
      </w:pPr>
    </w:p>
    <w:p w14:paraId="71D0FD3B" w14:textId="798FC355" w:rsidR="00795FC0" w:rsidRDefault="00795FC0" w:rsidP="00BA5725">
      <w:pPr>
        <w:spacing w:line="360" w:lineRule="auto"/>
      </w:pPr>
    </w:p>
    <w:p w14:paraId="1B457A4F" w14:textId="5371E7DD" w:rsidR="00795FC0" w:rsidRDefault="00795FC0" w:rsidP="00BA5725">
      <w:pPr>
        <w:spacing w:line="360" w:lineRule="auto"/>
      </w:pPr>
    </w:p>
    <w:p w14:paraId="53D8E7D8" w14:textId="43432C26" w:rsidR="00795FC0" w:rsidRDefault="00795FC0" w:rsidP="00BA5725">
      <w:pPr>
        <w:spacing w:line="360" w:lineRule="auto"/>
      </w:pPr>
    </w:p>
    <w:p w14:paraId="0301901D" w14:textId="6E0267FF" w:rsidR="00795FC0" w:rsidRDefault="00795FC0" w:rsidP="00BA5725">
      <w:pPr>
        <w:spacing w:line="360" w:lineRule="auto"/>
      </w:pPr>
    </w:p>
    <w:p w14:paraId="6D5C9C12" w14:textId="14DC47D1" w:rsidR="00795FC0" w:rsidRDefault="00795FC0" w:rsidP="00BA5725">
      <w:pPr>
        <w:spacing w:line="360" w:lineRule="auto"/>
      </w:pPr>
    </w:p>
    <w:p w14:paraId="61BBD858" w14:textId="7E678361" w:rsidR="00795FC0" w:rsidRDefault="00795FC0" w:rsidP="00BA5725">
      <w:pPr>
        <w:spacing w:line="360" w:lineRule="auto"/>
      </w:pPr>
    </w:p>
    <w:p w14:paraId="64281127" w14:textId="7026FB2D" w:rsidR="00795FC0" w:rsidRDefault="00795FC0" w:rsidP="00BA5725">
      <w:pPr>
        <w:spacing w:line="360" w:lineRule="auto"/>
      </w:pPr>
    </w:p>
    <w:p w14:paraId="227EF0C6" w14:textId="77777777" w:rsidR="00795FC0" w:rsidRDefault="00795FC0" w:rsidP="00BA5725">
      <w:pPr>
        <w:spacing w:line="360" w:lineRule="auto"/>
      </w:pPr>
    </w:p>
    <w:p w14:paraId="447A894F" w14:textId="77777777" w:rsidR="005C36F9" w:rsidRDefault="005C36F9" w:rsidP="00BA5725">
      <w:pPr>
        <w:spacing w:line="360" w:lineRule="auto"/>
        <w:rPr>
          <w:u w:val="single"/>
        </w:rPr>
      </w:pPr>
    </w:p>
    <w:p w14:paraId="0E355096" w14:textId="77777777" w:rsidR="005C36F9" w:rsidRDefault="005C36F9" w:rsidP="00BA5725">
      <w:pPr>
        <w:spacing w:line="360" w:lineRule="auto"/>
        <w:rPr>
          <w:u w:val="single"/>
        </w:rPr>
      </w:pPr>
    </w:p>
    <w:p w14:paraId="3EFFCD8F" w14:textId="77777777" w:rsidR="00BA5725" w:rsidRDefault="00BA5725" w:rsidP="00BA5725">
      <w:pPr>
        <w:spacing w:line="360" w:lineRule="auto"/>
        <w:rPr>
          <w:u w:val="single"/>
        </w:rPr>
      </w:pPr>
    </w:p>
    <w:p w14:paraId="2F01A368" w14:textId="2DBCCC8B" w:rsidR="00BA5725" w:rsidRPr="00BA5725" w:rsidRDefault="00A32F08" w:rsidP="00BA5725">
      <w:pPr>
        <w:spacing w:line="360" w:lineRule="auto"/>
        <w:rPr>
          <w:u w:val="single"/>
        </w:rPr>
      </w:pPr>
      <w:r w:rsidRPr="00CE2282">
        <w:rPr>
          <w:u w:val="single"/>
        </w:rPr>
        <w:t>References</w:t>
      </w:r>
    </w:p>
    <w:p w14:paraId="6CE69C47" w14:textId="77777777" w:rsidR="00BA5725" w:rsidRDefault="00BA5725" w:rsidP="00BA5725">
      <w:pPr>
        <w:spacing w:line="360" w:lineRule="auto"/>
      </w:pPr>
    </w:p>
    <w:p w14:paraId="66064547" w14:textId="77777777" w:rsidR="00BA5725" w:rsidRPr="0031401A" w:rsidRDefault="00BA5725" w:rsidP="00BA5725">
      <w:pPr>
        <w:spacing w:line="360" w:lineRule="auto"/>
      </w:pPr>
      <w:r>
        <w:lastRenderedPageBreak/>
        <w:t xml:space="preserve">Anderson, A &amp; </w:t>
      </w:r>
      <w:proofErr w:type="spellStart"/>
      <w:r>
        <w:t>Ozakinci</w:t>
      </w:r>
      <w:proofErr w:type="spellEnd"/>
      <w:r>
        <w:t>, G. (2018) ‘</w:t>
      </w:r>
      <w:r w:rsidRPr="0031401A">
        <w:rPr>
          <w:rFonts w:cstheme="minorHAnsi"/>
          <w:color w:val="000000" w:themeColor="text1"/>
          <w:kern w:val="36"/>
        </w:rPr>
        <w:t>Effectiveness of psychological interventions to improve quality of life in people with long-term conditions: rapid systematic review of randomised controlled trials</w:t>
      </w:r>
      <w:r>
        <w:rPr>
          <w:rFonts w:cstheme="minorHAnsi"/>
          <w:color w:val="000000" w:themeColor="text1"/>
          <w:kern w:val="36"/>
        </w:rPr>
        <w:t xml:space="preserve">’, </w:t>
      </w:r>
      <w:r w:rsidRPr="0031401A">
        <w:rPr>
          <w:rFonts w:cstheme="minorHAnsi"/>
          <w:i/>
          <w:iCs/>
          <w:color w:val="000000" w:themeColor="text1"/>
          <w:kern w:val="36"/>
        </w:rPr>
        <w:t>BMC Psychology</w:t>
      </w:r>
      <w:r>
        <w:rPr>
          <w:rFonts w:cstheme="minorHAnsi"/>
          <w:color w:val="000000" w:themeColor="text1"/>
          <w:kern w:val="36"/>
        </w:rPr>
        <w:t>, 6(11), pp. Abstract. (Accessed 2</w:t>
      </w:r>
      <w:r w:rsidRPr="0031401A">
        <w:rPr>
          <w:rFonts w:cstheme="minorHAnsi"/>
          <w:color w:val="000000" w:themeColor="text1"/>
          <w:kern w:val="36"/>
          <w:vertAlign w:val="superscript"/>
        </w:rPr>
        <w:t>nd</w:t>
      </w:r>
      <w:r>
        <w:rPr>
          <w:rFonts w:cstheme="minorHAnsi"/>
          <w:color w:val="000000" w:themeColor="text1"/>
          <w:kern w:val="36"/>
        </w:rPr>
        <w:t xml:space="preserve"> May 2022)</w:t>
      </w:r>
    </w:p>
    <w:p w14:paraId="157DEB69" w14:textId="77777777" w:rsidR="00BA5725" w:rsidRDefault="00BA5725" w:rsidP="00BA5725">
      <w:pPr>
        <w:spacing w:line="360" w:lineRule="auto"/>
        <w:rPr>
          <w:rFonts w:ascii="Times" w:hAnsi="Times"/>
          <w:color w:val="000000"/>
          <w:spacing w:val="-2"/>
          <w:kern w:val="36"/>
        </w:rPr>
      </w:pPr>
    </w:p>
    <w:p w14:paraId="199CADCE" w14:textId="3DB9A1B8" w:rsidR="00BA5725" w:rsidRPr="007260F8" w:rsidRDefault="00BA5725" w:rsidP="00BA5725">
      <w:pPr>
        <w:spacing w:line="360" w:lineRule="auto"/>
      </w:pPr>
      <w:r>
        <w:rPr>
          <w:rFonts w:ascii="Times" w:hAnsi="Times"/>
          <w:color w:val="000000"/>
          <w:spacing w:val="-2"/>
          <w:kern w:val="36"/>
        </w:rPr>
        <w:t xml:space="preserve">Ashford and St. Peter’s Hospitals (2022) </w:t>
      </w:r>
      <w:r w:rsidRPr="00C64FF3">
        <w:rPr>
          <w:rFonts w:ascii="Times" w:hAnsi="Times"/>
          <w:i/>
          <w:iCs/>
          <w:color w:val="000000"/>
          <w:spacing w:val="-2"/>
          <w:kern w:val="36"/>
        </w:rPr>
        <w:t>Cognitive Communication</w:t>
      </w:r>
      <w:r>
        <w:rPr>
          <w:rFonts w:ascii="Times" w:hAnsi="Times"/>
          <w:color w:val="000000"/>
          <w:spacing w:val="-2"/>
          <w:kern w:val="36"/>
        </w:rPr>
        <w:t xml:space="preserve">. Available at: </w:t>
      </w:r>
      <w:r w:rsidRPr="00C64FF3">
        <w:rPr>
          <w:rFonts w:ascii="Times" w:hAnsi="Times"/>
          <w:color w:val="000000"/>
          <w:spacing w:val="-2"/>
          <w:kern w:val="36"/>
        </w:rPr>
        <w:t>https://www.ashfordstpeters.nhs.uk/cognitive-communication</w:t>
      </w:r>
      <w:r>
        <w:rPr>
          <w:rFonts w:ascii="Times" w:hAnsi="Times"/>
          <w:color w:val="000000"/>
          <w:spacing w:val="-2"/>
          <w:kern w:val="36"/>
        </w:rPr>
        <w:t xml:space="preserve"> (Accessed 4th May 2022)</w:t>
      </w:r>
    </w:p>
    <w:p w14:paraId="581BBDC3" w14:textId="77777777" w:rsidR="00BA5725" w:rsidRDefault="00BA5725" w:rsidP="00BA5725">
      <w:pPr>
        <w:spacing w:line="360" w:lineRule="auto"/>
        <w:rPr>
          <w:rFonts w:cstheme="minorHAnsi"/>
          <w:color w:val="000000"/>
          <w:spacing w:val="-2"/>
        </w:rPr>
      </w:pPr>
    </w:p>
    <w:p w14:paraId="2AC478BA" w14:textId="1ABCCD46" w:rsidR="00BA5725" w:rsidRDefault="00BA5725" w:rsidP="00BA5725">
      <w:pPr>
        <w:spacing w:line="360" w:lineRule="auto"/>
        <w:rPr>
          <w:rFonts w:cstheme="minorHAnsi"/>
          <w:color w:val="000000"/>
          <w:spacing w:val="-2"/>
        </w:rPr>
      </w:pPr>
      <w:r>
        <w:rPr>
          <w:rFonts w:cstheme="minorHAnsi"/>
          <w:color w:val="000000"/>
          <w:spacing w:val="-2"/>
        </w:rPr>
        <w:t xml:space="preserve">Axelrod, R. (1973) ‘Schema Theory: An Information Processing Model of Perception and Cognition’, </w:t>
      </w:r>
      <w:r w:rsidRPr="0052063E">
        <w:rPr>
          <w:rFonts w:cstheme="minorHAnsi"/>
          <w:i/>
          <w:iCs/>
          <w:color w:val="000000"/>
          <w:spacing w:val="-2"/>
        </w:rPr>
        <w:t>The American Political Science Review</w:t>
      </w:r>
      <w:r>
        <w:rPr>
          <w:rFonts w:cstheme="minorHAnsi"/>
          <w:color w:val="000000"/>
          <w:spacing w:val="-2"/>
        </w:rPr>
        <w:t>, 67(4), pp. 1248-1266. (Accessed 3</w:t>
      </w:r>
      <w:r w:rsidRPr="00727B0A">
        <w:rPr>
          <w:rFonts w:cstheme="minorHAnsi"/>
          <w:color w:val="000000"/>
          <w:spacing w:val="-2"/>
          <w:vertAlign w:val="superscript"/>
        </w:rPr>
        <w:t>rd</w:t>
      </w:r>
      <w:r>
        <w:rPr>
          <w:rFonts w:cstheme="minorHAnsi"/>
          <w:color w:val="000000"/>
          <w:spacing w:val="-2"/>
        </w:rPr>
        <w:t xml:space="preserve"> May 2022)</w:t>
      </w:r>
    </w:p>
    <w:p w14:paraId="62F8D90E" w14:textId="77777777" w:rsidR="00BA5725" w:rsidRDefault="00BA5725" w:rsidP="00BA5725">
      <w:pPr>
        <w:spacing w:line="360" w:lineRule="auto"/>
        <w:rPr>
          <w:rFonts w:cstheme="minorHAnsi"/>
          <w:color w:val="000000"/>
          <w:spacing w:val="-2"/>
        </w:rPr>
      </w:pPr>
    </w:p>
    <w:p w14:paraId="4E583696" w14:textId="3B4BB8AF" w:rsidR="00BA5725" w:rsidRDefault="00BA5725" w:rsidP="00BA5725">
      <w:pPr>
        <w:spacing w:line="360" w:lineRule="auto"/>
        <w:rPr>
          <w:rFonts w:cstheme="minorHAnsi"/>
          <w:color w:val="000000"/>
          <w:spacing w:val="-2"/>
        </w:rPr>
      </w:pPr>
      <w:proofErr w:type="spellStart"/>
      <w:r>
        <w:rPr>
          <w:rFonts w:cstheme="minorHAnsi"/>
          <w:color w:val="000000"/>
          <w:spacing w:val="-2"/>
        </w:rPr>
        <w:t>Babiker</w:t>
      </w:r>
      <w:proofErr w:type="spellEnd"/>
      <w:r>
        <w:rPr>
          <w:rFonts w:cstheme="minorHAnsi"/>
          <w:color w:val="000000"/>
          <w:spacing w:val="-2"/>
        </w:rPr>
        <w:t xml:space="preserve"> A, Husseini E.M, </w:t>
      </w:r>
      <w:proofErr w:type="spellStart"/>
      <w:r>
        <w:rPr>
          <w:rFonts w:cstheme="minorHAnsi"/>
          <w:color w:val="000000"/>
          <w:spacing w:val="-2"/>
        </w:rPr>
        <w:t>Nemri</w:t>
      </w:r>
      <w:proofErr w:type="spellEnd"/>
      <w:r>
        <w:rPr>
          <w:rFonts w:cstheme="minorHAnsi"/>
          <w:color w:val="000000"/>
          <w:spacing w:val="-2"/>
        </w:rPr>
        <w:t xml:space="preserve"> A.A, </w:t>
      </w:r>
      <w:proofErr w:type="spellStart"/>
      <w:r>
        <w:rPr>
          <w:rFonts w:cstheme="minorHAnsi"/>
          <w:color w:val="000000"/>
          <w:spacing w:val="-2"/>
        </w:rPr>
        <w:t>Frayh</w:t>
      </w:r>
      <w:proofErr w:type="spellEnd"/>
      <w:r>
        <w:rPr>
          <w:rFonts w:cstheme="minorHAnsi"/>
          <w:color w:val="000000"/>
          <w:spacing w:val="-2"/>
        </w:rPr>
        <w:t xml:space="preserve"> A.A, </w:t>
      </w:r>
      <w:proofErr w:type="spellStart"/>
      <w:r>
        <w:rPr>
          <w:rFonts w:cstheme="minorHAnsi"/>
          <w:color w:val="000000"/>
          <w:spacing w:val="-2"/>
        </w:rPr>
        <w:t>Juryyan</w:t>
      </w:r>
      <w:proofErr w:type="spellEnd"/>
      <w:r>
        <w:rPr>
          <w:rFonts w:cstheme="minorHAnsi"/>
          <w:color w:val="000000"/>
          <w:spacing w:val="-2"/>
        </w:rPr>
        <w:t xml:space="preserve"> A.N, </w:t>
      </w:r>
      <w:proofErr w:type="spellStart"/>
      <w:r>
        <w:rPr>
          <w:rFonts w:cstheme="minorHAnsi"/>
          <w:color w:val="000000"/>
          <w:spacing w:val="-2"/>
        </w:rPr>
        <w:t>FakiOM</w:t>
      </w:r>
      <w:proofErr w:type="spellEnd"/>
      <w:r>
        <w:rPr>
          <w:rFonts w:cstheme="minorHAnsi"/>
          <w:color w:val="000000"/>
          <w:spacing w:val="-2"/>
        </w:rPr>
        <w:t xml:space="preserve">, </w:t>
      </w:r>
      <w:proofErr w:type="spellStart"/>
      <w:r>
        <w:rPr>
          <w:rFonts w:cstheme="minorHAnsi"/>
          <w:color w:val="000000"/>
          <w:spacing w:val="-2"/>
        </w:rPr>
        <w:t>Assiri</w:t>
      </w:r>
      <w:proofErr w:type="spellEnd"/>
      <w:r>
        <w:rPr>
          <w:rFonts w:cstheme="minorHAnsi"/>
          <w:color w:val="000000"/>
          <w:spacing w:val="-2"/>
        </w:rPr>
        <w:t xml:space="preserve"> A, </w:t>
      </w:r>
      <w:proofErr w:type="spellStart"/>
      <w:r>
        <w:rPr>
          <w:rFonts w:cstheme="minorHAnsi"/>
          <w:color w:val="000000"/>
          <w:spacing w:val="-2"/>
        </w:rPr>
        <w:t>Saadi</w:t>
      </w:r>
      <w:proofErr w:type="spellEnd"/>
      <w:r>
        <w:rPr>
          <w:rFonts w:cstheme="minorHAnsi"/>
          <w:color w:val="000000"/>
          <w:spacing w:val="-2"/>
        </w:rPr>
        <w:t xml:space="preserve"> A.M, Shaikh F, Zamil AF. (2014) ‘Health care professional development: Working as a team to improve patient care’, </w:t>
      </w:r>
      <w:r w:rsidRPr="00485C81">
        <w:rPr>
          <w:rFonts w:cstheme="minorHAnsi"/>
          <w:i/>
          <w:iCs/>
          <w:color w:val="000000"/>
          <w:spacing w:val="-2"/>
        </w:rPr>
        <w:t>Sudanese Journal of Paediatrics</w:t>
      </w:r>
      <w:r>
        <w:rPr>
          <w:rFonts w:cstheme="minorHAnsi"/>
          <w:color w:val="000000"/>
          <w:spacing w:val="-2"/>
        </w:rPr>
        <w:t>, 14(2), pp. 9-16. (Accessed 2</w:t>
      </w:r>
      <w:r w:rsidRPr="00485C81">
        <w:rPr>
          <w:rFonts w:cstheme="minorHAnsi"/>
          <w:color w:val="000000"/>
          <w:spacing w:val="-2"/>
          <w:vertAlign w:val="superscript"/>
        </w:rPr>
        <w:t>nd</w:t>
      </w:r>
      <w:r>
        <w:rPr>
          <w:rFonts w:cstheme="minorHAnsi"/>
          <w:color w:val="000000"/>
          <w:spacing w:val="-2"/>
        </w:rPr>
        <w:t xml:space="preserve"> May 2022)</w:t>
      </w:r>
    </w:p>
    <w:p w14:paraId="7DC54DE2" w14:textId="77777777" w:rsidR="00BA5725" w:rsidRDefault="00BA5725" w:rsidP="00BA5725">
      <w:pPr>
        <w:spacing w:line="360" w:lineRule="auto"/>
      </w:pPr>
    </w:p>
    <w:p w14:paraId="2932E91E" w14:textId="7FABD2DC" w:rsidR="00BA5725" w:rsidRDefault="00BA5725" w:rsidP="00BA5725">
      <w:pPr>
        <w:spacing w:line="360" w:lineRule="auto"/>
        <w:rPr>
          <w:rFonts w:ascii="Times" w:hAnsi="Times"/>
          <w:color w:val="000000"/>
          <w:spacing w:val="-2"/>
          <w:kern w:val="36"/>
        </w:rPr>
      </w:pPr>
      <w:r>
        <w:t xml:space="preserve">Bland A.M &amp; </w:t>
      </w:r>
      <w:proofErr w:type="spellStart"/>
      <w:r>
        <w:t>DeRobertis</w:t>
      </w:r>
      <w:proofErr w:type="spellEnd"/>
      <w:r>
        <w:t xml:space="preserve"> E.M. (2019) </w:t>
      </w:r>
      <w:r w:rsidRPr="00302B41">
        <w:rPr>
          <w:i/>
          <w:iCs/>
        </w:rPr>
        <w:t>Humanistic Perspective.</w:t>
      </w:r>
      <w:r>
        <w:rPr>
          <w:i/>
          <w:iCs/>
        </w:rPr>
        <w:t xml:space="preserve"> </w:t>
      </w:r>
      <w:r>
        <w:t>New York: Oxford University Press.</w:t>
      </w:r>
      <w:r w:rsidRPr="00807D31">
        <w:rPr>
          <w:rFonts w:ascii="Times" w:hAnsi="Times"/>
          <w:color w:val="000000"/>
          <w:spacing w:val="-2"/>
          <w:kern w:val="36"/>
        </w:rPr>
        <w:t xml:space="preserve"> </w:t>
      </w:r>
      <w:r>
        <w:rPr>
          <w:rFonts w:ascii="Times" w:hAnsi="Times"/>
          <w:color w:val="000000"/>
          <w:spacing w:val="-2"/>
          <w:kern w:val="36"/>
        </w:rPr>
        <w:t>(Accessed 4th May 2022)</w:t>
      </w:r>
    </w:p>
    <w:p w14:paraId="4F09B1B2" w14:textId="77777777" w:rsidR="00BA5725" w:rsidRDefault="00BA5725" w:rsidP="00BA5725">
      <w:pPr>
        <w:spacing w:line="360" w:lineRule="auto"/>
      </w:pPr>
    </w:p>
    <w:p w14:paraId="2125E876" w14:textId="767DB15A" w:rsidR="00BA5725" w:rsidRDefault="00BA5725" w:rsidP="00BA5725">
      <w:pPr>
        <w:spacing w:line="360" w:lineRule="auto"/>
        <w:rPr>
          <w:rFonts w:ascii="Times" w:hAnsi="Times"/>
          <w:color w:val="000000"/>
          <w:spacing w:val="-2"/>
          <w:kern w:val="36"/>
        </w:rPr>
      </w:pPr>
      <w:proofErr w:type="spellStart"/>
      <w:r>
        <w:t>Fakhr-Movahedi</w:t>
      </w:r>
      <w:proofErr w:type="spellEnd"/>
      <w:r>
        <w:t xml:space="preserve"> A, </w:t>
      </w:r>
      <w:proofErr w:type="spellStart"/>
      <w:r>
        <w:t>Rahnarvard</w:t>
      </w:r>
      <w:proofErr w:type="spellEnd"/>
      <w:r>
        <w:t xml:space="preserve"> Z, </w:t>
      </w:r>
      <w:proofErr w:type="spellStart"/>
      <w:r>
        <w:t>Salsali</w:t>
      </w:r>
      <w:proofErr w:type="spellEnd"/>
      <w:r>
        <w:t xml:space="preserve"> M &amp; </w:t>
      </w:r>
      <w:proofErr w:type="spellStart"/>
      <w:r>
        <w:t>Negarandeh</w:t>
      </w:r>
      <w:proofErr w:type="spellEnd"/>
      <w:r>
        <w:t xml:space="preserve"> R. (2016) ‘</w:t>
      </w:r>
      <w:r w:rsidRPr="007260F8">
        <w:rPr>
          <w:rFonts w:ascii="Times" w:hAnsi="Times"/>
          <w:color w:val="000000"/>
          <w:spacing w:val="-2"/>
          <w:kern w:val="36"/>
        </w:rPr>
        <w:t>Exploring Nurse’s Communicative Role in Nurse-Patient Relations: A Qualitative Study</w:t>
      </w:r>
      <w:r>
        <w:rPr>
          <w:rFonts w:ascii="Times" w:hAnsi="Times"/>
          <w:color w:val="000000"/>
          <w:spacing w:val="-2"/>
          <w:kern w:val="36"/>
        </w:rPr>
        <w:t xml:space="preserve">’, </w:t>
      </w:r>
      <w:r>
        <w:rPr>
          <w:rFonts w:ascii="Times" w:hAnsi="Times"/>
          <w:i/>
          <w:iCs/>
          <w:color w:val="000000"/>
          <w:spacing w:val="-2"/>
          <w:kern w:val="36"/>
        </w:rPr>
        <w:t>Journal of Caring Sciences</w:t>
      </w:r>
      <w:r>
        <w:rPr>
          <w:rFonts w:ascii="Times" w:hAnsi="Times"/>
          <w:color w:val="000000"/>
          <w:spacing w:val="-2"/>
          <w:kern w:val="36"/>
        </w:rPr>
        <w:t>, 5(4), pp. 267-276. (Accessed 4</w:t>
      </w:r>
      <w:r w:rsidRPr="007260F8">
        <w:rPr>
          <w:rFonts w:ascii="Times" w:hAnsi="Times"/>
          <w:color w:val="000000"/>
          <w:spacing w:val="-2"/>
          <w:kern w:val="36"/>
          <w:vertAlign w:val="superscript"/>
        </w:rPr>
        <w:t>th</w:t>
      </w:r>
      <w:r>
        <w:rPr>
          <w:rFonts w:ascii="Times" w:hAnsi="Times"/>
          <w:color w:val="000000"/>
          <w:spacing w:val="-2"/>
          <w:kern w:val="36"/>
        </w:rPr>
        <w:t xml:space="preserve"> May)</w:t>
      </w:r>
    </w:p>
    <w:p w14:paraId="4E9608E8" w14:textId="77777777" w:rsidR="00BA5725" w:rsidRDefault="00BA5725" w:rsidP="00BA5725">
      <w:pPr>
        <w:spacing w:line="360" w:lineRule="auto"/>
        <w:rPr>
          <w:rFonts w:cstheme="minorHAnsi"/>
          <w:color w:val="000000"/>
          <w:spacing w:val="-2"/>
        </w:rPr>
      </w:pPr>
    </w:p>
    <w:p w14:paraId="4653B20F" w14:textId="1549E2FF" w:rsidR="00BA5725" w:rsidRDefault="00BA5725" w:rsidP="00BA5725">
      <w:pPr>
        <w:spacing w:line="360" w:lineRule="auto"/>
        <w:rPr>
          <w:rFonts w:cstheme="minorHAnsi"/>
          <w:color w:val="000000"/>
          <w:spacing w:val="-2"/>
        </w:rPr>
      </w:pPr>
      <w:proofErr w:type="spellStart"/>
      <w:r>
        <w:rPr>
          <w:rFonts w:cstheme="minorHAnsi"/>
          <w:color w:val="000000"/>
          <w:spacing w:val="-2"/>
        </w:rPr>
        <w:t>Haikonen</w:t>
      </w:r>
      <w:proofErr w:type="spellEnd"/>
      <w:r>
        <w:rPr>
          <w:rFonts w:cstheme="minorHAnsi"/>
          <w:color w:val="000000"/>
          <w:spacing w:val="-2"/>
        </w:rPr>
        <w:t xml:space="preserve">, O.P. (2003) </w:t>
      </w:r>
      <w:r w:rsidRPr="00574A8F">
        <w:rPr>
          <w:rFonts w:cstheme="minorHAnsi"/>
          <w:i/>
          <w:iCs/>
          <w:color w:val="000000"/>
          <w:spacing w:val="-2"/>
        </w:rPr>
        <w:t>The Cognitive Approach to Conscious Machines</w:t>
      </w:r>
      <w:r>
        <w:rPr>
          <w:rFonts w:cstheme="minorHAnsi"/>
          <w:i/>
          <w:iCs/>
          <w:color w:val="000000"/>
          <w:spacing w:val="-2"/>
        </w:rPr>
        <w:t xml:space="preserve">. </w:t>
      </w:r>
      <w:r>
        <w:rPr>
          <w:rFonts w:cstheme="minorHAnsi"/>
          <w:color w:val="000000"/>
          <w:spacing w:val="-2"/>
        </w:rPr>
        <w:t>United Kingdom: Imprint Academic. (Accessed 3</w:t>
      </w:r>
      <w:r w:rsidRPr="00A44365">
        <w:rPr>
          <w:rFonts w:cstheme="minorHAnsi"/>
          <w:color w:val="000000"/>
          <w:spacing w:val="-2"/>
          <w:vertAlign w:val="superscript"/>
        </w:rPr>
        <w:t>rd</w:t>
      </w:r>
      <w:r>
        <w:rPr>
          <w:rFonts w:cstheme="minorHAnsi"/>
          <w:color w:val="000000"/>
          <w:spacing w:val="-2"/>
        </w:rPr>
        <w:t xml:space="preserve"> May 2022)</w:t>
      </w:r>
    </w:p>
    <w:p w14:paraId="7EE4A9A4" w14:textId="77777777" w:rsidR="00BA5725" w:rsidRDefault="00BA5725" w:rsidP="00BA5725">
      <w:pPr>
        <w:spacing w:line="360" w:lineRule="auto"/>
      </w:pPr>
    </w:p>
    <w:p w14:paraId="13E2D653" w14:textId="6CE095ED" w:rsidR="00BA5725" w:rsidRDefault="00BA5725" w:rsidP="00BA5725">
      <w:pPr>
        <w:spacing w:line="360" w:lineRule="auto"/>
        <w:rPr>
          <w:rFonts w:ascii="Times" w:hAnsi="Times"/>
          <w:color w:val="000000"/>
          <w:spacing w:val="-2"/>
          <w:kern w:val="36"/>
        </w:rPr>
      </w:pPr>
      <w:r>
        <w:t xml:space="preserve">Johansson B.M, Carlsson M &amp; </w:t>
      </w:r>
      <w:proofErr w:type="spellStart"/>
      <w:r>
        <w:t>Sonnander</w:t>
      </w:r>
      <w:proofErr w:type="spellEnd"/>
      <w:r>
        <w:t xml:space="preserve"> K. (2012) ‘Communication difficulties and the use of communication strategies: From the perspective of individuals with aphasia’, </w:t>
      </w:r>
      <w:r w:rsidRPr="00A71646">
        <w:rPr>
          <w:i/>
          <w:iCs/>
        </w:rPr>
        <w:t xml:space="preserve">International Journal of Language &amp; Communication Disorders, </w:t>
      </w:r>
      <w:r>
        <w:t xml:space="preserve">47(2), pp. 55-144. </w:t>
      </w:r>
      <w:r>
        <w:rPr>
          <w:rFonts w:ascii="Times" w:hAnsi="Times"/>
          <w:color w:val="000000"/>
          <w:spacing w:val="-2"/>
          <w:kern w:val="36"/>
        </w:rPr>
        <w:t>(Accessed 4th May 2022)</w:t>
      </w:r>
    </w:p>
    <w:p w14:paraId="16CE0CF0" w14:textId="77777777" w:rsidR="00BA5725" w:rsidRDefault="00BA5725" w:rsidP="00BA5725">
      <w:pPr>
        <w:spacing w:line="360" w:lineRule="auto"/>
      </w:pPr>
    </w:p>
    <w:p w14:paraId="0044DEB6" w14:textId="254D0538" w:rsidR="00BA5725" w:rsidRPr="00CE2282" w:rsidRDefault="00BA5725" w:rsidP="00BA5725">
      <w:pPr>
        <w:spacing w:line="360" w:lineRule="auto"/>
        <w:rPr>
          <w:rFonts w:cstheme="minorHAnsi"/>
          <w:color w:val="000000"/>
          <w:spacing w:val="-2"/>
        </w:rPr>
      </w:pPr>
      <w:proofErr w:type="spellStart"/>
      <w:r>
        <w:lastRenderedPageBreak/>
        <w:t>Lukewich</w:t>
      </w:r>
      <w:proofErr w:type="spellEnd"/>
      <w:r>
        <w:t xml:space="preserve"> A.J, </w:t>
      </w:r>
      <w:proofErr w:type="spellStart"/>
      <w:r>
        <w:t>Tranmer</w:t>
      </w:r>
      <w:proofErr w:type="spellEnd"/>
      <w:r>
        <w:t xml:space="preserve"> E.J, Kirkland C.M &amp; Walsh J.A. (2019</w:t>
      </w:r>
      <w:r w:rsidRPr="00CE2282">
        <w:t xml:space="preserve">) </w:t>
      </w:r>
      <w:r>
        <w:t>‘</w:t>
      </w:r>
      <w:r w:rsidRPr="00CE2282">
        <w:rPr>
          <w:rFonts w:cstheme="minorHAnsi"/>
          <w:color w:val="000000"/>
          <w:spacing w:val="-2"/>
        </w:rPr>
        <w:t>Exploring the utility of the Nursing Role Effectiveness Model in evaluating nursing contributions in primary health care: A scoping review</w:t>
      </w:r>
      <w:r>
        <w:rPr>
          <w:rFonts w:cstheme="minorHAnsi"/>
          <w:color w:val="000000"/>
          <w:spacing w:val="-2"/>
        </w:rPr>
        <w:t xml:space="preserve">’, </w:t>
      </w:r>
      <w:r w:rsidRPr="00CE2282">
        <w:rPr>
          <w:rFonts w:cstheme="minorHAnsi"/>
          <w:i/>
          <w:iCs/>
          <w:color w:val="000000"/>
          <w:spacing w:val="-2"/>
        </w:rPr>
        <w:t>National Library of Medicine</w:t>
      </w:r>
      <w:r>
        <w:rPr>
          <w:rFonts w:cstheme="minorHAnsi"/>
          <w:i/>
          <w:iCs/>
          <w:color w:val="000000"/>
          <w:spacing w:val="-2"/>
        </w:rPr>
        <w:t xml:space="preserve">, </w:t>
      </w:r>
      <w:r>
        <w:rPr>
          <w:rFonts w:cstheme="minorHAnsi"/>
          <w:color w:val="000000"/>
          <w:spacing w:val="-2"/>
        </w:rPr>
        <w:t>6(3), pp. 685-697. (Accessed 2</w:t>
      </w:r>
      <w:r w:rsidRPr="00CE2282">
        <w:rPr>
          <w:rFonts w:cstheme="minorHAnsi"/>
          <w:color w:val="000000"/>
          <w:spacing w:val="-2"/>
          <w:vertAlign w:val="superscript"/>
        </w:rPr>
        <w:t>nd</w:t>
      </w:r>
      <w:r>
        <w:rPr>
          <w:rFonts w:cstheme="minorHAnsi"/>
          <w:color w:val="000000"/>
          <w:spacing w:val="-2"/>
        </w:rPr>
        <w:t xml:space="preserve"> May 2022)</w:t>
      </w:r>
    </w:p>
    <w:p w14:paraId="31A4C30F" w14:textId="77777777" w:rsidR="00BA5725" w:rsidRDefault="00BA5725" w:rsidP="00BA5725">
      <w:pPr>
        <w:spacing w:line="360" w:lineRule="auto"/>
      </w:pPr>
    </w:p>
    <w:p w14:paraId="6D209434" w14:textId="79D3139F" w:rsidR="00BA5725" w:rsidRDefault="00BA5725" w:rsidP="00BA5725">
      <w:pPr>
        <w:spacing w:line="360" w:lineRule="auto"/>
        <w:rPr>
          <w:rFonts w:ascii="Times" w:hAnsi="Times"/>
          <w:color w:val="000000"/>
          <w:spacing w:val="-2"/>
          <w:kern w:val="36"/>
        </w:rPr>
      </w:pPr>
      <w:proofErr w:type="spellStart"/>
      <w:r>
        <w:t>Mathes</w:t>
      </w:r>
      <w:proofErr w:type="spellEnd"/>
      <w:r>
        <w:t>, W.E. (1981) ‘</w:t>
      </w:r>
      <w:r w:rsidRPr="006D592F">
        <w:t>Maslow’s Hierarchy of Needs as A Guide for Living’</w:t>
      </w:r>
      <w:r>
        <w:t xml:space="preserve">, </w:t>
      </w:r>
      <w:r w:rsidRPr="006D592F">
        <w:rPr>
          <w:i/>
          <w:iCs/>
        </w:rPr>
        <w:t>Journal of Humanistic Psychology</w:t>
      </w:r>
      <w:r>
        <w:rPr>
          <w:i/>
          <w:iCs/>
        </w:rPr>
        <w:t xml:space="preserve">, </w:t>
      </w:r>
      <w:r>
        <w:t xml:space="preserve">21(4), pp. 69-72. </w:t>
      </w:r>
      <w:r>
        <w:rPr>
          <w:rFonts w:ascii="Times" w:hAnsi="Times"/>
          <w:color w:val="000000"/>
          <w:spacing w:val="-2"/>
          <w:kern w:val="36"/>
        </w:rPr>
        <w:t>(Accessed 4th May 2022)</w:t>
      </w:r>
    </w:p>
    <w:p w14:paraId="45343FDF" w14:textId="77777777" w:rsidR="00BA5725" w:rsidRDefault="00BA5725" w:rsidP="00BA5725">
      <w:pPr>
        <w:spacing w:line="360" w:lineRule="auto"/>
      </w:pPr>
    </w:p>
    <w:p w14:paraId="15E26F8D" w14:textId="18DBD983" w:rsidR="00BA5725" w:rsidRDefault="00BA5725" w:rsidP="00BA5725">
      <w:pPr>
        <w:spacing w:line="360" w:lineRule="auto"/>
        <w:rPr>
          <w:rFonts w:ascii="Times" w:hAnsi="Times"/>
          <w:color w:val="000000"/>
          <w:spacing w:val="-2"/>
          <w:kern w:val="36"/>
        </w:rPr>
      </w:pPr>
      <w:proofErr w:type="spellStart"/>
      <w:r>
        <w:t>Mpudatsou</w:t>
      </w:r>
      <w:proofErr w:type="spellEnd"/>
      <w:r>
        <w:t xml:space="preserve"> M, </w:t>
      </w:r>
      <w:proofErr w:type="spellStart"/>
      <w:r>
        <w:t>Stravropoulou</w:t>
      </w:r>
      <w:proofErr w:type="spellEnd"/>
      <w:r>
        <w:t xml:space="preserve"> </w:t>
      </w:r>
      <w:proofErr w:type="gramStart"/>
      <w:r>
        <w:t xml:space="preserve">A,  </w:t>
      </w:r>
      <w:proofErr w:type="spellStart"/>
      <w:r>
        <w:t>Philalithis</w:t>
      </w:r>
      <w:proofErr w:type="spellEnd"/>
      <w:proofErr w:type="gramEnd"/>
      <w:r>
        <w:t xml:space="preserve"> A &amp; </w:t>
      </w:r>
      <w:proofErr w:type="spellStart"/>
      <w:r>
        <w:t>Koukouli</w:t>
      </w:r>
      <w:proofErr w:type="spellEnd"/>
      <w:r>
        <w:t xml:space="preserve"> A. (2020) ‘The Role of </w:t>
      </w:r>
      <w:proofErr w:type="spellStart"/>
      <w:r>
        <w:t>Empthay</w:t>
      </w:r>
      <w:proofErr w:type="spellEnd"/>
      <w:r>
        <w:t xml:space="preserve"> in Health and Social Care Professionals’, </w:t>
      </w:r>
      <w:r w:rsidRPr="00F079E6">
        <w:rPr>
          <w:i/>
          <w:iCs/>
        </w:rPr>
        <w:t>Healthcare MDPI</w:t>
      </w:r>
      <w:r>
        <w:rPr>
          <w:i/>
          <w:iCs/>
        </w:rPr>
        <w:t xml:space="preserve">, </w:t>
      </w:r>
      <w:r>
        <w:t>8(1), pp. Abstract. (</w:t>
      </w:r>
      <w:r>
        <w:rPr>
          <w:rFonts w:ascii="Times" w:hAnsi="Times"/>
          <w:color w:val="000000"/>
          <w:spacing w:val="-2"/>
          <w:kern w:val="36"/>
        </w:rPr>
        <w:t>Accessed 4th May 2022)</w:t>
      </w:r>
    </w:p>
    <w:p w14:paraId="40917F68" w14:textId="77777777" w:rsidR="00BA5725" w:rsidRDefault="00BA5725" w:rsidP="00BA5725">
      <w:pPr>
        <w:spacing w:line="360" w:lineRule="auto"/>
        <w:rPr>
          <w:rFonts w:cstheme="minorHAnsi"/>
          <w:color w:val="000000"/>
          <w:spacing w:val="-2"/>
        </w:rPr>
      </w:pPr>
    </w:p>
    <w:p w14:paraId="2ADE423A" w14:textId="00831A38" w:rsidR="00BA5725" w:rsidRDefault="00BA5725" w:rsidP="00BA5725">
      <w:pPr>
        <w:spacing w:line="360" w:lineRule="auto"/>
        <w:rPr>
          <w:rFonts w:cstheme="minorHAnsi"/>
          <w:color w:val="000000"/>
          <w:spacing w:val="-2"/>
        </w:rPr>
      </w:pPr>
      <w:r>
        <w:rPr>
          <w:rFonts w:cstheme="minorHAnsi"/>
          <w:color w:val="000000"/>
          <w:spacing w:val="-2"/>
        </w:rPr>
        <w:t xml:space="preserve">Neisser, U. (2014) </w:t>
      </w:r>
      <w:r w:rsidRPr="00463784">
        <w:rPr>
          <w:rFonts w:cstheme="minorHAnsi"/>
          <w:i/>
          <w:iCs/>
          <w:color w:val="000000"/>
          <w:spacing w:val="-2"/>
        </w:rPr>
        <w:t>Cognitive Psychology</w:t>
      </w:r>
      <w:r>
        <w:rPr>
          <w:rFonts w:cstheme="minorHAnsi"/>
          <w:i/>
          <w:iCs/>
          <w:color w:val="000000"/>
          <w:spacing w:val="-2"/>
        </w:rPr>
        <w:t xml:space="preserve">. </w:t>
      </w:r>
      <w:r>
        <w:rPr>
          <w:rFonts w:cstheme="minorHAnsi"/>
          <w:color w:val="000000"/>
          <w:spacing w:val="-2"/>
        </w:rPr>
        <w:t>New York: Taylor and Francis. (Accessed 3</w:t>
      </w:r>
      <w:r w:rsidRPr="00463784">
        <w:rPr>
          <w:rFonts w:cstheme="minorHAnsi"/>
          <w:color w:val="000000"/>
          <w:spacing w:val="-2"/>
          <w:vertAlign w:val="superscript"/>
        </w:rPr>
        <w:t>rd</w:t>
      </w:r>
      <w:r>
        <w:rPr>
          <w:rFonts w:cstheme="minorHAnsi"/>
          <w:color w:val="000000"/>
          <w:spacing w:val="-2"/>
        </w:rPr>
        <w:t xml:space="preserve"> May 2022)</w:t>
      </w:r>
    </w:p>
    <w:p w14:paraId="084C596C" w14:textId="77777777" w:rsidR="00BA5725" w:rsidRDefault="00BA5725" w:rsidP="00BA5725">
      <w:pPr>
        <w:spacing w:line="360" w:lineRule="auto"/>
      </w:pPr>
    </w:p>
    <w:p w14:paraId="2B9F61EB" w14:textId="28D180F1" w:rsidR="00BA5725" w:rsidRDefault="00BA5725" w:rsidP="00BA5725">
      <w:pPr>
        <w:spacing w:line="360" w:lineRule="auto"/>
        <w:rPr>
          <w:rFonts w:ascii="Times" w:hAnsi="Times"/>
          <w:color w:val="000000"/>
          <w:spacing w:val="-2"/>
          <w:kern w:val="36"/>
        </w:rPr>
      </w:pPr>
      <w:r>
        <w:t xml:space="preserve">Pearson, Elaine &amp; </w:t>
      </w:r>
      <w:proofErr w:type="spellStart"/>
      <w:r>
        <w:t>Podeschi</w:t>
      </w:r>
      <w:proofErr w:type="spellEnd"/>
      <w:r>
        <w:t xml:space="preserve">, Ronald (1997) ‘Humanism and individualism: Maslow and his critics’, </w:t>
      </w:r>
      <w:r w:rsidRPr="00476489">
        <w:rPr>
          <w:i/>
          <w:iCs/>
        </w:rPr>
        <w:t>Adult Education Research Conference</w:t>
      </w:r>
      <w:r>
        <w:t xml:space="preserve">, pp. 3. </w:t>
      </w:r>
      <w:r>
        <w:rPr>
          <w:rFonts w:ascii="Times" w:hAnsi="Times"/>
          <w:color w:val="000000"/>
          <w:spacing w:val="-2"/>
          <w:kern w:val="36"/>
        </w:rPr>
        <w:t>(Accessed 4th May 2022)</w:t>
      </w:r>
    </w:p>
    <w:p w14:paraId="0799AA21" w14:textId="77777777" w:rsidR="00BA5725" w:rsidRDefault="00BA5725" w:rsidP="00BA5725">
      <w:pPr>
        <w:spacing w:line="360" w:lineRule="auto"/>
        <w:rPr>
          <w:rFonts w:ascii="Times" w:hAnsi="Times"/>
          <w:color w:val="000000"/>
          <w:spacing w:val="-2"/>
          <w:kern w:val="36"/>
        </w:rPr>
      </w:pPr>
    </w:p>
    <w:p w14:paraId="1C7C4CB7" w14:textId="740F3CBA" w:rsidR="00BA5725" w:rsidRDefault="00BA5725" w:rsidP="00BA5725">
      <w:pPr>
        <w:spacing w:line="360" w:lineRule="auto"/>
        <w:rPr>
          <w:rFonts w:ascii="Times" w:hAnsi="Times"/>
          <w:color w:val="000000"/>
          <w:spacing w:val="-2"/>
          <w:kern w:val="36"/>
        </w:rPr>
      </w:pPr>
      <w:r>
        <w:rPr>
          <w:rFonts w:ascii="Times" w:hAnsi="Times"/>
          <w:color w:val="000000"/>
          <w:spacing w:val="-2"/>
          <w:kern w:val="36"/>
        </w:rPr>
        <w:t>Pierson F</w:t>
      </w:r>
      <w:r>
        <w:rPr>
          <w:rFonts w:ascii="Times" w:hAnsi="Times"/>
          <w:color w:val="000000"/>
          <w:spacing w:val="-2"/>
          <w:kern w:val="36"/>
        </w:rPr>
        <w:t>.</w:t>
      </w:r>
      <w:r>
        <w:rPr>
          <w:rFonts w:ascii="Times" w:hAnsi="Times"/>
          <w:color w:val="000000"/>
          <w:spacing w:val="-2"/>
          <w:kern w:val="36"/>
        </w:rPr>
        <w:t>J, Bugental T</w:t>
      </w:r>
      <w:r>
        <w:rPr>
          <w:rFonts w:ascii="Times" w:hAnsi="Times"/>
          <w:color w:val="000000"/>
          <w:spacing w:val="-2"/>
          <w:kern w:val="36"/>
        </w:rPr>
        <w:t>.</w:t>
      </w:r>
      <w:r>
        <w:rPr>
          <w:rFonts w:ascii="Times" w:hAnsi="Times"/>
          <w:color w:val="000000"/>
          <w:spacing w:val="-2"/>
          <w:kern w:val="36"/>
        </w:rPr>
        <w:t>F &amp; Schneider J</w:t>
      </w:r>
      <w:r>
        <w:rPr>
          <w:rFonts w:ascii="Times" w:hAnsi="Times"/>
          <w:color w:val="000000"/>
          <w:spacing w:val="-2"/>
          <w:kern w:val="36"/>
        </w:rPr>
        <w:t>.</w:t>
      </w:r>
      <w:r>
        <w:rPr>
          <w:rFonts w:ascii="Times" w:hAnsi="Times"/>
          <w:color w:val="000000"/>
          <w:spacing w:val="-2"/>
          <w:kern w:val="36"/>
        </w:rPr>
        <w:t>K</w:t>
      </w:r>
      <w:r>
        <w:rPr>
          <w:rFonts w:ascii="Times" w:hAnsi="Times"/>
          <w:color w:val="000000"/>
          <w:spacing w:val="-2"/>
          <w:kern w:val="36"/>
        </w:rPr>
        <w:t xml:space="preserve">. (2001) </w:t>
      </w:r>
      <w:r w:rsidRPr="008F28AA">
        <w:rPr>
          <w:rFonts w:ascii="Times" w:hAnsi="Times"/>
          <w:i/>
          <w:iCs/>
          <w:color w:val="000000"/>
          <w:spacing w:val="-2"/>
          <w:kern w:val="36"/>
        </w:rPr>
        <w:t>The Handbook of Humanistic Psychology</w:t>
      </w:r>
      <w:r>
        <w:rPr>
          <w:rFonts w:ascii="Times" w:hAnsi="Times"/>
          <w:i/>
          <w:iCs/>
          <w:color w:val="000000"/>
          <w:spacing w:val="-2"/>
          <w:kern w:val="36"/>
        </w:rPr>
        <w:t xml:space="preserve">: Leading Edges in Theory, Research and Practice. </w:t>
      </w:r>
      <w:r>
        <w:rPr>
          <w:rFonts w:ascii="Times" w:hAnsi="Times"/>
          <w:color w:val="000000"/>
          <w:spacing w:val="-2"/>
          <w:kern w:val="36"/>
        </w:rPr>
        <w:t xml:space="preserve">United States: SAGE Publications. </w:t>
      </w:r>
      <w:r>
        <w:rPr>
          <w:rFonts w:ascii="Times" w:hAnsi="Times"/>
          <w:color w:val="000000"/>
          <w:spacing w:val="-2"/>
          <w:kern w:val="36"/>
        </w:rPr>
        <w:t>(Accessed 4th May 2022)</w:t>
      </w:r>
    </w:p>
    <w:p w14:paraId="1C5545C7" w14:textId="77777777" w:rsidR="00BA5725" w:rsidRDefault="00BA5725" w:rsidP="00BA5725">
      <w:pPr>
        <w:spacing w:line="360" w:lineRule="auto"/>
        <w:rPr>
          <w:rFonts w:ascii="Times" w:hAnsi="Times"/>
          <w:color w:val="000000"/>
          <w:spacing w:val="-2"/>
          <w:kern w:val="36"/>
        </w:rPr>
      </w:pPr>
    </w:p>
    <w:p w14:paraId="6797C1E0" w14:textId="41F2D800" w:rsidR="00BA5725" w:rsidRDefault="00BA5725" w:rsidP="00BA5725">
      <w:pPr>
        <w:spacing w:line="360" w:lineRule="auto"/>
        <w:rPr>
          <w:rFonts w:ascii="Times" w:hAnsi="Times"/>
          <w:color w:val="000000"/>
          <w:spacing w:val="-2"/>
          <w:kern w:val="36"/>
        </w:rPr>
      </w:pPr>
      <w:r>
        <w:rPr>
          <w:rFonts w:ascii="Times" w:hAnsi="Times"/>
          <w:color w:val="000000"/>
          <w:spacing w:val="-2"/>
          <w:kern w:val="36"/>
        </w:rPr>
        <w:t xml:space="preserve">Pierson F.J, Bugental T.F &amp; Schneider J.K. (2014) </w:t>
      </w:r>
      <w:r w:rsidRPr="008F28AA">
        <w:rPr>
          <w:rFonts w:ascii="Times" w:hAnsi="Times"/>
          <w:i/>
          <w:iCs/>
          <w:color w:val="000000"/>
          <w:spacing w:val="-2"/>
          <w:kern w:val="36"/>
        </w:rPr>
        <w:t>The Handbook of Humanistic Psychology</w:t>
      </w:r>
      <w:r>
        <w:rPr>
          <w:rFonts w:ascii="Times" w:hAnsi="Times"/>
          <w:i/>
          <w:iCs/>
          <w:color w:val="000000"/>
          <w:spacing w:val="-2"/>
          <w:kern w:val="36"/>
        </w:rPr>
        <w:t xml:space="preserve">. </w:t>
      </w:r>
      <w:r>
        <w:rPr>
          <w:rFonts w:ascii="Times" w:hAnsi="Times"/>
          <w:color w:val="000000"/>
          <w:spacing w:val="-2"/>
          <w:kern w:val="36"/>
        </w:rPr>
        <w:t>2</w:t>
      </w:r>
      <w:r w:rsidRPr="008F28AA">
        <w:rPr>
          <w:rFonts w:ascii="Times" w:hAnsi="Times"/>
          <w:color w:val="000000"/>
          <w:spacing w:val="-2"/>
          <w:kern w:val="36"/>
          <w:vertAlign w:val="superscript"/>
        </w:rPr>
        <w:t>nd</w:t>
      </w:r>
      <w:r>
        <w:rPr>
          <w:rFonts w:ascii="Times" w:hAnsi="Times"/>
          <w:color w:val="000000"/>
          <w:spacing w:val="-2"/>
          <w:kern w:val="36"/>
        </w:rPr>
        <w:t xml:space="preserve"> </w:t>
      </w:r>
      <w:proofErr w:type="spellStart"/>
      <w:r>
        <w:rPr>
          <w:rFonts w:ascii="Times" w:hAnsi="Times"/>
          <w:color w:val="000000"/>
          <w:spacing w:val="-2"/>
          <w:kern w:val="36"/>
        </w:rPr>
        <w:t>edn</w:t>
      </w:r>
      <w:proofErr w:type="spellEnd"/>
      <w:r>
        <w:rPr>
          <w:rFonts w:ascii="Times" w:hAnsi="Times"/>
          <w:color w:val="000000"/>
          <w:spacing w:val="-2"/>
          <w:kern w:val="36"/>
        </w:rPr>
        <w:t xml:space="preserve">. United States: SAGE Publications. </w:t>
      </w:r>
      <w:r>
        <w:rPr>
          <w:rFonts w:ascii="Times" w:hAnsi="Times"/>
          <w:color w:val="000000"/>
          <w:spacing w:val="-2"/>
          <w:kern w:val="36"/>
        </w:rPr>
        <w:t>(Accessed 4th May 2022)</w:t>
      </w:r>
    </w:p>
    <w:p w14:paraId="4DFD5F9C" w14:textId="77777777" w:rsidR="00BA5725" w:rsidRDefault="00BA5725" w:rsidP="00BA5725">
      <w:pPr>
        <w:spacing w:line="360" w:lineRule="auto"/>
      </w:pPr>
    </w:p>
    <w:p w14:paraId="43F58D76" w14:textId="2D205F86" w:rsidR="00BA5725" w:rsidRDefault="00BA5725" w:rsidP="00BA5725">
      <w:pPr>
        <w:spacing w:line="360" w:lineRule="auto"/>
        <w:rPr>
          <w:rFonts w:cstheme="minorHAnsi"/>
          <w:color w:val="000000"/>
          <w:spacing w:val="-2"/>
        </w:rPr>
      </w:pPr>
      <w:r>
        <w:t xml:space="preserve">Reid J, Briggs J, Carlisle S, Scott D &amp; Lewis C. (2017) ‘Enhancing utility and understanding of evidence-based practice through undergraduate nurse education’, </w:t>
      </w:r>
      <w:r w:rsidRPr="00605EBB">
        <w:rPr>
          <w:i/>
          <w:iCs/>
        </w:rPr>
        <w:t>National Library of Medicine,</w:t>
      </w:r>
      <w:r>
        <w:rPr>
          <w:i/>
          <w:iCs/>
        </w:rPr>
        <w:t xml:space="preserve"> </w:t>
      </w:r>
      <w:r>
        <w:t>16(58), pp. Background. (</w:t>
      </w:r>
      <w:r>
        <w:rPr>
          <w:rFonts w:cstheme="minorHAnsi"/>
          <w:color w:val="000000"/>
          <w:spacing w:val="-2"/>
        </w:rPr>
        <w:t>Accessed 3</w:t>
      </w:r>
      <w:r w:rsidRPr="00727B0A">
        <w:rPr>
          <w:rFonts w:cstheme="minorHAnsi"/>
          <w:color w:val="000000"/>
          <w:spacing w:val="-2"/>
          <w:vertAlign w:val="superscript"/>
        </w:rPr>
        <w:t>rd</w:t>
      </w:r>
      <w:r>
        <w:rPr>
          <w:rFonts w:cstheme="minorHAnsi"/>
          <w:color w:val="000000"/>
          <w:spacing w:val="-2"/>
        </w:rPr>
        <w:t xml:space="preserve"> May 2022)</w:t>
      </w:r>
    </w:p>
    <w:p w14:paraId="0620036F" w14:textId="77777777" w:rsidR="00BA5725" w:rsidRDefault="00BA5725" w:rsidP="00BA5725">
      <w:pPr>
        <w:spacing w:line="360" w:lineRule="auto"/>
        <w:rPr>
          <w:rFonts w:cstheme="minorHAnsi"/>
          <w:color w:val="000000"/>
          <w:spacing w:val="-2"/>
        </w:rPr>
      </w:pPr>
    </w:p>
    <w:p w14:paraId="3E40AE9A" w14:textId="0C49CBE7" w:rsidR="00BA5725" w:rsidRDefault="00BA5725" w:rsidP="00BA5725">
      <w:pPr>
        <w:spacing w:line="360" w:lineRule="auto"/>
        <w:rPr>
          <w:rFonts w:cstheme="minorHAnsi"/>
          <w:color w:val="000000"/>
          <w:spacing w:val="-2"/>
        </w:rPr>
      </w:pPr>
      <w:r>
        <w:rPr>
          <w:rFonts w:cstheme="minorHAnsi"/>
          <w:color w:val="000000"/>
          <w:spacing w:val="-2"/>
        </w:rPr>
        <w:t xml:space="preserve">Schmidt, G.H &amp; </w:t>
      </w:r>
      <w:proofErr w:type="spellStart"/>
      <w:r>
        <w:rPr>
          <w:rFonts w:cstheme="minorHAnsi"/>
          <w:color w:val="000000"/>
          <w:spacing w:val="-2"/>
        </w:rPr>
        <w:t>Mamede</w:t>
      </w:r>
      <w:proofErr w:type="spellEnd"/>
      <w:r>
        <w:rPr>
          <w:rFonts w:cstheme="minorHAnsi"/>
          <w:color w:val="000000"/>
          <w:spacing w:val="-2"/>
        </w:rPr>
        <w:t xml:space="preserve">, S. (2020) ‘How cognitive psychology changed the face of medical education research’, </w:t>
      </w:r>
      <w:r w:rsidRPr="00727B0A">
        <w:rPr>
          <w:rFonts w:cstheme="minorHAnsi"/>
          <w:i/>
          <w:iCs/>
          <w:color w:val="000000"/>
          <w:spacing w:val="-2"/>
        </w:rPr>
        <w:t>Advances in Health Sciences Education</w:t>
      </w:r>
      <w:r>
        <w:rPr>
          <w:rFonts w:cstheme="minorHAnsi"/>
          <w:color w:val="000000"/>
          <w:spacing w:val="-2"/>
        </w:rPr>
        <w:t>, 25, pp. 1025-1043. (Accessed 3</w:t>
      </w:r>
      <w:r w:rsidRPr="00727B0A">
        <w:rPr>
          <w:rFonts w:cstheme="minorHAnsi"/>
          <w:color w:val="000000"/>
          <w:spacing w:val="-2"/>
          <w:vertAlign w:val="superscript"/>
        </w:rPr>
        <w:t>rd</w:t>
      </w:r>
      <w:r>
        <w:rPr>
          <w:rFonts w:cstheme="minorHAnsi"/>
          <w:color w:val="000000"/>
          <w:spacing w:val="-2"/>
        </w:rPr>
        <w:t xml:space="preserve"> May 2022)</w:t>
      </w:r>
    </w:p>
    <w:p w14:paraId="7FE16E16" w14:textId="77777777" w:rsidR="00BA5725" w:rsidRDefault="00BA5725" w:rsidP="00BA5725">
      <w:pPr>
        <w:spacing w:line="360" w:lineRule="auto"/>
      </w:pPr>
    </w:p>
    <w:p w14:paraId="52770F67" w14:textId="15307ABD" w:rsidR="00BA5725" w:rsidRDefault="00BA5725" w:rsidP="00BA5725">
      <w:pPr>
        <w:spacing w:line="360" w:lineRule="auto"/>
        <w:rPr>
          <w:rFonts w:cstheme="minorHAnsi"/>
          <w:color w:val="000000"/>
          <w:spacing w:val="-2"/>
        </w:rPr>
      </w:pPr>
      <w:r>
        <w:lastRenderedPageBreak/>
        <w:t xml:space="preserve">Scott, I. (2002) ‘A Schema for Evaluating Evidence on Public Health Interventions’, </w:t>
      </w:r>
      <w:r w:rsidRPr="002E7540">
        <w:rPr>
          <w:i/>
          <w:iCs/>
        </w:rPr>
        <w:t>Injury Prevention</w:t>
      </w:r>
      <w:r>
        <w:rPr>
          <w:i/>
          <w:iCs/>
        </w:rPr>
        <w:t xml:space="preserve">, </w:t>
      </w:r>
      <w:r>
        <w:t>9(4), pp. 1. (</w:t>
      </w:r>
      <w:r>
        <w:rPr>
          <w:rFonts w:cstheme="minorHAnsi"/>
          <w:color w:val="000000"/>
          <w:spacing w:val="-2"/>
        </w:rPr>
        <w:t>Accessed 4</w:t>
      </w:r>
      <w:r w:rsidRPr="002E7540">
        <w:rPr>
          <w:rFonts w:cstheme="minorHAnsi"/>
          <w:color w:val="000000"/>
          <w:spacing w:val="-2"/>
          <w:vertAlign w:val="superscript"/>
        </w:rPr>
        <w:t>t</w:t>
      </w:r>
      <w:r>
        <w:rPr>
          <w:rFonts w:cstheme="minorHAnsi"/>
          <w:color w:val="000000"/>
          <w:spacing w:val="-2"/>
          <w:vertAlign w:val="superscript"/>
        </w:rPr>
        <w:t>h</w:t>
      </w:r>
      <w:r>
        <w:rPr>
          <w:rFonts w:cstheme="minorHAnsi"/>
          <w:color w:val="000000"/>
          <w:spacing w:val="-2"/>
        </w:rPr>
        <w:t xml:space="preserve"> May 2022)</w:t>
      </w:r>
    </w:p>
    <w:p w14:paraId="4388C965" w14:textId="77777777" w:rsidR="00BA5725" w:rsidRDefault="00BA5725" w:rsidP="00BA5725">
      <w:pPr>
        <w:spacing w:line="360" w:lineRule="auto"/>
      </w:pPr>
    </w:p>
    <w:p w14:paraId="3C96CADE" w14:textId="06494280" w:rsidR="00BA5725" w:rsidRDefault="00BA5725" w:rsidP="00BA5725">
      <w:pPr>
        <w:spacing w:line="360" w:lineRule="auto"/>
        <w:rPr>
          <w:rFonts w:cstheme="minorHAnsi"/>
          <w:color w:val="000000"/>
          <w:spacing w:val="-2"/>
        </w:rPr>
      </w:pPr>
      <w:proofErr w:type="spellStart"/>
      <w:r>
        <w:t>Slgers</w:t>
      </w:r>
      <w:proofErr w:type="spellEnd"/>
      <w:r>
        <w:t xml:space="preserve">, L. (2021) </w:t>
      </w:r>
      <w:r w:rsidRPr="00FD6112">
        <w:rPr>
          <w:i/>
          <w:iCs/>
        </w:rPr>
        <w:t>Nurses and What They Do</w:t>
      </w:r>
      <w:r>
        <w:t xml:space="preserve">. United States: </w:t>
      </w:r>
      <w:proofErr w:type="spellStart"/>
      <w:r>
        <w:t>Clavis</w:t>
      </w:r>
      <w:proofErr w:type="spellEnd"/>
      <w:r>
        <w:t xml:space="preserve"> Publishing. (</w:t>
      </w:r>
      <w:r>
        <w:rPr>
          <w:rFonts w:cstheme="minorHAnsi"/>
          <w:color w:val="000000"/>
          <w:spacing w:val="-2"/>
        </w:rPr>
        <w:t>Accessed 2</w:t>
      </w:r>
      <w:r w:rsidRPr="00CE2282">
        <w:rPr>
          <w:rFonts w:cstheme="minorHAnsi"/>
          <w:color w:val="000000"/>
          <w:spacing w:val="-2"/>
          <w:vertAlign w:val="superscript"/>
        </w:rPr>
        <w:t>nd</w:t>
      </w:r>
      <w:r>
        <w:rPr>
          <w:rFonts w:cstheme="minorHAnsi"/>
          <w:color w:val="000000"/>
          <w:spacing w:val="-2"/>
        </w:rPr>
        <w:t xml:space="preserve"> May 2022)</w:t>
      </w:r>
    </w:p>
    <w:p w14:paraId="14004148" w14:textId="77777777" w:rsidR="00BA5725" w:rsidRDefault="00BA5725" w:rsidP="00BA5725">
      <w:pPr>
        <w:spacing w:line="360" w:lineRule="auto"/>
        <w:rPr>
          <w:rFonts w:ascii="Times" w:hAnsi="Times"/>
          <w:color w:val="000000"/>
          <w:spacing w:val="-2"/>
          <w:kern w:val="36"/>
        </w:rPr>
      </w:pPr>
    </w:p>
    <w:p w14:paraId="7FF1886D" w14:textId="71A2F790" w:rsidR="00BA5725" w:rsidRDefault="00BA5725" w:rsidP="00BA5725">
      <w:pPr>
        <w:spacing w:line="360" w:lineRule="auto"/>
        <w:rPr>
          <w:rFonts w:ascii="Times" w:hAnsi="Times"/>
          <w:color w:val="000000"/>
          <w:spacing w:val="-2"/>
          <w:kern w:val="36"/>
        </w:rPr>
      </w:pPr>
      <w:r>
        <w:rPr>
          <w:rFonts w:ascii="Times" w:hAnsi="Times"/>
          <w:color w:val="000000"/>
          <w:spacing w:val="-2"/>
          <w:kern w:val="36"/>
        </w:rPr>
        <w:t xml:space="preserve">Wilkins, P. (2010) ‘Unconditional positive regard reconsidered’, </w:t>
      </w:r>
      <w:r w:rsidRPr="00B770CC">
        <w:rPr>
          <w:rFonts w:ascii="Times" w:hAnsi="Times"/>
          <w:i/>
          <w:iCs/>
          <w:color w:val="000000"/>
          <w:spacing w:val="-2"/>
          <w:kern w:val="36"/>
        </w:rPr>
        <w:t xml:space="preserve">British Journal of Guidance &amp; Counselling, </w:t>
      </w:r>
      <w:r>
        <w:rPr>
          <w:rFonts w:ascii="Times" w:hAnsi="Times"/>
          <w:color w:val="000000"/>
          <w:spacing w:val="-2"/>
          <w:kern w:val="36"/>
        </w:rPr>
        <w:t>28(1), pp. 23-36. (</w:t>
      </w:r>
      <w:r>
        <w:rPr>
          <w:rFonts w:ascii="Times" w:hAnsi="Times"/>
          <w:color w:val="000000"/>
          <w:spacing w:val="-2"/>
          <w:kern w:val="36"/>
        </w:rPr>
        <w:t>Accessed 4th May 2022)</w:t>
      </w:r>
    </w:p>
    <w:p w14:paraId="5403B829" w14:textId="77777777" w:rsidR="00BA5725" w:rsidRDefault="00BA5725" w:rsidP="00BA5725">
      <w:pPr>
        <w:spacing w:line="360" w:lineRule="auto"/>
      </w:pPr>
    </w:p>
    <w:p w14:paraId="700BBF5F" w14:textId="68D52545" w:rsidR="00BA5725" w:rsidRPr="00BA5725" w:rsidRDefault="00BA5725" w:rsidP="00BA5725">
      <w:pPr>
        <w:spacing w:line="360" w:lineRule="auto"/>
      </w:pPr>
      <w:proofErr w:type="spellStart"/>
      <w:r>
        <w:t>Yayla</w:t>
      </w:r>
      <w:proofErr w:type="spellEnd"/>
      <w:r>
        <w:t xml:space="preserve">, A &amp; </w:t>
      </w:r>
      <w:proofErr w:type="spellStart"/>
      <w:r>
        <w:t>Ilgin</w:t>
      </w:r>
      <w:proofErr w:type="spellEnd"/>
      <w:r>
        <w:t>, E.V. (2021) ‘</w:t>
      </w:r>
      <w:r w:rsidRPr="00BA5725">
        <w:rPr>
          <w:rFonts w:ascii="Times" w:hAnsi="Times"/>
          <w:color w:val="000000"/>
          <w:spacing w:val="-2"/>
        </w:rPr>
        <w:t>The relationship of nurses’ psychological well</w:t>
      </w:r>
      <w:r w:rsidRPr="00BA5725">
        <w:rPr>
          <w:rFonts w:ascii="Cambria Math" w:hAnsi="Cambria Math" w:cs="Cambria Math"/>
          <w:color w:val="000000"/>
          <w:spacing w:val="-2"/>
        </w:rPr>
        <w:t>‐</w:t>
      </w:r>
      <w:r w:rsidRPr="00BA5725">
        <w:rPr>
          <w:rFonts w:ascii="Times" w:hAnsi="Times"/>
          <w:color w:val="000000"/>
          <w:spacing w:val="-2"/>
        </w:rPr>
        <w:t xml:space="preserve">being with their </w:t>
      </w:r>
      <w:proofErr w:type="spellStart"/>
      <w:r w:rsidRPr="00BA5725">
        <w:rPr>
          <w:rFonts w:ascii="Times" w:hAnsi="Times"/>
          <w:color w:val="000000"/>
          <w:spacing w:val="-2"/>
        </w:rPr>
        <w:t>coronaphobia</w:t>
      </w:r>
      <w:proofErr w:type="spellEnd"/>
      <w:r w:rsidRPr="00BA5725">
        <w:rPr>
          <w:rFonts w:ascii="Times" w:hAnsi="Times"/>
          <w:color w:val="000000"/>
          <w:spacing w:val="-2"/>
        </w:rPr>
        <w:t xml:space="preserve"> and work–life balance during the COVID</w:t>
      </w:r>
      <w:r w:rsidRPr="00BA5725">
        <w:rPr>
          <w:rFonts w:ascii="Cambria Math" w:hAnsi="Cambria Math" w:cs="Cambria Math"/>
          <w:color w:val="000000"/>
          <w:spacing w:val="-2"/>
        </w:rPr>
        <w:t>‐</w:t>
      </w:r>
      <w:r w:rsidRPr="00BA5725">
        <w:rPr>
          <w:rFonts w:ascii="Times" w:hAnsi="Times"/>
          <w:color w:val="000000"/>
          <w:spacing w:val="-2"/>
        </w:rPr>
        <w:t>19 pandemic: A cross</w:t>
      </w:r>
      <w:r w:rsidRPr="00BA5725">
        <w:rPr>
          <w:rFonts w:ascii="Cambria Math" w:hAnsi="Cambria Math" w:cs="Cambria Math"/>
          <w:color w:val="000000"/>
          <w:spacing w:val="-2"/>
        </w:rPr>
        <w:t>‐</w:t>
      </w:r>
      <w:r w:rsidRPr="00BA5725">
        <w:rPr>
          <w:rFonts w:ascii="Times" w:hAnsi="Times"/>
          <w:color w:val="000000"/>
          <w:spacing w:val="-2"/>
        </w:rPr>
        <w:t>sectional study</w:t>
      </w:r>
      <w:r>
        <w:rPr>
          <w:rFonts w:ascii="Times" w:hAnsi="Times"/>
          <w:color w:val="000000"/>
          <w:spacing w:val="-2"/>
        </w:rPr>
        <w:t xml:space="preserve">’, </w:t>
      </w:r>
      <w:r w:rsidRPr="00BA5725">
        <w:rPr>
          <w:rFonts w:ascii="Times" w:hAnsi="Times"/>
          <w:i/>
          <w:iCs/>
          <w:color w:val="000000"/>
          <w:spacing w:val="-2"/>
        </w:rPr>
        <w:t>Wiley Public Health Emergency Collection</w:t>
      </w:r>
      <w:r>
        <w:rPr>
          <w:rFonts w:ascii="Times" w:hAnsi="Times"/>
          <w:i/>
          <w:iCs/>
          <w:color w:val="000000"/>
          <w:spacing w:val="-2"/>
        </w:rPr>
        <w:t xml:space="preserve">, </w:t>
      </w:r>
      <w:r>
        <w:rPr>
          <w:rFonts w:ascii="Times" w:hAnsi="Times"/>
          <w:color w:val="000000"/>
          <w:spacing w:val="-2"/>
        </w:rPr>
        <w:t>pp. 1-10. (Accessed 4</w:t>
      </w:r>
      <w:r w:rsidRPr="00BA5725">
        <w:rPr>
          <w:rFonts w:ascii="Times" w:hAnsi="Times"/>
          <w:color w:val="000000"/>
          <w:spacing w:val="-2"/>
          <w:vertAlign w:val="superscript"/>
        </w:rPr>
        <w:t>th</w:t>
      </w:r>
      <w:r>
        <w:rPr>
          <w:rFonts w:ascii="Times" w:hAnsi="Times"/>
          <w:color w:val="000000"/>
          <w:spacing w:val="-2"/>
        </w:rPr>
        <w:t xml:space="preserve"> May 2022)</w:t>
      </w:r>
    </w:p>
    <w:p w14:paraId="7D206A5D" w14:textId="77777777" w:rsidR="00BA5725" w:rsidRPr="006D592F" w:rsidRDefault="00BA5725"/>
    <w:sectPr w:rsidR="00BA5725" w:rsidRPr="006D59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0000500000000020000"/>
    <w:charset w:val="00"/>
    <w:family w:val="auto"/>
    <w:pitch w:val="variable"/>
    <w:sig w:usb0="E00002FF" w:usb1="5000205A"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13F4"/>
    <w:rsid w:val="00045862"/>
    <w:rsid w:val="000E7EAC"/>
    <w:rsid w:val="001D75A6"/>
    <w:rsid w:val="00200B64"/>
    <w:rsid w:val="002231A8"/>
    <w:rsid w:val="00226911"/>
    <w:rsid w:val="002270B9"/>
    <w:rsid w:val="00287009"/>
    <w:rsid w:val="002A6EFF"/>
    <w:rsid w:val="002E43E2"/>
    <w:rsid w:val="002E7540"/>
    <w:rsid w:val="00302B41"/>
    <w:rsid w:val="0031401A"/>
    <w:rsid w:val="00344B2E"/>
    <w:rsid w:val="003613F4"/>
    <w:rsid w:val="00382B57"/>
    <w:rsid w:val="003B3D9B"/>
    <w:rsid w:val="003C5A35"/>
    <w:rsid w:val="00441D41"/>
    <w:rsid w:val="00463784"/>
    <w:rsid w:val="0047067B"/>
    <w:rsid w:val="00470A7D"/>
    <w:rsid w:val="00476489"/>
    <w:rsid w:val="00485C81"/>
    <w:rsid w:val="004B3F08"/>
    <w:rsid w:val="004B53DE"/>
    <w:rsid w:val="004C08F9"/>
    <w:rsid w:val="004F188E"/>
    <w:rsid w:val="0052063E"/>
    <w:rsid w:val="00574A8F"/>
    <w:rsid w:val="005C36F9"/>
    <w:rsid w:val="00605EBB"/>
    <w:rsid w:val="006D3A1B"/>
    <w:rsid w:val="006D58D6"/>
    <w:rsid w:val="006D592F"/>
    <w:rsid w:val="00701684"/>
    <w:rsid w:val="0070426A"/>
    <w:rsid w:val="007260F8"/>
    <w:rsid w:val="00727B0A"/>
    <w:rsid w:val="00730BA6"/>
    <w:rsid w:val="00762C35"/>
    <w:rsid w:val="007712B5"/>
    <w:rsid w:val="00795FC0"/>
    <w:rsid w:val="008060D5"/>
    <w:rsid w:val="00807D31"/>
    <w:rsid w:val="00821E49"/>
    <w:rsid w:val="0083593F"/>
    <w:rsid w:val="00874BBA"/>
    <w:rsid w:val="008869BD"/>
    <w:rsid w:val="008D6E94"/>
    <w:rsid w:val="008F28AA"/>
    <w:rsid w:val="008F6B03"/>
    <w:rsid w:val="009248D1"/>
    <w:rsid w:val="00973482"/>
    <w:rsid w:val="00975E38"/>
    <w:rsid w:val="00982CF3"/>
    <w:rsid w:val="009C3CFB"/>
    <w:rsid w:val="00A32F08"/>
    <w:rsid w:val="00A44365"/>
    <w:rsid w:val="00A71646"/>
    <w:rsid w:val="00AD19E8"/>
    <w:rsid w:val="00AD2D14"/>
    <w:rsid w:val="00B628AC"/>
    <w:rsid w:val="00B65542"/>
    <w:rsid w:val="00B770CC"/>
    <w:rsid w:val="00B8192E"/>
    <w:rsid w:val="00B9200E"/>
    <w:rsid w:val="00BA5725"/>
    <w:rsid w:val="00BF0F86"/>
    <w:rsid w:val="00BF5C77"/>
    <w:rsid w:val="00C2034B"/>
    <w:rsid w:val="00C64FF3"/>
    <w:rsid w:val="00CE2282"/>
    <w:rsid w:val="00D21D9A"/>
    <w:rsid w:val="00D22F4A"/>
    <w:rsid w:val="00D43DC0"/>
    <w:rsid w:val="00D5462D"/>
    <w:rsid w:val="00D66B81"/>
    <w:rsid w:val="00D85F21"/>
    <w:rsid w:val="00D87471"/>
    <w:rsid w:val="00DA3EF0"/>
    <w:rsid w:val="00DD3E21"/>
    <w:rsid w:val="00E165E6"/>
    <w:rsid w:val="00E47F23"/>
    <w:rsid w:val="00E52353"/>
    <w:rsid w:val="00E6440D"/>
    <w:rsid w:val="00E67164"/>
    <w:rsid w:val="00EC45FD"/>
    <w:rsid w:val="00EC64E7"/>
    <w:rsid w:val="00ED5BA1"/>
    <w:rsid w:val="00F036F0"/>
    <w:rsid w:val="00F079E6"/>
    <w:rsid w:val="00FD6112"/>
    <w:rsid w:val="00FE39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3A53B30"/>
  <w15:chartTrackingRefBased/>
  <w15:docId w15:val="{C5CAEB44-F49B-E948-AD5A-914F70931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60F8"/>
    <w:rPr>
      <w:rFonts w:ascii="Times New Roman" w:eastAsia="Times New Roman" w:hAnsi="Times New Roman" w:cs="Times New Roman"/>
      <w:lang w:eastAsia="en-GB"/>
    </w:rPr>
  </w:style>
  <w:style w:type="paragraph" w:styleId="Heading1">
    <w:name w:val="heading 1"/>
    <w:basedOn w:val="Normal"/>
    <w:link w:val="Heading1Char"/>
    <w:uiPriority w:val="9"/>
    <w:qFormat/>
    <w:rsid w:val="0031401A"/>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401A"/>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485C81"/>
    <w:pPr>
      <w:spacing w:before="100" w:beforeAutospacing="1" w:after="100" w:afterAutospacing="1"/>
    </w:pPr>
  </w:style>
  <w:style w:type="character" w:styleId="Hyperlink">
    <w:name w:val="Hyperlink"/>
    <w:basedOn w:val="DefaultParagraphFont"/>
    <w:uiPriority w:val="99"/>
    <w:unhideWhenUsed/>
    <w:rsid w:val="00C64FF3"/>
    <w:rPr>
      <w:color w:val="0563C1" w:themeColor="hyperlink"/>
      <w:u w:val="single"/>
    </w:rPr>
  </w:style>
  <w:style w:type="character" w:styleId="UnresolvedMention">
    <w:name w:val="Unresolved Mention"/>
    <w:basedOn w:val="DefaultParagraphFont"/>
    <w:uiPriority w:val="99"/>
    <w:semiHidden/>
    <w:unhideWhenUsed/>
    <w:rsid w:val="00C64F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162476">
      <w:bodyDiv w:val="1"/>
      <w:marLeft w:val="0"/>
      <w:marRight w:val="0"/>
      <w:marTop w:val="0"/>
      <w:marBottom w:val="0"/>
      <w:divBdr>
        <w:top w:val="none" w:sz="0" w:space="0" w:color="auto"/>
        <w:left w:val="none" w:sz="0" w:space="0" w:color="auto"/>
        <w:bottom w:val="none" w:sz="0" w:space="0" w:color="auto"/>
        <w:right w:val="none" w:sz="0" w:space="0" w:color="auto"/>
      </w:divBdr>
    </w:div>
    <w:div w:id="379323232">
      <w:bodyDiv w:val="1"/>
      <w:marLeft w:val="0"/>
      <w:marRight w:val="0"/>
      <w:marTop w:val="0"/>
      <w:marBottom w:val="0"/>
      <w:divBdr>
        <w:top w:val="none" w:sz="0" w:space="0" w:color="auto"/>
        <w:left w:val="none" w:sz="0" w:space="0" w:color="auto"/>
        <w:bottom w:val="none" w:sz="0" w:space="0" w:color="auto"/>
        <w:right w:val="none" w:sz="0" w:space="0" w:color="auto"/>
      </w:divBdr>
      <w:divsChild>
        <w:div w:id="1966424336">
          <w:marLeft w:val="0"/>
          <w:marRight w:val="0"/>
          <w:marTop w:val="200"/>
          <w:marBottom w:val="200"/>
          <w:divBdr>
            <w:top w:val="none" w:sz="0" w:space="0" w:color="auto"/>
            <w:left w:val="none" w:sz="0" w:space="0" w:color="auto"/>
            <w:bottom w:val="none" w:sz="0" w:space="0" w:color="auto"/>
            <w:right w:val="none" w:sz="0" w:space="0" w:color="auto"/>
          </w:divBdr>
        </w:div>
      </w:divsChild>
    </w:div>
    <w:div w:id="1133251235">
      <w:bodyDiv w:val="1"/>
      <w:marLeft w:val="0"/>
      <w:marRight w:val="0"/>
      <w:marTop w:val="0"/>
      <w:marBottom w:val="0"/>
      <w:divBdr>
        <w:top w:val="none" w:sz="0" w:space="0" w:color="auto"/>
        <w:left w:val="none" w:sz="0" w:space="0" w:color="auto"/>
        <w:bottom w:val="none" w:sz="0" w:space="0" w:color="auto"/>
        <w:right w:val="none" w:sz="0" w:space="0" w:color="auto"/>
      </w:divBdr>
    </w:div>
    <w:div w:id="1194344744">
      <w:bodyDiv w:val="1"/>
      <w:marLeft w:val="0"/>
      <w:marRight w:val="0"/>
      <w:marTop w:val="0"/>
      <w:marBottom w:val="0"/>
      <w:divBdr>
        <w:top w:val="none" w:sz="0" w:space="0" w:color="auto"/>
        <w:left w:val="none" w:sz="0" w:space="0" w:color="auto"/>
        <w:bottom w:val="none" w:sz="0" w:space="0" w:color="auto"/>
        <w:right w:val="none" w:sz="0" w:space="0" w:color="auto"/>
      </w:divBdr>
    </w:div>
    <w:div w:id="1716076732">
      <w:bodyDiv w:val="1"/>
      <w:marLeft w:val="0"/>
      <w:marRight w:val="0"/>
      <w:marTop w:val="0"/>
      <w:marBottom w:val="0"/>
      <w:divBdr>
        <w:top w:val="none" w:sz="0" w:space="0" w:color="auto"/>
        <w:left w:val="none" w:sz="0" w:space="0" w:color="auto"/>
        <w:bottom w:val="none" w:sz="0" w:space="0" w:color="auto"/>
        <w:right w:val="none" w:sz="0" w:space="0" w:color="auto"/>
      </w:divBdr>
    </w:div>
    <w:div w:id="1827283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2040</Words>
  <Characters>11628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Seren Jones (2103311)</dc:creator>
  <cp:keywords/>
  <dc:description/>
  <cp:lastModifiedBy>Seren Jones (2103311)</cp:lastModifiedBy>
  <cp:revision>2</cp:revision>
  <dcterms:created xsi:type="dcterms:W3CDTF">2022-05-05T22:45:00Z</dcterms:created>
  <dcterms:modified xsi:type="dcterms:W3CDTF">2022-05-05T22:45:00Z</dcterms:modified>
</cp:coreProperties>
</file>