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83D26A" w14:textId="77777777" w:rsidR="00D41715" w:rsidRPr="00A85BFE" w:rsidRDefault="00D41715" w:rsidP="00D41715">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4ED907B1" wp14:editId="7708DE8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14:paraId="052BF1AC" w14:textId="77777777" w:rsidR="00D41715" w:rsidRPr="00A406E5" w:rsidRDefault="00D41715" w:rsidP="00D41715">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D41715" w:rsidRPr="00A406E5" w14:paraId="7B9213ED" w14:textId="77777777" w:rsidTr="00EF5CA7">
        <w:tc>
          <w:tcPr>
            <w:tcW w:w="9922" w:type="dxa"/>
            <w:shd w:val="clear" w:color="auto" w:fill="C0C0C0"/>
          </w:tcPr>
          <w:p w14:paraId="01E2F9B4" w14:textId="77777777" w:rsidR="00D41715" w:rsidRPr="00A406E5" w:rsidRDefault="00D41715" w:rsidP="00EF5CA7">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14:paraId="2E136B61" w14:textId="77777777" w:rsidR="00D41715" w:rsidRPr="00A406E5" w:rsidRDefault="00D41715" w:rsidP="00D41715">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41715" w:rsidRPr="00A406E5" w14:paraId="056237DA" w14:textId="77777777" w:rsidTr="00EF5CA7">
        <w:tc>
          <w:tcPr>
            <w:tcW w:w="2093" w:type="dxa"/>
            <w:shd w:val="pct15" w:color="auto" w:fill="auto"/>
          </w:tcPr>
          <w:p w14:paraId="3A0B3198" w14:textId="77777777" w:rsidR="00D41715" w:rsidRPr="00A406E5" w:rsidRDefault="00D41715" w:rsidP="00EF5CA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A7A6763" w14:textId="3CE1D638" w:rsidR="00D41715" w:rsidRPr="00A406E5" w:rsidRDefault="00D41715" w:rsidP="00EF5CA7">
            <w:pPr>
              <w:spacing w:before="120" w:after="120"/>
              <w:jc w:val="both"/>
              <w:rPr>
                <w:rFonts w:ascii="Arial" w:hAnsi="Arial" w:cs="Arial"/>
                <w:b/>
                <w:sz w:val="22"/>
                <w:szCs w:val="22"/>
              </w:rPr>
            </w:pPr>
            <w:r>
              <w:rPr>
                <w:rFonts w:ascii="Arial" w:hAnsi="Arial" w:cs="Arial"/>
                <w:b/>
                <w:sz w:val="22"/>
                <w:szCs w:val="22"/>
              </w:rPr>
              <w:t>DYLAN HOWLETT</w:t>
            </w:r>
          </w:p>
        </w:tc>
        <w:tc>
          <w:tcPr>
            <w:tcW w:w="2268" w:type="dxa"/>
            <w:shd w:val="clear" w:color="auto" w:fill="D9D9D9"/>
          </w:tcPr>
          <w:p w14:paraId="24DD32A2" w14:textId="77777777" w:rsidR="00D41715" w:rsidRPr="00A406E5" w:rsidRDefault="00D41715" w:rsidP="00EF5CA7">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54EC3962" w14:textId="0DF42857" w:rsidR="00D41715" w:rsidRPr="00A406E5" w:rsidRDefault="00D41715" w:rsidP="00EF5CA7">
            <w:pPr>
              <w:spacing w:before="120" w:after="120"/>
              <w:jc w:val="both"/>
              <w:rPr>
                <w:rFonts w:ascii="Arial" w:hAnsi="Arial" w:cs="Arial"/>
                <w:b/>
                <w:sz w:val="22"/>
                <w:szCs w:val="22"/>
              </w:rPr>
            </w:pPr>
            <w:r>
              <w:rPr>
                <w:rFonts w:ascii="Arial" w:hAnsi="Arial" w:cs="Arial"/>
                <w:b/>
                <w:sz w:val="22"/>
                <w:szCs w:val="22"/>
              </w:rPr>
              <w:t>1701257</w:t>
            </w:r>
          </w:p>
        </w:tc>
      </w:tr>
      <w:tr w:rsidR="00D41715" w:rsidRPr="00A406E5" w14:paraId="52C829F7" w14:textId="77777777" w:rsidTr="00EF5CA7">
        <w:tc>
          <w:tcPr>
            <w:tcW w:w="2093" w:type="dxa"/>
            <w:shd w:val="pct15" w:color="auto" w:fill="auto"/>
          </w:tcPr>
          <w:p w14:paraId="2405521B" w14:textId="77777777" w:rsidR="00D41715" w:rsidRPr="00A406E5" w:rsidRDefault="00D41715" w:rsidP="00EF5CA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B2B9A37" w14:textId="77777777" w:rsidR="00D41715" w:rsidRPr="00026254" w:rsidRDefault="00D41715" w:rsidP="00EF5CA7">
            <w:pPr>
              <w:spacing w:before="120" w:after="120"/>
              <w:jc w:val="both"/>
              <w:rPr>
                <w:rFonts w:ascii="Arial" w:hAnsi="Arial" w:cs="Arial"/>
                <w:b/>
                <w:sz w:val="22"/>
                <w:szCs w:val="22"/>
              </w:rPr>
            </w:pPr>
            <w:r w:rsidRPr="00026254">
              <w:rPr>
                <w:rFonts w:ascii="Arial" w:hAnsi="Arial" w:cs="Arial"/>
                <w:b/>
                <w:sz w:val="22"/>
                <w:szCs w:val="22"/>
              </w:rPr>
              <w:t>BA Primary Education with QTS</w:t>
            </w:r>
          </w:p>
        </w:tc>
      </w:tr>
      <w:tr w:rsidR="00D41715" w:rsidRPr="00A406E5" w14:paraId="32B9E3B1" w14:textId="77777777" w:rsidTr="00EF5CA7">
        <w:tc>
          <w:tcPr>
            <w:tcW w:w="2093" w:type="dxa"/>
            <w:shd w:val="pct15" w:color="auto" w:fill="auto"/>
          </w:tcPr>
          <w:p w14:paraId="63FEB77A" w14:textId="77777777" w:rsidR="00D41715" w:rsidRPr="00A406E5" w:rsidRDefault="00D41715" w:rsidP="00EF5CA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DD1BFDA" w14:textId="77777777" w:rsidR="00D41715" w:rsidRPr="00026254" w:rsidRDefault="00D41715" w:rsidP="00EF5CA7">
            <w:pPr>
              <w:spacing w:before="120" w:after="120"/>
              <w:jc w:val="both"/>
              <w:rPr>
                <w:rFonts w:ascii="Arial" w:hAnsi="Arial" w:cs="Arial"/>
                <w:b/>
                <w:sz w:val="22"/>
                <w:szCs w:val="22"/>
              </w:rPr>
            </w:pPr>
            <w:r w:rsidRPr="00026254">
              <w:rPr>
                <w:rFonts w:ascii="Arial" w:hAnsi="Arial" w:cs="Arial"/>
                <w:b/>
                <w:sz w:val="22"/>
                <w:szCs w:val="22"/>
              </w:rPr>
              <w:t>Enquiry-Based Learning</w:t>
            </w:r>
          </w:p>
        </w:tc>
      </w:tr>
      <w:tr w:rsidR="00D41715" w:rsidRPr="00A406E5" w14:paraId="71D138D6" w14:textId="77777777" w:rsidTr="00EF5CA7">
        <w:tc>
          <w:tcPr>
            <w:tcW w:w="2093" w:type="dxa"/>
            <w:shd w:val="pct15" w:color="auto" w:fill="auto"/>
          </w:tcPr>
          <w:p w14:paraId="2060BA72" w14:textId="77777777" w:rsidR="00D41715" w:rsidRPr="00A406E5" w:rsidRDefault="00D41715" w:rsidP="00EF5CA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9DD6348" w14:textId="77777777" w:rsidR="00D41715" w:rsidRPr="00026254" w:rsidRDefault="00D41715" w:rsidP="00EF5CA7">
            <w:pPr>
              <w:spacing w:before="120" w:after="120"/>
              <w:jc w:val="both"/>
              <w:rPr>
                <w:rFonts w:ascii="Arial" w:hAnsi="Arial" w:cs="Arial"/>
                <w:b/>
                <w:sz w:val="22"/>
                <w:szCs w:val="22"/>
              </w:rPr>
            </w:pPr>
            <w:r w:rsidRPr="00026254">
              <w:rPr>
                <w:rFonts w:ascii="Arial" w:hAnsi="Arial" w:cs="Arial"/>
                <w:b/>
                <w:sz w:val="22"/>
                <w:szCs w:val="22"/>
              </w:rPr>
              <w:t>ECAD5006</w:t>
            </w:r>
          </w:p>
        </w:tc>
        <w:tc>
          <w:tcPr>
            <w:tcW w:w="2268" w:type="dxa"/>
            <w:shd w:val="clear" w:color="auto" w:fill="D9D9D9"/>
          </w:tcPr>
          <w:p w14:paraId="7D36A003" w14:textId="77777777" w:rsidR="00D41715" w:rsidRPr="00026254" w:rsidRDefault="00D41715" w:rsidP="00EF5CA7">
            <w:pPr>
              <w:pStyle w:val="Heading2"/>
              <w:jc w:val="left"/>
              <w:rPr>
                <w:rFonts w:ascii="Arial" w:hAnsi="Arial" w:cs="Arial"/>
                <w:sz w:val="22"/>
                <w:szCs w:val="22"/>
              </w:rPr>
            </w:pPr>
            <w:r w:rsidRPr="00026254">
              <w:rPr>
                <w:rFonts w:ascii="Arial" w:hAnsi="Arial" w:cs="Arial"/>
                <w:sz w:val="22"/>
                <w:szCs w:val="22"/>
              </w:rPr>
              <w:t>Contribution to Overall Module Assessment (%):</w:t>
            </w:r>
          </w:p>
        </w:tc>
        <w:tc>
          <w:tcPr>
            <w:tcW w:w="2268" w:type="dxa"/>
          </w:tcPr>
          <w:p w14:paraId="33A591A5" w14:textId="77777777" w:rsidR="00D41715" w:rsidRPr="00026254" w:rsidRDefault="00D41715" w:rsidP="00EF5CA7">
            <w:pPr>
              <w:spacing w:before="120" w:after="120"/>
              <w:jc w:val="both"/>
              <w:rPr>
                <w:rFonts w:ascii="Arial" w:hAnsi="Arial" w:cs="Arial"/>
                <w:b/>
                <w:sz w:val="22"/>
                <w:szCs w:val="22"/>
              </w:rPr>
            </w:pPr>
            <w:r w:rsidRPr="00026254">
              <w:rPr>
                <w:rFonts w:ascii="Arial" w:hAnsi="Arial" w:cs="Arial"/>
                <w:b/>
                <w:sz w:val="22"/>
                <w:szCs w:val="22"/>
              </w:rPr>
              <w:t>100%</w:t>
            </w:r>
          </w:p>
        </w:tc>
      </w:tr>
      <w:tr w:rsidR="00D41715" w:rsidRPr="00A406E5" w14:paraId="40B29260" w14:textId="77777777" w:rsidTr="00EF5CA7">
        <w:tc>
          <w:tcPr>
            <w:tcW w:w="2093" w:type="dxa"/>
            <w:shd w:val="pct15" w:color="auto" w:fill="auto"/>
          </w:tcPr>
          <w:p w14:paraId="027E580A" w14:textId="77777777" w:rsidR="00D41715" w:rsidRPr="00A406E5" w:rsidRDefault="00D41715" w:rsidP="00EF5CA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404397F" w14:textId="77777777" w:rsidR="00D41715" w:rsidRPr="00026254" w:rsidRDefault="00D41715" w:rsidP="00EF5CA7">
            <w:pPr>
              <w:spacing w:before="120" w:after="120"/>
              <w:jc w:val="both"/>
              <w:rPr>
                <w:rFonts w:ascii="Arial" w:hAnsi="Arial" w:cs="Arial"/>
                <w:b/>
                <w:sz w:val="22"/>
                <w:szCs w:val="22"/>
              </w:rPr>
            </w:pPr>
            <w:r w:rsidRPr="00026254">
              <w:rPr>
                <w:rFonts w:ascii="Arial" w:hAnsi="Arial" w:cs="Arial"/>
                <w:b/>
                <w:sz w:val="22"/>
                <w:szCs w:val="22"/>
              </w:rPr>
              <w:t>Dr Ceri Lewis</w:t>
            </w:r>
          </w:p>
        </w:tc>
        <w:tc>
          <w:tcPr>
            <w:tcW w:w="2268" w:type="dxa"/>
            <w:shd w:val="clear" w:color="auto" w:fill="D9D9D9"/>
          </w:tcPr>
          <w:p w14:paraId="711E8A03" w14:textId="77777777" w:rsidR="00D41715" w:rsidRPr="00026254" w:rsidRDefault="00D41715" w:rsidP="00EF5CA7">
            <w:pPr>
              <w:spacing w:before="120" w:after="120"/>
              <w:jc w:val="both"/>
              <w:rPr>
                <w:rFonts w:ascii="Arial" w:hAnsi="Arial" w:cs="Arial"/>
                <w:b/>
                <w:sz w:val="22"/>
                <w:szCs w:val="22"/>
              </w:rPr>
            </w:pPr>
            <w:r w:rsidRPr="00026254">
              <w:rPr>
                <w:rFonts w:ascii="Arial" w:hAnsi="Arial" w:cs="Arial"/>
                <w:b/>
                <w:sz w:val="22"/>
                <w:szCs w:val="22"/>
              </w:rPr>
              <w:t>Internal Verifier:</w:t>
            </w:r>
          </w:p>
        </w:tc>
        <w:tc>
          <w:tcPr>
            <w:tcW w:w="2268" w:type="dxa"/>
          </w:tcPr>
          <w:p w14:paraId="3BA193DE" w14:textId="77777777" w:rsidR="00D41715" w:rsidRPr="00026254" w:rsidRDefault="00D41715" w:rsidP="00EF5CA7">
            <w:pPr>
              <w:spacing w:before="120" w:after="120"/>
              <w:jc w:val="both"/>
              <w:rPr>
                <w:rFonts w:ascii="Arial" w:hAnsi="Arial" w:cs="Arial"/>
                <w:b/>
                <w:sz w:val="22"/>
                <w:szCs w:val="22"/>
              </w:rPr>
            </w:pPr>
          </w:p>
        </w:tc>
      </w:tr>
      <w:tr w:rsidR="00D41715" w:rsidRPr="00A406E5" w14:paraId="795449A2" w14:textId="77777777" w:rsidTr="00EF5CA7">
        <w:tc>
          <w:tcPr>
            <w:tcW w:w="2093" w:type="dxa"/>
            <w:shd w:val="pct15" w:color="auto" w:fill="auto"/>
          </w:tcPr>
          <w:p w14:paraId="1DA647D7" w14:textId="77777777" w:rsidR="00D41715" w:rsidRPr="00A406E5" w:rsidRDefault="00D41715" w:rsidP="00EF5CA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F1ECA37" w14:textId="77777777" w:rsidR="00D41715" w:rsidRPr="00026254" w:rsidRDefault="00D41715" w:rsidP="00EF5CA7">
            <w:pPr>
              <w:spacing w:before="120" w:after="120"/>
              <w:rPr>
                <w:rFonts w:ascii="Arial" w:hAnsi="Arial" w:cs="Arial"/>
                <w:b/>
                <w:sz w:val="22"/>
                <w:szCs w:val="22"/>
              </w:rPr>
            </w:pPr>
            <w:r w:rsidRPr="00026254">
              <w:rPr>
                <w:rFonts w:ascii="Arial" w:hAnsi="Arial" w:cs="Arial"/>
                <w:b/>
                <w:bCs/>
                <w:sz w:val="22"/>
                <w:szCs w:val="22"/>
              </w:rPr>
              <w:t>Critically discuss the Enquiry Based Learning (EBL) approach that can be used as part of a range of teaching and learning approaches in the primary school. In your discussion, refer to examples of EBL strategies and techniques that you would use to develop learners’ knowledge, understanding and skills in aspects of the humanities and science in the primary school</w:t>
            </w:r>
          </w:p>
        </w:tc>
        <w:tc>
          <w:tcPr>
            <w:tcW w:w="2268" w:type="dxa"/>
            <w:shd w:val="pct15" w:color="auto" w:fill="auto"/>
          </w:tcPr>
          <w:p w14:paraId="2B4061EB" w14:textId="77777777" w:rsidR="00D41715" w:rsidRPr="00026254" w:rsidRDefault="00D41715" w:rsidP="00EF5CA7">
            <w:pPr>
              <w:spacing w:before="120" w:after="120"/>
              <w:rPr>
                <w:rFonts w:ascii="Arial" w:hAnsi="Arial" w:cs="Arial"/>
                <w:b/>
                <w:sz w:val="22"/>
                <w:szCs w:val="22"/>
              </w:rPr>
            </w:pPr>
            <w:r w:rsidRPr="00026254">
              <w:rPr>
                <w:rFonts w:ascii="Arial" w:hAnsi="Arial" w:cs="Arial"/>
                <w:b/>
                <w:sz w:val="22"/>
                <w:szCs w:val="22"/>
              </w:rPr>
              <w:t>Word count (or equivalent):</w:t>
            </w:r>
          </w:p>
        </w:tc>
        <w:tc>
          <w:tcPr>
            <w:tcW w:w="2268" w:type="dxa"/>
          </w:tcPr>
          <w:p w14:paraId="5FF94837" w14:textId="77777777" w:rsidR="00D41715" w:rsidRPr="00026254" w:rsidRDefault="00D41715" w:rsidP="00EF5CA7">
            <w:pPr>
              <w:spacing w:before="120" w:after="120"/>
              <w:jc w:val="both"/>
              <w:rPr>
                <w:rFonts w:ascii="Arial" w:hAnsi="Arial" w:cs="Arial"/>
                <w:b/>
                <w:sz w:val="22"/>
                <w:szCs w:val="22"/>
              </w:rPr>
            </w:pPr>
            <w:r w:rsidRPr="00026254">
              <w:rPr>
                <w:rFonts w:ascii="Arial" w:hAnsi="Arial" w:cs="Arial"/>
                <w:b/>
                <w:sz w:val="22"/>
                <w:szCs w:val="22"/>
              </w:rPr>
              <w:t>5000</w:t>
            </w:r>
            <w:r>
              <w:rPr>
                <w:rFonts w:ascii="Arial" w:hAnsi="Arial" w:cs="Arial"/>
                <w:b/>
                <w:sz w:val="22"/>
                <w:szCs w:val="22"/>
              </w:rPr>
              <w:t xml:space="preserve"> words</w:t>
            </w:r>
          </w:p>
        </w:tc>
      </w:tr>
      <w:tr w:rsidR="00D41715" w:rsidRPr="00A406E5" w14:paraId="5195CF5D" w14:textId="77777777" w:rsidTr="00EF5CA7">
        <w:tc>
          <w:tcPr>
            <w:tcW w:w="2093" w:type="dxa"/>
            <w:shd w:val="pct15" w:color="auto" w:fill="auto"/>
          </w:tcPr>
          <w:p w14:paraId="3199BC05" w14:textId="77777777" w:rsidR="00D41715" w:rsidRPr="00A406E5" w:rsidRDefault="00D41715" w:rsidP="00EF5CA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1CEE281" w14:textId="77777777" w:rsidR="00D41715" w:rsidRPr="00A406E5" w:rsidRDefault="00D41715" w:rsidP="00EF5CA7">
            <w:pPr>
              <w:spacing w:before="120" w:after="120"/>
              <w:jc w:val="both"/>
              <w:rPr>
                <w:rFonts w:ascii="Arial" w:hAnsi="Arial" w:cs="Arial"/>
                <w:b/>
                <w:sz w:val="22"/>
                <w:szCs w:val="22"/>
              </w:rPr>
            </w:pPr>
            <w:r>
              <w:rPr>
                <w:rFonts w:ascii="Arial" w:hAnsi="Arial" w:cs="Arial"/>
                <w:b/>
                <w:sz w:val="22"/>
                <w:szCs w:val="22"/>
              </w:rPr>
              <w:t>13 May 2019</w:t>
            </w:r>
          </w:p>
        </w:tc>
        <w:tc>
          <w:tcPr>
            <w:tcW w:w="2268" w:type="dxa"/>
            <w:shd w:val="pct15" w:color="auto" w:fill="auto"/>
          </w:tcPr>
          <w:p w14:paraId="28D47523" w14:textId="77777777" w:rsidR="00D41715" w:rsidRPr="00A406E5" w:rsidRDefault="00D41715" w:rsidP="00EF5CA7">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99E865E" w14:textId="77777777" w:rsidR="00D41715" w:rsidRPr="00A406E5" w:rsidRDefault="00D41715" w:rsidP="00EF5CA7">
            <w:pPr>
              <w:spacing w:before="120" w:after="120"/>
              <w:jc w:val="both"/>
              <w:rPr>
                <w:rFonts w:ascii="Arial" w:hAnsi="Arial" w:cs="Arial"/>
                <w:b/>
                <w:sz w:val="22"/>
                <w:szCs w:val="22"/>
              </w:rPr>
            </w:pPr>
            <w:r>
              <w:rPr>
                <w:rFonts w:ascii="Arial" w:hAnsi="Arial" w:cs="Arial"/>
                <w:b/>
                <w:sz w:val="22"/>
                <w:szCs w:val="22"/>
              </w:rPr>
              <w:t>12 June 2019</w:t>
            </w:r>
          </w:p>
        </w:tc>
      </w:tr>
      <w:tr w:rsidR="00D41715" w:rsidRPr="00A406E5" w14:paraId="2CE7C218" w14:textId="77777777" w:rsidTr="00EF5CA7">
        <w:tc>
          <w:tcPr>
            <w:tcW w:w="2093" w:type="dxa"/>
            <w:shd w:val="pct15" w:color="auto" w:fill="auto"/>
          </w:tcPr>
          <w:p w14:paraId="7B410F81" w14:textId="77777777" w:rsidR="00D41715" w:rsidRPr="00A406E5" w:rsidRDefault="00D41715" w:rsidP="00EF5CA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9FCB736" w14:textId="77777777" w:rsidR="00D41715" w:rsidRPr="00A406E5" w:rsidRDefault="00D41715" w:rsidP="00EF5CA7">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3F0D4319" w14:textId="77777777" w:rsidR="00D41715" w:rsidRPr="00A406E5" w:rsidRDefault="00D41715" w:rsidP="00EF5CA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AD3DD8F" w14:textId="77777777" w:rsidR="00D41715" w:rsidRPr="00A406E5" w:rsidRDefault="00D41715" w:rsidP="00EF5CA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D41715" w:rsidRPr="00A406E5" w14:paraId="56BB6EDB" w14:textId="77777777" w:rsidTr="00EF5CA7">
        <w:tc>
          <w:tcPr>
            <w:tcW w:w="2093" w:type="dxa"/>
            <w:shd w:val="pct15" w:color="auto" w:fill="auto"/>
          </w:tcPr>
          <w:p w14:paraId="520DD208" w14:textId="77777777" w:rsidR="00D41715" w:rsidRPr="00A406E5" w:rsidRDefault="00D41715" w:rsidP="00EF5CA7">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Pr>
          <w:p w14:paraId="773F6966" w14:textId="77777777" w:rsidR="00D41715" w:rsidRPr="00A406E5" w:rsidRDefault="00D41715" w:rsidP="00EF5CA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F98AAB0" w14:textId="77777777" w:rsidR="00D41715" w:rsidRPr="00A406E5" w:rsidRDefault="00D41715" w:rsidP="00D41715">
      <w:pPr>
        <w:jc w:val="center"/>
        <w:rPr>
          <w:rFonts w:ascii="Arial" w:hAnsi="Arial" w:cs="Arial"/>
          <w:sz w:val="32"/>
        </w:rPr>
      </w:pPr>
    </w:p>
    <w:p w14:paraId="62499FC9" w14:textId="6ABC4468" w:rsidR="00D41715" w:rsidRDefault="00D41715" w:rsidP="003D5E8A">
      <w:pPr>
        <w:spacing w:line="360" w:lineRule="auto"/>
        <w:jc w:val="center"/>
        <w:rPr>
          <w:bCs/>
          <w:color w:val="000000" w:themeColor="text1"/>
          <w:sz w:val="22"/>
          <w:szCs w:val="22"/>
          <w:u w:val="single"/>
        </w:rPr>
      </w:pPr>
    </w:p>
    <w:p w14:paraId="53992977" w14:textId="35D89259" w:rsidR="00D41715" w:rsidRDefault="00D41715" w:rsidP="003D5E8A">
      <w:pPr>
        <w:spacing w:line="360" w:lineRule="auto"/>
        <w:jc w:val="center"/>
        <w:rPr>
          <w:bCs/>
          <w:color w:val="000000" w:themeColor="text1"/>
          <w:sz w:val="22"/>
          <w:szCs w:val="22"/>
          <w:u w:val="single"/>
        </w:rPr>
      </w:pPr>
    </w:p>
    <w:p w14:paraId="50732B2F" w14:textId="6D4C9585" w:rsidR="00D41715" w:rsidRDefault="00D41715" w:rsidP="003D5E8A">
      <w:pPr>
        <w:spacing w:line="360" w:lineRule="auto"/>
        <w:jc w:val="center"/>
        <w:rPr>
          <w:bCs/>
          <w:color w:val="000000" w:themeColor="text1"/>
          <w:sz w:val="22"/>
          <w:szCs w:val="22"/>
          <w:u w:val="single"/>
        </w:rPr>
      </w:pPr>
    </w:p>
    <w:p w14:paraId="2E10FB4A" w14:textId="5C8515FB" w:rsidR="00D41715" w:rsidRDefault="00D41715" w:rsidP="003D5E8A">
      <w:pPr>
        <w:spacing w:line="360" w:lineRule="auto"/>
        <w:jc w:val="center"/>
        <w:rPr>
          <w:bCs/>
          <w:color w:val="000000" w:themeColor="text1"/>
          <w:sz w:val="22"/>
          <w:szCs w:val="22"/>
          <w:u w:val="single"/>
        </w:rPr>
      </w:pPr>
    </w:p>
    <w:p w14:paraId="78A91EB0" w14:textId="0B0B4458" w:rsidR="00D41715" w:rsidRDefault="00D41715" w:rsidP="003D5E8A">
      <w:pPr>
        <w:spacing w:line="360" w:lineRule="auto"/>
        <w:jc w:val="center"/>
        <w:rPr>
          <w:bCs/>
          <w:color w:val="000000" w:themeColor="text1"/>
          <w:sz w:val="22"/>
          <w:szCs w:val="22"/>
          <w:u w:val="single"/>
        </w:rPr>
      </w:pPr>
    </w:p>
    <w:p w14:paraId="4A49A7EE" w14:textId="06BC25A3" w:rsidR="00D41715" w:rsidRDefault="00D41715" w:rsidP="003D5E8A">
      <w:pPr>
        <w:spacing w:line="360" w:lineRule="auto"/>
        <w:jc w:val="center"/>
        <w:rPr>
          <w:bCs/>
          <w:color w:val="000000" w:themeColor="text1"/>
          <w:sz w:val="22"/>
          <w:szCs w:val="22"/>
          <w:u w:val="single"/>
        </w:rPr>
      </w:pPr>
    </w:p>
    <w:p w14:paraId="7AFC9F53" w14:textId="48792D6F" w:rsidR="00D41715" w:rsidRDefault="00D41715" w:rsidP="003D5E8A">
      <w:pPr>
        <w:spacing w:line="360" w:lineRule="auto"/>
        <w:jc w:val="center"/>
        <w:rPr>
          <w:bCs/>
          <w:color w:val="000000" w:themeColor="text1"/>
          <w:sz w:val="22"/>
          <w:szCs w:val="22"/>
          <w:u w:val="single"/>
        </w:rPr>
      </w:pPr>
    </w:p>
    <w:p w14:paraId="6BD0E5F2" w14:textId="481260F6" w:rsidR="00D41715" w:rsidRDefault="00D41715" w:rsidP="003D5E8A">
      <w:pPr>
        <w:spacing w:line="360" w:lineRule="auto"/>
        <w:jc w:val="center"/>
        <w:rPr>
          <w:bCs/>
          <w:color w:val="000000" w:themeColor="text1"/>
          <w:sz w:val="22"/>
          <w:szCs w:val="22"/>
          <w:u w:val="single"/>
        </w:rPr>
      </w:pPr>
    </w:p>
    <w:p w14:paraId="041E9483" w14:textId="24342295" w:rsidR="00D41715" w:rsidRDefault="00D41715" w:rsidP="003D5E8A">
      <w:pPr>
        <w:spacing w:line="360" w:lineRule="auto"/>
        <w:jc w:val="center"/>
        <w:rPr>
          <w:bCs/>
          <w:color w:val="000000" w:themeColor="text1"/>
          <w:sz w:val="22"/>
          <w:szCs w:val="22"/>
          <w:u w:val="single"/>
        </w:rPr>
      </w:pPr>
    </w:p>
    <w:p w14:paraId="7F1F826B" w14:textId="76DB5055" w:rsidR="00D41715" w:rsidRDefault="00D41715" w:rsidP="003D5E8A">
      <w:pPr>
        <w:spacing w:line="360" w:lineRule="auto"/>
        <w:jc w:val="center"/>
        <w:rPr>
          <w:bCs/>
          <w:color w:val="000000" w:themeColor="text1"/>
          <w:sz w:val="22"/>
          <w:szCs w:val="22"/>
          <w:u w:val="single"/>
        </w:rPr>
      </w:pPr>
    </w:p>
    <w:p w14:paraId="56A5CAAF" w14:textId="315D7484" w:rsidR="00D41715" w:rsidRDefault="00D41715" w:rsidP="003D5E8A">
      <w:pPr>
        <w:spacing w:line="360" w:lineRule="auto"/>
        <w:jc w:val="center"/>
        <w:rPr>
          <w:bCs/>
          <w:color w:val="000000" w:themeColor="text1"/>
          <w:sz w:val="22"/>
          <w:szCs w:val="22"/>
          <w:u w:val="single"/>
        </w:rPr>
      </w:pPr>
    </w:p>
    <w:p w14:paraId="694BB6BB" w14:textId="18AE086A" w:rsidR="00D41715" w:rsidRDefault="00D41715" w:rsidP="003D5E8A">
      <w:pPr>
        <w:spacing w:line="360" w:lineRule="auto"/>
        <w:jc w:val="center"/>
        <w:rPr>
          <w:bCs/>
          <w:color w:val="000000" w:themeColor="text1"/>
          <w:sz w:val="22"/>
          <w:szCs w:val="22"/>
          <w:u w:val="single"/>
        </w:rPr>
      </w:pPr>
    </w:p>
    <w:p w14:paraId="6785943C" w14:textId="0A94B7D0" w:rsidR="00D41715" w:rsidRDefault="00D41715" w:rsidP="003D5E8A">
      <w:pPr>
        <w:spacing w:line="360" w:lineRule="auto"/>
        <w:jc w:val="center"/>
        <w:rPr>
          <w:bCs/>
          <w:color w:val="000000" w:themeColor="text1"/>
          <w:sz w:val="22"/>
          <w:szCs w:val="22"/>
          <w:u w:val="single"/>
        </w:rPr>
      </w:pPr>
    </w:p>
    <w:p w14:paraId="065C5D44" w14:textId="20729DBF" w:rsidR="00D41715" w:rsidRDefault="00D41715" w:rsidP="003D5E8A">
      <w:pPr>
        <w:spacing w:line="360" w:lineRule="auto"/>
        <w:jc w:val="center"/>
        <w:rPr>
          <w:bCs/>
          <w:color w:val="000000" w:themeColor="text1"/>
          <w:sz w:val="22"/>
          <w:szCs w:val="22"/>
          <w:u w:val="single"/>
        </w:rPr>
      </w:pPr>
    </w:p>
    <w:p w14:paraId="681A6A06" w14:textId="58624683" w:rsidR="00D41715" w:rsidRDefault="00D41715" w:rsidP="003D5E8A">
      <w:pPr>
        <w:spacing w:line="360" w:lineRule="auto"/>
        <w:jc w:val="center"/>
        <w:rPr>
          <w:bCs/>
          <w:color w:val="000000" w:themeColor="text1"/>
          <w:sz w:val="22"/>
          <w:szCs w:val="22"/>
          <w:u w:val="single"/>
        </w:rPr>
      </w:pPr>
    </w:p>
    <w:p w14:paraId="4D3803BA" w14:textId="78F3E53C" w:rsidR="00D41715" w:rsidRDefault="00D41715" w:rsidP="003D5E8A">
      <w:pPr>
        <w:spacing w:line="360" w:lineRule="auto"/>
        <w:jc w:val="center"/>
        <w:rPr>
          <w:bCs/>
          <w:color w:val="000000" w:themeColor="text1"/>
          <w:sz w:val="22"/>
          <w:szCs w:val="22"/>
          <w:u w:val="single"/>
        </w:rPr>
      </w:pPr>
    </w:p>
    <w:p w14:paraId="3FAE39DD" w14:textId="19EEB1EC" w:rsidR="00D41715" w:rsidRDefault="00D41715" w:rsidP="003D5E8A">
      <w:pPr>
        <w:spacing w:line="360" w:lineRule="auto"/>
        <w:jc w:val="center"/>
        <w:rPr>
          <w:bCs/>
          <w:color w:val="000000" w:themeColor="text1"/>
          <w:sz w:val="22"/>
          <w:szCs w:val="22"/>
          <w:u w:val="single"/>
        </w:rPr>
      </w:pPr>
    </w:p>
    <w:p w14:paraId="752C6E04" w14:textId="44859400" w:rsidR="00D41715" w:rsidRDefault="00D41715" w:rsidP="003D5E8A">
      <w:pPr>
        <w:spacing w:line="360" w:lineRule="auto"/>
        <w:jc w:val="center"/>
        <w:rPr>
          <w:bCs/>
          <w:color w:val="000000" w:themeColor="text1"/>
          <w:sz w:val="22"/>
          <w:szCs w:val="22"/>
          <w:u w:val="single"/>
        </w:rPr>
      </w:pPr>
    </w:p>
    <w:p w14:paraId="538BAA47" w14:textId="30103D4F" w:rsidR="00D41715" w:rsidRDefault="00D41715" w:rsidP="003D5E8A">
      <w:pPr>
        <w:spacing w:line="360" w:lineRule="auto"/>
        <w:jc w:val="center"/>
        <w:rPr>
          <w:bCs/>
          <w:color w:val="000000" w:themeColor="text1"/>
          <w:sz w:val="22"/>
          <w:szCs w:val="22"/>
          <w:u w:val="single"/>
        </w:rPr>
      </w:pPr>
    </w:p>
    <w:p w14:paraId="7A0CDF87" w14:textId="5AE84A75" w:rsidR="00D41715" w:rsidRDefault="00D41715" w:rsidP="003D5E8A">
      <w:pPr>
        <w:spacing w:line="360" w:lineRule="auto"/>
        <w:jc w:val="center"/>
        <w:rPr>
          <w:bCs/>
          <w:color w:val="000000" w:themeColor="text1"/>
          <w:sz w:val="22"/>
          <w:szCs w:val="22"/>
          <w:u w:val="single"/>
        </w:rPr>
      </w:pPr>
    </w:p>
    <w:p w14:paraId="1C7D53A1" w14:textId="0EFE1B43" w:rsidR="00D41715" w:rsidRDefault="00D41715" w:rsidP="003D5E8A">
      <w:pPr>
        <w:spacing w:line="360" w:lineRule="auto"/>
        <w:jc w:val="center"/>
        <w:rPr>
          <w:bCs/>
          <w:color w:val="000000" w:themeColor="text1"/>
          <w:sz w:val="22"/>
          <w:szCs w:val="22"/>
          <w:u w:val="single"/>
        </w:rPr>
      </w:pPr>
    </w:p>
    <w:p w14:paraId="45688FAA" w14:textId="575C3AAF" w:rsidR="00D41715" w:rsidRDefault="00D41715" w:rsidP="003D5E8A">
      <w:pPr>
        <w:spacing w:line="360" w:lineRule="auto"/>
        <w:jc w:val="center"/>
        <w:rPr>
          <w:bCs/>
          <w:color w:val="000000" w:themeColor="text1"/>
          <w:sz w:val="22"/>
          <w:szCs w:val="22"/>
          <w:u w:val="single"/>
        </w:rPr>
      </w:pPr>
    </w:p>
    <w:p w14:paraId="084421D2" w14:textId="38D22B63" w:rsidR="00D41715" w:rsidRDefault="00D41715" w:rsidP="003D5E8A">
      <w:pPr>
        <w:spacing w:line="360" w:lineRule="auto"/>
        <w:jc w:val="center"/>
        <w:rPr>
          <w:bCs/>
          <w:color w:val="000000" w:themeColor="text1"/>
          <w:sz w:val="22"/>
          <w:szCs w:val="22"/>
          <w:u w:val="single"/>
        </w:rPr>
      </w:pPr>
    </w:p>
    <w:p w14:paraId="71D75459" w14:textId="6CCBBCEF" w:rsidR="00D41715" w:rsidRDefault="00D41715" w:rsidP="003D5E8A">
      <w:pPr>
        <w:spacing w:line="360" w:lineRule="auto"/>
        <w:jc w:val="center"/>
        <w:rPr>
          <w:bCs/>
          <w:color w:val="000000" w:themeColor="text1"/>
          <w:sz w:val="22"/>
          <w:szCs w:val="22"/>
          <w:u w:val="single"/>
        </w:rPr>
      </w:pPr>
    </w:p>
    <w:p w14:paraId="5F1C1E86" w14:textId="54CBE4B4" w:rsidR="00D41715" w:rsidRDefault="00D41715" w:rsidP="003D5E8A">
      <w:pPr>
        <w:spacing w:line="360" w:lineRule="auto"/>
        <w:jc w:val="center"/>
        <w:rPr>
          <w:bCs/>
          <w:color w:val="000000" w:themeColor="text1"/>
          <w:sz w:val="22"/>
          <w:szCs w:val="22"/>
          <w:u w:val="single"/>
        </w:rPr>
      </w:pPr>
    </w:p>
    <w:p w14:paraId="2D11A80E" w14:textId="1968F2AF" w:rsidR="00D41715" w:rsidRDefault="00D41715" w:rsidP="003D5E8A">
      <w:pPr>
        <w:spacing w:line="360" w:lineRule="auto"/>
        <w:jc w:val="center"/>
        <w:rPr>
          <w:bCs/>
          <w:color w:val="000000" w:themeColor="text1"/>
          <w:sz w:val="22"/>
          <w:szCs w:val="22"/>
          <w:u w:val="single"/>
        </w:rPr>
      </w:pPr>
    </w:p>
    <w:p w14:paraId="6A32F5FE" w14:textId="401409FC" w:rsidR="00D41715" w:rsidRDefault="00D41715" w:rsidP="003D5E8A">
      <w:pPr>
        <w:spacing w:line="360" w:lineRule="auto"/>
        <w:jc w:val="center"/>
        <w:rPr>
          <w:bCs/>
          <w:color w:val="000000" w:themeColor="text1"/>
          <w:sz w:val="22"/>
          <w:szCs w:val="22"/>
          <w:u w:val="single"/>
        </w:rPr>
      </w:pPr>
    </w:p>
    <w:p w14:paraId="5BCFD3EC" w14:textId="4F01FA99" w:rsidR="00D41715" w:rsidRDefault="00D41715" w:rsidP="003D5E8A">
      <w:pPr>
        <w:spacing w:line="360" w:lineRule="auto"/>
        <w:jc w:val="center"/>
        <w:rPr>
          <w:bCs/>
          <w:color w:val="000000" w:themeColor="text1"/>
          <w:sz w:val="22"/>
          <w:szCs w:val="22"/>
          <w:u w:val="single"/>
        </w:rPr>
      </w:pPr>
    </w:p>
    <w:p w14:paraId="19F78EB5" w14:textId="492A8866" w:rsidR="00D41715" w:rsidRDefault="00D41715" w:rsidP="003D5E8A">
      <w:pPr>
        <w:spacing w:line="360" w:lineRule="auto"/>
        <w:jc w:val="center"/>
        <w:rPr>
          <w:bCs/>
          <w:color w:val="000000" w:themeColor="text1"/>
          <w:sz w:val="22"/>
          <w:szCs w:val="22"/>
          <w:u w:val="single"/>
        </w:rPr>
      </w:pPr>
    </w:p>
    <w:p w14:paraId="7FBF984D" w14:textId="7442CDB6" w:rsidR="00D41715" w:rsidRDefault="00D41715" w:rsidP="003D5E8A">
      <w:pPr>
        <w:spacing w:line="360" w:lineRule="auto"/>
        <w:jc w:val="center"/>
        <w:rPr>
          <w:bCs/>
          <w:color w:val="000000" w:themeColor="text1"/>
          <w:sz w:val="22"/>
          <w:szCs w:val="22"/>
          <w:u w:val="single"/>
        </w:rPr>
      </w:pPr>
    </w:p>
    <w:p w14:paraId="41DAB62E" w14:textId="77777777" w:rsidR="00D41715" w:rsidRDefault="00D41715" w:rsidP="003D5E8A">
      <w:pPr>
        <w:spacing w:line="360" w:lineRule="auto"/>
        <w:jc w:val="center"/>
        <w:rPr>
          <w:bCs/>
          <w:color w:val="000000" w:themeColor="text1"/>
          <w:sz w:val="22"/>
          <w:szCs w:val="22"/>
          <w:u w:val="single"/>
        </w:rPr>
      </w:pPr>
      <w:bookmarkStart w:id="0" w:name="_GoBack"/>
      <w:bookmarkEnd w:id="0"/>
    </w:p>
    <w:p w14:paraId="5C11969C" w14:textId="64E93957" w:rsidR="00AF3928" w:rsidRPr="003D5E8A" w:rsidRDefault="00D35720" w:rsidP="003D5E8A">
      <w:pPr>
        <w:spacing w:line="360" w:lineRule="auto"/>
        <w:jc w:val="center"/>
        <w:rPr>
          <w:bCs/>
          <w:color w:val="000000" w:themeColor="text1"/>
          <w:sz w:val="22"/>
          <w:szCs w:val="22"/>
          <w:u w:val="single"/>
        </w:rPr>
      </w:pPr>
      <w:r w:rsidRPr="003D5E8A">
        <w:rPr>
          <w:bCs/>
          <w:color w:val="000000" w:themeColor="text1"/>
          <w:sz w:val="22"/>
          <w:szCs w:val="22"/>
          <w:u w:val="single"/>
        </w:rPr>
        <w:lastRenderedPageBreak/>
        <w:t>Critically discuss the Enquiry Based Learning (EBL) approach that can be used as part of a range of teaching and learning approaches in the primary school. In your discussion, refer to examples of EBL strategies and techniques that you would use to develop learners’ knowledge, understanding and skills in aspects of the humanities and science in the primary school.</w:t>
      </w:r>
    </w:p>
    <w:p w14:paraId="0C443C17" w14:textId="77777777" w:rsidR="00E46055" w:rsidRPr="003D5E8A" w:rsidRDefault="00E46055" w:rsidP="003D5E8A">
      <w:pPr>
        <w:spacing w:line="360" w:lineRule="auto"/>
        <w:rPr>
          <w:bCs/>
          <w:color w:val="000000" w:themeColor="text1"/>
          <w:sz w:val="22"/>
          <w:szCs w:val="22"/>
          <w:u w:val="single"/>
        </w:rPr>
      </w:pPr>
    </w:p>
    <w:p w14:paraId="1E07EBCA" w14:textId="77777777" w:rsidR="00E46055" w:rsidRPr="003D5E8A" w:rsidRDefault="00E46055" w:rsidP="003D5E8A">
      <w:pPr>
        <w:spacing w:line="360" w:lineRule="auto"/>
        <w:rPr>
          <w:bCs/>
          <w:color w:val="000000" w:themeColor="text1"/>
          <w:sz w:val="22"/>
          <w:szCs w:val="22"/>
          <w:u w:val="single"/>
        </w:rPr>
      </w:pPr>
    </w:p>
    <w:p w14:paraId="68F74218" w14:textId="30C2035E" w:rsidR="00E46055" w:rsidRPr="003D5E8A" w:rsidRDefault="00E46055" w:rsidP="003D5E8A">
      <w:pPr>
        <w:spacing w:line="360" w:lineRule="auto"/>
        <w:rPr>
          <w:bCs/>
          <w:color w:val="000000" w:themeColor="text1"/>
          <w:sz w:val="22"/>
          <w:szCs w:val="22"/>
          <w:u w:val="single"/>
        </w:rPr>
      </w:pPr>
      <w:r w:rsidRPr="003D5E8A">
        <w:rPr>
          <w:bCs/>
          <w:color w:val="000000" w:themeColor="text1"/>
          <w:sz w:val="22"/>
          <w:szCs w:val="22"/>
          <w:u w:val="single"/>
        </w:rPr>
        <w:t>Part 1</w:t>
      </w:r>
    </w:p>
    <w:p w14:paraId="25DA64A2" w14:textId="4653500D" w:rsidR="00D35720" w:rsidRPr="003D5E8A" w:rsidRDefault="00D35720" w:rsidP="003D5E8A">
      <w:pPr>
        <w:spacing w:line="360" w:lineRule="auto"/>
        <w:rPr>
          <w:color w:val="000000" w:themeColor="text1"/>
          <w:sz w:val="22"/>
          <w:szCs w:val="22"/>
          <w:u w:val="single"/>
        </w:rPr>
      </w:pPr>
    </w:p>
    <w:p w14:paraId="6664D8B9" w14:textId="2083D47C" w:rsidR="00364127" w:rsidRPr="003D5E8A" w:rsidRDefault="00D35720" w:rsidP="003D5E8A">
      <w:pPr>
        <w:spacing w:line="360" w:lineRule="auto"/>
        <w:rPr>
          <w:color w:val="000000" w:themeColor="text1"/>
          <w:sz w:val="22"/>
          <w:szCs w:val="22"/>
        </w:rPr>
      </w:pPr>
      <w:r w:rsidRPr="003D5E8A">
        <w:rPr>
          <w:color w:val="000000" w:themeColor="text1"/>
          <w:sz w:val="22"/>
          <w:szCs w:val="22"/>
        </w:rPr>
        <w:t>“Enquiry-based Learning (EBL) is used here as a broad umbrella term to describe approaches to learning that are driven by a process of enquiry.” (Kahn and O’Rourke, 2005).</w:t>
      </w:r>
      <w:r w:rsidR="0074162D" w:rsidRPr="003D5E8A">
        <w:rPr>
          <w:color w:val="000000" w:themeColor="text1"/>
          <w:sz w:val="22"/>
          <w:szCs w:val="22"/>
        </w:rPr>
        <w:t xml:space="preserve"> They elaborate explaining that the teacher acts as a facilitator by supporting the children </w:t>
      </w:r>
      <w:r w:rsidR="00C61EFE" w:rsidRPr="003D5E8A">
        <w:rPr>
          <w:color w:val="000000" w:themeColor="text1"/>
          <w:sz w:val="22"/>
          <w:szCs w:val="22"/>
        </w:rPr>
        <w:t xml:space="preserve">during a </w:t>
      </w:r>
      <w:r w:rsidR="0074162D" w:rsidRPr="003D5E8A">
        <w:rPr>
          <w:color w:val="000000" w:themeColor="text1"/>
          <w:sz w:val="22"/>
          <w:szCs w:val="22"/>
        </w:rPr>
        <w:t xml:space="preserve">child-led investigation that draws on previous knowledge, as well as analysing and presenting new data related to their chosen topic. </w:t>
      </w:r>
      <w:r w:rsidR="00132483" w:rsidRPr="003D5E8A">
        <w:rPr>
          <w:color w:val="000000" w:themeColor="text1"/>
          <w:sz w:val="22"/>
          <w:szCs w:val="22"/>
        </w:rPr>
        <w:t xml:space="preserve">Adam Little (2016) reiterates this definition and adds that by providing them with the opportunity to “acquire requisite knowledge” in a more personal approach, they may be able to store this knowledge better and apply it in real world situations. </w:t>
      </w:r>
      <w:r w:rsidR="006E2F12" w:rsidRPr="003D5E8A">
        <w:rPr>
          <w:color w:val="000000" w:themeColor="text1"/>
          <w:sz w:val="22"/>
          <w:szCs w:val="22"/>
        </w:rPr>
        <w:t xml:space="preserve">Bruner believed that children are active learners and problem solvers, that are always striving to make sense of the world (Pound, 2014). This means that children learn from all that they do and suggests that </w:t>
      </w:r>
      <w:r w:rsidR="00C61EFE" w:rsidRPr="003D5E8A">
        <w:rPr>
          <w:color w:val="000000" w:themeColor="text1"/>
          <w:sz w:val="22"/>
          <w:szCs w:val="22"/>
        </w:rPr>
        <w:t xml:space="preserve">practical </w:t>
      </w:r>
      <w:r w:rsidR="006E2F12" w:rsidRPr="003D5E8A">
        <w:rPr>
          <w:color w:val="000000" w:themeColor="text1"/>
          <w:sz w:val="22"/>
          <w:szCs w:val="22"/>
        </w:rPr>
        <w:t xml:space="preserve">learning is the best way ensure the development of a child’s knowledge and understanding. </w:t>
      </w:r>
      <w:r w:rsidR="008454B9" w:rsidRPr="003D5E8A">
        <w:rPr>
          <w:color w:val="000000" w:themeColor="text1"/>
          <w:sz w:val="22"/>
          <w:szCs w:val="22"/>
        </w:rPr>
        <w:t xml:space="preserve">Pound (2014) states that </w:t>
      </w:r>
      <w:r w:rsidR="006E2F12" w:rsidRPr="003D5E8A">
        <w:rPr>
          <w:color w:val="000000" w:themeColor="text1"/>
          <w:sz w:val="22"/>
          <w:szCs w:val="22"/>
        </w:rPr>
        <w:t xml:space="preserve">Bruner, like Piaget and </w:t>
      </w:r>
      <w:r w:rsidR="00520899" w:rsidRPr="003D5E8A">
        <w:rPr>
          <w:color w:val="000000" w:themeColor="text1"/>
          <w:sz w:val="22"/>
          <w:szCs w:val="22"/>
        </w:rPr>
        <w:t>Vygotsky</w:t>
      </w:r>
      <w:r w:rsidR="006E2F12" w:rsidRPr="003D5E8A">
        <w:rPr>
          <w:color w:val="000000" w:themeColor="text1"/>
          <w:sz w:val="22"/>
          <w:szCs w:val="22"/>
        </w:rPr>
        <w:t>, was a constructivist theorist</w:t>
      </w:r>
      <w:r w:rsidR="008454B9" w:rsidRPr="003D5E8A">
        <w:rPr>
          <w:color w:val="000000" w:themeColor="text1"/>
          <w:sz w:val="22"/>
          <w:szCs w:val="22"/>
        </w:rPr>
        <w:t>.</w:t>
      </w:r>
      <w:r w:rsidR="00B24698" w:rsidRPr="003D5E8A">
        <w:rPr>
          <w:color w:val="000000" w:themeColor="text1"/>
          <w:sz w:val="22"/>
          <w:szCs w:val="22"/>
        </w:rPr>
        <w:t xml:space="preserve"> “Constructivism is the philosophical and scientific position that knowledge arises through a process of active construction.” (Mascolo and Ficher, 2005, p.49). This explains that constructivism is the </w:t>
      </w:r>
      <w:r w:rsidR="00EE4E6D" w:rsidRPr="003D5E8A">
        <w:rPr>
          <w:color w:val="000000" w:themeColor="text1"/>
          <w:sz w:val="22"/>
          <w:szCs w:val="22"/>
        </w:rPr>
        <w:t xml:space="preserve">concept </w:t>
      </w:r>
      <w:r w:rsidR="00B24698" w:rsidRPr="003D5E8A">
        <w:rPr>
          <w:color w:val="000000" w:themeColor="text1"/>
          <w:sz w:val="22"/>
          <w:szCs w:val="22"/>
        </w:rPr>
        <w:t xml:space="preserve">that children are able to </w:t>
      </w:r>
      <w:r w:rsidR="00EE4E6D" w:rsidRPr="003D5E8A">
        <w:rPr>
          <w:color w:val="000000" w:themeColor="text1"/>
          <w:sz w:val="22"/>
          <w:szCs w:val="22"/>
        </w:rPr>
        <w:t>gain knowledge by carrying out a physical activity, rather than the traditional approach of listening</w:t>
      </w:r>
      <w:r w:rsidR="003D5E8A" w:rsidRPr="003D5E8A">
        <w:rPr>
          <w:color w:val="000000" w:themeColor="text1"/>
          <w:sz w:val="22"/>
          <w:szCs w:val="22"/>
        </w:rPr>
        <w:t xml:space="preserve"> to the teacher</w:t>
      </w:r>
      <w:r w:rsidR="00EE4E6D" w:rsidRPr="003D5E8A">
        <w:rPr>
          <w:color w:val="000000" w:themeColor="text1"/>
          <w:sz w:val="22"/>
          <w:szCs w:val="22"/>
        </w:rPr>
        <w:t xml:space="preserve">. </w:t>
      </w:r>
      <w:r w:rsidR="00EA7E02" w:rsidRPr="003D5E8A">
        <w:rPr>
          <w:color w:val="000000" w:themeColor="text1"/>
          <w:sz w:val="22"/>
          <w:szCs w:val="22"/>
        </w:rPr>
        <w:t xml:space="preserve">EBL embodies this </w:t>
      </w:r>
      <w:r w:rsidR="00EE4E6D" w:rsidRPr="003D5E8A">
        <w:rPr>
          <w:color w:val="000000" w:themeColor="text1"/>
          <w:sz w:val="22"/>
          <w:szCs w:val="22"/>
        </w:rPr>
        <w:t>as due to the nature of it providing children with a voice of what to learn, encouraging research and practical activities,</w:t>
      </w:r>
      <w:r w:rsidR="008454B9" w:rsidRPr="003D5E8A">
        <w:rPr>
          <w:color w:val="000000" w:themeColor="text1"/>
          <w:sz w:val="22"/>
          <w:szCs w:val="22"/>
        </w:rPr>
        <w:t xml:space="preserve"> ‘doing’ may guarantee that knowledge is stored in their minds and ensure engagement.</w:t>
      </w:r>
      <w:r w:rsidR="00EE4E6D" w:rsidRPr="003D5E8A">
        <w:rPr>
          <w:color w:val="000000" w:themeColor="text1"/>
          <w:sz w:val="22"/>
          <w:szCs w:val="22"/>
        </w:rPr>
        <w:t xml:space="preserve"> Additionally, Brooks states </w:t>
      </w:r>
      <w:r w:rsidR="00EA7E02" w:rsidRPr="003D5E8A">
        <w:rPr>
          <w:color w:val="000000" w:themeColor="text1"/>
          <w:sz w:val="22"/>
          <w:szCs w:val="22"/>
        </w:rPr>
        <w:t xml:space="preserve">“As long as there were people asking each other questions, we have had constructivist classrooms. Constructivism, the study of learning, is about how we all make sense of our world, and that really hasn’t changed.” (Brooks, 1999). Again, this highlights the clear connection between EBL and Constructivism as in order for the children to enquire about something, they must ask questions, this appears to be the basis of EBL. This enquiry may then lead them to practical, engaging activities which result in gaining new knowledge. </w:t>
      </w:r>
    </w:p>
    <w:p w14:paraId="0854F31E" w14:textId="77777777" w:rsidR="00EA7E02" w:rsidRPr="003D5E8A" w:rsidRDefault="00EA7E02" w:rsidP="003D5E8A">
      <w:pPr>
        <w:spacing w:line="360" w:lineRule="auto"/>
        <w:rPr>
          <w:bCs/>
          <w:color w:val="000000" w:themeColor="text1"/>
          <w:sz w:val="22"/>
          <w:szCs w:val="22"/>
          <w:shd w:val="clear" w:color="auto" w:fill="F8F8F8"/>
        </w:rPr>
      </w:pPr>
    </w:p>
    <w:p w14:paraId="00B3CADD" w14:textId="5F07F0AF" w:rsidR="008454B9" w:rsidRPr="003D5E8A" w:rsidRDefault="008454B9" w:rsidP="003D5E8A">
      <w:pPr>
        <w:spacing w:line="360" w:lineRule="auto"/>
        <w:rPr>
          <w:color w:val="000000" w:themeColor="text1"/>
          <w:sz w:val="22"/>
          <w:szCs w:val="22"/>
        </w:rPr>
      </w:pPr>
      <w:r w:rsidRPr="003D5E8A">
        <w:rPr>
          <w:color w:val="000000" w:themeColor="text1"/>
          <w:sz w:val="22"/>
          <w:szCs w:val="22"/>
        </w:rPr>
        <w:t>In Donaldson’s review of the curriculum he asserts that “Children and young people want lessons to be relevant and engaging, with more practical lessons, more fun, more interactivity, and more out-of- classroom activities</w:t>
      </w:r>
      <w:r w:rsidR="006F04C7" w:rsidRPr="003D5E8A">
        <w:rPr>
          <w:color w:val="000000" w:themeColor="text1"/>
          <w:sz w:val="22"/>
          <w:szCs w:val="22"/>
        </w:rPr>
        <w:t xml:space="preserve">.” (Donaldson, 2015). This is supported by EBL as it provided children the opportunity to investigate relevant and interesting topics, through research and practical activities, as well as educational visits to places that will provide further insight and information relating to their topic. EBL also enforces the four purposes outlined in Successful Futures, as allowing the children </w:t>
      </w:r>
      <w:r w:rsidR="006F04C7" w:rsidRPr="003D5E8A">
        <w:rPr>
          <w:color w:val="000000" w:themeColor="text1"/>
          <w:sz w:val="22"/>
          <w:szCs w:val="22"/>
        </w:rPr>
        <w:lastRenderedPageBreak/>
        <w:t>some freedom with the topic and practical based lessons, may help to produce children that are ‘</w:t>
      </w:r>
      <w:r w:rsidR="007B0D12" w:rsidRPr="003D5E8A">
        <w:rPr>
          <w:color w:val="000000" w:themeColor="text1"/>
          <w:sz w:val="22"/>
          <w:szCs w:val="22"/>
        </w:rPr>
        <w:t>a</w:t>
      </w:r>
      <w:r w:rsidR="006F04C7" w:rsidRPr="003D5E8A">
        <w:rPr>
          <w:color w:val="000000" w:themeColor="text1"/>
          <w:sz w:val="22"/>
          <w:szCs w:val="22"/>
        </w:rPr>
        <w:t xml:space="preserve">mbitious, capable learners’ that aim to be knowledgeable and are able to conduct their own research and lead their learning successfully. </w:t>
      </w:r>
      <w:r w:rsidR="004558DC" w:rsidRPr="003D5E8A">
        <w:rPr>
          <w:color w:val="000000" w:themeColor="text1"/>
          <w:sz w:val="22"/>
          <w:szCs w:val="22"/>
        </w:rPr>
        <w:t>From experience, it appears that learning practically is quite common within the Foundation Phase</w:t>
      </w:r>
      <w:r w:rsidR="00DD15DE" w:rsidRPr="003D5E8A">
        <w:rPr>
          <w:color w:val="000000" w:themeColor="text1"/>
          <w:sz w:val="22"/>
          <w:szCs w:val="22"/>
        </w:rPr>
        <w:t xml:space="preserve"> (FP)</w:t>
      </w:r>
      <w:r w:rsidR="004558DC" w:rsidRPr="003D5E8A">
        <w:rPr>
          <w:color w:val="000000" w:themeColor="text1"/>
          <w:sz w:val="22"/>
          <w:szCs w:val="22"/>
        </w:rPr>
        <w:t xml:space="preserve">, with concrete resources and </w:t>
      </w:r>
      <w:r w:rsidR="00520899" w:rsidRPr="003D5E8A">
        <w:rPr>
          <w:color w:val="000000" w:themeColor="text1"/>
          <w:sz w:val="22"/>
          <w:szCs w:val="22"/>
        </w:rPr>
        <w:t>real-life</w:t>
      </w:r>
      <w:r w:rsidR="004558DC" w:rsidRPr="003D5E8A">
        <w:rPr>
          <w:color w:val="000000" w:themeColor="text1"/>
          <w:sz w:val="22"/>
          <w:szCs w:val="22"/>
        </w:rPr>
        <w:t xml:space="preserve"> experiences occurring regularly, however this is not always continued into Key Stage 2</w:t>
      </w:r>
      <w:r w:rsidR="00DD15DE" w:rsidRPr="003D5E8A">
        <w:rPr>
          <w:color w:val="000000" w:themeColor="text1"/>
          <w:sz w:val="22"/>
          <w:szCs w:val="22"/>
        </w:rPr>
        <w:t xml:space="preserve"> (KS2)</w:t>
      </w:r>
      <w:r w:rsidR="000240E0" w:rsidRPr="003D5E8A">
        <w:rPr>
          <w:color w:val="000000" w:themeColor="text1"/>
          <w:sz w:val="22"/>
          <w:szCs w:val="22"/>
        </w:rPr>
        <w:t xml:space="preserve">. Although, judging from Donaldson’s review it seems as though his intention is to maintain the practical lessons </w:t>
      </w:r>
      <w:r w:rsidR="00DD15DE" w:rsidRPr="003D5E8A">
        <w:rPr>
          <w:color w:val="000000" w:themeColor="text1"/>
          <w:sz w:val="22"/>
          <w:szCs w:val="22"/>
        </w:rPr>
        <w:t xml:space="preserve">from FP </w:t>
      </w:r>
      <w:r w:rsidR="00E46055" w:rsidRPr="003D5E8A">
        <w:rPr>
          <w:color w:val="000000" w:themeColor="text1"/>
          <w:sz w:val="22"/>
          <w:szCs w:val="22"/>
        </w:rPr>
        <w:t xml:space="preserve">and carry them through </w:t>
      </w:r>
      <w:r w:rsidR="00DD15DE" w:rsidRPr="003D5E8A">
        <w:rPr>
          <w:color w:val="000000" w:themeColor="text1"/>
          <w:sz w:val="22"/>
          <w:szCs w:val="22"/>
        </w:rPr>
        <w:t>into KS2, thus using EBL may be an effective way of ensuring that schools are equipped</w:t>
      </w:r>
      <w:r w:rsidR="00E46055" w:rsidRPr="003D5E8A">
        <w:rPr>
          <w:color w:val="000000" w:themeColor="text1"/>
          <w:sz w:val="22"/>
          <w:szCs w:val="22"/>
        </w:rPr>
        <w:t xml:space="preserve"> to teach EBL lessons</w:t>
      </w:r>
      <w:r w:rsidR="00DD15DE" w:rsidRPr="003D5E8A">
        <w:rPr>
          <w:color w:val="000000" w:themeColor="text1"/>
          <w:sz w:val="22"/>
          <w:szCs w:val="22"/>
        </w:rPr>
        <w:t xml:space="preserve"> and children are familiar with the learning style </w:t>
      </w:r>
      <w:r w:rsidR="00E46055" w:rsidRPr="003D5E8A">
        <w:rPr>
          <w:color w:val="000000" w:themeColor="text1"/>
          <w:sz w:val="22"/>
          <w:szCs w:val="22"/>
        </w:rPr>
        <w:t xml:space="preserve">in preparation for </w:t>
      </w:r>
      <w:r w:rsidR="00DD15DE" w:rsidRPr="003D5E8A">
        <w:rPr>
          <w:color w:val="000000" w:themeColor="text1"/>
          <w:sz w:val="22"/>
          <w:szCs w:val="22"/>
        </w:rPr>
        <w:t xml:space="preserve">when the new curriculum is introduced in 2020. </w:t>
      </w:r>
    </w:p>
    <w:p w14:paraId="40010063" w14:textId="0178A35F" w:rsidR="00E46055" w:rsidRPr="003D5E8A" w:rsidRDefault="00E46055" w:rsidP="003D5E8A">
      <w:pPr>
        <w:spacing w:line="360" w:lineRule="auto"/>
        <w:rPr>
          <w:color w:val="000000" w:themeColor="text1"/>
          <w:sz w:val="22"/>
          <w:szCs w:val="22"/>
        </w:rPr>
      </w:pPr>
    </w:p>
    <w:p w14:paraId="0C2018FB" w14:textId="431D4CEC" w:rsidR="00E46055" w:rsidRPr="003D5E8A" w:rsidRDefault="00E46055" w:rsidP="003D5E8A">
      <w:pPr>
        <w:spacing w:line="360" w:lineRule="auto"/>
        <w:rPr>
          <w:color w:val="000000" w:themeColor="text1"/>
          <w:sz w:val="22"/>
          <w:szCs w:val="22"/>
        </w:rPr>
      </w:pPr>
      <w:r w:rsidRPr="003D5E8A">
        <w:rPr>
          <w:color w:val="000000" w:themeColor="text1"/>
          <w:sz w:val="22"/>
          <w:szCs w:val="22"/>
        </w:rPr>
        <w:t xml:space="preserve">Although, a key point of EBL is that it is child-led, the teacher still plays an active and important part. A review into the teacher’s role carried out by Dobber et al. (2017) </w:t>
      </w:r>
      <w:r w:rsidR="006F63C3" w:rsidRPr="003D5E8A">
        <w:rPr>
          <w:color w:val="000000" w:themeColor="text1"/>
          <w:sz w:val="22"/>
          <w:szCs w:val="22"/>
        </w:rPr>
        <w:t xml:space="preserve">claims that the teacher has a variety of roles, including promoting thinking skills, encouraging the </w:t>
      </w:r>
      <w:r w:rsidR="00520899" w:rsidRPr="003D5E8A">
        <w:rPr>
          <w:color w:val="000000" w:themeColor="text1"/>
          <w:sz w:val="22"/>
          <w:szCs w:val="22"/>
        </w:rPr>
        <w:t>inquisitive</w:t>
      </w:r>
      <w:r w:rsidR="006F63C3" w:rsidRPr="003D5E8A">
        <w:rPr>
          <w:color w:val="000000" w:themeColor="text1"/>
          <w:sz w:val="22"/>
          <w:szCs w:val="22"/>
        </w:rPr>
        <w:t xml:space="preserve"> environment so children continue to ask questions and complete further research, providing resources and any information inaccessible to the children and bridge the gap between higher and lower attaining children by organising groups. This suggests that the teacher does not complete any research for them or teach them much, but rather expedite the learning for the children. </w:t>
      </w:r>
      <w:r w:rsidR="003A15D8" w:rsidRPr="003D5E8A">
        <w:rPr>
          <w:color w:val="000000" w:themeColor="text1"/>
          <w:sz w:val="22"/>
          <w:szCs w:val="22"/>
        </w:rPr>
        <w:t>“</w:t>
      </w:r>
      <w:r w:rsidR="003A15D8" w:rsidRPr="003D5E8A">
        <w:rPr>
          <w:color w:val="000000" w:themeColor="text1"/>
          <w:sz w:val="22"/>
          <w:szCs w:val="22"/>
          <w:shd w:val="clear" w:color="auto" w:fill="FFFFFF"/>
        </w:rPr>
        <w:t>When you, as a teacher, become a facilitator for students to take responsibility for what and how they learn … you are also allowing them to reach a point where they are not just investigating what they have been asked to do, but they are able to research their own areas of interest and utilise that knowledge and apply it to real world contexts”</w:t>
      </w:r>
      <w:r w:rsidR="00781A28" w:rsidRPr="003D5E8A">
        <w:rPr>
          <w:color w:val="000000" w:themeColor="text1"/>
          <w:sz w:val="22"/>
          <w:szCs w:val="22"/>
          <w:shd w:val="clear" w:color="auto" w:fill="FFFFFF"/>
        </w:rPr>
        <w:t xml:space="preserve"> (Little, 2016). Little claims that a teacher facilitates the learning, giving them enough independence for lessons to be learned and conclusions to be reached, whilst being kept on task and assisted where necessary, suggesting that acting as a facilitator rather than a teacher creates learning on a deeper level as they are experiencing the research and applying their knowledge where they see suitable. This also creates opportunity to use Bloom’s Revised Taxonomy by Anderson and Krathwohl (2001) </w:t>
      </w:r>
      <w:r w:rsidR="00781A28" w:rsidRPr="003D5E8A">
        <w:rPr>
          <w:color w:val="000000" w:themeColor="text1"/>
          <w:sz w:val="22"/>
          <w:szCs w:val="22"/>
        </w:rPr>
        <w:t xml:space="preserve">as each stage of the taxonomy is reflective of a stage of research, from applying past knowledge (remembering) to analysing and evaluating the information gathered in order to apply that to a </w:t>
      </w:r>
      <w:r w:rsidR="00520899" w:rsidRPr="003D5E8A">
        <w:rPr>
          <w:color w:val="000000" w:themeColor="text1"/>
          <w:sz w:val="22"/>
          <w:szCs w:val="22"/>
        </w:rPr>
        <w:t>real-world</w:t>
      </w:r>
      <w:r w:rsidR="00781A28" w:rsidRPr="003D5E8A">
        <w:rPr>
          <w:color w:val="000000" w:themeColor="text1"/>
          <w:sz w:val="22"/>
          <w:szCs w:val="22"/>
        </w:rPr>
        <w:t xml:space="preserve"> situation, this may provide the children with a format to follow for research if they have a lack of experience or are not confident yet. </w:t>
      </w:r>
    </w:p>
    <w:p w14:paraId="02D4EBD9" w14:textId="3D6883E7" w:rsidR="00867E4D" w:rsidRPr="003D5E8A" w:rsidRDefault="00867E4D" w:rsidP="003D5E8A">
      <w:pPr>
        <w:spacing w:line="360" w:lineRule="auto"/>
        <w:rPr>
          <w:color w:val="000000" w:themeColor="text1"/>
          <w:sz w:val="22"/>
          <w:szCs w:val="22"/>
        </w:rPr>
      </w:pPr>
    </w:p>
    <w:p w14:paraId="6732BAB6" w14:textId="6BD426E8" w:rsidR="00D35720" w:rsidRPr="003D5E8A" w:rsidRDefault="00867E4D" w:rsidP="003D5E8A">
      <w:pPr>
        <w:spacing w:line="360" w:lineRule="auto"/>
        <w:rPr>
          <w:color w:val="000000" w:themeColor="text1"/>
          <w:sz w:val="22"/>
          <w:szCs w:val="22"/>
        </w:rPr>
      </w:pPr>
      <w:r w:rsidRPr="003D5E8A">
        <w:rPr>
          <w:color w:val="000000" w:themeColor="text1"/>
          <w:sz w:val="22"/>
          <w:szCs w:val="22"/>
        </w:rPr>
        <w:t xml:space="preserve">There are various different benefits and challenges </w:t>
      </w:r>
      <w:r w:rsidR="004854E3" w:rsidRPr="003D5E8A">
        <w:rPr>
          <w:color w:val="000000" w:themeColor="text1"/>
          <w:sz w:val="22"/>
          <w:szCs w:val="22"/>
        </w:rPr>
        <w:t xml:space="preserve">of EBL. TESSA International School (2017) states that EBL allows children to nurture their passions and talents, by taking over the learning and allowing their own curiosity to drive them towards working hard. They also claim that EBL is beneficial as children are given the opportunity to use their own voice during the process, from choosing a topic, asking questions, discussing with a group and presenting their findings. TESSA say that this helps a child to feel respected and validated by the teacher and their peers listening to what they have to say. However, Watanabe-Crockett (2019) disagrees and believes that although having </w:t>
      </w:r>
      <w:r w:rsidR="004854E3" w:rsidRPr="003D5E8A">
        <w:rPr>
          <w:color w:val="000000" w:themeColor="text1"/>
          <w:sz w:val="22"/>
          <w:szCs w:val="22"/>
        </w:rPr>
        <w:lastRenderedPageBreak/>
        <w:t>their voice heard may improve communication skills and team work, it may prove to be a scary experience for children with shyness that do not feel comfortable speaking out. He also states "it could be challenging for those students who do not think quickly on their feet. Comprehension and learning difficulties must be considered.” (Wantabe-Crockett, 2019)</w:t>
      </w:r>
      <w:r w:rsidR="008F7D52" w:rsidRPr="003D5E8A">
        <w:rPr>
          <w:color w:val="000000" w:themeColor="text1"/>
          <w:sz w:val="22"/>
          <w:szCs w:val="22"/>
        </w:rPr>
        <w:t xml:space="preserve">. This opinion claims that the encouragement of thinking out loud and asking questions may create a disengagement in children that do not know what to say or cannot think of questions to </w:t>
      </w:r>
      <w:r w:rsidR="00520899" w:rsidRPr="003D5E8A">
        <w:rPr>
          <w:color w:val="000000" w:themeColor="text1"/>
          <w:sz w:val="22"/>
          <w:szCs w:val="22"/>
        </w:rPr>
        <w:t>ask and</w:t>
      </w:r>
      <w:r w:rsidR="008F7D52" w:rsidRPr="003D5E8A">
        <w:rPr>
          <w:color w:val="000000" w:themeColor="text1"/>
          <w:sz w:val="22"/>
          <w:szCs w:val="22"/>
        </w:rPr>
        <w:t xml:space="preserve"> suggest that this may be particularly challenging for children with learning difficulties and sometimes there may be a delay in communication or thinking and therefore they may become disengaged or disruptive. Although, Mallory Paul</w:t>
      </w:r>
      <w:r w:rsidR="00CC3C2B" w:rsidRPr="003D5E8A">
        <w:rPr>
          <w:color w:val="000000" w:themeColor="text1"/>
          <w:sz w:val="22"/>
          <w:szCs w:val="22"/>
        </w:rPr>
        <w:t xml:space="preserve"> (2018)</w:t>
      </w:r>
      <w:r w:rsidR="008F7D52" w:rsidRPr="003D5E8A">
        <w:rPr>
          <w:color w:val="000000" w:themeColor="text1"/>
          <w:sz w:val="22"/>
          <w:szCs w:val="22"/>
        </w:rPr>
        <w:t xml:space="preserve"> suggests that a way of making EBL an inclusive style of learning is to encourage mixed groups for children to support each other and a comfortable classroom environment to </w:t>
      </w:r>
      <w:r w:rsidR="00CC3C2B" w:rsidRPr="003D5E8A">
        <w:rPr>
          <w:color w:val="000000" w:themeColor="text1"/>
          <w:sz w:val="22"/>
          <w:szCs w:val="22"/>
        </w:rPr>
        <w:t xml:space="preserve">ensure children are willing to say what they think without fearing making a mistake. </w:t>
      </w:r>
    </w:p>
    <w:p w14:paraId="6BEA055B" w14:textId="0A223CA1" w:rsidR="00FC09FF" w:rsidRPr="003D5E8A" w:rsidRDefault="00FC09FF" w:rsidP="003D5E8A">
      <w:pPr>
        <w:spacing w:line="360" w:lineRule="auto"/>
        <w:rPr>
          <w:color w:val="000000" w:themeColor="text1"/>
          <w:sz w:val="22"/>
          <w:szCs w:val="22"/>
        </w:rPr>
      </w:pPr>
      <w:r w:rsidRPr="003D5E8A">
        <w:rPr>
          <w:color w:val="000000" w:themeColor="text1"/>
          <w:sz w:val="22"/>
          <w:szCs w:val="22"/>
        </w:rPr>
        <w:t>Other claimed disadvantages include not all children being responsible enough to be in control of their own learning, not all children having the same interests and passions and that is may prove difficult for EBL work to be assessed. (Ocampo, 2015). However, as previously mentioned EBL provides the platform for children to learn about different thinking skills, their communication skills and may even increase their</w:t>
      </w:r>
      <w:r w:rsidR="009A5220" w:rsidRPr="003D5E8A">
        <w:rPr>
          <w:color w:val="000000" w:themeColor="text1"/>
          <w:sz w:val="22"/>
          <w:szCs w:val="22"/>
        </w:rPr>
        <w:t xml:space="preserve"> level of</w:t>
      </w:r>
      <w:r w:rsidRPr="003D5E8A">
        <w:rPr>
          <w:color w:val="000000" w:themeColor="text1"/>
          <w:sz w:val="22"/>
          <w:szCs w:val="22"/>
        </w:rPr>
        <w:t xml:space="preserve"> responsib</w:t>
      </w:r>
      <w:r w:rsidR="009A5220" w:rsidRPr="003D5E8A">
        <w:rPr>
          <w:color w:val="000000" w:themeColor="text1"/>
          <w:sz w:val="22"/>
          <w:szCs w:val="22"/>
        </w:rPr>
        <w:t xml:space="preserve">ility as they take ownership for their learning, as Bartram Academy (2018) suggest. Overall, there are many arguments both for and against EBL, and therefore the effectiveness of the style may depend on the children or the way it is implemented within a school, as may be unlikely that two EBL lessons are the same. </w:t>
      </w:r>
    </w:p>
    <w:p w14:paraId="5E7CB05F" w14:textId="70871C14" w:rsidR="009A5220" w:rsidRPr="003D5E8A" w:rsidRDefault="009A5220" w:rsidP="003D5E8A">
      <w:pPr>
        <w:spacing w:line="360" w:lineRule="auto"/>
        <w:rPr>
          <w:color w:val="000000" w:themeColor="text1"/>
          <w:sz w:val="22"/>
          <w:szCs w:val="22"/>
        </w:rPr>
      </w:pPr>
    </w:p>
    <w:p w14:paraId="618423D2" w14:textId="7EDBC769" w:rsidR="001A0B29" w:rsidRPr="003D5E8A" w:rsidRDefault="00926209" w:rsidP="003D5E8A">
      <w:pPr>
        <w:pStyle w:val="NormalWeb"/>
        <w:spacing w:line="360" w:lineRule="auto"/>
        <w:rPr>
          <w:color w:val="000000" w:themeColor="text1"/>
          <w:sz w:val="22"/>
          <w:szCs w:val="22"/>
        </w:rPr>
      </w:pPr>
      <w:r w:rsidRPr="003D5E8A">
        <w:rPr>
          <w:color w:val="000000" w:themeColor="text1"/>
          <w:sz w:val="22"/>
          <w:szCs w:val="22"/>
        </w:rPr>
        <w:t>Science “capitalises on children and young people’s curiosity about our natural, physical world and universe though investigating, understanding, and explaining” (Donaldson, 2015, pg. 50)</w:t>
      </w:r>
      <w:r w:rsidR="00A455B3" w:rsidRPr="003D5E8A">
        <w:rPr>
          <w:color w:val="000000" w:themeColor="text1"/>
          <w:sz w:val="22"/>
          <w:szCs w:val="22"/>
        </w:rPr>
        <w:t xml:space="preserve">. Curiosity is exactly what EBL appears to focus on and encourage from children, their curiosity leads them to ask questions and investigate different topics, therefore it is clear that EBL is fitting into Donaldson’s ‘Science and Technology’ Area of Learning. He states that in his curriculum children will have the opportunity to investigate ideas, gather research, test these ideas etc. All of these elements seem to embody the EBL style and therefore it may be beneficial to prepare children for this change now. Harlen </w:t>
      </w:r>
      <w:r w:rsidR="007C0B1C" w:rsidRPr="003D5E8A">
        <w:rPr>
          <w:color w:val="000000" w:themeColor="text1"/>
          <w:sz w:val="22"/>
          <w:szCs w:val="22"/>
        </w:rPr>
        <w:t xml:space="preserve">(2009) </w:t>
      </w:r>
      <w:r w:rsidR="00A455B3" w:rsidRPr="003D5E8A">
        <w:rPr>
          <w:color w:val="000000" w:themeColor="text1"/>
          <w:sz w:val="22"/>
          <w:szCs w:val="22"/>
        </w:rPr>
        <w:t xml:space="preserve">mentions how </w:t>
      </w:r>
      <w:r w:rsidR="007C0B1C" w:rsidRPr="003D5E8A">
        <w:rPr>
          <w:color w:val="000000" w:themeColor="text1"/>
          <w:sz w:val="22"/>
          <w:szCs w:val="22"/>
        </w:rPr>
        <w:t>learning through enquiry occurred often in Dewey’s writing, and according to Pound</w:t>
      </w:r>
      <w:r w:rsidR="00A02D68" w:rsidRPr="003D5E8A">
        <w:rPr>
          <w:color w:val="000000" w:themeColor="text1"/>
          <w:sz w:val="22"/>
          <w:szCs w:val="22"/>
        </w:rPr>
        <w:t>,</w:t>
      </w:r>
      <w:r w:rsidR="007C0B1C" w:rsidRPr="003D5E8A">
        <w:rPr>
          <w:color w:val="000000" w:themeColor="text1"/>
          <w:sz w:val="22"/>
          <w:szCs w:val="22"/>
        </w:rPr>
        <w:t xml:space="preserve"> Dewey “saw children as being characterised by curiosity” and believed that “experimentation and independent thinking should be fostered” (Pound, 2014, pg. 27). This shows that the approach of EBL in science has been encouraged for years and implies that the two </w:t>
      </w:r>
      <w:r w:rsidR="00520899" w:rsidRPr="003D5E8A">
        <w:rPr>
          <w:color w:val="000000" w:themeColor="text1"/>
          <w:sz w:val="22"/>
          <w:szCs w:val="22"/>
        </w:rPr>
        <w:t>links</w:t>
      </w:r>
      <w:r w:rsidR="001A0B29" w:rsidRPr="003D5E8A">
        <w:rPr>
          <w:color w:val="000000" w:themeColor="text1"/>
          <w:sz w:val="22"/>
          <w:szCs w:val="22"/>
        </w:rPr>
        <w:t xml:space="preserve"> well. Harlen continues discussing enquiry and establishes the difference between general enquiry and Scientific enquiry specifically: “Scientific enquiry is the deployment of enquiry skills in striving to make sense of events and phenomena in the natural and made world around us. This endeavour is stimulated by questioning, and the investigation of possible answers based on initial ideas.” (Harlen, 2009, pg. 6). This again displays the natural connection between EBL and Science but also specifies </w:t>
      </w:r>
      <w:r w:rsidR="001A0B29" w:rsidRPr="003D5E8A">
        <w:rPr>
          <w:color w:val="000000" w:themeColor="text1"/>
          <w:sz w:val="22"/>
          <w:szCs w:val="22"/>
        </w:rPr>
        <w:lastRenderedPageBreak/>
        <w:t xml:space="preserve">that children may enquire, following questions, about where they live and how things happened in the past. </w:t>
      </w:r>
    </w:p>
    <w:p w14:paraId="4D9C4261" w14:textId="5A8D9479" w:rsidR="00C054B7" w:rsidRPr="003D5E8A" w:rsidRDefault="00FC581B" w:rsidP="003D5E8A">
      <w:pPr>
        <w:pStyle w:val="NormalWeb"/>
        <w:spacing w:line="360" w:lineRule="auto"/>
        <w:rPr>
          <w:color w:val="000000" w:themeColor="text1"/>
          <w:sz w:val="22"/>
          <w:szCs w:val="22"/>
        </w:rPr>
      </w:pPr>
      <w:r w:rsidRPr="003D5E8A">
        <w:rPr>
          <w:color w:val="000000" w:themeColor="text1"/>
          <w:sz w:val="22"/>
          <w:szCs w:val="22"/>
        </w:rPr>
        <w:t xml:space="preserve">Ofsted (2010) created a model for Religious Education (RE), however, the model lends itself well to a Scientific enquiry as </w:t>
      </w:r>
      <w:r w:rsidR="002B2D00" w:rsidRPr="003D5E8A">
        <w:rPr>
          <w:color w:val="000000" w:themeColor="text1"/>
          <w:sz w:val="22"/>
          <w:szCs w:val="22"/>
        </w:rPr>
        <w:t>shown by Lewis (2019: slide 26)</w:t>
      </w:r>
      <w:r w:rsidRPr="003D5E8A">
        <w:rPr>
          <w:color w:val="000000" w:themeColor="text1"/>
          <w:sz w:val="22"/>
          <w:szCs w:val="22"/>
        </w:rPr>
        <w:t>. The first st</w:t>
      </w:r>
      <w:r w:rsidR="002B2D00" w:rsidRPr="003D5E8A">
        <w:rPr>
          <w:color w:val="000000" w:themeColor="text1"/>
          <w:sz w:val="22"/>
          <w:szCs w:val="22"/>
        </w:rPr>
        <w:t>age</w:t>
      </w:r>
      <w:r w:rsidRPr="003D5E8A">
        <w:rPr>
          <w:color w:val="000000" w:themeColor="text1"/>
          <w:sz w:val="22"/>
          <w:szCs w:val="22"/>
        </w:rPr>
        <w:t xml:space="preserve"> is formulating questions, followed by planning the enquiry</w:t>
      </w:r>
      <w:r w:rsidR="002B2D00" w:rsidRPr="003D5E8A">
        <w:rPr>
          <w:color w:val="000000" w:themeColor="text1"/>
          <w:sz w:val="22"/>
          <w:szCs w:val="22"/>
        </w:rPr>
        <w:t xml:space="preserve">. Then stage three is conducting the enquiry by collecting any relevant research and </w:t>
      </w:r>
      <w:r w:rsidR="00520899" w:rsidRPr="003D5E8A">
        <w:rPr>
          <w:color w:val="000000" w:themeColor="text1"/>
          <w:sz w:val="22"/>
          <w:szCs w:val="22"/>
        </w:rPr>
        <w:t>evidence and</w:t>
      </w:r>
      <w:r w:rsidR="002B2D00" w:rsidRPr="003D5E8A">
        <w:rPr>
          <w:color w:val="000000" w:themeColor="text1"/>
          <w:sz w:val="22"/>
          <w:szCs w:val="22"/>
        </w:rPr>
        <w:t xml:space="preserve"> analysing it. This is then followed by presenting what has been found, and lastly reflecting on the enquiry, evaluating it and responding to it for future enquiries.</w:t>
      </w:r>
    </w:p>
    <w:p w14:paraId="7B873346" w14:textId="77777777" w:rsidR="00A02D68" w:rsidRPr="003D5E8A" w:rsidRDefault="003C0AA0" w:rsidP="003D5E8A">
      <w:pPr>
        <w:pStyle w:val="NormalWeb"/>
        <w:spacing w:line="360" w:lineRule="auto"/>
        <w:rPr>
          <w:color w:val="000000" w:themeColor="text1"/>
          <w:sz w:val="22"/>
          <w:szCs w:val="22"/>
        </w:rPr>
      </w:pPr>
      <w:r w:rsidRPr="003D5E8A">
        <w:rPr>
          <w:color w:val="000000" w:themeColor="text1"/>
          <w:sz w:val="22"/>
          <w:szCs w:val="22"/>
        </w:rPr>
        <w:t>According to Donaldson, the Humanities “provides fascinating contexts for children and young people to learn about people, place, time and belief … [and] provides rich opportunities</w:t>
      </w:r>
      <w:r w:rsidRPr="003D5E8A">
        <w:rPr>
          <w:color w:val="000000" w:themeColor="text1"/>
          <w:sz w:val="22"/>
          <w:szCs w:val="22"/>
        </w:rPr>
        <w:br/>
        <w:t>for learning beyond the school walls” (Donaldson, 2015, pg. 46). This again, demonstrates the endless opportunities for EBL in Geography, History and RE</w:t>
      </w:r>
      <w:r w:rsidR="00ED6F0F" w:rsidRPr="003D5E8A">
        <w:rPr>
          <w:color w:val="000000" w:themeColor="text1"/>
          <w:sz w:val="22"/>
          <w:szCs w:val="22"/>
        </w:rPr>
        <w:t xml:space="preserve">. </w:t>
      </w:r>
    </w:p>
    <w:p w14:paraId="3C5F0014" w14:textId="5C190DBE" w:rsidR="003C0AA0" w:rsidRPr="003D5E8A" w:rsidRDefault="00ED6F0F" w:rsidP="003D5E8A">
      <w:pPr>
        <w:pStyle w:val="NormalWeb"/>
        <w:spacing w:line="360" w:lineRule="auto"/>
        <w:rPr>
          <w:color w:val="000000" w:themeColor="text1"/>
          <w:sz w:val="22"/>
          <w:szCs w:val="22"/>
        </w:rPr>
      </w:pPr>
      <w:r w:rsidRPr="003D5E8A">
        <w:rPr>
          <w:color w:val="000000" w:themeColor="text1"/>
          <w:sz w:val="22"/>
          <w:szCs w:val="22"/>
        </w:rPr>
        <w:t xml:space="preserve">There are several EBL models that are suitable to use when completing EBL Humanities lessons. As previously mentioned, Ofsted created the </w:t>
      </w:r>
      <w:r w:rsidR="00520899" w:rsidRPr="003D5E8A">
        <w:rPr>
          <w:color w:val="000000" w:themeColor="text1"/>
          <w:sz w:val="22"/>
          <w:szCs w:val="22"/>
        </w:rPr>
        <w:t>5-stage</w:t>
      </w:r>
      <w:r w:rsidRPr="003D5E8A">
        <w:rPr>
          <w:color w:val="000000" w:themeColor="text1"/>
          <w:sz w:val="22"/>
          <w:szCs w:val="22"/>
        </w:rPr>
        <w:t xml:space="preserve"> model for RE in 2010. Additionally, Grigg (2013) created the ‘S’ Model, which consists of ‘Select’, meaning identifying the knowledge the children already have, what they want to find out and how they will do so. ‘Search’ which acts as the planning stage, ‘Sift and Synthesise’ which evaluates the information gathered, recording it appropriately and summarising. Lastly, ‘Share’ which is presenting the findings, evaluating the overall enquiry and identifying any unanswered questions. </w:t>
      </w:r>
      <w:r w:rsidR="0025770F" w:rsidRPr="003D5E8A">
        <w:rPr>
          <w:color w:val="000000" w:themeColor="text1"/>
          <w:sz w:val="22"/>
          <w:szCs w:val="22"/>
        </w:rPr>
        <w:t>Moreover, Pickford et al. (2013) established the Enquiry and Questioning model that allows the children to create one overarching question that they want to find out, with a series of sub</w:t>
      </w:r>
      <w:r w:rsidR="00425AE0" w:rsidRPr="003D5E8A">
        <w:rPr>
          <w:color w:val="000000" w:themeColor="text1"/>
          <w:sz w:val="22"/>
          <w:szCs w:val="22"/>
        </w:rPr>
        <w:t>-</w:t>
      </w:r>
      <w:r w:rsidR="0025770F" w:rsidRPr="003D5E8A">
        <w:rPr>
          <w:color w:val="000000" w:themeColor="text1"/>
          <w:sz w:val="22"/>
          <w:szCs w:val="22"/>
        </w:rPr>
        <w:t xml:space="preserve">questions that will lead them to the answer. </w:t>
      </w:r>
      <w:r w:rsidR="00425AE0" w:rsidRPr="003D5E8A">
        <w:rPr>
          <w:color w:val="000000" w:themeColor="text1"/>
          <w:sz w:val="22"/>
          <w:szCs w:val="22"/>
        </w:rPr>
        <w:t xml:space="preserve">The 4 Stage Model / The Investigative Model is where children ‘Generate’ questions, ‘Do’ the research and investigation, ‘Analyse’ the data and ‘Reflect’ of the enquiry. Furthermore, in 1989 Michael Storm created his </w:t>
      </w:r>
      <w:r w:rsidR="00520899" w:rsidRPr="003D5E8A">
        <w:rPr>
          <w:color w:val="000000" w:themeColor="text1"/>
          <w:sz w:val="22"/>
          <w:szCs w:val="22"/>
        </w:rPr>
        <w:t>5-question</w:t>
      </w:r>
      <w:r w:rsidR="00425AE0" w:rsidRPr="003D5E8A">
        <w:rPr>
          <w:color w:val="000000" w:themeColor="text1"/>
          <w:sz w:val="22"/>
          <w:szCs w:val="22"/>
        </w:rPr>
        <w:t xml:space="preserve"> model that links to the Humanities, it asks a series of questions about a place that will deliver an understanding of the studied place. </w:t>
      </w:r>
      <w:r w:rsidR="00A10E40" w:rsidRPr="003D5E8A">
        <w:rPr>
          <w:color w:val="000000" w:themeColor="text1"/>
          <w:sz w:val="22"/>
          <w:szCs w:val="22"/>
        </w:rPr>
        <w:t xml:space="preserve">Lastly, Scoffham generated the 6 Stage Enquiry Framework in 2001 which includes raising and generating enabling questions, collecting and recording information, processing gathered information and drawing conclusions from the processed gathered information. Then sharing the learning and </w:t>
      </w:r>
      <w:r w:rsidR="00520899" w:rsidRPr="003D5E8A">
        <w:rPr>
          <w:color w:val="000000" w:themeColor="text1"/>
          <w:sz w:val="22"/>
          <w:szCs w:val="22"/>
        </w:rPr>
        <w:t>outcomes and</w:t>
      </w:r>
      <w:r w:rsidR="00A10E40" w:rsidRPr="003D5E8A">
        <w:rPr>
          <w:color w:val="000000" w:themeColor="text1"/>
          <w:sz w:val="22"/>
          <w:szCs w:val="22"/>
        </w:rPr>
        <w:t xml:space="preserve"> finishing with the evaluation of all concerned. Although these models apply themselves more to EBL in the Humanities, they are not exclusive and could also be used for Science lessons or could be adapted to suit any lesson. Alternatively, elements of several could be merged and used to create an effective EBL lesson. </w:t>
      </w:r>
    </w:p>
    <w:p w14:paraId="792920CE" w14:textId="5E94207F" w:rsidR="003C0AA0" w:rsidRDefault="003C0AA0" w:rsidP="003D5E8A">
      <w:pPr>
        <w:pStyle w:val="NormalWeb"/>
        <w:spacing w:line="360" w:lineRule="auto"/>
        <w:rPr>
          <w:color w:val="000000" w:themeColor="text1"/>
          <w:sz w:val="22"/>
          <w:szCs w:val="22"/>
        </w:rPr>
      </w:pPr>
    </w:p>
    <w:p w14:paraId="73AF9D79" w14:textId="77777777" w:rsidR="003D5E8A" w:rsidRPr="003D5E8A" w:rsidRDefault="003D5E8A" w:rsidP="003D5E8A">
      <w:pPr>
        <w:pStyle w:val="NormalWeb"/>
        <w:spacing w:line="360" w:lineRule="auto"/>
        <w:rPr>
          <w:color w:val="000000" w:themeColor="text1"/>
          <w:sz w:val="22"/>
          <w:szCs w:val="22"/>
        </w:rPr>
      </w:pPr>
    </w:p>
    <w:p w14:paraId="292E9D4F" w14:textId="7D384E9E" w:rsidR="003C0AA0" w:rsidRPr="003D5E8A" w:rsidRDefault="004F5D18" w:rsidP="003D5E8A">
      <w:pPr>
        <w:pStyle w:val="NormalWeb"/>
        <w:spacing w:line="360" w:lineRule="auto"/>
        <w:rPr>
          <w:color w:val="000000" w:themeColor="text1"/>
          <w:sz w:val="22"/>
          <w:szCs w:val="22"/>
        </w:rPr>
      </w:pPr>
      <w:r w:rsidRPr="003D5E8A">
        <w:rPr>
          <w:color w:val="000000" w:themeColor="text1"/>
          <w:sz w:val="22"/>
          <w:szCs w:val="22"/>
          <w:u w:val="single"/>
        </w:rPr>
        <w:lastRenderedPageBreak/>
        <w:t>Part 2</w:t>
      </w:r>
    </w:p>
    <w:p w14:paraId="742CFBCE" w14:textId="5169EC99" w:rsidR="004F5D18" w:rsidRPr="003D5E8A" w:rsidRDefault="004F5D18" w:rsidP="003D5E8A">
      <w:pPr>
        <w:pStyle w:val="NormalWeb"/>
        <w:spacing w:line="360" w:lineRule="auto"/>
        <w:rPr>
          <w:color w:val="000000" w:themeColor="text1"/>
          <w:sz w:val="22"/>
          <w:szCs w:val="22"/>
        </w:rPr>
      </w:pPr>
      <w:r w:rsidRPr="003D5E8A">
        <w:rPr>
          <w:color w:val="000000" w:themeColor="text1"/>
          <w:sz w:val="22"/>
          <w:szCs w:val="22"/>
        </w:rPr>
        <w:t>The theme that the EBL scheme of work will focus on is ‘Houses through time’ linking with the History element of the Humanities.</w:t>
      </w:r>
      <w:r w:rsidR="003E4A04" w:rsidRPr="003D5E8A">
        <w:rPr>
          <w:color w:val="000000" w:themeColor="text1"/>
          <w:sz w:val="22"/>
          <w:szCs w:val="22"/>
        </w:rPr>
        <w:t xml:space="preserve"> However, this investigation is aimed at Foundation Phase</w:t>
      </w:r>
      <w:r w:rsidR="00E339EF" w:rsidRPr="003D5E8A">
        <w:rPr>
          <w:color w:val="000000" w:themeColor="text1"/>
          <w:sz w:val="22"/>
          <w:szCs w:val="22"/>
        </w:rPr>
        <w:t xml:space="preserve"> (FP)</w:t>
      </w:r>
      <w:r w:rsidR="003E4A04" w:rsidRPr="003D5E8A">
        <w:rPr>
          <w:color w:val="000000" w:themeColor="text1"/>
          <w:sz w:val="22"/>
          <w:szCs w:val="22"/>
        </w:rPr>
        <w:t xml:space="preserve"> pupils</w:t>
      </w:r>
      <w:r w:rsidR="006C11A7" w:rsidRPr="003D5E8A">
        <w:rPr>
          <w:color w:val="000000" w:themeColor="text1"/>
          <w:sz w:val="22"/>
          <w:szCs w:val="22"/>
        </w:rPr>
        <w:t xml:space="preserve"> </w:t>
      </w:r>
      <w:r w:rsidR="003E4A04" w:rsidRPr="003D5E8A">
        <w:rPr>
          <w:color w:val="000000" w:themeColor="text1"/>
          <w:sz w:val="22"/>
          <w:szCs w:val="22"/>
        </w:rPr>
        <w:t xml:space="preserve">and will therefore fit under the Knowledge and Understanding of the world Area of Learning, in particularly the ‘Time and People’ strand, where children are encouraged to explore the “differences between ways of life at different times” (Welsh Government, 2015). Additionally, due to the nature of EBL, they will also use a range of historical resources to gather information and therefore answer their questions about houses through time. </w:t>
      </w:r>
      <w:r w:rsidR="00E339EF" w:rsidRPr="003D5E8A">
        <w:rPr>
          <w:color w:val="000000" w:themeColor="text1"/>
          <w:sz w:val="22"/>
          <w:szCs w:val="22"/>
        </w:rPr>
        <w:t>This topic also allows the Curriculum Cymreig to take effect, where it states that children should learn about “the character of the built environment, past and present” (Welsh Government, 2008).</w:t>
      </w:r>
    </w:p>
    <w:p w14:paraId="21F76741" w14:textId="515DA297" w:rsidR="00FC581B" w:rsidRPr="003D5E8A" w:rsidRDefault="003E4A04" w:rsidP="003D5E8A">
      <w:pPr>
        <w:pStyle w:val="NormalWeb"/>
        <w:spacing w:line="360" w:lineRule="auto"/>
        <w:rPr>
          <w:color w:val="000000" w:themeColor="text1"/>
          <w:sz w:val="22"/>
          <w:szCs w:val="22"/>
        </w:rPr>
      </w:pPr>
      <w:r w:rsidRPr="003D5E8A">
        <w:rPr>
          <w:color w:val="000000" w:themeColor="text1"/>
          <w:sz w:val="22"/>
          <w:szCs w:val="22"/>
        </w:rPr>
        <w:t xml:space="preserve">To complete this investigation, Pickford’s et al. (2013) Enquiry and Questioning model will be used to generate one overarching question that will be the main point that the children will aim to answer, followed by several smaller questions that will hopefully lead them to answering the main question as accurately as possible, with the relevant information. Then, Grigg’s (2013) ‘S’ Model will be used in order to answer the sub-questions </w:t>
      </w:r>
      <w:r w:rsidR="00833E7A" w:rsidRPr="003D5E8A">
        <w:rPr>
          <w:color w:val="000000" w:themeColor="text1"/>
          <w:sz w:val="22"/>
          <w:szCs w:val="22"/>
        </w:rPr>
        <w:t xml:space="preserve">where the children must: Select, Search, Sift and Synthesise, and Share, as previously explained. </w:t>
      </w:r>
    </w:p>
    <w:p w14:paraId="150AD863" w14:textId="53984ECE" w:rsidR="000E789F" w:rsidRPr="003D5E8A" w:rsidRDefault="00E339EF" w:rsidP="003D5E8A">
      <w:pPr>
        <w:pStyle w:val="NormalWeb"/>
        <w:spacing w:line="360" w:lineRule="auto"/>
        <w:rPr>
          <w:color w:val="000000" w:themeColor="text1"/>
          <w:sz w:val="22"/>
          <w:szCs w:val="22"/>
        </w:rPr>
      </w:pPr>
      <w:r w:rsidRPr="003D5E8A">
        <w:rPr>
          <w:color w:val="000000" w:themeColor="text1"/>
          <w:sz w:val="22"/>
          <w:szCs w:val="22"/>
        </w:rPr>
        <w:t xml:space="preserve">In order to spark up an engagement in houses, and how they’ve changed through the years, the class will initially talk a walk around their local area looking at various houses, being informed of the different ages, whilst they recognise the variation in sizes, structure and overall appearance. Although, this is more of an adult-led activity, it is in fact only to generate engagement in the topic and therefore does not act as part of an investigation. </w:t>
      </w:r>
      <w:r w:rsidR="006F5B20" w:rsidRPr="003D5E8A">
        <w:rPr>
          <w:color w:val="000000" w:themeColor="text1"/>
          <w:sz w:val="22"/>
          <w:szCs w:val="22"/>
        </w:rPr>
        <w:t xml:space="preserve">Estyn (2017) explain that providing children with first-hand experiences of their local area proves effective for the children’s understanding of the topic and their surrounding area. </w:t>
      </w:r>
      <w:r w:rsidRPr="003D5E8A">
        <w:rPr>
          <w:color w:val="000000" w:themeColor="text1"/>
          <w:sz w:val="22"/>
          <w:szCs w:val="22"/>
        </w:rPr>
        <w:t xml:space="preserve">Using the local area of the children meets the ‘Places and People’ aspect of the FP Framework: “learn about where their locality is” (Welsh Government, 2015), as well as Welsh Government’s Curriculum Cymreig (2008) which encourages pupils to learn about their area and local Welsh culture. </w:t>
      </w:r>
      <w:r w:rsidR="0081483E" w:rsidRPr="003D5E8A">
        <w:rPr>
          <w:color w:val="000000" w:themeColor="text1"/>
          <w:sz w:val="22"/>
          <w:szCs w:val="22"/>
        </w:rPr>
        <w:t xml:space="preserve">Catling asserts that </w:t>
      </w:r>
      <w:r w:rsidR="00125958" w:rsidRPr="003D5E8A">
        <w:rPr>
          <w:color w:val="000000" w:themeColor="text1"/>
          <w:sz w:val="22"/>
          <w:szCs w:val="22"/>
        </w:rPr>
        <w:t xml:space="preserve">“A feature of a high-quality humanities curriculum is that one humanities subject leads as the organisational focus, even where there may be contributions from other subjects” (Catling, 2017). This demonstrates the flexibility of the Humanities and how easily the complement each other and go hand-in-hand. This will then lead to the class, when back at school, having time to </w:t>
      </w:r>
      <w:r w:rsidR="00D81479" w:rsidRPr="003D5E8A">
        <w:rPr>
          <w:color w:val="000000" w:themeColor="text1"/>
          <w:sz w:val="22"/>
          <w:szCs w:val="22"/>
        </w:rPr>
        <w:t>discuss their trip with their peers. Potentially, this may be a good opportunity to pose the overarching question created by the teacher which is: Where did people live? This provides the opportunity then for the children to activate their prior knowledge and share what they already know with the rest of the class, this could be done through Think, Pair, Share</w:t>
      </w:r>
      <w:r w:rsidR="008A445F" w:rsidRPr="003D5E8A">
        <w:rPr>
          <w:color w:val="000000" w:themeColor="text1"/>
          <w:sz w:val="22"/>
          <w:szCs w:val="22"/>
        </w:rPr>
        <w:t xml:space="preserve"> (TPS)</w:t>
      </w:r>
      <w:r w:rsidR="00D81479" w:rsidRPr="003D5E8A">
        <w:rPr>
          <w:color w:val="000000" w:themeColor="text1"/>
          <w:sz w:val="22"/>
          <w:szCs w:val="22"/>
        </w:rPr>
        <w:t xml:space="preserve">. </w:t>
      </w:r>
      <w:r w:rsidR="008A445F" w:rsidRPr="003D5E8A">
        <w:rPr>
          <w:color w:val="000000" w:themeColor="text1"/>
          <w:sz w:val="22"/>
          <w:szCs w:val="22"/>
        </w:rPr>
        <w:t>Ariana Sam</w:t>
      </w:r>
      <w:r w:rsidR="00EC26DE" w:rsidRPr="003D5E8A">
        <w:rPr>
          <w:color w:val="000000" w:themeColor="text1"/>
          <w:sz w:val="22"/>
          <w:szCs w:val="22"/>
        </w:rPr>
        <w:t>p</w:t>
      </w:r>
      <w:r w:rsidR="008A445F" w:rsidRPr="003D5E8A">
        <w:rPr>
          <w:color w:val="000000" w:themeColor="text1"/>
          <w:sz w:val="22"/>
          <w:szCs w:val="22"/>
        </w:rPr>
        <w:t xml:space="preserve">sel (2013) cites McTighe and Lyman (1988) and Rowe (1972) who both agree that a benefit of TPS is that it </w:t>
      </w:r>
      <w:r w:rsidR="008A445F" w:rsidRPr="003D5E8A">
        <w:rPr>
          <w:color w:val="000000" w:themeColor="text1"/>
          <w:sz w:val="22"/>
          <w:szCs w:val="22"/>
        </w:rPr>
        <w:lastRenderedPageBreak/>
        <w:t>provides a longer thinking time for children, which may result in a higher quality of answers. Sam</w:t>
      </w:r>
      <w:r w:rsidR="00EC26DE" w:rsidRPr="003D5E8A">
        <w:rPr>
          <w:color w:val="000000" w:themeColor="text1"/>
          <w:sz w:val="22"/>
          <w:szCs w:val="22"/>
        </w:rPr>
        <w:t>p</w:t>
      </w:r>
      <w:r w:rsidR="008A445F" w:rsidRPr="003D5E8A">
        <w:rPr>
          <w:color w:val="000000" w:themeColor="text1"/>
          <w:sz w:val="22"/>
          <w:szCs w:val="22"/>
        </w:rPr>
        <w:t>sel continues citing Copper and Robinson (2000) who elaborate and claim that TPS is a “valuable form of formative assessment (Copper &amp; Robinson, 2000)” (Sampsel, 2013, pg. 3)</w:t>
      </w:r>
      <w:r w:rsidR="00EC26DE" w:rsidRPr="003D5E8A">
        <w:rPr>
          <w:color w:val="000000" w:themeColor="text1"/>
          <w:sz w:val="22"/>
          <w:szCs w:val="22"/>
        </w:rPr>
        <w:t xml:space="preserve">. This shows that the combination of activating children’s prior knowledge and TPS provides time for the children to think and helps the teacher identify who is engaged and who isn’t, but also begins to encourage children to generate questions on the topic, answering the posed overarching question. Following the children sharing their prior knowledge, a </w:t>
      </w:r>
      <w:r w:rsidR="00125958" w:rsidRPr="003D5E8A">
        <w:rPr>
          <w:color w:val="000000" w:themeColor="text1"/>
          <w:sz w:val="22"/>
          <w:szCs w:val="22"/>
        </w:rPr>
        <w:t>discussion</w:t>
      </w:r>
      <w:r w:rsidR="00EC26DE" w:rsidRPr="003D5E8A">
        <w:rPr>
          <w:color w:val="000000" w:themeColor="text1"/>
          <w:sz w:val="22"/>
          <w:szCs w:val="22"/>
        </w:rPr>
        <w:t xml:space="preserve"> could take place in order to create </w:t>
      </w:r>
      <w:r w:rsidR="00125958" w:rsidRPr="003D5E8A">
        <w:rPr>
          <w:color w:val="000000" w:themeColor="text1"/>
          <w:sz w:val="22"/>
          <w:szCs w:val="22"/>
        </w:rPr>
        <w:t>series of sub-questions that will be narrowed down to the 4 questions that will provide the most information and answer the overarching question. Flutter</w:t>
      </w:r>
      <w:r w:rsidR="000B2ACA" w:rsidRPr="003D5E8A">
        <w:rPr>
          <w:color w:val="000000" w:themeColor="text1"/>
          <w:sz w:val="22"/>
          <w:szCs w:val="22"/>
        </w:rPr>
        <w:t xml:space="preserve"> and Rudduck</w:t>
      </w:r>
      <w:r w:rsidR="00125958" w:rsidRPr="003D5E8A">
        <w:rPr>
          <w:color w:val="000000" w:themeColor="text1"/>
          <w:sz w:val="22"/>
          <w:szCs w:val="22"/>
        </w:rPr>
        <w:t xml:space="preserve"> cite Nixon </w:t>
      </w:r>
      <w:r w:rsidR="003D5E8A" w:rsidRPr="003D5E8A">
        <w:rPr>
          <w:color w:val="000000" w:themeColor="text1"/>
          <w:sz w:val="22"/>
          <w:szCs w:val="22"/>
        </w:rPr>
        <w:t>stating,</w:t>
      </w:r>
      <w:r w:rsidR="00125958" w:rsidRPr="003D5E8A">
        <w:rPr>
          <w:color w:val="000000" w:themeColor="text1"/>
          <w:sz w:val="22"/>
          <w:szCs w:val="22"/>
        </w:rPr>
        <w:t xml:space="preserve"> “</w:t>
      </w:r>
      <w:r w:rsidRPr="003D5E8A">
        <w:rPr>
          <w:color w:val="000000" w:themeColor="text1"/>
          <w:sz w:val="22"/>
          <w:szCs w:val="22"/>
        </w:rPr>
        <w:t>The pupil testimony is not privileged as more “true” than the accounts of teachers and advisers, but it provides a crucial element still too often overlooked’ (1996: 270)</w:t>
      </w:r>
      <w:r w:rsidR="00125958" w:rsidRPr="003D5E8A">
        <w:rPr>
          <w:color w:val="000000" w:themeColor="text1"/>
          <w:sz w:val="22"/>
          <w:szCs w:val="22"/>
        </w:rPr>
        <w:t xml:space="preserve">” (Flutter, 2004, pg. 3). </w:t>
      </w:r>
      <w:r w:rsidR="000B2ACA" w:rsidRPr="003D5E8A">
        <w:rPr>
          <w:color w:val="000000" w:themeColor="text1"/>
          <w:sz w:val="22"/>
          <w:szCs w:val="22"/>
        </w:rPr>
        <w:t xml:space="preserve">This highlights the importance of pupil voice that may be overlooked, but in this case is prominent based upon the EBL style. The use of pupil voice also meets the Literacy Numeracy Framework (LNF) (2014) that promotes collaborative discussion where children are encouraged to explain their opinions and ask any questions confidently and competently. </w:t>
      </w:r>
      <w:r w:rsidR="00AF3928" w:rsidRPr="003D5E8A">
        <w:rPr>
          <w:color w:val="000000" w:themeColor="text1"/>
          <w:sz w:val="22"/>
          <w:szCs w:val="22"/>
        </w:rPr>
        <w:t xml:space="preserve">This again displays the ability for cross-curricular learning in both the Humanities and EBL. In order to ensure that the questions being suggested are of quality, the teacher may encourage the children to use </w:t>
      </w:r>
      <w:r w:rsidR="00D81479" w:rsidRPr="003D5E8A">
        <w:rPr>
          <w:color w:val="000000" w:themeColor="text1"/>
          <w:sz w:val="22"/>
          <w:szCs w:val="22"/>
        </w:rPr>
        <w:t>d</w:t>
      </w:r>
      <w:r w:rsidR="00AF3928" w:rsidRPr="003D5E8A">
        <w:rPr>
          <w:color w:val="000000" w:themeColor="text1"/>
          <w:sz w:val="22"/>
          <w:szCs w:val="22"/>
        </w:rPr>
        <w:t>e Bono’s Thinking Hats</w:t>
      </w:r>
      <w:r w:rsidR="00D81479" w:rsidRPr="003D5E8A">
        <w:rPr>
          <w:color w:val="000000" w:themeColor="text1"/>
          <w:sz w:val="22"/>
          <w:szCs w:val="22"/>
        </w:rPr>
        <w:t xml:space="preserve"> (The de Bono Group</w:t>
      </w:r>
      <w:r w:rsidR="00AF3928" w:rsidRPr="003D5E8A">
        <w:rPr>
          <w:color w:val="000000" w:themeColor="text1"/>
          <w:sz w:val="22"/>
          <w:szCs w:val="22"/>
        </w:rPr>
        <w:t>,</w:t>
      </w:r>
      <w:r w:rsidR="00D81479" w:rsidRPr="003D5E8A">
        <w:rPr>
          <w:color w:val="000000" w:themeColor="text1"/>
          <w:sz w:val="22"/>
          <w:szCs w:val="22"/>
        </w:rPr>
        <w:t xml:space="preserve"> n/a)</w:t>
      </w:r>
      <w:r w:rsidR="00AF3928" w:rsidRPr="003D5E8A">
        <w:rPr>
          <w:color w:val="000000" w:themeColor="text1"/>
          <w:sz w:val="22"/>
          <w:szCs w:val="22"/>
        </w:rPr>
        <w:t xml:space="preserve"> focusing on creativity; feelings; positivity; negativity; facts and planning in attempt to extract sensible and engaging questions from the children for the investigation. This may also provide a variety of questions to make it more difficult to decrease the </w:t>
      </w:r>
      <w:r w:rsidR="003D5E8A" w:rsidRPr="003D5E8A">
        <w:rPr>
          <w:color w:val="000000" w:themeColor="text1"/>
          <w:sz w:val="22"/>
          <w:szCs w:val="22"/>
        </w:rPr>
        <w:t>number but</w:t>
      </w:r>
      <w:r w:rsidR="00AF3928" w:rsidRPr="003D5E8A">
        <w:rPr>
          <w:color w:val="000000" w:themeColor="text1"/>
          <w:sz w:val="22"/>
          <w:szCs w:val="22"/>
        </w:rPr>
        <w:t xml:space="preserve"> may also demonstrate the level of engagement for the pupils. The teacher may play a less active role in the generating questions process and perhaps may only act as scribe for the children’s ideas, facilitating their learning by improving the wording </w:t>
      </w:r>
      <w:r w:rsidR="003C435A" w:rsidRPr="003D5E8A">
        <w:rPr>
          <w:color w:val="000000" w:themeColor="text1"/>
          <w:sz w:val="22"/>
          <w:szCs w:val="22"/>
        </w:rPr>
        <w:t xml:space="preserve">of the questions, or discussing with children that are finding it difficult. </w:t>
      </w:r>
      <w:r w:rsidR="00691950" w:rsidRPr="003D5E8A">
        <w:rPr>
          <w:color w:val="000000" w:themeColor="text1"/>
          <w:sz w:val="22"/>
          <w:szCs w:val="22"/>
        </w:rPr>
        <w:t xml:space="preserve">Alternatively, the children could create ‘KWL grids’ where they state what they know, what they want to know and at the end of the series of EBL lessons: what they have learned. </w:t>
      </w:r>
      <w:r w:rsidR="000E789F" w:rsidRPr="003D5E8A">
        <w:rPr>
          <w:color w:val="000000" w:themeColor="text1"/>
          <w:sz w:val="22"/>
          <w:szCs w:val="22"/>
        </w:rPr>
        <w:t xml:space="preserve">Mihardi et al. states that KWL grids are a “more systematic and efficient use of time because it can focus more on Student work” (Mihardi, et al. 2013, pg. 94). This suggests that using these grids may be a quicker and easier way of understanding what the children want to learn and how they aim to do so. However, the lack of group discussion may mean that not all children want to know the same thing and may perhaps loose the cohesiveness of the class’s thought process. </w:t>
      </w:r>
      <w:r w:rsidR="00D81479" w:rsidRPr="003D5E8A">
        <w:rPr>
          <w:color w:val="000000" w:themeColor="text1"/>
          <w:sz w:val="22"/>
          <w:szCs w:val="22"/>
        </w:rPr>
        <w:t xml:space="preserve">Once the children have determined the focus of the investigation and established what they want to find out in order to answer the overarching question, then the ‘Select’ stage of </w:t>
      </w:r>
      <w:r w:rsidR="003D5E8A" w:rsidRPr="003D5E8A">
        <w:rPr>
          <w:color w:val="000000" w:themeColor="text1"/>
          <w:sz w:val="22"/>
          <w:szCs w:val="22"/>
        </w:rPr>
        <w:t>the</w:t>
      </w:r>
      <w:r w:rsidR="00D81479" w:rsidRPr="003D5E8A">
        <w:rPr>
          <w:color w:val="000000" w:themeColor="text1"/>
          <w:sz w:val="22"/>
          <w:szCs w:val="22"/>
        </w:rPr>
        <w:t xml:space="preserve"> ‘S’ Model is complete</w:t>
      </w:r>
      <w:r w:rsidR="00DE4A4C" w:rsidRPr="003D5E8A">
        <w:rPr>
          <w:color w:val="000000" w:themeColor="text1"/>
          <w:sz w:val="22"/>
          <w:szCs w:val="22"/>
        </w:rPr>
        <w:t xml:space="preserve"> and the next stage is ‘Search’</w:t>
      </w:r>
      <w:r w:rsidR="00D81479" w:rsidRPr="003D5E8A">
        <w:rPr>
          <w:color w:val="000000" w:themeColor="text1"/>
          <w:sz w:val="22"/>
          <w:szCs w:val="22"/>
        </w:rPr>
        <w:t xml:space="preserve">. </w:t>
      </w:r>
    </w:p>
    <w:p w14:paraId="1119D140" w14:textId="25B9E5EF" w:rsidR="00CA2724" w:rsidRPr="003D5E8A" w:rsidRDefault="00DE4A4C" w:rsidP="003D5E8A">
      <w:pPr>
        <w:pStyle w:val="NormalWeb"/>
        <w:spacing w:line="360" w:lineRule="auto"/>
        <w:rPr>
          <w:color w:val="000000" w:themeColor="text1"/>
          <w:sz w:val="22"/>
          <w:szCs w:val="22"/>
        </w:rPr>
      </w:pPr>
      <w:r w:rsidRPr="003D5E8A">
        <w:rPr>
          <w:color w:val="000000" w:themeColor="text1"/>
          <w:sz w:val="22"/>
          <w:szCs w:val="22"/>
        </w:rPr>
        <w:t xml:space="preserve">Now that the topic, overarching question and sub-questions have been established, the next step for the children is to create a structured plan identifying the necessary steps that need to be taken in order to decide on what information they need to find to answer their question and where/who they will find the required information. For the sake of this essay, 4 sub-questions have been created and will be the </w:t>
      </w:r>
      <w:r w:rsidRPr="003D5E8A">
        <w:rPr>
          <w:color w:val="000000" w:themeColor="text1"/>
          <w:sz w:val="22"/>
          <w:szCs w:val="22"/>
        </w:rPr>
        <w:lastRenderedPageBreak/>
        <w:t xml:space="preserve">basis of the investigation, these are: </w:t>
      </w:r>
      <w:r w:rsidR="00817DB7" w:rsidRPr="003D5E8A">
        <w:rPr>
          <w:color w:val="000000" w:themeColor="text1"/>
          <w:sz w:val="22"/>
          <w:szCs w:val="22"/>
        </w:rPr>
        <w:t xml:space="preserve">What did houses look like?; What rooms did the houses have?; Who lived in what different types of houses?; and Who built the houses and how? These questions appear to have the potential to be within the pupils’ interest and be formulated by the children, as well as hopefully providing enough information to give the children a deep understanding of where people lived. These questions could have been decided by a class vote, a suggestion box or even a mind-map created by the children stating what they wish to know. Mihardi (2013) states that </w:t>
      </w:r>
      <w:r w:rsidR="000E789F" w:rsidRPr="003D5E8A">
        <w:rPr>
          <w:color w:val="000000" w:themeColor="text1"/>
          <w:sz w:val="22"/>
          <w:szCs w:val="22"/>
        </w:rPr>
        <w:t>Tucker et al</w:t>
      </w:r>
      <w:r w:rsidR="00817DB7" w:rsidRPr="003D5E8A">
        <w:rPr>
          <w:color w:val="000000" w:themeColor="text1"/>
          <w:sz w:val="22"/>
          <w:szCs w:val="22"/>
        </w:rPr>
        <w:t>.</w:t>
      </w:r>
      <w:r w:rsidR="000E789F" w:rsidRPr="003D5E8A">
        <w:rPr>
          <w:color w:val="000000" w:themeColor="text1"/>
          <w:sz w:val="22"/>
          <w:szCs w:val="22"/>
        </w:rPr>
        <w:t xml:space="preserve"> (1997) </w:t>
      </w:r>
      <w:r w:rsidR="00817DB7" w:rsidRPr="003D5E8A">
        <w:rPr>
          <w:color w:val="000000" w:themeColor="text1"/>
          <w:sz w:val="22"/>
          <w:szCs w:val="22"/>
        </w:rPr>
        <w:t xml:space="preserve">claimed that children must explore in writing and illustrations, along with discussion in order to organise their ideas and identify what they </w:t>
      </w:r>
      <w:r w:rsidR="006A3A92" w:rsidRPr="003D5E8A">
        <w:rPr>
          <w:color w:val="000000" w:themeColor="text1"/>
          <w:sz w:val="22"/>
          <w:szCs w:val="22"/>
        </w:rPr>
        <w:t xml:space="preserve">need to assist them in finding a solution to a problem, or in this instance answering the overarching question. This suggests by using a variety of strategies to determine what they wish to know and how they are going to do so, the children may gain a deeper understanding of exactly what is required to complete the tasks. In creating the </w:t>
      </w:r>
      <w:r w:rsidR="003D5E8A" w:rsidRPr="003D5E8A">
        <w:rPr>
          <w:color w:val="000000" w:themeColor="text1"/>
          <w:sz w:val="22"/>
          <w:szCs w:val="22"/>
        </w:rPr>
        <w:t>plan,</w:t>
      </w:r>
      <w:r w:rsidR="006A3A92" w:rsidRPr="003D5E8A">
        <w:rPr>
          <w:color w:val="000000" w:themeColor="text1"/>
          <w:sz w:val="22"/>
          <w:szCs w:val="22"/>
        </w:rPr>
        <w:t xml:space="preserve"> the children could be presented with the option of either having one group per question, or one question per lesson with the whole class</w:t>
      </w:r>
      <w:r w:rsidR="00C87342" w:rsidRPr="003D5E8A">
        <w:rPr>
          <w:color w:val="000000" w:themeColor="text1"/>
          <w:sz w:val="22"/>
          <w:szCs w:val="22"/>
        </w:rPr>
        <w:t xml:space="preserve"> involved. </w:t>
      </w:r>
      <w:r w:rsidR="00C87342" w:rsidRPr="003D5E8A">
        <w:rPr>
          <w:color w:val="000000" w:themeColor="text1"/>
          <w:sz w:val="22"/>
          <w:szCs w:val="22"/>
          <w:shd w:val="clear" w:color="auto" w:fill="FFFFFF"/>
        </w:rPr>
        <w:t xml:space="preserve">Johnson et al. (2014) claim that collaborative learning helps pupils gain greater knowledge acquisition, better </w:t>
      </w:r>
      <w:r w:rsidR="003D5E8A" w:rsidRPr="003D5E8A">
        <w:rPr>
          <w:color w:val="000000" w:themeColor="text1"/>
          <w:sz w:val="22"/>
          <w:szCs w:val="22"/>
          <w:shd w:val="clear" w:color="auto" w:fill="FFFFFF"/>
        </w:rPr>
        <w:t>problem-solving</w:t>
      </w:r>
      <w:r w:rsidR="00C87342" w:rsidRPr="003D5E8A">
        <w:rPr>
          <w:color w:val="000000" w:themeColor="text1"/>
          <w:sz w:val="22"/>
          <w:szCs w:val="22"/>
          <w:shd w:val="clear" w:color="auto" w:fill="FFFFFF"/>
        </w:rPr>
        <w:t xml:space="preserve"> skills and good information retention, in comparison to independent learners. This means that by working collectively the children will, hopefully, help each other in remembering different aspects of information and assist the group in overcoming any obstacles faced during the process. However, whole class activities ha</w:t>
      </w:r>
      <w:r w:rsidR="002E69D7" w:rsidRPr="003D5E8A">
        <w:rPr>
          <w:color w:val="000000" w:themeColor="text1"/>
          <w:sz w:val="22"/>
          <w:szCs w:val="22"/>
          <w:shd w:val="clear" w:color="auto" w:fill="FFFFFF"/>
        </w:rPr>
        <w:t>ve their benefits too: “</w:t>
      </w:r>
      <w:r w:rsidR="002E69D7" w:rsidRPr="003D5E8A">
        <w:rPr>
          <w:color w:val="000000" w:themeColor="text1"/>
          <w:sz w:val="22"/>
          <w:szCs w:val="22"/>
        </w:rPr>
        <w:t xml:space="preserve">the larger the group, more variety there is in the ideas, opinions and experiences which can contribute to the learning process” (Tanveer, 2008, pg. 4). A variation of ideas and opinions seem to be an important element of </w:t>
      </w:r>
      <w:r w:rsidR="003D5E8A" w:rsidRPr="003D5E8A">
        <w:rPr>
          <w:color w:val="000000" w:themeColor="text1"/>
          <w:sz w:val="22"/>
          <w:szCs w:val="22"/>
        </w:rPr>
        <w:t>EBL;</w:t>
      </w:r>
      <w:r w:rsidR="002E69D7" w:rsidRPr="003D5E8A">
        <w:rPr>
          <w:color w:val="000000" w:themeColor="text1"/>
          <w:sz w:val="22"/>
          <w:szCs w:val="22"/>
        </w:rPr>
        <w:t xml:space="preserve"> </w:t>
      </w:r>
      <w:r w:rsidR="003D5E8A" w:rsidRPr="003D5E8A">
        <w:rPr>
          <w:color w:val="000000" w:themeColor="text1"/>
          <w:sz w:val="22"/>
          <w:szCs w:val="22"/>
        </w:rPr>
        <w:t>therefore,</w:t>
      </w:r>
      <w:r w:rsidR="002E69D7" w:rsidRPr="003D5E8A">
        <w:rPr>
          <w:color w:val="000000" w:themeColor="text1"/>
          <w:sz w:val="22"/>
          <w:szCs w:val="22"/>
        </w:rPr>
        <w:t xml:space="preserve"> the whole class approach may produce some of the best ideas and lead to children combining their ideas and creating better ones. Both approaches seem to have their benefits, thus it may be worthwhile offering the option to the children to see which they believe will lead to the best results. </w:t>
      </w:r>
      <w:r w:rsidR="00E90027" w:rsidRPr="003D5E8A">
        <w:rPr>
          <w:color w:val="000000" w:themeColor="text1"/>
          <w:sz w:val="22"/>
          <w:szCs w:val="22"/>
        </w:rPr>
        <w:t xml:space="preserve">Moreover, the children must decide at this stage what resources they could utilise to ensure that they are able to gather as much information as possible, these could range from books to documentaries. Although, the age of the children may be an issue when it comes to reading through historical educational books as not all in the FP are confident readers, documentaries may act as an alternative </w:t>
      </w:r>
      <w:r w:rsidR="004D507E" w:rsidRPr="003D5E8A">
        <w:rPr>
          <w:color w:val="000000" w:themeColor="text1"/>
          <w:sz w:val="22"/>
          <w:szCs w:val="22"/>
        </w:rPr>
        <w:t>as they can receive the information visually through pictures and videos and through audio. Adapting the information to a format where children may comprehend it with more ease links with Chris Athey’s study that produced information in a way that children could understand to ensure the comprehension and retention of the information (Pound, 2014, pg. 68). Photographs could act as another visual aid to provide children with information also. Furthermore, school tablets or laptops may be a</w:t>
      </w:r>
      <w:r w:rsidR="005435DC" w:rsidRPr="003D5E8A">
        <w:rPr>
          <w:color w:val="000000" w:themeColor="text1"/>
          <w:sz w:val="22"/>
          <w:szCs w:val="22"/>
        </w:rPr>
        <w:t xml:space="preserve"> good resource suggested by the children to find research relating to their topic. Using technology as a way </w:t>
      </w:r>
      <w:r w:rsidR="00EC7FAF" w:rsidRPr="003D5E8A">
        <w:rPr>
          <w:color w:val="000000" w:themeColor="text1"/>
          <w:sz w:val="22"/>
          <w:szCs w:val="22"/>
        </w:rPr>
        <w:t xml:space="preserve">of finding information meets Welsh Government’s Digital Competency Framework (2016) where FP children should be able to extract information and gather data from online sources, and from experiences some children in FP have guidance in online research using child-friendly search engines such as KidRex and Kiddle. This further evidences the cross-curricular abilities of EBL and displays the range of skills that can be developed during the planning </w:t>
      </w:r>
      <w:r w:rsidR="00EC7FAF" w:rsidRPr="003D5E8A">
        <w:rPr>
          <w:color w:val="000000" w:themeColor="text1"/>
          <w:sz w:val="22"/>
          <w:szCs w:val="22"/>
        </w:rPr>
        <w:lastRenderedPageBreak/>
        <w:t xml:space="preserve">and researching stages. </w:t>
      </w:r>
      <w:r w:rsidR="00CF6505" w:rsidRPr="003D5E8A">
        <w:rPr>
          <w:color w:val="000000" w:themeColor="text1"/>
          <w:sz w:val="22"/>
          <w:szCs w:val="22"/>
        </w:rPr>
        <w:t>Moreover, in Estyn’s annual report</w:t>
      </w:r>
      <w:r w:rsidR="00EA2618" w:rsidRPr="003D5E8A">
        <w:rPr>
          <w:color w:val="000000" w:themeColor="text1"/>
          <w:sz w:val="22"/>
          <w:szCs w:val="22"/>
        </w:rPr>
        <w:t>,</w:t>
      </w:r>
      <w:r w:rsidR="00CF6505" w:rsidRPr="003D5E8A">
        <w:rPr>
          <w:color w:val="000000" w:themeColor="text1"/>
          <w:sz w:val="22"/>
          <w:szCs w:val="22"/>
        </w:rPr>
        <w:t xml:space="preserve"> from 2017-2018</w:t>
      </w:r>
      <w:r w:rsidR="00EA2618" w:rsidRPr="003D5E8A">
        <w:rPr>
          <w:color w:val="000000" w:themeColor="text1"/>
          <w:sz w:val="22"/>
          <w:szCs w:val="22"/>
        </w:rPr>
        <w:t xml:space="preserve">, they </w:t>
      </w:r>
      <w:r w:rsidR="00CF6505" w:rsidRPr="003D5E8A">
        <w:rPr>
          <w:color w:val="000000" w:themeColor="text1"/>
          <w:sz w:val="22"/>
          <w:szCs w:val="22"/>
        </w:rPr>
        <w:t>claim that schools that organise educational visits “enrich pupils’ learning” by doing so (Estyn, 201</w:t>
      </w:r>
      <w:r w:rsidR="00EA2618" w:rsidRPr="003D5E8A">
        <w:rPr>
          <w:color w:val="000000" w:themeColor="text1"/>
          <w:sz w:val="22"/>
          <w:szCs w:val="22"/>
        </w:rPr>
        <w:t>8</w:t>
      </w:r>
      <w:r w:rsidR="00CF6505" w:rsidRPr="003D5E8A">
        <w:rPr>
          <w:color w:val="000000" w:themeColor="text1"/>
          <w:sz w:val="22"/>
          <w:szCs w:val="22"/>
        </w:rPr>
        <w:t>, pg. 29)</w:t>
      </w:r>
      <w:r w:rsidR="00EA2618" w:rsidRPr="003D5E8A">
        <w:rPr>
          <w:color w:val="000000" w:themeColor="text1"/>
          <w:sz w:val="22"/>
          <w:szCs w:val="22"/>
        </w:rPr>
        <w:t xml:space="preserve">. This is supported by Piaget’s beliefs, as explain by McLeod (2018), who strongly believed that intelligence was not a fixed trait and was in fact dependent on maturity and how one interacts with the environment they are put in. This suggests that planning an educational visit relating to the topic may be a beneficial and enriching experience for the children and may improve their understanding of the topic, as well as being something this children may suggest during the Search stage of </w:t>
      </w:r>
      <w:r w:rsidR="003D5E8A" w:rsidRPr="003D5E8A">
        <w:rPr>
          <w:color w:val="000000" w:themeColor="text1"/>
          <w:sz w:val="22"/>
          <w:szCs w:val="22"/>
        </w:rPr>
        <w:t>the</w:t>
      </w:r>
      <w:r w:rsidR="00EA2618" w:rsidRPr="003D5E8A">
        <w:rPr>
          <w:color w:val="000000" w:themeColor="text1"/>
          <w:sz w:val="22"/>
          <w:szCs w:val="22"/>
        </w:rPr>
        <w:t xml:space="preserve"> ‘S’ Model. A trip to St. Fagans may be an appropriate choice due to its range of workshops and </w:t>
      </w:r>
      <w:r w:rsidR="00C81853" w:rsidRPr="003D5E8A">
        <w:rPr>
          <w:color w:val="000000" w:themeColor="text1"/>
          <w:sz w:val="22"/>
          <w:szCs w:val="22"/>
        </w:rPr>
        <w:t xml:space="preserve">the replicated houses ranging from Celtic times to current times that display exactly how people lived through history, as featured on their website. Dillon et al. reference research that shows how effective these visits prove to be: “Dierking and Falk (1997) found that 96 per cent of a group (128 children and adults) could recall field trips taken during their early years at school.” (Dillon et al., 2006, pg. 107). This that educational visits do not only prove useful for EBL lessons or specific topics but provide a lifelong memory with factual information imbedded that may be useful in the future, not only in school at that specific time. </w:t>
      </w:r>
      <w:r w:rsidR="00CA2724" w:rsidRPr="003D5E8A">
        <w:rPr>
          <w:color w:val="000000" w:themeColor="text1"/>
          <w:sz w:val="22"/>
          <w:szCs w:val="22"/>
        </w:rPr>
        <w:t xml:space="preserve">“School trips provide unique opportunities for kinaesthetic learning i.e. ‘learning by doing’ and encourage students to engage with people, places and buildings in new ways. This is particularly beneficial for many SEN students” (National Justice Museum, N/A). This demonstrates that elements of school life that lend themselves to EBL can be inclusive to children with Additional Learning </w:t>
      </w:r>
      <w:r w:rsidR="003D5E8A" w:rsidRPr="003D5E8A">
        <w:rPr>
          <w:color w:val="000000" w:themeColor="text1"/>
          <w:sz w:val="22"/>
          <w:szCs w:val="22"/>
        </w:rPr>
        <w:t>Needs and</w:t>
      </w:r>
      <w:r w:rsidR="00CA2724" w:rsidRPr="003D5E8A">
        <w:rPr>
          <w:color w:val="000000" w:themeColor="text1"/>
          <w:sz w:val="22"/>
          <w:szCs w:val="22"/>
        </w:rPr>
        <w:t xml:space="preserve"> suggests that the experiential learning may be a better strategy as they do not have to imagine something but instead experience it first-hand, thus perhaps proving that EBL can be inclusive. However, educational visits may not always be possible due to school budgets and therefore local area walks or presenting the children with a speaker with some experience of the topic may be a more realistic option. </w:t>
      </w:r>
    </w:p>
    <w:p w14:paraId="2A59B41D" w14:textId="1390EC86" w:rsidR="00B059FB" w:rsidRPr="003D5E8A" w:rsidRDefault="00CA2724" w:rsidP="003D5E8A">
      <w:pPr>
        <w:spacing w:line="360" w:lineRule="auto"/>
        <w:rPr>
          <w:color w:val="000000" w:themeColor="text1"/>
          <w:sz w:val="22"/>
          <w:szCs w:val="22"/>
          <w:shd w:val="clear" w:color="auto" w:fill="FFFFFF"/>
        </w:rPr>
      </w:pPr>
      <w:r w:rsidRPr="003D5E8A">
        <w:rPr>
          <w:color w:val="000000" w:themeColor="text1"/>
          <w:sz w:val="22"/>
          <w:szCs w:val="22"/>
        </w:rPr>
        <w:t xml:space="preserve">The next part of </w:t>
      </w:r>
      <w:r w:rsidR="003D5E8A" w:rsidRPr="003D5E8A">
        <w:rPr>
          <w:color w:val="000000" w:themeColor="text1"/>
          <w:sz w:val="22"/>
          <w:szCs w:val="22"/>
        </w:rPr>
        <w:t>the</w:t>
      </w:r>
      <w:r w:rsidRPr="003D5E8A">
        <w:rPr>
          <w:color w:val="000000" w:themeColor="text1"/>
          <w:sz w:val="22"/>
          <w:szCs w:val="22"/>
        </w:rPr>
        <w:t xml:space="preserve"> ‘S’ Model is Sift and Synthesise </w:t>
      </w:r>
      <w:r w:rsidR="00407DE8" w:rsidRPr="003D5E8A">
        <w:rPr>
          <w:color w:val="000000" w:themeColor="text1"/>
          <w:sz w:val="22"/>
          <w:szCs w:val="22"/>
        </w:rPr>
        <w:t xml:space="preserve">which focuses on finding, recording, </w:t>
      </w:r>
      <w:r w:rsidR="002970BA" w:rsidRPr="003D5E8A">
        <w:rPr>
          <w:color w:val="000000" w:themeColor="text1"/>
          <w:sz w:val="22"/>
          <w:szCs w:val="22"/>
        </w:rPr>
        <w:t>evaluating and summarising</w:t>
      </w:r>
      <w:r w:rsidR="00407DE8" w:rsidRPr="003D5E8A">
        <w:rPr>
          <w:color w:val="000000" w:themeColor="text1"/>
          <w:sz w:val="22"/>
          <w:szCs w:val="22"/>
        </w:rPr>
        <w:t xml:space="preserve"> the information</w:t>
      </w:r>
      <w:r w:rsidRPr="003D5E8A">
        <w:rPr>
          <w:color w:val="000000" w:themeColor="text1"/>
          <w:sz w:val="22"/>
          <w:szCs w:val="22"/>
        </w:rPr>
        <w:t xml:space="preserve"> </w:t>
      </w:r>
      <w:r w:rsidR="002970BA" w:rsidRPr="003D5E8A">
        <w:rPr>
          <w:color w:val="000000" w:themeColor="text1"/>
          <w:sz w:val="22"/>
          <w:szCs w:val="22"/>
        </w:rPr>
        <w:t xml:space="preserve">gathered through the investigation. Therefore, when answering the question of “What did houses look like?” the children could refer back to any information found in books or </w:t>
      </w:r>
      <w:r w:rsidR="003D5E8A" w:rsidRPr="003D5E8A">
        <w:rPr>
          <w:color w:val="000000" w:themeColor="text1"/>
          <w:sz w:val="22"/>
          <w:szCs w:val="22"/>
        </w:rPr>
        <w:t>online or</w:t>
      </w:r>
      <w:r w:rsidR="002970BA" w:rsidRPr="003D5E8A">
        <w:rPr>
          <w:color w:val="000000" w:themeColor="text1"/>
          <w:sz w:val="22"/>
          <w:szCs w:val="22"/>
        </w:rPr>
        <w:t xml:space="preserve"> could use photographs from St Fagans that the children and perhaps arrange them in chronological order to show how they changed over time but to also display the children’s understanding of chronology. </w:t>
      </w:r>
      <w:r w:rsidR="00F925EE" w:rsidRPr="003D5E8A">
        <w:rPr>
          <w:color w:val="000000" w:themeColor="text1"/>
          <w:sz w:val="22"/>
          <w:szCs w:val="22"/>
        </w:rPr>
        <w:t>Welsh Government state that within the Time and People section of the FP Framework children should be “u</w:t>
      </w:r>
      <w:r w:rsidR="002970BA" w:rsidRPr="003D5E8A">
        <w:rPr>
          <w:color w:val="000000" w:themeColor="text1"/>
          <w:sz w:val="22"/>
          <w:szCs w:val="22"/>
        </w:rPr>
        <w:t>sing photographs they take themselves (both indoors and outdoors) children can progress to sequencing events in the week and for longer periods. When appropriate, the events can be recorded using a time line</w:t>
      </w:r>
      <w:r w:rsidR="00F925EE" w:rsidRPr="003D5E8A">
        <w:rPr>
          <w:color w:val="000000" w:themeColor="text1"/>
          <w:sz w:val="22"/>
          <w:szCs w:val="22"/>
        </w:rPr>
        <w:t xml:space="preserve">” (Welsh Government, 2008, pg. 10). This not only develops their idea of chronology, sequencing and understanding of how houses changed, it also creates an easy way to display what they have learned and perhaps even use the timeline as a classroom display. </w:t>
      </w:r>
      <w:r w:rsidR="000D3EA3" w:rsidRPr="003D5E8A">
        <w:rPr>
          <w:color w:val="000000" w:themeColor="text1"/>
          <w:sz w:val="22"/>
          <w:szCs w:val="22"/>
        </w:rPr>
        <w:t xml:space="preserve">Additionally, using information accumulated from the educational trip the children could </w:t>
      </w:r>
      <w:r w:rsidR="00A907D8" w:rsidRPr="003D5E8A">
        <w:rPr>
          <w:color w:val="000000" w:themeColor="text1"/>
          <w:sz w:val="22"/>
          <w:szCs w:val="22"/>
        </w:rPr>
        <w:t xml:space="preserve">study the photographs of the rooms in different houses to explain what rooms they had in </w:t>
      </w:r>
      <w:r w:rsidR="00A907D8" w:rsidRPr="003D5E8A">
        <w:rPr>
          <w:color w:val="000000" w:themeColor="text1"/>
          <w:sz w:val="22"/>
          <w:szCs w:val="22"/>
        </w:rPr>
        <w:lastRenderedPageBreak/>
        <w:t xml:space="preserve">different houses, they could use artefacts donated by family and friends of the school to understand how things worked and where in the house they could be. They could even </w:t>
      </w:r>
      <w:r w:rsidR="000D3EA3" w:rsidRPr="003D5E8A">
        <w:rPr>
          <w:color w:val="000000" w:themeColor="text1"/>
          <w:sz w:val="22"/>
          <w:szCs w:val="22"/>
        </w:rPr>
        <w:t xml:space="preserve">conduct and record interviews </w:t>
      </w:r>
      <w:r w:rsidR="00A907D8" w:rsidRPr="003D5E8A">
        <w:rPr>
          <w:color w:val="000000" w:themeColor="text1"/>
          <w:sz w:val="22"/>
          <w:szCs w:val="22"/>
        </w:rPr>
        <w:t>with each other asking to explain about different rooms in different houses to demonstrate their understanding of the question and the knowledge they had acquired. This possible idea links to the LNF who state children should “</w:t>
      </w:r>
      <w:r w:rsidR="00A907D8" w:rsidRPr="003D5E8A">
        <w:rPr>
          <w:color w:val="000000" w:themeColor="text1"/>
          <w:sz w:val="22"/>
          <w:szCs w:val="22"/>
          <w:shd w:val="clear" w:color="auto" w:fill="FFFFFF"/>
        </w:rPr>
        <w:t xml:space="preserve">extend their ideas or accounts by sequencing what they say and including relevant details”, as well as to “adopt a specific role, using appropriate language in structured situations” (Welsh Government, 2014). This, again, displays the cross-curricular links but also develops the children’s oracy skills alongside developing the use of historical topic-related terminology and recall of facts gathered from the visit and further research. </w:t>
      </w:r>
      <w:r w:rsidR="00B059FB" w:rsidRPr="003D5E8A">
        <w:rPr>
          <w:color w:val="000000" w:themeColor="text1"/>
          <w:sz w:val="22"/>
          <w:szCs w:val="22"/>
          <w:shd w:val="clear" w:color="auto" w:fill="FFFFFF"/>
        </w:rPr>
        <w:t xml:space="preserve">Additionally, if confident enough children could then edit photographs from St Fagans into the videos to show the rooms as well as just talking about them. This would then also meet the DCF which encourages children to “create and edit multimedia components in order to develop text, image, sound, animation and video for a range of tasks” with increasing independence (Welsh Government, 2016). Estyn explain that using technology frequently, when imbedded into other areas, helps the children to “make appropriate and independent judgements about when to adopt digital processes for tasks in order to enhance their learning” (Estyn, 2018). This asserts that using technology often ensures that the children are confident with it and can identify when it is necessary to use it, which is perhaps good preparation for the new curriculum and more child-led activities. </w:t>
      </w:r>
      <w:r w:rsidR="00FA6472" w:rsidRPr="003D5E8A">
        <w:rPr>
          <w:color w:val="000000" w:themeColor="text1"/>
          <w:sz w:val="22"/>
          <w:szCs w:val="22"/>
          <w:shd w:val="clear" w:color="auto" w:fill="FFFFFF"/>
        </w:rPr>
        <w:t xml:space="preserve">Furthermore, the use of technology can be used to find out additional research on </w:t>
      </w:r>
      <w:r w:rsidR="00822F37" w:rsidRPr="003D5E8A">
        <w:rPr>
          <w:color w:val="000000" w:themeColor="text1"/>
          <w:sz w:val="22"/>
          <w:szCs w:val="22"/>
          <w:shd w:val="clear" w:color="auto" w:fill="FFFFFF"/>
        </w:rPr>
        <w:t>who lived in the different types of houses. Using the suggested search engines, alongside notes made on the visit and historical books may help them to understand who lived where. Welsh Government state that children should “choose reading materials independently giving reasons for their choices” (Welsh Government, 2014). This allows the children to select books that they are able to comprehend in order to discover more facts. This information could be recorded using a simple list, mind-maps or even a diary extract where the children link the houses to the people, following different structures in their writing is recommended in the LNF (2014). This could also lead to the children creating categories in which they want to find information about the different people, like clothing, different furniture and the different classes. These categories could be then collected on the mind-map, for example, and used for the children to return to when focusing on different houses. A similar process could be carried out for identifying how the houses were built in the past, the children could add to their lists or mind-maps the materials and resources used to create the houses. The children may then decide to use some materials to create houses</w:t>
      </w:r>
      <w:r w:rsidR="003A6863" w:rsidRPr="003D5E8A">
        <w:rPr>
          <w:color w:val="000000" w:themeColor="text1"/>
          <w:sz w:val="22"/>
          <w:szCs w:val="22"/>
          <w:shd w:val="clear" w:color="auto" w:fill="FFFFFF"/>
        </w:rPr>
        <w:t xml:space="preserve"> (model-size)</w:t>
      </w:r>
      <w:r w:rsidR="00822F37" w:rsidRPr="003D5E8A">
        <w:rPr>
          <w:color w:val="000000" w:themeColor="text1"/>
          <w:sz w:val="22"/>
          <w:szCs w:val="22"/>
          <w:shd w:val="clear" w:color="auto" w:fill="FFFFFF"/>
        </w:rPr>
        <w:t xml:space="preserve">, like mud and sticks, stones, plastic bricks etc. and follow an experiment to establish which material proves easiest to use and most resistant to different conditions. This may provide the children with </w:t>
      </w:r>
      <w:r w:rsidR="003A6863" w:rsidRPr="003D5E8A">
        <w:rPr>
          <w:color w:val="000000" w:themeColor="text1"/>
          <w:sz w:val="22"/>
          <w:szCs w:val="22"/>
          <w:shd w:val="clear" w:color="auto" w:fill="FFFFFF"/>
        </w:rPr>
        <w:t>a deeper understanding of the obstacles faced when building houses</w:t>
      </w:r>
      <w:r w:rsidR="00AA7329" w:rsidRPr="003D5E8A">
        <w:rPr>
          <w:color w:val="000000" w:themeColor="text1"/>
          <w:sz w:val="22"/>
          <w:szCs w:val="22"/>
          <w:shd w:val="clear" w:color="auto" w:fill="FFFFFF"/>
        </w:rPr>
        <w:t xml:space="preserve"> with the teacher facilitating the learning by providing the resources and ensuring safe practice. Froebel believed that learning through play, like this activity, engages children the most and therefore ensures child development (Pound, 2014, pg. 19). </w:t>
      </w:r>
    </w:p>
    <w:p w14:paraId="14C6F87B" w14:textId="348F2230" w:rsidR="00315D69" w:rsidRPr="003D5E8A" w:rsidRDefault="003D5E8A" w:rsidP="003D5E8A">
      <w:pPr>
        <w:spacing w:line="360" w:lineRule="auto"/>
        <w:rPr>
          <w:color w:val="000000" w:themeColor="text1"/>
          <w:sz w:val="22"/>
          <w:szCs w:val="22"/>
          <w:shd w:val="clear" w:color="auto" w:fill="FFFFFF"/>
        </w:rPr>
      </w:pPr>
      <w:r w:rsidRPr="003D5E8A">
        <w:rPr>
          <w:color w:val="000000" w:themeColor="text1"/>
          <w:sz w:val="22"/>
          <w:szCs w:val="22"/>
          <w:shd w:val="clear" w:color="auto" w:fill="FFFFFF"/>
        </w:rPr>
        <w:lastRenderedPageBreak/>
        <w:t xml:space="preserve">Following the previous 3 stages of the ‘S’ Model, the children lastly need to decide how they wish to ‘Share’ their findings and who would be interested in their information to present to. </w:t>
      </w:r>
      <w:r w:rsidR="001C561B" w:rsidRPr="003D5E8A">
        <w:rPr>
          <w:color w:val="000000" w:themeColor="text1"/>
          <w:sz w:val="22"/>
          <w:szCs w:val="22"/>
          <w:shd w:val="clear" w:color="auto" w:fill="FFFFFF"/>
        </w:rPr>
        <w:t>One way of presenting their findings could be turning their classroom into a museum, with an area answering each sub-question and therefore giving the visitors an overall summary of where people lived in the past. One area of the class could be assigned to the timeline they created showing different houses in chronological order, another area could play the videos of the interviews describing the various rooms within the house. The mind-maps / lists could be displayed on boards for visitors to study themselves, and the houses could be displayed like a gallery with children acting as tour guides showing around other classes within the school. This would improve children’s oracy skills but also display to the teacher that they have achieved the aim of the activities as they are able to explain the information in their own words to other people. Aschermann explains that learner-to-learner teaching “</w:t>
      </w:r>
      <w:r w:rsidR="001C561B" w:rsidRPr="003D5E8A">
        <w:rPr>
          <w:color w:val="000000" w:themeColor="text1"/>
          <w:sz w:val="22"/>
          <w:szCs w:val="22"/>
        </w:rPr>
        <w:t xml:space="preserve">shows how it is possible to share ideas and knowledge with each other while at the same time taking in and attempting to understand new information.” </w:t>
      </w:r>
      <w:r w:rsidR="00723B13" w:rsidRPr="003D5E8A">
        <w:rPr>
          <w:color w:val="000000" w:themeColor="text1"/>
          <w:sz w:val="22"/>
          <w:szCs w:val="22"/>
        </w:rPr>
        <w:t xml:space="preserve">(Aschermann, N/A). This demonstrates how this method can act as a piece of formative assessment for the teacher, the teacher could also facilitate by ensuring the class is accessible for all and making sure that the children are delivering relevant and accurate facts to the visitors. This method of sharing also has links to Montessori’s belief that children should be able to learn from the environment around them that is designed to meet their needs, as stated by Pound (2014). </w:t>
      </w:r>
      <w:r w:rsidR="00315D69" w:rsidRPr="003D5E8A">
        <w:rPr>
          <w:color w:val="000000" w:themeColor="text1"/>
          <w:sz w:val="22"/>
          <w:szCs w:val="22"/>
        </w:rPr>
        <w:t>Another way they could present their findings orally is through recording a Vlog based on the information they’d discovered, they could refer to the work they’d completed using historical terminology as well as showing it. This may act as more of a recall of exactly what they have done during the process, which links the LNF strand of Oracy with the DCF element of creating a video, with an intended purpose. Alternatively, they could use Hot Seating where they can imagine themselves as people living in one of the studied houses or Role Play where they could imagine themselves living in the past, or being historians investigating the past. Estyn state “</w:t>
      </w:r>
      <w:r w:rsidR="00315D69" w:rsidRPr="003D5E8A">
        <w:rPr>
          <w:color w:val="000000" w:themeColor="text1"/>
          <w:sz w:val="22"/>
          <w:szCs w:val="22"/>
          <w:shd w:val="clear" w:color="auto" w:fill="FFFFFF"/>
        </w:rPr>
        <w:t xml:space="preserve">investigative and imaginative play motivates early learning, including writing, the processes and techniques of drama would motivate speakers, readers and writers in a similar way” (Estyn, N/A). This explains how using drama as a means of presenting ideas may prove effective as they </w:t>
      </w:r>
      <w:r w:rsidR="00E9210C" w:rsidRPr="003D5E8A">
        <w:rPr>
          <w:color w:val="000000" w:themeColor="text1"/>
          <w:sz w:val="22"/>
          <w:szCs w:val="22"/>
          <w:shd w:val="clear" w:color="auto" w:fill="FFFFFF"/>
        </w:rPr>
        <w:t xml:space="preserve">feel as if they are playing and therefore may not feel the pressure of speaking publicly or presenting facts. This report mentions how this can help writers also, therefore rather than acting or speaking in order to share, the children could write a story using their imagination as if they had experienced it first-hand, perhaps going back in time using time travel. Additionally, they could write factually as part of a blog recalling their investigation. This meets the LNF (2014) by promoting writing for different purposes using subject specific language. </w:t>
      </w:r>
    </w:p>
    <w:p w14:paraId="650D00EA" w14:textId="77777777" w:rsidR="00B7161C" w:rsidRPr="003D5E8A" w:rsidRDefault="00B7161C" w:rsidP="003D5E8A">
      <w:pPr>
        <w:spacing w:line="360" w:lineRule="auto"/>
        <w:rPr>
          <w:color w:val="000000" w:themeColor="text1"/>
          <w:sz w:val="22"/>
          <w:szCs w:val="22"/>
          <w:shd w:val="clear" w:color="auto" w:fill="FFFFFF"/>
        </w:rPr>
      </w:pPr>
    </w:p>
    <w:p w14:paraId="051F50CE" w14:textId="3EE8F962" w:rsidR="00FA4394" w:rsidRPr="003D5E8A" w:rsidRDefault="00E9210C" w:rsidP="003D5E8A">
      <w:pPr>
        <w:spacing w:line="360" w:lineRule="auto"/>
        <w:rPr>
          <w:color w:val="000000" w:themeColor="text1"/>
          <w:sz w:val="22"/>
          <w:szCs w:val="22"/>
        </w:rPr>
      </w:pPr>
      <w:r w:rsidRPr="003D5E8A">
        <w:rPr>
          <w:color w:val="000000" w:themeColor="text1"/>
          <w:sz w:val="22"/>
          <w:szCs w:val="22"/>
        </w:rPr>
        <w:t xml:space="preserve">The teacher would facilitate the learning by ensuring that children receive any resources required and guaranteeing the children include relevant information and </w:t>
      </w:r>
      <w:r w:rsidR="00FA4394" w:rsidRPr="003D5E8A">
        <w:rPr>
          <w:color w:val="000000" w:themeColor="text1"/>
          <w:sz w:val="22"/>
          <w:szCs w:val="22"/>
        </w:rPr>
        <w:t xml:space="preserve">answer the question as a whole. Also, to complete this part of the model children must evaluate their performance in the investigation, </w:t>
      </w:r>
      <w:r w:rsidR="00FA4394" w:rsidRPr="003D5E8A">
        <w:rPr>
          <w:color w:val="000000" w:themeColor="text1"/>
          <w:sz w:val="22"/>
          <w:szCs w:val="22"/>
        </w:rPr>
        <w:lastRenderedPageBreak/>
        <w:t xml:space="preserve">acknowledging any remaining questions and any improvements that could be made for next time. “Self-evaluation is a reflective professional process through which centres get to know themselves well and identify the way forward which is best for their children.” (HMIE, 2007). This supports how effective evaluation is to ensure a better performance going forward. </w:t>
      </w:r>
    </w:p>
    <w:p w14:paraId="0AB3FF6B" w14:textId="365A650B" w:rsidR="00B7161C" w:rsidRPr="003D5E8A" w:rsidRDefault="00B7161C" w:rsidP="003D5E8A">
      <w:pPr>
        <w:spacing w:line="360" w:lineRule="auto"/>
        <w:rPr>
          <w:color w:val="000000" w:themeColor="text1"/>
          <w:sz w:val="22"/>
          <w:szCs w:val="22"/>
        </w:rPr>
      </w:pPr>
    </w:p>
    <w:p w14:paraId="44E3212D" w14:textId="5A06B945" w:rsidR="00B7161C" w:rsidRPr="003D5E8A" w:rsidRDefault="00B7161C" w:rsidP="003D5E8A">
      <w:pPr>
        <w:spacing w:line="360" w:lineRule="auto"/>
        <w:rPr>
          <w:color w:val="000000" w:themeColor="text1"/>
          <w:sz w:val="22"/>
          <w:szCs w:val="22"/>
        </w:rPr>
      </w:pPr>
      <w:r w:rsidRPr="003D5E8A">
        <w:rPr>
          <w:color w:val="000000" w:themeColor="text1"/>
          <w:sz w:val="22"/>
          <w:szCs w:val="22"/>
        </w:rPr>
        <w:t>To conclude, EBL is a child-led constructivist strategy where children investigate a topic using question</w:t>
      </w:r>
      <w:r w:rsidR="00C61EFE" w:rsidRPr="003D5E8A">
        <w:rPr>
          <w:color w:val="000000" w:themeColor="text1"/>
          <w:sz w:val="22"/>
          <w:szCs w:val="22"/>
        </w:rPr>
        <w:t>ing</w:t>
      </w:r>
      <w:r w:rsidRPr="003D5E8A">
        <w:rPr>
          <w:color w:val="000000" w:themeColor="text1"/>
          <w:sz w:val="22"/>
          <w:szCs w:val="22"/>
        </w:rPr>
        <w:t xml:space="preserve"> and various models to gain a deeper understanding</w:t>
      </w:r>
      <w:r w:rsidR="00C61EFE" w:rsidRPr="003D5E8A">
        <w:rPr>
          <w:color w:val="000000" w:themeColor="text1"/>
          <w:sz w:val="22"/>
          <w:szCs w:val="22"/>
        </w:rPr>
        <w:t xml:space="preserve">, with the teacher only facilitating the learning allowing the children to follow their own curiosity. EBL provides the opportunity for educational visits, using different resources and developing other skills in a cross-curricular manner. Children plan their learning, collect information, sort and present it, increasing their independence and competence in organising their own learning. There are pros and cons to be </w:t>
      </w:r>
      <w:r w:rsidR="003D5E8A" w:rsidRPr="003D5E8A">
        <w:rPr>
          <w:color w:val="000000" w:themeColor="text1"/>
          <w:sz w:val="22"/>
          <w:szCs w:val="22"/>
        </w:rPr>
        <w:t>EBL,</w:t>
      </w:r>
      <w:r w:rsidR="00C61EFE" w:rsidRPr="003D5E8A">
        <w:rPr>
          <w:color w:val="000000" w:themeColor="text1"/>
          <w:sz w:val="22"/>
          <w:szCs w:val="22"/>
        </w:rPr>
        <w:t xml:space="preserve"> but this essay has shown that EBL acts as an effective method, preparing children for the new curriculum and their future endeavours. </w:t>
      </w:r>
    </w:p>
    <w:p w14:paraId="07A27822" w14:textId="405FCB2A" w:rsidR="00B7161C" w:rsidRPr="003D5E8A" w:rsidRDefault="00B7161C" w:rsidP="003D5E8A">
      <w:pPr>
        <w:spacing w:line="360" w:lineRule="auto"/>
        <w:rPr>
          <w:color w:val="000000" w:themeColor="text1"/>
          <w:sz w:val="22"/>
          <w:szCs w:val="22"/>
        </w:rPr>
      </w:pPr>
    </w:p>
    <w:p w14:paraId="3601EFB6" w14:textId="7B5998C8" w:rsidR="00C61EFE" w:rsidRPr="003D5E8A" w:rsidRDefault="00C61EFE" w:rsidP="003D5E8A">
      <w:pPr>
        <w:spacing w:line="360" w:lineRule="auto"/>
        <w:rPr>
          <w:color w:val="000000" w:themeColor="text1"/>
          <w:sz w:val="22"/>
          <w:szCs w:val="22"/>
        </w:rPr>
      </w:pPr>
      <w:r w:rsidRPr="003D5E8A">
        <w:rPr>
          <w:color w:val="000000" w:themeColor="text1"/>
          <w:sz w:val="22"/>
          <w:szCs w:val="22"/>
        </w:rPr>
        <w:t xml:space="preserve">Word Count </w:t>
      </w:r>
      <w:r w:rsidR="003D5E8A" w:rsidRPr="003D5E8A">
        <w:rPr>
          <w:color w:val="000000" w:themeColor="text1"/>
          <w:sz w:val="22"/>
          <w:szCs w:val="22"/>
        </w:rPr>
        <w:t>–</w:t>
      </w:r>
      <w:r w:rsidRPr="003D5E8A">
        <w:rPr>
          <w:color w:val="000000" w:themeColor="text1"/>
          <w:sz w:val="22"/>
          <w:szCs w:val="22"/>
        </w:rPr>
        <w:t xml:space="preserve"> 5500</w:t>
      </w:r>
    </w:p>
    <w:p w14:paraId="36329789" w14:textId="374718A8" w:rsidR="003D5E8A" w:rsidRPr="003D5E8A" w:rsidRDefault="003D5E8A" w:rsidP="003D5E8A">
      <w:pPr>
        <w:spacing w:line="360" w:lineRule="auto"/>
        <w:rPr>
          <w:color w:val="000000" w:themeColor="text1"/>
          <w:sz w:val="22"/>
          <w:szCs w:val="22"/>
        </w:rPr>
      </w:pPr>
    </w:p>
    <w:p w14:paraId="3D89C35E" w14:textId="6918BAEC" w:rsidR="003D5E8A" w:rsidRPr="003D5E8A" w:rsidRDefault="003D5E8A" w:rsidP="003D5E8A">
      <w:pPr>
        <w:spacing w:line="360" w:lineRule="auto"/>
        <w:rPr>
          <w:color w:val="000000" w:themeColor="text1"/>
          <w:sz w:val="22"/>
          <w:szCs w:val="22"/>
        </w:rPr>
      </w:pPr>
    </w:p>
    <w:p w14:paraId="74C7DE67" w14:textId="32ABFA1F" w:rsidR="003D5E8A" w:rsidRPr="003D5E8A" w:rsidRDefault="003D5E8A" w:rsidP="003D5E8A">
      <w:pPr>
        <w:spacing w:line="360" w:lineRule="auto"/>
        <w:rPr>
          <w:color w:val="000000" w:themeColor="text1"/>
          <w:sz w:val="22"/>
          <w:szCs w:val="22"/>
        </w:rPr>
      </w:pPr>
    </w:p>
    <w:p w14:paraId="0AA755E6" w14:textId="50971BD7" w:rsidR="003D5E8A" w:rsidRPr="003D5E8A" w:rsidRDefault="003D5E8A" w:rsidP="003D5E8A">
      <w:pPr>
        <w:spacing w:line="360" w:lineRule="auto"/>
        <w:rPr>
          <w:color w:val="000000" w:themeColor="text1"/>
          <w:sz w:val="22"/>
          <w:szCs w:val="22"/>
        </w:rPr>
      </w:pPr>
    </w:p>
    <w:p w14:paraId="5013E54A" w14:textId="26502E16" w:rsidR="003D5E8A" w:rsidRPr="003D5E8A" w:rsidRDefault="003D5E8A" w:rsidP="003D5E8A">
      <w:pPr>
        <w:spacing w:line="360" w:lineRule="auto"/>
        <w:rPr>
          <w:color w:val="000000" w:themeColor="text1"/>
          <w:sz w:val="22"/>
          <w:szCs w:val="22"/>
        </w:rPr>
      </w:pPr>
    </w:p>
    <w:p w14:paraId="6D04D28A" w14:textId="6D0DDC16" w:rsidR="003D5E8A" w:rsidRPr="003D5E8A" w:rsidRDefault="003D5E8A" w:rsidP="003D5E8A">
      <w:pPr>
        <w:spacing w:line="360" w:lineRule="auto"/>
        <w:rPr>
          <w:color w:val="000000" w:themeColor="text1"/>
          <w:sz w:val="22"/>
          <w:szCs w:val="22"/>
        </w:rPr>
      </w:pPr>
    </w:p>
    <w:p w14:paraId="47C11DD2" w14:textId="56A1D56F" w:rsidR="003D5E8A" w:rsidRPr="003D5E8A" w:rsidRDefault="003D5E8A" w:rsidP="003D5E8A">
      <w:pPr>
        <w:spacing w:line="360" w:lineRule="auto"/>
        <w:rPr>
          <w:color w:val="000000" w:themeColor="text1"/>
          <w:sz w:val="22"/>
          <w:szCs w:val="22"/>
        </w:rPr>
      </w:pPr>
    </w:p>
    <w:p w14:paraId="1985DC7E" w14:textId="3F688718" w:rsidR="003D5E8A" w:rsidRPr="003D5E8A" w:rsidRDefault="003D5E8A" w:rsidP="003D5E8A">
      <w:pPr>
        <w:spacing w:line="360" w:lineRule="auto"/>
        <w:rPr>
          <w:color w:val="000000" w:themeColor="text1"/>
          <w:sz w:val="22"/>
          <w:szCs w:val="22"/>
        </w:rPr>
      </w:pPr>
    </w:p>
    <w:p w14:paraId="28137BD6" w14:textId="0E828B99" w:rsidR="003D5E8A" w:rsidRPr="003D5E8A" w:rsidRDefault="003D5E8A" w:rsidP="003D5E8A">
      <w:pPr>
        <w:spacing w:line="360" w:lineRule="auto"/>
        <w:rPr>
          <w:color w:val="000000" w:themeColor="text1"/>
          <w:sz w:val="22"/>
          <w:szCs w:val="22"/>
        </w:rPr>
      </w:pPr>
    </w:p>
    <w:p w14:paraId="413231AB" w14:textId="3DA832BB" w:rsidR="003D5E8A" w:rsidRPr="003D5E8A" w:rsidRDefault="003D5E8A" w:rsidP="003D5E8A">
      <w:pPr>
        <w:spacing w:line="360" w:lineRule="auto"/>
        <w:rPr>
          <w:color w:val="000000" w:themeColor="text1"/>
          <w:sz w:val="22"/>
          <w:szCs w:val="22"/>
        </w:rPr>
      </w:pPr>
    </w:p>
    <w:p w14:paraId="78AEFFF4" w14:textId="6C9E338A" w:rsidR="003D5E8A" w:rsidRPr="003D5E8A" w:rsidRDefault="003D5E8A" w:rsidP="003D5E8A">
      <w:pPr>
        <w:spacing w:line="360" w:lineRule="auto"/>
        <w:rPr>
          <w:color w:val="000000" w:themeColor="text1"/>
          <w:sz w:val="22"/>
          <w:szCs w:val="22"/>
        </w:rPr>
      </w:pPr>
    </w:p>
    <w:p w14:paraId="0C2C37BC" w14:textId="1762F1DA" w:rsidR="003D5E8A" w:rsidRPr="003D5E8A" w:rsidRDefault="003D5E8A" w:rsidP="003D5E8A">
      <w:pPr>
        <w:spacing w:line="360" w:lineRule="auto"/>
        <w:rPr>
          <w:color w:val="000000" w:themeColor="text1"/>
          <w:sz w:val="22"/>
          <w:szCs w:val="22"/>
        </w:rPr>
      </w:pPr>
    </w:p>
    <w:p w14:paraId="49E507C5" w14:textId="7267E6A8" w:rsidR="003D5E8A" w:rsidRPr="003D5E8A" w:rsidRDefault="003D5E8A" w:rsidP="003D5E8A">
      <w:pPr>
        <w:spacing w:line="360" w:lineRule="auto"/>
        <w:rPr>
          <w:color w:val="000000" w:themeColor="text1"/>
          <w:sz w:val="22"/>
          <w:szCs w:val="22"/>
        </w:rPr>
      </w:pPr>
    </w:p>
    <w:p w14:paraId="1708AFEC" w14:textId="4351B1FF" w:rsidR="003D5E8A" w:rsidRPr="003D5E8A" w:rsidRDefault="003D5E8A" w:rsidP="003D5E8A">
      <w:pPr>
        <w:spacing w:line="360" w:lineRule="auto"/>
        <w:rPr>
          <w:color w:val="000000" w:themeColor="text1"/>
          <w:sz w:val="22"/>
          <w:szCs w:val="22"/>
        </w:rPr>
      </w:pPr>
    </w:p>
    <w:p w14:paraId="3026657F" w14:textId="77777777" w:rsidR="003D5E8A" w:rsidRPr="003D5E8A" w:rsidRDefault="003D5E8A" w:rsidP="003D5E8A">
      <w:pPr>
        <w:spacing w:line="360" w:lineRule="auto"/>
        <w:rPr>
          <w:color w:val="000000" w:themeColor="text1"/>
          <w:sz w:val="22"/>
          <w:szCs w:val="22"/>
        </w:rPr>
      </w:pPr>
    </w:p>
    <w:p w14:paraId="0B63EAEB" w14:textId="77777777" w:rsidR="00B7161C" w:rsidRPr="003D5E8A" w:rsidRDefault="00B7161C" w:rsidP="003D5E8A">
      <w:pPr>
        <w:spacing w:line="360" w:lineRule="auto"/>
        <w:rPr>
          <w:color w:val="000000" w:themeColor="text1"/>
          <w:sz w:val="22"/>
          <w:szCs w:val="22"/>
        </w:rPr>
      </w:pPr>
    </w:p>
    <w:p w14:paraId="16665C64" w14:textId="77777777" w:rsidR="00FA4394" w:rsidRPr="003D5E8A" w:rsidRDefault="00FA4394" w:rsidP="003D5E8A">
      <w:pPr>
        <w:spacing w:line="360" w:lineRule="auto"/>
        <w:rPr>
          <w:color w:val="000000" w:themeColor="text1"/>
          <w:sz w:val="22"/>
          <w:szCs w:val="22"/>
        </w:rPr>
      </w:pPr>
    </w:p>
    <w:p w14:paraId="1AE1762D" w14:textId="77777777" w:rsidR="00315D69" w:rsidRPr="003D5E8A" w:rsidRDefault="00315D69" w:rsidP="003D5E8A">
      <w:pPr>
        <w:spacing w:line="360" w:lineRule="auto"/>
        <w:rPr>
          <w:color w:val="000000" w:themeColor="text1"/>
          <w:sz w:val="22"/>
          <w:szCs w:val="22"/>
          <w:shd w:val="clear" w:color="auto" w:fill="FFFFFF"/>
        </w:rPr>
      </w:pPr>
    </w:p>
    <w:p w14:paraId="3CF3E5E8" w14:textId="77777777" w:rsidR="001C561B" w:rsidRPr="003D5E8A" w:rsidRDefault="001C561B" w:rsidP="003D5E8A">
      <w:pPr>
        <w:spacing w:line="360" w:lineRule="auto"/>
        <w:rPr>
          <w:color w:val="000000" w:themeColor="text1"/>
          <w:sz w:val="22"/>
          <w:szCs w:val="22"/>
          <w:shd w:val="clear" w:color="auto" w:fill="FFFFFF"/>
        </w:rPr>
      </w:pPr>
    </w:p>
    <w:p w14:paraId="16CE0E09" w14:textId="77777777" w:rsidR="00B059FB" w:rsidRPr="003D5E8A" w:rsidRDefault="00B059FB" w:rsidP="003D5E8A">
      <w:pPr>
        <w:spacing w:line="360" w:lineRule="auto"/>
        <w:rPr>
          <w:color w:val="000000" w:themeColor="text1"/>
          <w:sz w:val="22"/>
          <w:szCs w:val="22"/>
          <w:shd w:val="clear" w:color="auto" w:fill="FFFFFF"/>
        </w:rPr>
      </w:pPr>
    </w:p>
    <w:p w14:paraId="50940423" w14:textId="596FA4C1" w:rsidR="00B059FB" w:rsidRPr="003D5E8A" w:rsidRDefault="00B059FB" w:rsidP="003D5E8A">
      <w:pPr>
        <w:spacing w:line="360" w:lineRule="auto"/>
        <w:rPr>
          <w:color w:val="000000" w:themeColor="text1"/>
          <w:sz w:val="22"/>
          <w:szCs w:val="22"/>
        </w:rPr>
      </w:pPr>
    </w:p>
    <w:p w14:paraId="2B106B7D" w14:textId="2FF8590D" w:rsidR="00B059FB" w:rsidRPr="003D5E8A" w:rsidRDefault="00B059FB" w:rsidP="003D5E8A">
      <w:pPr>
        <w:spacing w:line="360" w:lineRule="auto"/>
        <w:rPr>
          <w:color w:val="000000" w:themeColor="text1"/>
          <w:sz w:val="22"/>
          <w:szCs w:val="22"/>
        </w:rPr>
      </w:pPr>
    </w:p>
    <w:p w14:paraId="657D1BDD" w14:textId="77777777" w:rsidR="00B059FB" w:rsidRPr="003D5E8A" w:rsidRDefault="00B059FB" w:rsidP="003D5E8A">
      <w:pPr>
        <w:spacing w:line="360" w:lineRule="auto"/>
        <w:rPr>
          <w:color w:val="000000" w:themeColor="text1"/>
          <w:sz w:val="22"/>
          <w:szCs w:val="22"/>
        </w:rPr>
      </w:pPr>
    </w:p>
    <w:p w14:paraId="4308DCDA" w14:textId="31467564" w:rsidR="002970BA" w:rsidRPr="003D5E8A" w:rsidRDefault="002970BA" w:rsidP="003D5E8A">
      <w:pPr>
        <w:pStyle w:val="NormalWeb"/>
        <w:spacing w:line="360" w:lineRule="auto"/>
        <w:rPr>
          <w:color w:val="000000" w:themeColor="text1"/>
          <w:sz w:val="22"/>
          <w:szCs w:val="22"/>
        </w:rPr>
      </w:pPr>
    </w:p>
    <w:p w14:paraId="56ABB753" w14:textId="54855700" w:rsidR="002970BA" w:rsidRPr="003D5E8A" w:rsidRDefault="003D5E8A" w:rsidP="003D5E8A">
      <w:pPr>
        <w:pStyle w:val="NormalWeb"/>
        <w:spacing w:line="360" w:lineRule="auto"/>
        <w:rPr>
          <w:color w:val="000000" w:themeColor="text1"/>
          <w:sz w:val="22"/>
          <w:szCs w:val="22"/>
          <w:u w:val="single"/>
        </w:rPr>
      </w:pPr>
      <w:r w:rsidRPr="003D5E8A">
        <w:rPr>
          <w:color w:val="000000" w:themeColor="text1"/>
          <w:sz w:val="22"/>
          <w:szCs w:val="22"/>
          <w:u w:val="single"/>
        </w:rPr>
        <w:t>Reference List</w:t>
      </w:r>
    </w:p>
    <w:p w14:paraId="0D1FB79C" w14:textId="77777777" w:rsidR="003D5E8A" w:rsidRPr="003D5E8A" w:rsidRDefault="003D5E8A" w:rsidP="003D5E8A">
      <w:pPr>
        <w:spacing w:line="360" w:lineRule="auto"/>
        <w:textAlignment w:val="baseline"/>
        <w:rPr>
          <w:color w:val="000000" w:themeColor="text1"/>
          <w:sz w:val="22"/>
          <w:szCs w:val="22"/>
        </w:rPr>
      </w:pPr>
      <w:r w:rsidRPr="000008A9">
        <w:rPr>
          <w:color w:val="000000" w:themeColor="text1"/>
          <w:sz w:val="22"/>
          <w:szCs w:val="22"/>
        </w:rPr>
        <w:t>Anderson, L. W.</w:t>
      </w:r>
      <w:r w:rsidRPr="003D5E8A">
        <w:rPr>
          <w:color w:val="000000" w:themeColor="text1"/>
          <w:sz w:val="22"/>
          <w:szCs w:val="22"/>
        </w:rPr>
        <w:t xml:space="preserve"> and</w:t>
      </w:r>
      <w:r w:rsidRPr="000008A9">
        <w:rPr>
          <w:color w:val="000000" w:themeColor="text1"/>
          <w:sz w:val="22"/>
          <w:szCs w:val="22"/>
        </w:rPr>
        <w:t xml:space="preserve"> Krathwohl, D. R</w:t>
      </w:r>
      <w:r w:rsidRPr="003D5E8A">
        <w:rPr>
          <w:color w:val="000000" w:themeColor="text1"/>
          <w:sz w:val="22"/>
          <w:szCs w:val="22"/>
        </w:rPr>
        <w:t>.</w:t>
      </w:r>
      <w:r w:rsidRPr="000008A9">
        <w:rPr>
          <w:color w:val="000000" w:themeColor="text1"/>
          <w:sz w:val="22"/>
          <w:szCs w:val="22"/>
        </w:rPr>
        <w:t xml:space="preserve"> (2001). A</w:t>
      </w:r>
      <w:r w:rsidRPr="003D5E8A">
        <w:rPr>
          <w:color w:val="000000" w:themeColor="text1"/>
          <w:sz w:val="22"/>
          <w:szCs w:val="22"/>
        </w:rPr>
        <w:t> </w:t>
      </w:r>
      <w:r w:rsidRPr="000008A9">
        <w:rPr>
          <w:bCs/>
          <w:color w:val="000000" w:themeColor="text1"/>
          <w:sz w:val="22"/>
          <w:szCs w:val="22"/>
        </w:rPr>
        <w:t>taxonomy</w:t>
      </w:r>
      <w:r w:rsidRPr="003D5E8A">
        <w:rPr>
          <w:color w:val="000000" w:themeColor="text1"/>
          <w:sz w:val="22"/>
          <w:szCs w:val="22"/>
        </w:rPr>
        <w:t> </w:t>
      </w:r>
      <w:r w:rsidRPr="000008A9">
        <w:rPr>
          <w:color w:val="000000" w:themeColor="text1"/>
          <w:sz w:val="22"/>
          <w:szCs w:val="22"/>
        </w:rPr>
        <w:t>for learning, teaching, and assessing: A</w:t>
      </w:r>
      <w:r w:rsidRPr="003D5E8A">
        <w:rPr>
          <w:color w:val="000000" w:themeColor="text1"/>
          <w:sz w:val="22"/>
          <w:szCs w:val="22"/>
        </w:rPr>
        <w:t> </w:t>
      </w:r>
      <w:r w:rsidRPr="000008A9">
        <w:rPr>
          <w:bCs/>
          <w:color w:val="000000" w:themeColor="text1"/>
          <w:sz w:val="22"/>
          <w:szCs w:val="22"/>
        </w:rPr>
        <w:t>revision</w:t>
      </w:r>
      <w:r w:rsidRPr="003D5E8A">
        <w:rPr>
          <w:color w:val="000000" w:themeColor="text1"/>
          <w:sz w:val="22"/>
          <w:szCs w:val="22"/>
        </w:rPr>
        <w:t> </w:t>
      </w:r>
      <w:r w:rsidRPr="000008A9">
        <w:rPr>
          <w:color w:val="000000" w:themeColor="text1"/>
          <w:sz w:val="22"/>
          <w:szCs w:val="22"/>
        </w:rPr>
        <w:t>of</w:t>
      </w:r>
      <w:r w:rsidRPr="003D5E8A">
        <w:rPr>
          <w:color w:val="000000" w:themeColor="text1"/>
          <w:sz w:val="22"/>
          <w:szCs w:val="22"/>
        </w:rPr>
        <w:t> </w:t>
      </w:r>
      <w:r w:rsidRPr="000008A9">
        <w:rPr>
          <w:bCs/>
          <w:color w:val="000000" w:themeColor="text1"/>
          <w:sz w:val="22"/>
          <w:szCs w:val="22"/>
        </w:rPr>
        <w:t>Bloom's taxonomy</w:t>
      </w:r>
      <w:r w:rsidRPr="003D5E8A">
        <w:rPr>
          <w:color w:val="000000" w:themeColor="text1"/>
          <w:sz w:val="22"/>
          <w:szCs w:val="22"/>
        </w:rPr>
        <w:t> </w:t>
      </w:r>
      <w:r w:rsidRPr="000008A9">
        <w:rPr>
          <w:color w:val="000000" w:themeColor="text1"/>
          <w:sz w:val="22"/>
          <w:szCs w:val="22"/>
        </w:rPr>
        <w:t>of educational objectives.</w:t>
      </w:r>
      <w:r w:rsidRPr="003D5E8A">
        <w:rPr>
          <w:color w:val="000000" w:themeColor="text1"/>
          <w:sz w:val="22"/>
          <w:szCs w:val="22"/>
        </w:rPr>
        <w:t xml:space="preserve"> N/A.</w:t>
      </w:r>
      <w:r w:rsidRPr="000008A9">
        <w:rPr>
          <w:color w:val="000000" w:themeColor="text1"/>
          <w:sz w:val="22"/>
          <w:szCs w:val="22"/>
        </w:rPr>
        <w:t xml:space="preserve"> </w:t>
      </w:r>
      <w:proofErr w:type="spellStart"/>
      <w:r w:rsidRPr="000008A9">
        <w:rPr>
          <w:color w:val="000000" w:themeColor="text1"/>
          <w:sz w:val="22"/>
          <w:szCs w:val="22"/>
        </w:rPr>
        <w:t>Allyn</w:t>
      </w:r>
      <w:proofErr w:type="spellEnd"/>
      <w:r w:rsidRPr="000008A9">
        <w:rPr>
          <w:color w:val="000000" w:themeColor="text1"/>
          <w:sz w:val="22"/>
          <w:szCs w:val="22"/>
        </w:rPr>
        <w:t xml:space="preserve"> &amp; Bacon.</w:t>
      </w:r>
    </w:p>
    <w:p w14:paraId="14D394FF" w14:textId="77777777" w:rsidR="003D5E8A" w:rsidRPr="003D5E8A" w:rsidRDefault="003D5E8A" w:rsidP="003D5E8A">
      <w:pPr>
        <w:spacing w:line="360" w:lineRule="auto"/>
        <w:textAlignment w:val="baseline"/>
        <w:rPr>
          <w:color w:val="000000" w:themeColor="text1"/>
          <w:sz w:val="22"/>
          <w:szCs w:val="22"/>
          <w:bdr w:val="none" w:sz="0" w:space="0" w:color="auto" w:frame="1"/>
        </w:rPr>
      </w:pPr>
    </w:p>
    <w:p w14:paraId="1407AC64" w14:textId="77777777" w:rsidR="003D5E8A" w:rsidRPr="003D5E8A" w:rsidRDefault="003D5E8A" w:rsidP="003D5E8A">
      <w:pPr>
        <w:spacing w:after="60" w:line="360" w:lineRule="auto"/>
        <w:rPr>
          <w:color w:val="000000" w:themeColor="text1"/>
          <w:sz w:val="22"/>
          <w:szCs w:val="22"/>
        </w:rPr>
      </w:pPr>
      <w:r w:rsidRPr="003D5E8A">
        <w:rPr>
          <w:color w:val="000000" w:themeColor="text1"/>
          <w:sz w:val="22"/>
          <w:szCs w:val="22"/>
        </w:rPr>
        <w:t xml:space="preserve">Bartram Academy. (2018) </w:t>
      </w:r>
      <w:r w:rsidRPr="003D5E8A">
        <w:rPr>
          <w:i/>
          <w:color w:val="000000" w:themeColor="text1"/>
          <w:sz w:val="22"/>
          <w:szCs w:val="22"/>
        </w:rPr>
        <w:t xml:space="preserve">5 Benefits of Inquiry-based Learning. </w:t>
      </w:r>
      <w:r w:rsidRPr="003D5E8A">
        <w:rPr>
          <w:color w:val="000000" w:themeColor="text1"/>
          <w:sz w:val="22"/>
          <w:szCs w:val="22"/>
        </w:rPr>
        <w:t xml:space="preserve">Florida. Bartram Academy. Available at: </w:t>
      </w:r>
      <w:hyperlink r:id="rId9" w:history="1">
        <w:r w:rsidRPr="003D5E8A">
          <w:rPr>
            <w:rStyle w:val="Hyperlink"/>
            <w:color w:val="000000" w:themeColor="text1"/>
            <w:sz w:val="22"/>
            <w:szCs w:val="22"/>
          </w:rPr>
          <w:t>http://www.bartramacademy.com/5-benefits-of-inquiry-based-learning/</w:t>
        </w:r>
      </w:hyperlink>
      <w:r w:rsidRPr="003D5E8A">
        <w:rPr>
          <w:color w:val="000000" w:themeColor="text1"/>
          <w:sz w:val="22"/>
          <w:szCs w:val="22"/>
        </w:rPr>
        <w:t xml:space="preserve"> [Accessed on 1</w:t>
      </w:r>
      <w:r w:rsidRPr="003D5E8A">
        <w:rPr>
          <w:color w:val="000000" w:themeColor="text1"/>
          <w:sz w:val="22"/>
          <w:szCs w:val="22"/>
          <w:vertAlign w:val="superscript"/>
        </w:rPr>
        <w:t>st</w:t>
      </w:r>
      <w:r w:rsidRPr="003D5E8A">
        <w:rPr>
          <w:color w:val="000000" w:themeColor="text1"/>
          <w:sz w:val="22"/>
          <w:szCs w:val="22"/>
        </w:rPr>
        <w:t xml:space="preserve"> May 2019] </w:t>
      </w:r>
    </w:p>
    <w:p w14:paraId="056D432F" w14:textId="77777777" w:rsidR="003D5E8A" w:rsidRPr="003D5E8A" w:rsidRDefault="003D5E8A" w:rsidP="003D5E8A">
      <w:pPr>
        <w:spacing w:after="60" w:line="360" w:lineRule="auto"/>
        <w:rPr>
          <w:color w:val="000000" w:themeColor="text1"/>
          <w:sz w:val="22"/>
          <w:szCs w:val="22"/>
        </w:rPr>
      </w:pPr>
    </w:p>
    <w:p w14:paraId="4BB72728" w14:textId="77777777" w:rsidR="003D5E8A" w:rsidRPr="003D5E8A" w:rsidRDefault="003D5E8A" w:rsidP="003D5E8A">
      <w:pPr>
        <w:spacing w:line="360" w:lineRule="auto"/>
        <w:rPr>
          <w:color w:val="000000" w:themeColor="text1"/>
          <w:sz w:val="22"/>
          <w:szCs w:val="22"/>
        </w:rPr>
      </w:pPr>
      <w:r w:rsidRPr="003D5E8A">
        <w:rPr>
          <w:color w:val="000000" w:themeColor="text1"/>
          <w:sz w:val="22"/>
          <w:szCs w:val="22"/>
        </w:rPr>
        <w:t xml:space="preserve">Brooks, J. G. (1999) </w:t>
      </w:r>
      <w:r w:rsidRPr="003D5E8A">
        <w:rPr>
          <w:i/>
          <w:color w:val="000000" w:themeColor="text1"/>
          <w:sz w:val="22"/>
          <w:szCs w:val="22"/>
        </w:rPr>
        <w:t xml:space="preserve">Why Use Constructivism. </w:t>
      </w:r>
      <w:r w:rsidRPr="003D5E8A">
        <w:rPr>
          <w:color w:val="000000" w:themeColor="text1"/>
          <w:sz w:val="22"/>
          <w:szCs w:val="22"/>
        </w:rPr>
        <w:t xml:space="preserve">N/A. </w:t>
      </w:r>
    </w:p>
    <w:p w14:paraId="4C661581" w14:textId="77777777" w:rsidR="003D5E8A" w:rsidRPr="003D5E8A" w:rsidRDefault="003D5E8A" w:rsidP="003D5E8A">
      <w:pPr>
        <w:pStyle w:val="NormalWeb"/>
        <w:spacing w:line="360" w:lineRule="auto"/>
        <w:rPr>
          <w:color w:val="000000" w:themeColor="text1"/>
          <w:sz w:val="22"/>
          <w:szCs w:val="22"/>
        </w:rPr>
      </w:pPr>
      <w:r w:rsidRPr="003D5E8A">
        <w:rPr>
          <w:color w:val="000000" w:themeColor="text1"/>
          <w:sz w:val="22"/>
          <w:szCs w:val="22"/>
          <w:bdr w:val="none" w:sz="0" w:space="0" w:color="auto" w:frame="1"/>
        </w:rPr>
        <w:t xml:space="preserve">Catling, S. (2017) </w:t>
      </w:r>
      <w:r w:rsidRPr="003D5E8A">
        <w:rPr>
          <w:i/>
          <w:color w:val="000000" w:themeColor="text1"/>
          <w:sz w:val="22"/>
          <w:szCs w:val="22"/>
          <w:bdr w:val="none" w:sz="0" w:space="0" w:color="auto" w:frame="1"/>
        </w:rPr>
        <w:t xml:space="preserve">High Quality in Primary Humanities: Insights from the UK’s Schools Inspectorates. </w:t>
      </w:r>
      <w:r w:rsidRPr="003D5E8A">
        <w:rPr>
          <w:color w:val="000000" w:themeColor="text1"/>
          <w:sz w:val="22"/>
          <w:szCs w:val="22"/>
          <w:bdr w:val="none" w:sz="0" w:space="0" w:color="auto" w:frame="1"/>
        </w:rPr>
        <w:t xml:space="preserve">Oxford. Routledge. Available at: </w:t>
      </w:r>
      <w:r w:rsidRPr="003D5E8A">
        <w:rPr>
          <w:color w:val="000000" w:themeColor="text1"/>
          <w:sz w:val="22"/>
          <w:szCs w:val="22"/>
        </w:rPr>
        <w:t xml:space="preserve">http://dx.doi.org/10.1080/03004279.2017.1296923 [Accessed on 4th May 2019] </w:t>
      </w:r>
    </w:p>
    <w:p w14:paraId="0353C5E4" w14:textId="77777777" w:rsidR="003D5E8A" w:rsidRPr="003D5E8A" w:rsidRDefault="003D5E8A" w:rsidP="003D5E8A">
      <w:pPr>
        <w:spacing w:line="360" w:lineRule="auto"/>
        <w:rPr>
          <w:color w:val="000000" w:themeColor="text1"/>
          <w:sz w:val="22"/>
          <w:szCs w:val="22"/>
        </w:rPr>
      </w:pPr>
      <w:proofErr w:type="spellStart"/>
      <w:r w:rsidRPr="003D5E8A">
        <w:rPr>
          <w:color w:val="000000" w:themeColor="text1"/>
          <w:sz w:val="22"/>
          <w:szCs w:val="22"/>
        </w:rPr>
        <w:t>Dauncey</w:t>
      </w:r>
      <w:proofErr w:type="spellEnd"/>
      <w:r w:rsidRPr="003D5E8A">
        <w:rPr>
          <w:color w:val="000000" w:themeColor="text1"/>
          <w:sz w:val="22"/>
          <w:szCs w:val="22"/>
        </w:rPr>
        <w:t xml:space="preserve">, M. (2015) </w:t>
      </w:r>
      <w:r w:rsidRPr="003D5E8A">
        <w:rPr>
          <w:i/>
          <w:color w:val="000000" w:themeColor="text1"/>
          <w:sz w:val="22"/>
          <w:szCs w:val="22"/>
        </w:rPr>
        <w:t>Donaldson’s Review: The Purposes and Content of a Curriculum for Wales.</w:t>
      </w:r>
      <w:r w:rsidRPr="003D5E8A">
        <w:rPr>
          <w:color w:val="000000" w:themeColor="text1"/>
          <w:sz w:val="22"/>
          <w:szCs w:val="22"/>
        </w:rPr>
        <w:t xml:space="preserve"> Wales. National Assembly for Wales Research Service. </w:t>
      </w:r>
    </w:p>
    <w:p w14:paraId="3FDB6F01" w14:textId="77777777" w:rsidR="003D5E8A" w:rsidRPr="003D5E8A" w:rsidRDefault="003D5E8A" w:rsidP="003D5E8A">
      <w:pPr>
        <w:spacing w:line="360" w:lineRule="auto"/>
        <w:rPr>
          <w:color w:val="000000" w:themeColor="text1"/>
          <w:sz w:val="22"/>
          <w:szCs w:val="22"/>
        </w:rPr>
      </w:pPr>
    </w:p>
    <w:p w14:paraId="603E5587" w14:textId="77777777" w:rsidR="003D5E8A" w:rsidRPr="003D5E8A" w:rsidRDefault="003D5E8A" w:rsidP="003D5E8A">
      <w:pPr>
        <w:spacing w:line="360" w:lineRule="auto"/>
        <w:rPr>
          <w:color w:val="000000" w:themeColor="text1"/>
          <w:sz w:val="22"/>
          <w:szCs w:val="22"/>
        </w:rPr>
      </w:pPr>
      <w:r w:rsidRPr="003D5E8A">
        <w:rPr>
          <w:color w:val="000000" w:themeColor="text1"/>
          <w:sz w:val="22"/>
          <w:szCs w:val="22"/>
        </w:rPr>
        <w:t xml:space="preserve">Dobber, M et al. (2017) </w:t>
      </w:r>
      <w:r w:rsidRPr="003D5E8A">
        <w:rPr>
          <w:i/>
          <w:color w:val="000000" w:themeColor="text1"/>
          <w:sz w:val="22"/>
          <w:szCs w:val="22"/>
        </w:rPr>
        <w:t xml:space="preserve">Literature Review: The Role of the Teacher in Inquiry-based Learning. </w:t>
      </w:r>
      <w:r w:rsidRPr="003D5E8A">
        <w:rPr>
          <w:color w:val="000000" w:themeColor="text1"/>
          <w:sz w:val="22"/>
          <w:szCs w:val="22"/>
        </w:rPr>
        <w:t xml:space="preserve">N/A. Educational Research Review. Available at: </w:t>
      </w:r>
      <w:hyperlink r:id="rId10" w:history="1">
        <w:r w:rsidRPr="003D5E8A">
          <w:rPr>
            <w:rStyle w:val="Hyperlink"/>
            <w:color w:val="000000" w:themeColor="text1"/>
            <w:sz w:val="22"/>
            <w:szCs w:val="22"/>
          </w:rPr>
          <w:t>https://www.researchgate.net/publication/319704075_Literature_review_The_role_of_the_teacher_in_inquiry-based_education</w:t>
        </w:r>
      </w:hyperlink>
      <w:r w:rsidRPr="003D5E8A">
        <w:rPr>
          <w:color w:val="000000" w:themeColor="text1"/>
          <w:sz w:val="22"/>
          <w:szCs w:val="22"/>
        </w:rPr>
        <w:t xml:space="preserve"> [Accessed on 1st May 2019]</w:t>
      </w:r>
    </w:p>
    <w:p w14:paraId="5263F68E" w14:textId="77777777" w:rsidR="003D5E8A" w:rsidRPr="003D5E8A" w:rsidRDefault="003D5E8A" w:rsidP="003D5E8A">
      <w:pPr>
        <w:spacing w:line="360" w:lineRule="auto"/>
        <w:rPr>
          <w:color w:val="000000" w:themeColor="text1"/>
          <w:sz w:val="22"/>
          <w:szCs w:val="22"/>
        </w:rPr>
      </w:pPr>
    </w:p>
    <w:p w14:paraId="5FF68F9C" w14:textId="77777777" w:rsidR="003D5E8A" w:rsidRPr="003D5E8A" w:rsidRDefault="003D5E8A" w:rsidP="003D5E8A">
      <w:pPr>
        <w:spacing w:line="360" w:lineRule="auto"/>
        <w:rPr>
          <w:color w:val="000000" w:themeColor="text1"/>
          <w:sz w:val="22"/>
          <w:szCs w:val="22"/>
        </w:rPr>
      </w:pPr>
      <w:r w:rsidRPr="003D5E8A">
        <w:rPr>
          <w:color w:val="000000" w:themeColor="text1"/>
          <w:sz w:val="22"/>
          <w:szCs w:val="22"/>
        </w:rPr>
        <w:t xml:space="preserve">Donaldson, G. (2015) </w:t>
      </w:r>
      <w:r w:rsidRPr="003D5E8A">
        <w:rPr>
          <w:i/>
          <w:color w:val="000000" w:themeColor="text1"/>
          <w:sz w:val="22"/>
          <w:szCs w:val="22"/>
        </w:rPr>
        <w:t xml:space="preserve">Successful Futures. </w:t>
      </w:r>
      <w:r w:rsidRPr="003D5E8A">
        <w:rPr>
          <w:color w:val="000000" w:themeColor="text1"/>
          <w:sz w:val="22"/>
          <w:szCs w:val="22"/>
        </w:rPr>
        <w:t xml:space="preserve">Cardiff. Welsh Government. </w:t>
      </w:r>
    </w:p>
    <w:p w14:paraId="10F02E57" w14:textId="77777777" w:rsidR="003D5E8A" w:rsidRPr="003D5E8A" w:rsidRDefault="003D5E8A" w:rsidP="003D5E8A">
      <w:pPr>
        <w:pStyle w:val="NormalWeb"/>
        <w:spacing w:line="360" w:lineRule="auto"/>
        <w:rPr>
          <w:color w:val="000000" w:themeColor="text1"/>
          <w:sz w:val="22"/>
          <w:szCs w:val="22"/>
        </w:rPr>
      </w:pPr>
      <w:r w:rsidRPr="003D5E8A">
        <w:rPr>
          <w:color w:val="000000" w:themeColor="text1"/>
          <w:sz w:val="22"/>
          <w:szCs w:val="22"/>
        </w:rPr>
        <w:t xml:space="preserve">Estyn. (2017) </w:t>
      </w:r>
      <w:r w:rsidRPr="003D5E8A">
        <w:rPr>
          <w:i/>
          <w:color w:val="000000" w:themeColor="text1"/>
          <w:sz w:val="22"/>
          <w:szCs w:val="22"/>
        </w:rPr>
        <w:t xml:space="preserve">Good Practice in the Humanities. </w:t>
      </w:r>
      <w:r w:rsidRPr="003D5E8A">
        <w:rPr>
          <w:color w:val="000000" w:themeColor="text1"/>
          <w:sz w:val="22"/>
          <w:szCs w:val="22"/>
        </w:rPr>
        <w:t xml:space="preserve">Cardiff. Estyn. </w:t>
      </w:r>
    </w:p>
    <w:p w14:paraId="692E6AD6" w14:textId="77777777" w:rsidR="003D5E8A" w:rsidRPr="003D5E8A" w:rsidRDefault="003D5E8A" w:rsidP="003D5E8A">
      <w:pPr>
        <w:pStyle w:val="NormalWeb"/>
        <w:spacing w:line="360" w:lineRule="auto"/>
        <w:rPr>
          <w:color w:val="000000" w:themeColor="text1"/>
          <w:sz w:val="22"/>
          <w:szCs w:val="22"/>
        </w:rPr>
      </w:pPr>
      <w:r w:rsidRPr="003D5E8A">
        <w:rPr>
          <w:color w:val="000000" w:themeColor="text1"/>
          <w:sz w:val="22"/>
          <w:szCs w:val="22"/>
        </w:rPr>
        <w:t xml:space="preserve">Estyn. (2018) </w:t>
      </w:r>
      <w:r w:rsidRPr="003D5E8A">
        <w:rPr>
          <w:i/>
          <w:color w:val="000000" w:themeColor="text1"/>
          <w:sz w:val="22"/>
          <w:szCs w:val="22"/>
        </w:rPr>
        <w:t xml:space="preserve">Annual Report 2017-2018. </w:t>
      </w:r>
      <w:r w:rsidRPr="003D5E8A">
        <w:rPr>
          <w:color w:val="000000" w:themeColor="text1"/>
          <w:sz w:val="22"/>
          <w:szCs w:val="22"/>
        </w:rPr>
        <w:t xml:space="preserve">Cardiff. Estyn. </w:t>
      </w:r>
    </w:p>
    <w:p w14:paraId="34C58C87" w14:textId="77777777" w:rsidR="003D5E8A" w:rsidRPr="003D5E8A" w:rsidRDefault="003D5E8A" w:rsidP="003D5E8A">
      <w:pPr>
        <w:spacing w:line="360" w:lineRule="auto"/>
        <w:textAlignment w:val="baseline"/>
        <w:rPr>
          <w:color w:val="000000" w:themeColor="text1"/>
          <w:sz w:val="22"/>
          <w:szCs w:val="22"/>
          <w:bdr w:val="none" w:sz="0" w:space="0" w:color="auto" w:frame="1"/>
        </w:rPr>
      </w:pPr>
      <w:r w:rsidRPr="003D5E8A">
        <w:rPr>
          <w:color w:val="000000" w:themeColor="text1"/>
          <w:sz w:val="22"/>
          <w:szCs w:val="22"/>
          <w:bdr w:val="none" w:sz="0" w:space="0" w:color="auto" w:frame="1"/>
        </w:rPr>
        <w:t xml:space="preserve">Flutter, J. and Rudduck, J. (2004) </w:t>
      </w:r>
      <w:r w:rsidRPr="003D5E8A">
        <w:rPr>
          <w:i/>
          <w:color w:val="000000" w:themeColor="text1"/>
          <w:sz w:val="22"/>
          <w:szCs w:val="22"/>
          <w:bdr w:val="none" w:sz="0" w:space="0" w:color="auto" w:frame="1"/>
        </w:rPr>
        <w:t xml:space="preserve">Consulting Pupils: What’s in it for schools? </w:t>
      </w:r>
      <w:r w:rsidRPr="003D5E8A">
        <w:rPr>
          <w:color w:val="000000" w:themeColor="text1"/>
          <w:sz w:val="22"/>
          <w:szCs w:val="22"/>
          <w:bdr w:val="none" w:sz="0" w:space="0" w:color="auto" w:frame="1"/>
        </w:rPr>
        <w:t xml:space="preserve">London/New York. </w:t>
      </w:r>
      <w:proofErr w:type="spellStart"/>
      <w:r w:rsidRPr="003D5E8A">
        <w:rPr>
          <w:color w:val="000000" w:themeColor="text1"/>
          <w:sz w:val="22"/>
          <w:szCs w:val="22"/>
          <w:bdr w:val="none" w:sz="0" w:space="0" w:color="auto" w:frame="1"/>
        </w:rPr>
        <w:t>RoutledgeFalmer</w:t>
      </w:r>
      <w:proofErr w:type="spellEnd"/>
      <w:r w:rsidRPr="003D5E8A">
        <w:rPr>
          <w:color w:val="000000" w:themeColor="text1"/>
          <w:sz w:val="22"/>
          <w:szCs w:val="22"/>
          <w:bdr w:val="none" w:sz="0" w:space="0" w:color="auto" w:frame="1"/>
        </w:rPr>
        <w:t xml:space="preserve">. </w:t>
      </w:r>
    </w:p>
    <w:p w14:paraId="19ACE964" w14:textId="77777777" w:rsidR="003D5E8A" w:rsidRPr="003D5E8A" w:rsidRDefault="003D5E8A" w:rsidP="003D5E8A">
      <w:pPr>
        <w:spacing w:line="360" w:lineRule="auto"/>
        <w:textAlignment w:val="baseline"/>
        <w:rPr>
          <w:color w:val="000000" w:themeColor="text1"/>
          <w:sz w:val="22"/>
          <w:szCs w:val="22"/>
          <w:bdr w:val="none" w:sz="0" w:space="0" w:color="auto" w:frame="1"/>
        </w:rPr>
      </w:pPr>
    </w:p>
    <w:p w14:paraId="19826CB5" w14:textId="77777777" w:rsidR="003D5E8A" w:rsidRPr="003D5E8A" w:rsidRDefault="003D5E8A" w:rsidP="003D5E8A">
      <w:pPr>
        <w:spacing w:line="360" w:lineRule="auto"/>
        <w:textAlignment w:val="baseline"/>
        <w:rPr>
          <w:color w:val="000000" w:themeColor="text1"/>
          <w:sz w:val="22"/>
          <w:szCs w:val="22"/>
        </w:rPr>
      </w:pPr>
      <w:r w:rsidRPr="008E7BA5">
        <w:rPr>
          <w:color w:val="000000" w:themeColor="text1"/>
          <w:sz w:val="22"/>
          <w:szCs w:val="22"/>
        </w:rPr>
        <w:t>Grigg, R. &amp; Hughes, S. (2013)</w:t>
      </w:r>
      <w:r w:rsidRPr="003D5E8A">
        <w:rPr>
          <w:color w:val="000000" w:themeColor="text1"/>
          <w:sz w:val="22"/>
          <w:szCs w:val="22"/>
        </w:rPr>
        <w:t> </w:t>
      </w:r>
      <w:r w:rsidRPr="008E7BA5">
        <w:rPr>
          <w:i/>
          <w:iCs/>
          <w:color w:val="000000" w:themeColor="text1"/>
          <w:sz w:val="22"/>
          <w:szCs w:val="22"/>
        </w:rPr>
        <w:t>Teaching Primary Humanities</w:t>
      </w:r>
      <w:r w:rsidRPr="008E7BA5">
        <w:rPr>
          <w:color w:val="000000" w:themeColor="text1"/>
          <w:sz w:val="22"/>
          <w:szCs w:val="22"/>
        </w:rPr>
        <w:t>. Harlow: Pearson.</w:t>
      </w:r>
    </w:p>
    <w:p w14:paraId="3B912B41" w14:textId="77777777" w:rsidR="003D5E8A" w:rsidRPr="008E7BA5" w:rsidRDefault="003D5E8A" w:rsidP="003D5E8A">
      <w:pPr>
        <w:spacing w:line="360" w:lineRule="auto"/>
        <w:textAlignment w:val="baseline"/>
        <w:rPr>
          <w:color w:val="000000" w:themeColor="text1"/>
          <w:sz w:val="22"/>
          <w:szCs w:val="22"/>
        </w:rPr>
      </w:pPr>
    </w:p>
    <w:p w14:paraId="4B352BBD" w14:textId="77777777" w:rsidR="003D5E8A" w:rsidRPr="003D5E8A" w:rsidRDefault="003D5E8A" w:rsidP="003D5E8A">
      <w:pPr>
        <w:spacing w:after="60" w:line="360" w:lineRule="auto"/>
        <w:rPr>
          <w:color w:val="000000" w:themeColor="text1"/>
          <w:sz w:val="22"/>
          <w:szCs w:val="22"/>
        </w:rPr>
      </w:pPr>
      <w:r w:rsidRPr="003D5E8A">
        <w:rPr>
          <w:color w:val="000000" w:themeColor="text1"/>
          <w:sz w:val="22"/>
          <w:szCs w:val="22"/>
        </w:rPr>
        <w:lastRenderedPageBreak/>
        <w:t xml:space="preserve">Harlen, W. (2009) </w:t>
      </w:r>
      <w:r w:rsidRPr="003D5E8A">
        <w:rPr>
          <w:i/>
          <w:color w:val="000000" w:themeColor="text1"/>
          <w:sz w:val="22"/>
          <w:szCs w:val="22"/>
        </w:rPr>
        <w:t xml:space="preserve">Enquiry and Good Science Teaching. </w:t>
      </w:r>
      <w:r w:rsidRPr="003D5E8A">
        <w:rPr>
          <w:color w:val="000000" w:themeColor="text1"/>
          <w:sz w:val="22"/>
          <w:szCs w:val="22"/>
        </w:rPr>
        <w:t xml:space="preserve">Primary Science. </w:t>
      </w:r>
    </w:p>
    <w:p w14:paraId="51DBC44E" w14:textId="77777777" w:rsidR="003D5E8A" w:rsidRPr="003D5E8A" w:rsidRDefault="003D5E8A" w:rsidP="003D5E8A">
      <w:pPr>
        <w:pStyle w:val="NormalWeb"/>
        <w:spacing w:line="360" w:lineRule="auto"/>
        <w:rPr>
          <w:color w:val="000000" w:themeColor="text1"/>
          <w:sz w:val="22"/>
          <w:szCs w:val="22"/>
        </w:rPr>
      </w:pPr>
      <w:hyperlink r:id="rId11" w:history="1">
        <w:r w:rsidRPr="003D5E8A">
          <w:rPr>
            <w:rStyle w:val="Hyperlink"/>
            <w:color w:val="000000" w:themeColor="text1"/>
            <w:sz w:val="22"/>
            <w:szCs w:val="22"/>
          </w:rPr>
          <w:t>https://museum.wales/stfagans/thesite/</w:t>
        </w:r>
      </w:hyperlink>
      <w:r w:rsidRPr="003D5E8A">
        <w:rPr>
          <w:color w:val="000000" w:themeColor="text1"/>
          <w:sz w:val="22"/>
          <w:szCs w:val="22"/>
        </w:rPr>
        <w:t xml:space="preserve"> </w:t>
      </w:r>
    </w:p>
    <w:p w14:paraId="7706CB96" w14:textId="77777777" w:rsidR="003D5E8A" w:rsidRPr="00D60243" w:rsidRDefault="003D5E8A" w:rsidP="003D5E8A">
      <w:pPr>
        <w:spacing w:line="360" w:lineRule="auto"/>
        <w:rPr>
          <w:color w:val="000000" w:themeColor="text1"/>
          <w:sz w:val="22"/>
          <w:szCs w:val="22"/>
        </w:rPr>
      </w:pPr>
      <w:r w:rsidRPr="00D60243">
        <w:rPr>
          <w:color w:val="000000" w:themeColor="text1"/>
          <w:sz w:val="22"/>
          <w:szCs w:val="22"/>
          <w:shd w:val="clear" w:color="auto" w:fill="FFFFFF"/>
        </w:rPr>
        <w:t xml:space="preserve">Johnson, D. W., Johnson, R. T., &amp; Smith, K. A. (2014) </w:t>
      </w:r>
      <w:r w:rsidRPr="00D60243">
        <w:rPr>
          <w:i/>
          <w:color w:val="000000" w:themeColor="text1"/>
          <w:sz w:val="22"/>
          <w:szCs w:val="22"/>
          <w:shd w:val="clear" w:color="auto" w:fill="FFFFFF"/>
        </w:rPr>
        <w:t>Cooperative learning: Improving university instruction by basing practice on validated theory</w:t>
      </w:r>
      <w:r w:rsidRPr="00D60243">
        <w:rPr>
          <w:color w:val="000000" w:themeColor="text1"/>
          <w:sz w:val="22"/>
          <w:szCs w:val="22"/>
          <w:shd w:val="clear" w:color="auto" w:fill="FFFFFF"/>
        </w:rPr>
        <w:t>.</w:t>
      </w:r>
      <w:r w:rsidRPr="003D5E8A">
        <w:rPr>
          <w:color w:val="000000" w:themeColor="text1"/>
          <w:sz w:val="22"/>
          <w:szCs w:val="22"/>
          <w:shd w:val="clear" w:color="auto" w:fill="FFFFFF"/>
        </w:rPr>
        <w:t> </w:t>
      </w:r>
      <w:r w:rsidRPr="003D5E8A">
        <w:rPr>
          <w:iCs/>
          <w:color w:val="000000" w:themeColor="text1"/>
          <w:sz w:val="22"/>
          <w:szCs w:val="22"/>
        </w:rPr>
        <w:t>N/A. Excellence in University Teaching</w:t>
      </w:r>
      <w:r w:rsidRPr="00D60243">
        <w:rPr>
          <w:color w:val="000000" w:themeColor="text1"/>
          <w:sz w:val="22"/>
          <w:szCs w:val="22"/>
          <w:shd w:val="clear" w:color="auto" w:fill="FFFFFF"/>
        </w:rPr>
        <w:t>.</w:t>
      </w:r>
    </w:p>
    <w:p w14:paraId="5ABD1EDE" w14:textId="77777777" w:rsidR="003D5E8A" w:rsidRPr="003D5E8A" w:rsidRDefault="003D5E8A" w:rsidP="003D5E8A">
      <w:pPr>
        <w:spacing w:line="360" w:lineRule="auto"/>
        <w:rPr>
          <w:color w:val="000000" w:themeColor="text1"/>
          <w:sz w:val="22"/>
          <w:szCs w:val="22"/>
        </w:rPr>
      </w:pPr>
      <w:r w:rsidRPr="003D5E8A">
        <w:rPr>
          <w:color w:val="000000" w:themeColor="text1"/>
          <w:sz w:val="22"/>
          <w:szCs w:val="22"/>
        </w:rPr>
        <w:t xml:space="preserve">Kahn, P and O’Rourke, K. (2005) </w:t>
      </w:r>
      <w:r w:rsidRPr="003D5E8A">
        <w:rPr>
          <w:i/>
          <w:color w:val="000000" w:themeColor="text1"/>
          <w:sz w:val="22"/>
          <w:szCs w:val="22"/>
        </w:rPr>
        <w:t xml:space="preserve">Understanding Enquiry Based Learning. </w:t>
      </w:r>
      <w:r w:rsidRPr="003D5E8A">
        <w:rPr>
          <w:color w:val="000000" w:themeColor="text1"/>
          <w:sz w:val="22"/>
          <w:szCs w:val="22"/>
        </w:rPr>
        <w:t xml:space="preserve">Manchester. University of Manchester. </w:t>
      </w:r>
    </w:p>
    <w:p w14:paraId="245621B6" w14:textId="77777777" w:rsidR="003D5E8A" w:rsidRPr="003D5E8A" w:rsidRDefault="003D5E8A" w:rsidP="003D5E8A">
      <w:pPr>
        <w:spacing w:line="360" w:lineRule="auto"/>
        <w:rPr>
          <w:color w:val="000000" w:themeColor="text1"/>
          <w:sz w:val="22"/>
          <w:szCs w:val="22"/>
        </w:rPr>
      </w:pPr>
    </w:p>
    <w:p w14:paraId="17580EA6" w14:textId="77777777" w:rsidR="003D5E8A" w:rsidRPr="003D5E8A" w:rsidRDefault="003D5E8A" w:rsidP="003D5E8A">
      <w:pPr>
        <w:spacing w:after="60" w:line="360" w:lineRule="auto"/>
        <w:rPr>
          <w:color w:val="000000" w:themeColor="text1"/>
          <w:sz w:val="22"/>
          <w:szCs w:val="22"/>
        </w:rPr>
      </w:pPr>
      <w:r w:rsidRPr="003D5E8A">
        <w:rPr>
          <w:color w:val="000000" w:themeColor="text1"/>
          <w:sz w:val="22"/>
          <w:szCs w:val="22"/>
        </w:rPr>
        <w:t xml:space="preserve">Lewis, C. (2019) </w:t>
      </w:r>
      <w:r w:rsidRPr="003D5E8A">
        <w:rPr>
          <w:i/>
          <w:color w:val="000000" w:themeColor="text1"/>
          <w:sz w:val="22"/>
          <w:szCs w:val="22"/>
        </w:rPr>
        <w:t xml:space="preserve">Lecture 1 and 2 2019: Science and Enquiry Based Learning. </w:t>
      </w:r>
      <w:r w:rsidRPr="003D5E8A">
        <w:rPr>
          <w:color w:val="000000" w:themeColor="text1"/>
          <w:sz w:val="22"/>
          <w:szCs w:val="22"/>
        </w:rPr>
        <w:t xml:space="preserve">Carmarthen. UWTSD. </w:t>
      </w:r>
    </w:p>
    <w:p w14:paraId="2836AD61" w14:textId="77777777" w:rsidR="003D5E8A" w:rsidRPr="003D5E8A" w:rsidRDefault="003D5E8A" w:rsidP="003D5E8A">
      <w:pPr>
        <w:spacing w:after="60" w:line="360" w:lineRule="auto"/>
        <w:rPr>
          <w:color w:val="000000" w:themeColor="text1"/>
          <w:sz w:val="22"/>
          <w:szCs w:val="22"/>
        </w:rPr>
      </w:pPr>
    </w:p>
    <w:p w14:paraId="54A6291F" w14:textId="77777777" w:rsidR="003D5E8A" w:rsidRPr="003D5E8A" w:rsidRDefault="003D5E8A" w:rsidP="003D5E8A">
      <w:pPr>
        <w:spacing w:line="360" w:lineRule="auto"/>
        <w:rPr>
          <w:color w:val="000000" w:themeColor="text1"/>
          <w:sz w:val="22"/>
          <w:szCs w:val="22"/>
        </w:rPr>
      </w:pPr>
      <w:r w:rsidRPr="003D5E8A">
        <w:rPr>
          <w:color w:val="000000" w:themeColor="text1"/>
          <w:sz w:val="22"/>
          <w:szCs w:val="22"/>
        </w:rPr>
        <w:t xml:space="preserve">Little, A. (2016) </w:t>
      </w:r>
      <w:r w:rsidRPr="003D5E8A">
        <w:rPr>
          <w:i/>
          <w:color w:val="000000" w:themeColor="text1"/>
          <w:sz w:val="22"/>
          <w:szCs w:val="22"/>
        </w:rPr>
        <w:t xml:space="preserve">Create the Scientists of the Future with Enquiry Based Learning. </w:t>
      </w:r>
      <w:r w:rsidRPr="003D5E8A">
        <w:rPr>
          <w:color w:val="000000" w:themeColor="text1"/>
          <w:sz w:val="22"/>
          <w:szCs w:val="22"/>
        </w:rPr>
        <w:t xml:space="preserve">UK. TES. Available at: </w:t>
      </w:r>
      <w:hyperlink r:id="rId12" w:history="1">
        <w:r w:rsidRPr="003D5E8A">
          <w:rPr>
            <w:rStyle w:val="Hyperlink"/>
            <w:color w:val="000000" w:themeColor="text1"/>
            <w:sz w:val="22"/>
            <w:szCs w:val="22"/>
          </w:rPr>
          <w:t>https://www.tes.com/institute/blog/create-scientists-future-enquiry-based-learning</w:t>
        </w:r>
      </w:hyperlink>
      <w:r w:rsidRPr="003D5E8A">
        <w:rPr>
          <w:color w:val="000000" w:themeColor="text1"/>
          <w:sz w:val="22"/>
          <w:szCs w:val="22"/>
        </w:rPr>
        <w:t xml:space="preserve"> [Accessed on 1st May 2019] </w:t>
      </w:r>
    </w:p>
    <w:p w14:paraId="05845DA9" w14:textId="77777777" w:rsidR="003D5E8A" w:rsidRPr="003D5E8A" w:rsidRDefault="003D5E8A" w:rsidP="003D5E8A">
      <w:pPr>
        <w:spacing w:line="360" w:lineRule="auto"/>
        <w:rPr>
          <w:color w:val="000000" w:themeColor="text1"/>
          <w:sz w:val="22"/>
          <w:szCs w:val="22"/>
        </w:rPr>
      </w:pPr>
    </w:p>
    <w:p w14:paraId="4209D63D" w14:textId="77777777" w:rsidR="003D5E8A" w:rsidRPr="003D5E8A" w:rsidRDefault="003D5E8A" w:rsidP="003D5E8A">
      <w:pPr>
        <w:spacing w:line="360" w:lineRule="auto"/>
        <w:rPr>
          <w:color w:val="000000" w:themeColor="text1"/>
          <w:sz w:val="22"/>
          <w:szCs w:val="22"/>
          <w:bdr w:val="none" w:sz="0" w:space="0" w:color="auto" w:frame="1"/>
        </w:rPr>
      </w:pPr>
      <w:r w:rsidRPr="003D5E8A">
        <w:rPr>
          <w:color w:val="000000" w:themeColor="text1"/>
          <w:sz w:val="22"/>
          <w:szCs w:val="22"/>
          <w:bdr w:val="none" w:sz="0" w:space="0" w:color="auto" w:frame="1"/>
        </w:rPr>
        <w:t xml:space="preserve">Mascolo, M. and Ficher, K. (2005) </w:t>
      </w:r>
      <w:r w:rsidRPr="003D5E8A">
        <w:rPr>
          <w:i/>
          <w:color w:val="000000" w:themeColor="text1"/>
          <w:sz w:val="22"/>
          <w:szCs w:val="22"/>
          <w:bdr w:val="none" w:sz="0" w:space="0" w:color="auto" w:frame="1"/>
        </w:rPr>
        <w:t>Constructivist Theories.</w:t>
      </w:r>
      <w:r w:rsidRPr="003D5E8A">
        <w:rPr>
          <w:color w:val="000000" w:themeColor="text1"/>
          <w:sz w:val="22"/>
          <w:szCs w:val="22"/>
          <w:bdr w:val="none" w:sz="0" w:space="0" w:color="auto" w:frame="1"/>
        </w:rPr>
        <w:t xml:space="preserve"> N/A. Academia.edu. Available at: </w:t>
      </w:r>
      <w:hyperlink r:id="rId13" w:tgtFrame="_blank" w:history="1">
        <w:r w:rsidRPr="003D5E8A">
          <w:rPr>
            <w:color w:val="000000" w:themeColor="text1"/>
            <w:sz w:val="22"/>
            <w:szCs w:val="22"/>
            <w:u w:val="single"/>
            <w:bdr w:val="none" w:sz="0" w:space="0" w:color="auto" w:frame="1"/>
          </w:rPr>
          <w:t>https://www.academia.edu/8906476/Constructivist</w:t>
        </w:r>
        <w:r w:rsidRPr="003D5E8A">
          <w:rPr>
            <w:color w:val="000000" w:themeColor="text1"/>
            <w:sz w:val="22"/>
            <w:szCs w:val="22"/>
            <w:u w:val="single"/>
            <w:bdr w:val="none" w:sz="0" w:space="0" w:color="auto" w:frame="1"/>
          </w:rPr>
          <w:t>_</w:t>
        </w:r>
        <w:r w:rsidRPr="003D5E8A">
          <w:rPr>
            <w:color w:val="000000" w:themeColor="text1"/>
            <w:sz w:val="22"/>
            <w:szCs w:val="22"/>
            <w:u w:val="single"/>
            <w:bdr w:val="none" w:sz="0" w:space="0" w:color="auto" w:frame="1"/>
          </w:rPr>
          <w:t>Theories</w:t>
        </w:r>
      </w:hyperlink>
      <w:hyperlink r:id="rId14" w:tgtFrame="_blank" w:history="1">
        <w:r w:rsidRPr="003D5E8A">
          <w:rPr>
            <w:color w:val="000000" w:themeColor="text1"/>
            <w:sz w:val="22"/>
            <w:szCs w:val="22"/>
            <w:u w:val="single"/>
            <w:bdr w:val="none" w:sz="0" w:space="0" w:color="auto" w:frame="1"/>
          </w:rPr>
          <w:t> </w:t>
        </w:r>
      </w:hyperlink>
      <w:r w:rsidRPr="003D5E8A">
        <w:rPr>
          <w:color w:val="000000" w:themeColor="text1"/>
          <w:sz w:val="22"/>
          <w:szCs w:val="22"/>
          <w:bdr w:val="none" w:sz="0" w:space="0" w:color="auto" w:frame="1"/>
        </w:rPr>
        <w:t xml:space="preserve"> [Accessed on 1st May 2019]</w:t>
      </w:r>
    </w:p>
    <w:p w14:paraId="0E6CC4B2" w14:textId="77777777" w:rsidR="003D5E8A" w:rsidRPr="003D5E8A" w:rsidRDefault="003D5E8A" w:rsidP="003D5E8A">
      <w:pPr>
        <w:pStyle w:val="NormalWeb"/>
        <w:spacing w:line="360" w:lineRule="auto"/>
        <w:rPr>
          <w:color w:val="000000" w:themeColor="text1"/>
          <w:sz w:val="22"/>
          <w:szCs w:val="22"/>
        </w:rPr>
      </w:pPr>
      <w:r w:rsidRPr="003D5E8A">
        <w:rPr>
          <w:color w:val="000000" w:themeColor="text1"/>
          <w:sz w:val="22"/>
          <w:szCs w:val="22"/>
        </w:rPr>
        <w:t xml:space="preserve">Mihardi, S et al. (2013) </w:t>
      </w:r>
      <w:r w:rsidRPr="003D5E8A">
        <w:rPr>
          <w:i/>
          <w:color w:val="000000" w:themeColor="text1"/>
          <w:sz w:val="22"/>
          <w:szCs w:val="22"/>
        </w:rPr>
        <w:t xml:space="preserve">The Effect of Project Based Learning Model with KWL Worksheet on Student Creative Thinking Process in Physics Problems. </w:t>
      </w:r>
      <w:r w:rsidRPr="003D5E8A">
        <w:rPr>
          <w:color w:val="000000" w:themeColor="text1"/>
          <w:sz w:val="22"/>
          <w:szCs w:val="22"/>
        </w:rPr>
        <w:t xml:space="preserve">Indonesia. University of Medan. Available at: </w:t>
      </w:r>
      <w:hyperlink r:id="rId15" w:history="1">
        <w:r w:rsidRPr="003D5E8A">
          <w:rPr>
            <w:rStyle w:val="Hyperlink"/>
            <w:color w:val="000000" w:themeColor="text1"/>
            <w:sz w:val="22"/>
            <w:szCs w:val="22"/>
          </w:rPr>
          <w:t>https://s3.amazonaws.com/academia.edu.documents/32447575/The_Effect_of_Project_Based_Learning_Model_with_KWL_Worksheet_on_Student_Creative_Thinking_Process_in_Physics_Problems.pdf?AWSAccessKeyId=AKIAIWOWYYGZ2Y53UL3A&amp;Expires=1557412381&amp;Signature=xUYFMGIidfojIr2P2p6HE2jz%2FHk%3D&amp;response-content-disposition=inline%3B%20filename%3DIISTE_Journals_November_Edition_Publicat.pdf</w:t>
        </w:r>
      </w:hyperlink>
      <w:r w:rsidRPr="003D5E8A">
        <w:rPr>
          <w:color w:val="000000" w:themeColor="text1"/>
          <w:sz w:val="22"/>
          <w:szCs w:val="22"/>
        </w:rPr>
        <w:t xml:space="preserve"> [Accessed on 4</w:t>
      </w:r>
      <w:r w:rsidRPr="003D5E8A">
        <w:rPr>
          <w:color w:val="000000" w:themeColor="text1"/>
          <w:sz w:val="22"/>
          <w:szCs w:val="22"/>
          <w:vertAlign w:val="superscript"/>
        </w:rPr>
        <w:t>th</w:t>
      </w:r>
      <w:r w:rsidRPr="003D5E8A">
        <w:rPr>
          <w:color w:val="000000" w:themeColor="text1"/>
          <w:sz w:val="22"/>
          <w:szCs w:val="22"/>
        </w:rPr>
        <w:t xml:space="preserve"> May 2019]</w:t>
      </w:r>
    </w:p>
    <w:p w14:paraId="7DC28EAB" w14:textId="77777777" w:rsidR="003D5E8A" w:rsidRPr="003D5E8A" w:rsidRDefault="003D5E8A" w:rsidP="003D5E8A">
      <w:pPr>
        <w:spacing w:after="60" w:line="360" w:lineRule="auto"/>
        <w:rPr>
          <w:color w:val="000000" w:themeColor="text1"/>
          <w:sz w:val="22"/>
          <w:szCs w:val="22"/>
        </w:rPr>
      </w:pPr>
      <w:r w:rsidRPr="003D5E8A">
        <w:rPr>
          <w:color w:val="000000" w:themeColor="text1"/>
          <w:sz w:val="22"/>
          <w:szCs w:val="22"/>
        </w:rPr>
        <w:t xml:space="preserve">Ocampo, P. (2015) </w:t>
      </w:r>
      <w:r w:rsidRPr="003D5E8A">
        <w:rPr>
          <w:i/>
          <w:color w:val="000000" w:themeColor="text1"/>
          <w:sz w:val="22"/>
          <w:szCs w:val="22"/>
        </w:rPr>
        <w:t>What are the advantages and disadvantages of IBL?</w:t>
      </w:r>
      <w:r w:rsidRPr="003D5E8A">
        <w:rPr>
          <w:color w:val="000000" w:themeColor="text1"/>
          <w:sz w:val="22"/>
          <w:szCs w:val="22"/>
        </w:rPr>
        <w:t xml:space="preserve"> N/A. Available at: </w:t>
      </w:r>
      <w:hyperlink r:id="rId16" w:history="1">
        <w:r w:rsidRPr="003D5E8A">
          <w:rPr>
            <w:rStyle w:val="Hyperlink"/>
            <w:color w:val="000000" w:themeColor="text1"/>
            <w:sz w:val="22"/>
            <w:szCs w:val="22"/>
          </w:rPr>
          <w:t>https://pablojocampogoeng11.wordpress.com/2015/03/25/what-are-the-advantages-and-disadvantages-of-ibl/</w:t>
        </w:r>
      </w:hyperlink>
      <w:r w:rsidRPr="003D5E8A">
        <w:rPr>
          <w:color w:val="000000" w:themeColor="text1"/>
          <w:sz w:val="22"/>
          <w:szCs w:val="22"/>
        </w:rPr>
        <w:t xml:space="preserve"> [Accessed on 1</w:t>
      </w:r>
      <w:r w:rsidRPr="003D5E8A">
        <w:rPr>
          <w:color w:val="000000" w:themeColor="text1"/>
          <w:sz w:val="22"/>
          <w:szCs w:val="22"/>
          <w:vertAlign w:val="superscript"/>
        </w:rPr>
        <w:t>st</w:t>
      </w:r>
      <w:r w:rsidRPr="003D5E8A">
        <w:rPr>
          <w:color w:val="000000" w:themeColor="text1"/>
          <w:sz w:val="22"/>
          <w:szCs w:val="22"/>
        </w:rPr>
        <w:t xml:space="preserve"> May 2019] </w:t>
      </w:r>
    </w:p>
    <w:p w14:paraId="2BE82431" w14:textId="77777777" w:rsidR="003D5E8A" w:rsidRPr="003D5E8A" w:rsidRDefault="003D5E8A" w:rsidP="003D5E8A">
      <w:pPr>
        <w:spacing w:after="60" w:line="360" w:lineRule="auto"/>
        <w:rPr>
          <w:color w:val="000000" w:themeColor="text1"/>
          <w:sz w:val="22"/>
          <w:szCs w:val="22"/>
        </w:rPr>
      </w:pPr>
    </w:p>
    <w:p w14:paraId="03C13F33" w14:textId="77777777" w:rsidR="003D5E8A" w:rsidRPr="003D5E8A" w:rsidRDefault="003D5E8A" w:rsidP="003D5E8A">
      <w:pPr>
        <w:spacing w:after="60" w:line="360" w:lineRule="auto"/>
        <w:rPr>
          <w:color w:val="000000" w:themeColor="text1"/>
          <w:sz w:val="22"/>
          <w:szCs w:val="22"/>
        </w:rPr>
      </w:pPr>
      <w:r w:rsidRPr="003D5E8A">
        <w:rPr>
          <w:color w:val="000000" w:themeColor="text1"/>
          <w:sz w:val="22"/>
          <w:szCs w:val="22"/>
        </w:rPr>
        <w:t xml:space="preserve">Ofsted. (2010) </w:t>
      </w:r>
      <w:r w:rsidRPr="003D5E8A">
        <w:rPr>
          <w:i/>
          <w:color w:val="000000" w:themeColor="text1"/>
          <w:sz w:val="22"/>
          <w:szCs w:val="22"/>
        </w:rPr>
        <w:t>Transforming Religious Education.</w:t>
      </w:r>
      <w:r w:rsidRPr="003D5E8A">
        <w:rPr>
          <w:color w:val="000000" w:themeColor="text1"/>
          <w:sz w:val="22"/>
          <w:szCs w:val="22"/>
        </w:rPr>
        <w:t xml:space="preserve"> London. </w:t>
      </w:r>
      <w:proofErr w:type="spellStart"/>
      <w:r w:rsidRPr="003D5E8A">
        <w:rPr>
          <w:color w:val="000000" w:themeColor="text1"/>
          <w:sz w:val="22"/>
          <w:szCs w:val="22"/>
        </w:rPr>
        <w:t>Oftsed</w:t>
      </w:r>
      <w:proofErr w:type="spellEnd"/>
      <w:r w:rsidRPr="003D5E8A">
        <w:rPr>
          <w:color w:val="000000" w:themeColor="text1"/>
          <w:sz w:val="22"/>
          <w:szCs w:val="22"/>
        </w:rPr>
        <w:t xml:space="preserve">. Available at: </w:t>
      </w:r>
      <w:hyperlink r:id="rId17" w:history="1">
        <w:r w:rsidRPr="003D5E8A">
          <w:rPr>
            <w:rStyle w:val="Hyperlink"/>
            <w:color w:val="000000" w:themeColor="text1"/>
            <w:sz w:val="22"/>
            <w:szCs w:val="22"/>
          </w:rPr>
          <w:t>https://dera.ioe.ac.uk/1121/1/Transforming%20religious%20education.pdf</w:t>
        </w:r>
      </w:hyperlink>
      <w:r w:rsidRPr="003D5E8A">
        <w:rPr>
          <w:color w:val="000000" w:themeColor="text1"/>
          <w:sz w:val="22"/>
          <w:szCs w:val="22"/>
        </w:rPr>
        <w:t xml:space="preserve"> [Accessed on 3</w:t>
      </w:r>
      <w:r w:rsidRPr="003D5E8A">
        <w:rPr>
          <w:color w:val="000000" w:themeColor="text1"/>
          <w:sz w:val="22"/>
          <w:szCs w:val="22"/>
          <w:vertAlign w:val="superscript"/>
        </w:rPr>
        <w:t>rd</w:t>
      </w:r>
      <w:r w:rsidRPr="003D5E8A">
        <w:rPr>
          <w:color w:val="000000" w:themeColor="text1"/>
          <w:sz w:val="22"/>
          <w:szCs w:val="22"/>
        </w:rPr>
        <w:t xml:space="preserve"> May 2019] </w:t>
      </w:r>
    </w:p>
    <w:p w14:paraId="27A24160" w14:textId="77777777" w:rsidR="003D5E8A" w:rsidRPr="003D5E8A" w:rsidRDefault="003D5E8A" w:rsidP="003D5E8A">
      <w:pPr>
        <w:spacing w:after="60" w:line="360" w:lineRule="auto"/>
        <w:rPr>
          <w:color w:val="000000" w:themeColor="text1"/>
          <w:sz w:val="22"/>
          <w:szCs w:val="22"/>
        </w:rPr>
      </w:pPr>
    </w:p>
    <w:p w14:paraId="16B2BC0C" w14:textId="77777777" w:rsidR="003D5E8A" w:rsidRPr="003D5E8A" w:rsidRDefault="003D5E8A" w:rsidP="003D5E8A">
      <w:pPr>
        <w:spacing w:after="60" w:line="360" w:lineRule="auto"/>
        <w:rPr>
          <w:color w:val="000000" w:themeColor="text1"/>
          <w:sz w:val="22"/>
          <w:szCs w:val="22"/>
        </w:rPr>
      </w:pPr>
      <w:r w:rsidRPr="003D5E8A">
        <w:rPr>
          <w:color w:val="000000" w:themeColor="text1"/>
          <w:sz w:val="22"/>
          <w:szCs w:val="22"/>
        </w:rPr>
        <w:t xml:space="preserve">Paul, M. (2018) </w:t>
      </w:r>
      <w:r w:rsidRPr="003D5E8A">
        <w:rPr>
          <w:i/>
          <w:color w:val="000000" w:themeColor="text1"/>
          <w:sz w:val="22"/>
          <w:szCs w:val="22"/>
        </w:rPr>
        <w:t xml:space="preserve">Inquiry-based Learning in an Inclusive Classroom: A Self Study. </w:t>
      </w:r>
      <w:r w:rsidRPr="003D5E8A">
        <w:rPr>
          <w:color w:val="000000" w:themeColor="text1"/>
          <w:sz w:val="22"/>
          <w:szCs w:val="22"/>
        </w:rPr>
        <w:t xml:space="preserve">Vancouver. Vancouver Island University. Available at: </w:t>
      </w:r>
      <w:hyperlink r:id="rId18" w:history="1">
        <w:r w:rsidRPr="003D5E8A">
          <w:rPr>
            <w:rStyle w:val="Hyperlink"/>
            <w:color w:val="000000" w:themeColor="text1"/>
            <w:sz w:val="22"/>
            <w:szCs w:val="22"/>
          </w:rPr>
          <w:t>https://viurrspace.ca/bitstream/handle/10613/6087/Paul.pdf?sequence=1&amp;isAllowed=y</w:t>
        </w:r>
      </w:hyperlink>
      <w:r w:rsidRPr="003D5E8A">
        <w:rPr>
          <w:color w:val="000000" w:themeColor="text1"/>
          <w:sz w:val="22"/>
          <w:szCs w:val="22"/>
        </w:rPr>
        <w:t xml:space="preserve"> [Accessed on 1</w:t>
      </w:r>
      <w:r w:rsidRPr="003D5E8A">
        <w:rPr>
          <w:color w:val="000000" w:themeColor="text1"/>
          <w:sz w:val="22"/>
          <w:szCs w:val="22"/>
          <w:vertAlign w:val="superscript"/>
        </w:rPr>
        <w:t>st</w:t>
      </w:r>
      <w:r w:rsidRPr="003D5E8A">
        <w:rPr>
          <w:color w:val="000000" w:themeColor="text1"/>
          <w:sz w:val="22"/>
          <w:szCs w:val="22"/>
        </w:rPr>
        <w:t xml:space="preserve"> May 2019]</w:t>
      </w:r>
    </w:p>
    <w:p w14:paraId="61E4C65D" w14:textId="77777777" w:rsidR="003D5E8A" w:rsidRPr="003D5E8A" w:rsidRDefault="003D5E8A" w:rsidP="003D5E8A">
      <w:pPr>
        <w:spacing w:after="60" w:line="360" w:lineRule="auto"/>
        <w:rPr>
          <w:color w:val="000000" w:themeColor="text1"/>
          <w:sz w:val="22"/>
          <w:szCs w:val="22"/>
        </w:rPr>
      </w:pPr>
    </w:p>
    <w:p w14:paraId="209ACBDB" w14:textId="77777777" w:rsidR="003D5E8A" w:rsidRPr="003D5E8A" w:rsidRDefault="003D5E8A" w:rsidP="003D5E8A">
      <w:pPr>
        <w:spacing w:line="360" w:lineRule="auto"/>
        <w:rPr>
          <w:color w:val="000000" w:themeColor="text1"/>
          <w:sz w:val="22"/>
          <w:szCs w:val="22"/>
        </w:rPr>
      </w:pPr>
      <w:r w:rsidRPr="003D5E8A">
        <w:rPr>
          <w:color w:val="000000" w:themeColor="text1"/>
          <w:sz w:val="22"/>
          <w:szCs w:val="22"/>
        </w:rPr>
        <w:t xml:space="preserve">Pound, L. (2014) </w:t>
      </w:r>
      <w:r w:rsidRPr="003D5E8A">
        <w:rPr>
          <w:i/>
          <w:color w:val="000000" w:themeColor="text1"/>
          <w:sz w:val="22"/>
          <w:szCs w:val="22"/>
        </w:rPr>
        <w:t xml:space="preserve">How Children Learn. </w:t>
      </w:r>
      <w:r w:rsidRPr="003D5E8A">
        <w:rPr>
          <w:color w:val="000000" w:themeColor="text1"/>
          <w:sz w:val="22"/>
          <w:szCs w:val="22"/>
        </w:rPr>
        <w:t xml:space="preserve">London. Practical Pre-School Books. </w:t>
      </w:r>
    </w:p>
    <w:p w14:paraId="6D8B63E0" w14:textId="77777777" w:rsidR="003D5E8A" w:rsidRPr="003D5E8A" w:rsidRDefault="003D5E8A" w:rsidP="003D5E8A">
      <w:pPr>
        <w:pStyle w:val="NormalWeb"/>
        <w:spacing w:line="360" w:lineRule="auto"/>
        <w:rPr>
          <w:color w:val="000000" w:themeColor="text1"/>
          <w:sz w:val="22"/>
          <w:szCs w:val="22"/>
        </w:rPr>
      </w:pPr>
      <w:r w:rsidRPr="003D5E8A">
        <w:rPr>
          <w:color w:val="000000" w:themeColor="text1"/>
          <w:sz w:val="22"/>
          <w:szCs w:val="22"/>
        </w:rPr>
        <w:t xml:space="preserve">Sampsel, A. (2013) </w:t>
      </w:r>
      <w:r w:rsidRPr="003D5E8A">
        <w:rPr>
          <w:i/>
          <w:color w:val="000000" w:themeColor="text1"/>
          <w:sz w:val="22"/>
          <w:szCs w:val="22"/>
        </w:rPr>
        <w:t xml:space="preserve">Finding the Effects of Think-Pair-Share on Student Confidence and Participation. </w:t>
      </w:r>
      <w:r w:rsidRPr="003D5E8A">
        <w:rPr>
          <w:color w:val="000000" w:themeColor="text1"/>
          <w:sz w:val="22"/>
          <w:szCs w:val="22"/>
        </w:rPr>
        <w:t xml:space="preserve">Ohio. </w:t>
      </w:r>
      <w:proofErr w:type="spellStart"/>
      <w:r w:rsidRPr="003D5E8A">
        <w:rPr>
          <w:color w:val="000000" w:themeColor="text1"/>
          <w:sz w:val="22"/>
          <w:szCs w:val="22"/>
        </w:rPr>
        <w:t>Honors</w:t>
      </w:r>
      <w:proofErr w:type="spellEnd"/>
      <w:r w:rsidRPr="003D5E8A">
        <w:rPr>
          <w:color w:val="000000" w:themeColor="text1"/>
          <w:sz w:val="22"/>
          <w:szCs w:val="22"/>
        </w:rPr>
        <w:t xml:space="preserve"> Projects. Available at: </w:t>
      </w:r>
      <w:hyperlink r:id="rId19" w:history="1">
        <w:r w:rsidRPr="003D5E8A">
          <w:rPr>
            <w:rStyle w:val="Hyperlink"/>
            <w:color w:val="000000" w:themeColor="text1"/>
            <w:sz w:val="22"/>
            <w:szCs w:val="22"/>
          </w:rPr>
          <w:t>https://scholarworks.bgsu.edu/cgi/viewcontent.cgi?article=1029&amp;context=honorsprojects</w:t>
        </w:r>
      </w:hyperlink>
      <w:r w:rsidRPr="003D5E8A">
        <w:rPr>
          <w:color w:val="000000" w:themeColor="text1"/>
          <w:sz w:val="22"/>
          <w:szCs w:val="22"/>
        </w:rPr>
        <w:t xml:space="preserve"> [Accessed on 4</w:t>
      </w:r>
      <w:r w:rsidRPr="003D5E8A">
        <w:rPr>
          <w:color w:val="000000" w:themeColor="text1"/>
          <w:sz w:val="22"/>
          <w:szCs w:val="22"/>
          <w:vertAlign w:val="superscript"/>
        </w:rPr>
        <w:t>th</w:t>
      </w:r>
      <w:r w:rsidRPr="003D5E8A">
        <w:rPr>
          <w:color w:val="000000" w:themeColor="text1"/>
          <w:sz w:val="22"/>
          <w:szCs w:val="22"/>
        </w:rPr>
        <w:t xml:space="preserve"> May 2019]</w:t>
      </w:r>
    </w:p>
    <w:p w14:paraId="178387FB" w14:textId="77777777" w:rsidR="003D5E8A" w:rsidRPr="003D5E8A" w:rsidRDefault="003D5E8A" w:rsidP="003D5E8A">
      <w:pPr>
        <w:spacing w:line="360" w:lineRule="auto"/>
        <w:textAlignment w:val="baseline"/>
        <w:rPr>
          <w:color w:val="000000" w:themeColor="text1"/>
          <w:sz w:val="22"/>
          <w:szCs w:val="22"/>
          <w:bdr w:val="none" w:sz="0" w:space="0" w:color="auto" w:frame="1"/>
        </w:rPr>
      </w:pPr>
      <w:r w:rsidRPr="008E7BA5">
        <w:rPr>
          <w:color w:val="000000" w:themeColor="text1"/>
          <w:sz w:val="22"/>
          <w:szCs w:val="22"/>
          <w:bdr w:val="none" w:sz="0" w:space="0" w:color="auto" w:frame="1"/>
        </w:rPr>
        <w:t>Samuel, E. (2009) </w:t>
      </w:r>
      <w:r w:rsidRPr="008E7BA5">
        <w:rPr>
          <w:i/>
          <w:iCs/>
          <w:color w:val="000000" w:themeColor="text1"/>
          <w:sz w:val="22"/>
          <w:szCs w:val="22"/>
        </w:rPr>
        <w:t>Investigating our World: Developing investigation skills in KS2 Geography</w:t>
      </w:r>
      <w:r w:rsidRPr="008E7BA5">
        <w:rPr>
          <w:color w:val="000000" w:themeColor="text1"/>
          <w:sz w:val="22"/>
          <w:szCs w:val="22"/>
          <w:bdr w:val="none" w:sz="0" w:space="0" w:color="auto" w:frame="1"/>
        </w:rPr>
        <w:t xml:space="preserve">. Caerphilly: </w:t>
      </w:r>
      <w:proofErr w:type="spellStart"/>
      <w:r w:rsidRPr="008E7BA5">
        <w:rPr>
          <w:color w:val="000000" w:themeColor="text1"/>
          <w:sz w:val="22"/>
          <w:szCs w:val="22"/>
          <w:bdr w:val="none" w:sz="0" w:space="0" w:color="auto" w:frame="1"/>
        </w:rPr>
        <w:t>G.Ap</w:t>
      </w:r>
      <w:proofErr w:type="spellEnd"/>
      <w:r w:rsidRPr="008E7BA5">
        <w:rPr>
          <w:color w:val="000000" w:themeColor="text1"/>
          <w:sz w:val="22"/>
          <w:szCs w:val="22"/>
          <w:bdr w:val="none" w:sz="0" w:space="0" w:color="auto" w:frame="1"/>
        </w:rPr>
        <w:t>. Publishers.</w:t>
      </w:r>
    </w:p>
    <w:p w14:paraId="2C04688C" w14:textId="77777777" w:rsidR="003D5E8A" w:rsidRPr="008E7BA5" w:rsidRDefault="003D5E8A" w:rsidP="003D5E8A">
      <w:pPr>
        <w:spacing w:line="360" w:lineRule="auto"/>
        <w:textAlignment w:val="baseline"/>
        <w:rPr>
          <w:color w:val="000000" w:themeColor="text1"/>
          <w:sz w:val="22"/>
          <w:szCs w:val="22"/>
        </w:rPr>
      </w:pPr>
    </w:p>
    <w:p w14:paraId="402B9DD3" w14:textId="77777777" w:rsidR="003D5E8A" w:rsidRPr="003D5E8A" w:rsidRDefault="003D5E8A" w:rsidP="003D5E8A">
      <w:pPr>
        <w:spacing w:line="360" w:lineRule="auto"/>
        <w:textAlignment w:val="baseline"/>
        <w:rPr>
          <w:color w:val="000000" w:themeColor="text1"/>
          <w:sz w:val="22"/>
          <w:szCs w:val="22"/>
          <w:bdr w:val="none" w:sz="0" w:space="0" w:color="auto" w:frame="1"/>
        </w:rPr>
      </w:pPr>
      <w:proofErr w:type="spellStart"/>
      <w:r w:rsidRPr="008E7BA5">
        <w:rPr>
          <w:color w:val="000000" w:themeColor="text1"/>
          <w:sz w:val="22"/>
          <w:szCs w:val="22"/>
          <w:bdr w:val="none" w:sz="0" w:space="0" w:color="auto" w:frame="1"/>
        </w:rPr>
        <w:t>Scoffham</w:t>
      </w:r>
      <w:proofErr w:type="spellEnd"/>
      <w:r w:rsidRPr="008E7BA5">
        <w:rPr>
          <w:color w:val="000000" w:themeColor="text1"/>
          <w:sz w:val="22"/>
          <w:szCs w:val="22"/>
          <w:bdr w:val="none" w:sz="0" w:space="0" w:color="auto" w:frame="1"/>
        </w:rPr>
        <w:t>, S. (2014) </w:t>
      </w:r>
      <w:r w:rsidRPr="008E7BA5">
        <w:rPr>
          <w:i/>
          <w:iCs/>
          <w:color w:val="000000" w:themeColor="text1"/>
          <w:sz w:val="22"/>
          <w:szCs w:val="22"/>
        </w:rPr>
        <w:t>Primary Geography Handbook.</w:t>
      </w:r>
      <w:r w:rsidRPr="008E7BA5">
        <w:rPr>
          <w:color w:val="000000" w:themeColor="text1"/>
          <w:sz w:val="22"/>
          <w:szCs w:val="22"/>
          <w:bdr w:val="none" w:sz="0" w:space="0" w:color="auto" w:frame="1"/>
        </w:rPr>
        <w:t> Sheffield: Geographical Association.</w:t>
      </w:r>
    </w:p>
    <w:p w14:paraId="64526EC2" w14:textId="77777777" w:rsidR="003D5E8A" w:rsidRPr="008E7BA5" w:rsidRDefault="003D5E8A" w:rsidP="003D5E8A">
      <w:pPr>
        <w:spacing w:line="360" w:lineRule="auto"/>
        <w:textAlignment w:val="baseline"/>
        <w:rPr>
          <w:color w:val="000000" w:themeColor="text1"/>
          <w:sz w:val="22"/>
          <w:szCs w:val="22"/>
        </w:rPr>
      </w:pPr>
    </w:p>
    <w:p w14:paraId="496FF0C7" w14:textId="77777777" w:rsidR="003D5E8A" w:rsidRPr="008E7BA5" w:rsidRDefault="003D5E8A" w:rsidP="003D5E8A">
      <w:pPr>
        <w:spacing w:line="360" w:lineRule="auto"/>
        <w:textAlignment w:val="baseline"/>
        <w:rPr>
          <w:color w:val="000000" w:themeColor="text1"/>
          <w:sz w:val="22"/>
          <w:szCs w:val="22"/>
        </w:rPr>
      </w:pPr>
      <w:r w:rsidRPr="008E7BA5">
        <w:rPr>
          <w:color w:val="000000" w:themeColor="text1"/>
          <w:sz w:val="22"/>
          <w:szCs w:val="22"/>
        </w:rPr>
        <w:t xml:space="preserve">Storm, M. (1989) cited in Chapter 7, </w:t>
      </w:r>
      <w:proofErr w:type="spellStart"/>
      <w:r w:rsidRPr="008E7BA5">
        <w:rPr>
          <w:color w:val="000000" w:themeColor="text1"/>
          <w:sz w:val="22"/>
          <w:szCs w:val="22"/>
        </w:rPr>
        <w:t>Scoffham</w:t>
      </w:r>
      <w:proofErr w:type="spellEnd"/>
      <w:r w:rsidRPr="008E7BA5">
        <w:rPr>
          <w:color w:val="000000" w:themeColor="text1"/>
          <w:sz w:val="22"/>
          <w:szCs w:val="22"/>
        </w:rPr>
        <w:t>, S. (2014)</w:t>
      </w:r>
      <w:r w:rsidRPr="003D5E8A">
        <w:rPr>
          <w:color w:val="000000" w:themeColor="text1"/>
          <w:sz w:val="22"/>
          <w:szCs w:val="22"/>
        </w:rPr>
        <w:t> </w:t>
      </w:r>
      <w:r w:rsidRPr="008E7BA5">
        <w:rPr>
          <w:i/>
          <w:iCs/>
          <w:color w:val="000000" w:themeColor="text1"/>
          <w:sz w:val="22"/>
          <w:szCs w:val="22"/>
        </w:rPr>
        <w:t>Primary Geography Handbook.</w:t>
      </w:r>
      <w:r w:rsidRPr="003D5E8A">
        <w:rPr>
          <w:color w:val="000000" w:themeColor="text1"/>
          <w:sz w:val="22"/>
          <w:szCs w:val="22"/>
        </w:rPr>
        <w:t> </w:t>
      </w:r>
      <w:r w:rsidRPr="008E7BA5">
        <w:rPr>
          <w:color w:val="000000" w:themeColor="text1"/>
          <w:sz w:val="22"/>
          <w:szCs w:val="22"/>
        </w:rPr>
        <w:t>Sheffield: Geographical Association.</w:t>
      </w:r>
    </w:p>
    <w:p w14:paraId="6674D623" w14:textId="77777777" w:rsidR="003D5E8A" w:rsidRPr="003D5E8A" w:rsidRDefault="003D5E8A" w:rsidP="003D5E8A">
      <w:pPr>
        <w:pStyle w:val="NormalWeb"/>
        <w:spacing w:line="360" w:lineRule="auto"/>
        <w:rPr>
          <w:color w:val="000000" w:themeColor="text1"/>
          <w:sz w:val="22"/>
          <w:szCs w:val="22"/>
        </w:rPr>
      </w:pPr>
      <w:r w:rsidRPr="003D5E8A">
        <w:rPr>
          <w:color w:val="000000" w:themeColor="text1"/>
          <w:sz w:val="22"/>
          <w:szCs w:val="22"/>
        </w:rPr>
        <w:t xml:space="preserve">Tanveer, A. (2008) </w:t>
      </w:r>
      <w:r w:rsidRPr="003D5E8A">
        <w:rPr>
          <w:i/>
          <w:color w:val="000000" w:themeColor="text1"/>
          <w:sz w:val="22"/>
          <w:szCs w:val="22"/>
        </w:rPr>
        <w:t xml:space="preserve">Group Work VS. Whole Class Activity. </w:t>
      </w:r>
      <w:r w:rsidRPr="003D5E8A">
        <w:rPr>
          <w:color w:val="000000" w:themeColor="text1"/>
          <w:sz w:val="22"/>
          <w:szCs w:val="22"/>
        </w:rPr>
        <w:t xml:space="preserve">N/A. Beaconhouse National University. Available at: </w:t>
      </w:r>
      <w:hyperlink r:id="rId20" w:history="1">
        <w:r w:rsidRPr="003D5E8A">
          <w:rPr>
            <w:rStyle w:val="Hyperlink"/>
            <w:color w:val="000000" w:themeColor="text1"/>
            <w:sz w:val="22"/>
            <w:szCs w:val="22"/>
          </w:rPr>
          <w:t>https://files.eric.ed.gov/fulltext/ED511264.pdf</w:t>
        </w:r>
      </w:hyperlink>
      <w:r w:rsidRPr="003D5E8A">
        <w:rPr>
          <w:color w:val="000000" w:themeColor="text1"/>
          <w:sz w:val="22"/>
          <w:szCs w:val="22"/>
        </w:rPr>
        <w:t xml:space="preserve"> [Accessed on 5th May 2019]</w:t>
      </w:r>
    </w:p>
    <w:p w14:paraId="2B47E05F" w14:textId="77777777" w:rsidR="003D5E8A" w:rsidRPr="003D5E8A" w:rsidRDefault="003D5E8A" w:rsidP="003D5E8A">
      <w:pPr>
        <w:spacing w:after="60" w:line="360" w:lineRule="auto"/>
        <w:rPr>
          <w:color w:val="000000" w:themeColor="text1"/>
          <w:sz w:val="22"/>
          <w:szCs w:val="22"/>
        </w:rPr>
      </w:pPr>
      <w:r w:rsidRPr="003D5E8A">
        <w:rPr>
          <w:color w:val="000000" w:themeColor="text1"/>
          <w:sz w:val="22"/>
          <w:szCs w:val="22"/>
        </w:rPr>
        <w:t xml:space="preserve">TESSA International Schools. (2017) </w:t>
      </w:r>
      <w:r w:rsidRPr="003D5E8A">
        <w:rPr>
          <w:i/>
          <w:color w:val="000000" w:themeColor="text1"/>
          <w:sz w:val="22"/>
          <w:szCs w:val="22"/>
        </w:rPr>
        <w:t xml:space="preserve">The Benefits of Inquiry-based Education. </w:t>
      </w:r>
      <w:r w:rsidRPr="003D5E8A">
        <w:rPr>
          <w:color w:val="000000" w:themeColor="text1"/>
          <w:sz w:val="22"/>
          <w:szCs w:val="22"/>
        </w:rPr>
        <w:t xml:space="preserve">N/A. TESSA. Available at: </w:t>
      </w:r>
      <w:hyperlink r:id="rId21" w:history="1">
        <w:r w:rsidRPr="003D5E8A">
          <w:rPr>
            <w:rStyle w:val="Hyperlink"/>
            <w:color w:val="000000" w:themeColor="text1"/>
            <w:sz w:val="22"/>
            <w:szCs w:val="22"/>
          </w:rPr>
          <w:t>https://tessais.org/the-benefits-of-inquiry-based-education/</w:t>
        </w:r>
      </w:hyperlink>
      <w:r w:rsidRPr="003D5E8A">
        <w:rPr>
          <w:color w:val="000000" w:themeColor="text1"/>
          <w:sz w:val="22"/>
          <w:szCs w:val="22"/>
        </w:rPr>
        <w:t xml:space="preserve"> [Accessed on 1</w:t>
      </w:r>
      <w:r w:rsidRPr="003D5E8A">
        <w:rPr>
          <w:color w:val="000000" w:themeColor="text1"/>
          <w:sz w:val="22"/>
          <w:szCs w:val="22"/>
          <w:vertAlign w:val="superscript"/>
        </w:rPr>
        <w:t>st</w:t>
      </w:r>
      <w:r w:rsidRPr="003D5E8A">
        <w:rPr>
          <w:color w:val="000000" w:themeColor="text1"/>
          <w:sz w:val="22"/>
          <w:szCs w:val="22"/>
        </w:rPr>
        <w:t xml:space="preserve"> May 2019]</w:t>
      </w:r>
    </w:p>
    <w:p w14:paraId="7F776650" w14:textId="77777777" w:rsidR="003D5E8A" w:rsidRPr="003D5E8A" w:rsidRDefault="003D5E8A" w:rsidP="003D5E8A">
      <w:pPr>
        <w:pStyle w:val="NormalWeb"/>
        <w:spacing w:line="360" w:lineRule="auto"/>
        <w:rPr>
          <w:color w:val="000000" w:themeColor="text1"/>
          <w:sz w:val="22"/>
          <w:szCs w:val="22"/>
        </w:rPr>
      </w:pPr>
      <w:r w:rsidRPr="003D5E8A">
        <w:rPr>
          <w:color w:val="000000" w:themeColor="text1"/>
          <w:sz w:val="22"/>
          <w:szCs w:val="22"/>
        </w:rPr>
        <w:t xml:space="preserve">The de Bono Group. (N/A) </w:t>
      </w:r>
      <w:r w:rsidRPr="003D5E8A">
        <w:rPr>
          <w:i/>
          <w:color w:val="000000" w:themeColor="text1"/>
          <w:sz w:val="22"/>
          <w:szCs w:val="22"/>
        </w:rPr>
        <w:t xml:space="preserve">Six Thinking Hats. </w:t>
      </w:r>
      <w:r w:rsidRPr="003D5E8A">
        <w:rPr>
          <w:color w:val="000000" w:themeColor="text1"/>
          <w:sz w:val="22"/>
          <w:szCs w:val="22"/>
        </w:rPr>
        <w:t xml:space="preserve">N/A. debonogroup.com. Available at: </w:t>
      </w:r>
      <w:hyperlink r:id="rId22" w:history="1">
        <w:r w:rsidRPr="003D5E8A">
          <w:rPr>
            <w:rStyle w:val="Hyperlink"/>
            <w:color w:val="000000" w:themeColor="text1"/>
            <w:sz w:val="22"/>
            <w:szCs w:val="22"/>
          </w:rPr>
          <w:t>http://www.debonogroup.com/six_thinking_hats.php</w:t>
        </w:r>
      </w:hyperlink>
      <w:r w:rsidRPr="003D5E8A">
        <w:rPr>
          <w:color w:val="000000" w:themeColor="text1"/>
          <w:sz w:val="22"/>
          <w:szCs w:val="22"/>
        </w:rPr>
        <w:t xml:space="preserve"> [Accessed on 4th May 2019]</w:t>
      </w:r>
    </w:p>
    <w:p w14:paraId="229D080C" w14:textId="77777777" w:rsidR="003D5E8A" w:rsidRPr="003D5E8A" w:rsidRDefault="003D5E8A" w:rsidP="003D5E8A">
      <w:pPr>
        <w:spacing w:after="60" w:line="360" w:lineRule="auto"/>
        <w:rPr>
          <w:color w:val="000000" w:themeColor="text1"/>
          <w:sz w:val="22"/>
          <w:szCs w:val="22"/>
        </w:rPr>
      </w:pPr>
      <w:r w:rsidRPr="003D5E8A">
        <w:rPr>
          <w:color w:val="000000" w:themeColor="text1"/>
          <w:sz w:val="22"/>
          <w:szCs w:val="22"/>
        </w:rPr>
        <w:t xml:space="preserve">Watanabe-Crockett, L. (2019) </w:t>
      </w:r>
      <w:r w:rsidRPr="003D5E8A">
        <w:rPr>
          <w:i/>
          <w:color w:val="000000" w:themeColor="text1"/>
          <w:sz w:val="22"/>
          <w:szCs w:val="22"/>
        </w:rPr>
        <w:t xml:space="preserve">8 Disadvantages of Inquiry-based Learning. </w:t>
      </w:r>
      <w:r w:rsidRPr="003D5E8A">
        <w:rPr>
          <w:color w:val="000000" w:themeColor="text1"/>
          <w:sz w:val="22"/>
          <w:szCs w:val="22"/>
        </w:rPr>
        <w:t xml:space="preserve">USA. </w:t>
      </w:r>
      <w:proofErr w:type="spellStart"/>
      <w:r w:rsidRPr="003D5E8A">
        <w:rPr>
          <w:color w:val="000000" w:themeColor="text1"/>
          <w:sz w:val="22"/>
          <w:szCs w:val="22"/>
        </w:rPr>
        <w:t>Wabisabi</w:t>
      </w:r>
      <w:proofErr w:type="spellEnd"/>
      <w:r w:rsidRPr="003D5E8A">
        <w:rPr>
          <w:color w:val="000000" w:themeColor="text1"/>
          <w:sz w:val="22"/>
          <w:szCs w:val="22"/>
        </w:rPr>
        <w:t xml:space="preserve"> Learning. Available at: </w:t>
      </w:r>
      <w:hyperlink r:id="rId23" w:history="1">
        <w:r w:rsidRPr="003D5E8A">
          <w:rPr>
            <w:rStyle w:val="Hyperlink"/>
            <w:color w:val="000000" w:themeColor="text1"/>
            <w:sz w:val="22"/>
            <w:szCs w:val="22"/>
          </w:rPr>
          <w:t>https://www.wabisabilearning.com/blog/inquiry-based-learning-disadvantages</w:t>
        </w:r>
      </w:hyperlink>
      <w:r w:rsidRPr="003D5E8A">
        <w:rPr>
          <w:color w:val="000000" w:themeColor="text1"/>
          <w:sz w:val="22"/>
          <w:szCs w:val="22"/>
        </w:rPr>
        <w:t xml:space="preserve"> [Accessed on 1st May 2019]</w:t>
      </w:r>
    </w:p>
    <w:p w14:paraId="7D4A66EF" w14:textId="77777777" w:rsidR="003D5E8A" w:rsidRPr="003D5E8A" w:rsidRDefault="003D5E8A" w:rsidP="003D5E8A">
      <w:pPr>
        <w:spacing w:after="60" w:line="360" w:lineRule="auto"/>
        <w:rPr>
          <w:color w:val="000000" w:themeColor="text1"/>
          <w:sz w:val="22"/>
          <w:szCs w:val="22"/>
        </w:rPr>
      </w:pPr>
    </w:p>
    <w:p w14:paraId="2A5BCFF8" w14:textId="77777777" w:rsidR="003D5E8A" w:rsidRPr="003D5E8A" w:rsidRDefault="003D5E8A" w:rsidP="003D5E8A">
      <w:pPr>
        <w:spacing w:line="360" w:lineRule="auto"/>
        <w:textAlignment w:val="baseline"/>
        <w:rPr>
          <w:color w:val="000000" w:themeColor="text1"/>
          <w:sz w:val="22"/>
          <w:szCs w:val="22"/>
          <w:bdr w:val="none" w:sz="0" w:space="0" w:color="auto" w:frame="1"/>
        </w:rPr>
      </w:pPr>
      <w:r w:rsidRPr="003D5E8A">
        <w:rPr>
          <w:color w:val="000000" w:themeColor="text1"/>
          <w:sz w:val="22"/>
          <w:szCs w:val="22"/>
          <w:bdr w:val="none" w:sz="0" w:space="0" w:color="auto" w:frame="1"/>
        </w:rPr>
        <w:t xml:space="preserve">Welsh Government. (2008) </w:t>
      </w:r>
      <w:r w:rsidRPr="003D5E8A">
        <w:rPr>
          <w:i/>
          <w:color w:val="000000" w:themeColor="text1"/>
          <w:sz w:val="22"/>
          <w:szCs w:val="22"/>
          <w:bdr w:val="none" w:sz="0" w:space="0" w:color="auto" w:frame="1"/>
        </w:rPr>
        <w:t>Developing the Curriculum Cymreig.</w:t>
      </w:r>
      <w:r w:rsidRPr="003D5E8A">
        <w:rPr>
          <w:color w:val="000000" w:themeColor="text1"/>
          <w:sz w:val="22"/>
          <w:szCs w:val="22"/>
          <w:bdr w:val="none" w:sz="0" w:space="0" w:color="auto" w:frame="1"/>
        </w:rPr>
        <w:t xml:space="preserve"> Cardiff. Welsh Government. </w:t>
      </w:r>
    </w:p>
    <w:p w14:paraId="1F461B5D" w14:textId="77777777" w:rsidR="003D5E8A" w:rsidRPr="003D5E8A" w:rsidRDefault="003D5E8A" w:rsidP="003D5E8A">
      <w:pPr>
        <w:spacing w:line="360" w:lineRule="auto"/>
        <w:textAlignment w:val="baseline"/>
        <w:rPr>
          <w:color w:val="000000" w:themeColor="text1"/>
          <w:sz w:val="22"/>
          <w:szCs w:val="22"/>
          <w:bdr w:val="none" w:sz="0" w:space="0" w:color="auto" w:frame="1"/>
        </w:rPr>
      </w:pPr>
    </w:p>
    <w:p w14:paraId="5F947016" w14:textId="77777777" w:rsidR="003D5E8A" w:rsidRPr="003D5E8A" w:rsidRDefault="003D5E8A" w:rsidP="003D5E8A">
      <w:pPr>
        <w:spacing w:line="360" w:lineRule="auto"/>
        <w:textAlignment w:val="baseline"/>
        <w:rPr>
          <w:color w:val="000000" w:themeColor="text1"/>
          <w:sz w:val="22"/>
          <w:szCs w:val="22"/>
          <w:bdr w:val="none" w:sz="0" w:space="0" w:color="auto" w:frame="1"/>
        </w:rPr>
      </w:pPr>
      <w:r w:rsidRPr="003D5E8A">
        <w:rPr>
          <w:color w:val="000000" w:themeColor="text1"/>
          <w:sz w:val="22"/>
          <w:szCs w:val="22"/>
          <w:bdr w:val="none" w:sz="0" w:space="0" w:color="auto" w:frame="1"/>
        </w:rPr>
        <w:t xml:space="preserve">Welsh Government. (2014) </w:t>
      </w:r>
      <w:r w:rsidRPr="003D5E8A">
        <w:rPr>
          <w:i/>
          <w:color w:val="000000" w:themeColor="text1"/>
          <w:sz w:val="22"/>
          <w:szCs w:val="22"/>
          <w:bdr w:val="none" w:sz="0" w:space="0" w:color="auto" w:frame="1"/>
        </w:rPr>
        <w:t xml:space="preserve">National Literacy and Numeracy Framework. </w:t>
      </w:r>
      <w:r w:rsidRPr="003D5E8A">
        <w:rPr>
          <w:color w:val="000000" w:themeColor="text1"/>
          <w:sz w:val="22"/>
          <w:szCs w:val="22"/>
          <w:bdr w:val="none" w:sz="0" w:space="0" w:color="auto" w:frame="1"/>
        </w:rPr>
        <w:t xml:space="preserve">Cardiff. Welsh Government. </w:t>
      </w:r>
    </w:p>
    <w:p w14:paraId="5C9CE9C3" w14:textId="77777777" w:rsidR="003D5E8A" w:rsidRPr="003D5E8A" w:rsidRDefault="003D5E8A" w:rsidP="003D5E8A">
      <w:pPr>
        <w:pStyle w:val="NormalWeb"/>
        <w:spacing w:line="360" w:lineRule="auto"/>
        <w:rPr>
          <w:color w:val="000000" w:themeColor="text1"/>
          <w:sz w:val="22"/>
          <w:szCs w:val="22"/>
        </w:rPr>
      </w:pPr>
      <w:r w:rsidRPr="003D5E8A">
        <w:rPr>
          <w:color w:val="000000" w:themeColor="text1"/>
          <w:sz w:val="22"/>
          <w:szCs w:val="22"/>
        </w:rPr>
        <w:t xml:space="preserve">Welsh Government. (2015) </w:t>
      </w:r>
      <w:r w:rsidRPr="003D5E8A">
        <w:rPr>
          <w:i/>
          <w:color w:val="000000" w:themeColor="text1"/>
          <w:sz w:val="22"/>
          <w:szCs w:val="22"/>
        </w:rPr>
        <w:t>Foundation Phase Framework (Revised)</w:t>
      </w:r>
      <w:r w:rsidRPr="003D5E8A">
        <w:rPr>
          <w:color w:val="000000" w:themeColor="text1"/>
          <w:sz w:val="22"/>
          <w:szCs w:val="22"/>
        </w:rPr>
        <w:t xml:space="preserve">. Cardiff. Welsh Government. </w:t>
      </w:r>
    </w:p>
    <w:p w14:paraId="0AC0BBA7" w14:textId="77777777" w:rsidR="003D5E8A" w:rsidRPr="003D5E8A" w:rsidRDefault="003D5E8A" w:rsidP="003D5E8A">
      <w:pPr>
        <w:pStyle w:val="NormalWeb"/>
        <w:spacing w:line="360" w:lineRule="auto"/>
        <w:rPr>
          <w:color w:val="000000" w:themeColor="text1"/>
          <w:sz w:val="22"/>
          <w:szCs w:val="22"/>
        </w:rPr>
      </w:pPr>
      <w:r w:rsidRPr="003D5E8A">
        <w:rPr>
          <w:color w:val="000000" w:themeColor="text1"/>
          <w:sz w:val="22"/>
          <w:szCs w:val="22"/>
        </w:rPr>
        <w:lastRenderedPageBreak/>
        <w:t xml:space="preserve">Welsh Government. (2016) Digital Competence Framework. Cardiff. Welsh Government. </w:t>
      </w:r>
    </w:p>
    <w:p w14:paraId="1EEBB908" w14:textId="77777777" w:rsidR="003D5E8A" w:rsidRPr="003D5E8A" w:rsidRDefault="003D5E8A" w:rsidP="003D5E8A">
      <w:pPr>
        <w:pStyle w:val="NormalWeb"/>
        <w:spacing w:line="360" w:lineRule="auto"/>
        <w:rPr>
          <w:color w:val="000000" w:themeColor="text1"/>
          <w:sz w:val="22"/>
          <w:szCs w:val="22"/>
        </w:rPr>
      </w:pPr>
      <w:r w:rsidRPr="003D5E8A">
        <w:rPr>
          <w:color w:val="000000" w:themeColor="text1"/>
          <w:sz w:val="22"/>
          <w:szCs w:val="22"/>
        </w:rPr>
        <w:t xml:space="preserve">Dillon et al. (2006) </w:t>
      </w:r>
      <w:r w:rsidRPr="003D5E8A">
        <w:rPr>
          <w:i/>
          <w:color w:val="000000" w:themeColor="text1"/>
          <w:sz w:val="22"/>
          <w:szCs w:val="22"/>
        </w:rPr>
        <w:t xml:space="preserve">The Value of Outdoor Learning. </w:t>
      </w:r>
      <w:r w:rsidRPr="003D5E8A">
        <w:rPr>
          <w:color w:val="000000" w:themeColor="text1"/>
          <w:sz w:val="22"/>
          <w:szCs w:val="22"/>
        </w:rPr>
        <w:t xml:space="preserve">England. </w:t>
      </w:r>
      <w:proofErr w:type="spellStart"/>
      <w:r w:rsidRPr="003D5E8A">
        <w:rPr>
          <w:color w:val="000000" w:themeColor="text1"/>
          <w:sz w:val="22"/>
          <w:szCs w:val="22"/>
        </w:rPr>
        <w:t>Spiring</w:t>
      </w:r>
      <w:proofErr w:type="spellEnd"/>
      <w:r w:rsidRPr="003D5E8A">
        <w:rPr>
          <w:color w:val="000000" w:themeColor="text1"/>
          <w:sz w:val="22"/>
          <w:szCs w:val="22"/>
        </w:rPr>
        <w:t xml:space="preserve"> Ltd. Available at: </w:t>
      </w:r>
      <w:hyperlink r:id="rId24" w:history="1">
        <w:r w:rsidRPr="003D5E8A">
          <w:rPr>
            <w:rStyle w:val="Hyperlink"/>
            <w:color w:val="000000" w:themeColor="text1"/>
            <w:sz w:val="22"/>
            <w:szCs w:val="22"/>
          </w:rPr>
          <w:t>http://www.outlab.ie/forums/documents/the_value_of_school_science_review_march_2006_87320_141.pdf</w:t>
        </w:r>
      </w:hyperlink>
      <w:r w:rsidRPr="003D5E8A">
        <w:rPr>
          <w:color w:val="000000" w:themeColor="text1"/>
          <w:sz w:val="22"/>
          <w:szCs w:val="22"/>
        </w:rPr>
        <w:t xml:space="preserve"> [Accessed on 5th May 2019] </w:t>
      </w:r>
    </w:p>
    <w:p w14:paraId="542626B2" w14:textId="77777777" w:rsidR="003D5E8A" w:rsidRPr="003D5E8A" w:rsidRDefault="003D5E8A" w:rsidP="003D5E8A">
      <w:pPr>
        <w:pStyle w:val="NormalWeb"/>
        <w:spacing w:line="360" w:lineRule="auto"/>
        <w:rPr>
          <w:color w:val="000000" w:themeColor="text1"/>
          <w:sz w:val="22"/>
          <w:szCs w:val="22"/>
        </w:rPr>
      </w:pPr>
      <w:r w:rsidRPr="003D5E8A">
        <w:rPr>
          <w:color w:val="000000" w:themeColor="text1"/>
          <w:sz w:val="22"/>
          <w:szCs w:val="22"/>
        </w:rPr>
        <w:t xml:space="preserve">Welsh Government. (2008) </w:t>
      </w:r>
      <w:r w:rsidRPr="003D5E8A">
        <w:rPr>
          <w:i/>
          <w:color w:val="000000" w:themeColor="text1"/>
          <w:sz w:val="22"/>
          <w:szCs w:val="22"/>
        </w:rPr>
        <w:t xml:space="preserve">Knowledge and Understanding of the World. </w:t>
      </w:r>
      <w:r w:rsidRPr="003D5E8A">
        <w:rPr>
          <w:color w:val="000000" w:themeColor="text1"/>
          <w:sz w:val="22"/>
          <w:szCs w:val="22"/>
        </w:rPr>
        <w:t xml:space="preserve">Cardiff. Welsh Government. </w:t>
      </w:r>
    </w:p>
    <w:p w14:paraId="56A75CBE" w14:textId="77777777" w:rsidR="003D5E8A" w:rsidRPr="003D5E8A" w:rsidRDefault="003D5E8A" w:rsidP="003D5E8A">
      <w:pPr>
        <w:pStyle w:val="NormalWeb"/>
        <w:spacing w:line="360" w:lineRule="auto"/>
        <w:rPr>
          <w:color w:val="000000" w:themeColor="text1"/>
          <w:sz w:val="22"/>
          <w:szCs w:val="22"/>
        </w:rPr>
      </w:pPr>
      <w:r w:rsidRPr="003D5E8A">
        <w:rPr>
          <w:color w:val="000000" w:themeColor="text1"/>
          <w:sz w:val="22"/>
          <w:szCs w:val="22"/>
        </w:rPr>
        <w:t xml:space="preserve">Aschermann, J. (n/a) </w:t>
      </w:r>
      <w:r w:rsidRPr="003D5E8A">
        <w:rPr>
          <w:i/>
          <w:color w:val="000000" w:themeColor="text1"/>
          <w:sz w:val="22"/>
          <w:szCs w:val="22"/>
        </w:rPr>
        <w:t xml:space="preserve">Children Teaching and Learning in Peer Collaborative Interactions. </w:t>
      </w:r>
      <w:r w:rsidRPr="003D5E8A">
        <w:rPr>
          <w:color w:val="000000" w:themeColor="text1"/>
          <w:sz w:val="22"/>
          <w:szCs w:val="22"/>
        </w:rPr>
        <w:t xml:space="preserve">USA. Virginia State University. Available at: </w:t>
      </w:r>
      <w:hyperlink r:id="rId25" w:history="1">
        <w:r w:rsidRPr="003D5E8A">
          <w:rPr>
            <w:rStyle w:val="Hyperlink"/>
            <w:color w:val="000000" w:themeColor="text1"/>
            <w:sz w:val="22"/>
            <w:szCs w:val="22"/>
          </w:rPr>
          <w:t>http://citeseerx.ist.psu.edu/viewdoc/download?doi=10.1.1.532.9358&amp;rep=rep1&amp;type=pdf</w:t>
        </w:r>
      </w:hyperlink>
      <w:r w:rsidRPr="003D5E8A">
        <w:rPr>
          <w:color w:val="000000" w:themeColor="text1"/>
          <w:sz w:val="22"/>
          <w:szCs w:val="22"/>
        </w:rPr>
        <w:t xml:space="preserve"> [Accessed on 8</w:t>
      </w:r>
      <w:r w:rsidRPr="003D5E8A">
        <w:rPr>
          <w:color w:val="000000" w:themeColor="text1"/>
          <w:sz w:val="22"/>
          <w:szCs w:val="22"/>
          <w:vertAlign w:val="superscript"/>
        </w:rPr>
        <w:t>th</w:t>
      </w:r>
      <w:r w:rsidRPr="003D5E8A">
        <w:rPr>
          <w:color w:val="000000" w:themeColor="text1"/>
          <w:sz w:val="22"/>
          <w:szCs w:val="22"/>
        </w:rPr>
        <w:t xml:space="preserve"> May 2019]</w:t>
      </w:r>
    </w:p>
    <w:p w14:paraId="6D9DDC4F" w14:textId="77777777" w:rsidR="003D5E8A" w:rsidRPr="003D5E8A" w:rsidRDefault="003D5E8A" w:rsidP="003D5E8A">
      <w:pPr>
        <w:pStyle w:val="NormalWeb"/>
        <w:spacing w:line="360" w:lineRule="auto"/>
        <w:rPr>
          <w:color w:val="000000" w:themeColor="text1"/>
          <w:sz w:val="22"/>
          <w:szCs w:val="22"/>
        </w:rPr>
      </w:pPr>
      <w:r w:rsidRPr="003D5E8A">
        <w:rPr>
          <w:color w:val="000000" w:themeColor="text1"/>
          <w:sz w:val="22"/>
          <w:szCs w:val="22"/>
        </w:rPr>
        <w:t xml:space="preserve">Estyn. (n/a) </w:t>
      </w:r>
      <w:r w:rsidRPr="003D5E8A">
        <w:rPr>
          <w:i/>
          <w:color w:val="000000" w:themeColor="text1"/>
          <w:sz w:val="22"/>
          <w:szCs w:val="22"/>
        </w:rPr>
        <w:t xml:space="preserve">Drama into Writing. </w:t>
      </w:r>
      <w:r w:rsidRPr="003D5E8A">
        <w:rPr>
          <w:color w:val="000000" w:themeColor="text1"/>
          <w:sz w:val="22"/>
          <w:szCs w:val="22"/>
        </w:rPr>
        <w:t xml:space="preserve">Cardiff. Estyn. </w:t>
      </w:r>
    </w:p>
    <w:p w14:paraId="5C19A321" w14:textId="77777777" w:rsidR="003D5E8A" w:rsidRPr="003D5E8A" w:rsidRDefault="003D5E8A" w:rsidP="003D5E8A">
      <w:pPr>
        <w:pStyle w:val="NormalWeb"/>
        <w:spacing w:line="360" w:lineRule="auto"/>
        <w:rPr>
          <w:color w:val="000000" w:themeColor="text1"/>
          <w:sz w:val="22"/>
          <w:szCs w:val="22"/>
        </w:rPr>
      </w:pPr>
      <w:r w:rsidRPr="003D5E8A">
        <w:rPr>
          <w:color w:val="000000" w:themeColor="text1"/>
          <w:sz w:val="22"/>
          <w:szCs w:val="22"/>
        </w:rPr>
        <w:t xml:space="preserve">HM Inspectorate of Education. (2007) </w:t>
      </w:r>
      <w:r w:rsidRPr="003D5E8A">
        <w:rPr>
          <w:i/>
          <w:color w:val="000000" w:themeColor="text1"/>
          <w:sz w:val="22"/>
          <w:szCs w:val="22"/>
        </w:rPr>
        <w:t>The Child at the Centre: Self-evaluation in the Early Years.</w:t>
      </w:r>
      <w:r w:rsidRPr="003D5E8A">
        <w:rPr>
          <w:color w:val="000000" w:themeColor="text1"/>
          <w:sz w:val="22"/>
          <w:szCs w:val="22"/>
        </w:rPr>
        <w:t xml:space="preserve"> Livingston. HMIE. </w:t>
      </w:r>
    </w:p>
    <w:p w14:paraId="1A676F26" w14:textId="77777777" w:rsidR="003D5E8A" w:rsidRPr="003D5E8A" w:rsidRDefault="003D5E8A" w:rsidP="003D5E8A">
      <w:pPr>
        <w:pStyle w:val="NormalWeb"/>
        <w:spacing w:line="360" w:lineRule="auto"/>
        <w:rPr>
          <w:color w:val="000000" w:themeColor="text1"/>
          <w:sz w:val="22"/>
          <w:szCs w:val="22"/>
          <w:u w:val="single"/>
        </w:rPr>
      </w:pPr>
    </w:p>
    <w:p w14:paraId="4FAD771A" w14:textId="77777777" w:rsidR="00C81853" w:rsidRPr="003D5E8A" w:rsidRDefault="00C81853" w:rsidP="003D5E8A">
      <w:pPr>
        <w:pStyle w:val="NormalWeb"/>
        <w:spacing w:line="360" w:lineRule="auto"/>
        <w:rPr>
          <w:color w:val="000000" w:themeColor="text1"/>
          <w:sz w:val="22"/>
          <w:szCs w:val="22"/>
        </w:rPr>
      </w:pPr>
    </w:p>
    <w:p w14:paraId="19D03067" w14:textId="77777777" w:rsidR="00C81853" w:rsidRPr="003D5E8A" w:rsidRDefault="00C81853" w:rsidP="003D5E8A">
      <w:pPr>
        <w:pStyle w:val="NormalWeb"/>
        <w:spacing w:line="360" w:lineRule="auto"/>
        <w:rPr>
          <w:color w:val="000000" w:themeColor="text1"/>
          <w:sz w:val="22"/>
          <w:szCs w:val="22"/>
        </w:rPr>
      </w:pPr>
    </w:p>
    <w:p w14:paraId="62707B2F" w14:textId="5243DF8C" w:rsidR="00C87342" w:rsidRPr="003D5E8A" w:rsidRDefault="00C87342" w:rsidP="003D5E8A">
      <w:pPr>
        <w:spacing w:line="360" w:lineRule="auto"/>
        <w:rPr>
          <w:color w:val="000000" w:themeColor="text1"/>
          <w:sz w:val="22"/>
          <w:szCs w:val="22"/>
        </w:rPr>
      </w:pPr>
    </w:p>
    <w:p w14:paraId="27B6FD96" w14:textId="3DCDE575" w:rsidR="000E789F" w:rsidRPr="003D5E8A" w:rsidRDefault="000E789F" w:rsidP="003D5E8A">
      <w:pPr>
        <w:pStyle w:val="NormalWeb"/>
        <w:spacing w:line="360" w:lineRule="auto"/>
        <w:rPr>
          <w:color w:val="000000" w:themeColor="text1"/>
          <w:sz w:val="22"/>
          <w:szCs w:val="22"/>
        </w:rPr>
      </w:pPr>
    </w:p>
    <w:p w14:paraId="0B7FE640" w14:textId="77777777" w:rsidR="000E789F" w:rsidRPr="003D5E8A" w:rsidRDefault="000E789F" w:rsidP="003D5E8A">
      <w:pPr>
        <w:pStyle w:val="NormalWeb"/>
        <w:spacing w:line="360" w:lineRule="auto"/>
        <w:rPr>
          <w:color w:val="000000" w:themeColor="text1"/>
          <w:sz w:val="22"/>
          <w:szCs w:val="22"/>
        </w:rPr>
      </w:pPr>
    </w:p>
    <w:p w14:paraId="10335200" w14:textId="77777777" w:rsidR="00833E7A" w:rsidRPr="003D5E8A" w:rsidRDefault="00833E7A" w:rsidP="003D5E8A">
      <w:pPr>
        <w:pStyle w:val="NormalWeb"/>
        <w:spacing w:line="360" w:lineRule="auto"/>
        <w:rPr>
          <w:color w:val="000000" w:themeColor="text1"/>
          <w:sz w:val="22"/>
          <w:szCs w:val="22"/>
        </w:rPr>
      </w:pPr>
    </w:p>
    <w:p w14:paraId="2E36033C" w14:textId="77777777" w:rsidR="00C054B7" w:rsidRPr="003D5E8A" w:rsidRDefault="00C054B7" w:rsidP="003D5E8A">
      <w:pPr>
        <w:pStyle w:val="NormalWeb"/>
        <w:spacing w:line="360" w:lineRule="auto"/>
        <w:rPr>
          <w:color w:val="000000" w:themeColor="text1"/>
          <w:sz w:val="22"/>
          <w:szCs w:val="22"/>
        </w:rPr>
      </w:pPr>
    </w:p>
    <w:p w14:paraId="2525BC83" w14:textId="7877F02B" w:rsidR="00926209" w:rsidRPr="003D5E8A" w:rsidRDefault="00926209" w:rsidP="003D5E8A">
      <w:pPr>
        <w:pStyle w:val="NormalWeb"/>
        <w:spacing w:line="360" w:lineRule="auto"/>
        <w:rPr>
          <w:color w:val="000000" w:themeColor="text1"/>
          <w:sz w:val="22"/>
          <w:szCs w:val="22"/>
        </w:rPr>
      </w:pPr>
    </w:p>
    <w:p w14:paraId="665312DD" w14:textId="77777777" w:rsidR="001A0B29" w:rsidRPr="003D5E8A" w:rsidRDefault="001A0B29" w:rsidP="003D5E8A">
      <w:pPr>
        <w:pStyle w:val="NormalWeb"/>
        <w:spacing w:line="360" w:lineRule="auto"/>
        <w:rPr>
          <w:color w:val="000000" w:themeColor="text1"/>
          <w:sz w:val="22"/>
          <w:szCs w:val="22"/>
        </w:rPr>
      </w:pPr>
    </w:p>
    <w:p w14:paraId="0A4D16DE" w14:textId="51A7D019" w:rsidR="009A5220" w:rsidRPr="003D5E8A" w:rsidRDefault="009A5220" w:rsidP="003D5E8A">
      <w:pPr>
        <w:spacing w:line="360" w:lineRule="auto"/>
        <w:rPr>
          <w:color w:val="000000" w:themeColor="text1"/>
          <w:sz w:val="22"/>
          <w:szCs w:val="22"/>
        </w:rPr>
      </w:pPr>
    </w:p>
    <w:p w14:paraId="0532DB38" w14:textId="67277737" w:rsidR="00D35720" w:rsidRPr="00D35720" w:rsidRDefault="00D35720" w:rsidP="00D35720"/>
    <w:sectPr w:rsidR="00D35720" w:rsidRPr="00D35720" w:rsidSect="00853A60">
      <w:headerReference w:type="default" r:id="rId26"/>
      <w:footerReference w:type="even" r:id="rId27"/>
      <w:footerReference w:type="default" r:id="rId2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F68881" w14:textId="77777777" w:rsidR="00FF33BE" w:rsidRDefault="00FF33BE" w:rsidP="004F5D18">
      <w:r>
        <w:separator/>
      </w:r>
    </w:p>
  </w:endnote>
  <w:endnote w:type="continuationSeparator" w:id="0">
    <w:p w14:paraId="014F8F7A" w14:textId="77777777" w:rsidR="00FF33BE" w:rsidRDefault="00FF33BE" w:rsidP="004F5D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36135027"/>
      <w:docPartObj>
        <w:docPartGallery w:val="Page Numbers (Bottom of Page)"/>
        <w:docPartUnique/>
      </w:docPartObj>
    </w:sdtPr>
    <w:sdtContent>
      <w:p w14:paraId="226D49FB" w14:textId="24DAA538" w:rsidR="00BC510D" w:rsidRDefault="00BC510D" w:rsidP="00FF7FE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4552B5D" w14:textId="77777777" w:rsidR="00BC510D" w:rsidRDefault="00BC510D" w:rsidP="00BC510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93559583"/>
      <w:docPartObj>
        <w:docPartGallery w:val="Page Numbers (Bottom of Page)"/>
        <w:docPartUnique/>
      </w:docPartObj>
    </w:sdtPr>
    <w:sdtContent>
      <w:p w14:paraId="50B4B0C3" w14:textId="2F0E34C7" w:rsidR="00BC510D" w:rsidRDefault="00BC510D" w:rsidP="00FF7FE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4830071" w14:textId="77777777" w:rsidR="00BC510D" w:rsidRDefault="00BC510D" w:rsidP="00BC510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8884AB" w14:textId="77777777" w:rsidR="00FF33BE" w:rsidRDefault="00FF33BE" w:rsidP="004F5D18">
      <w:r>
        <w:separator/>
      </w:r>
    </w:p>
  </w:footnote>
  <w:footnote w:type="continuationSeparator" w:id="0">
    <w:p w14:paraId="3129E384" w14:textId="77777777" w:rsidR="00FF33BE" w:rsidRDefault="00FF33BE" w:rsidP="004F5D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C93639" w14:textId="1CC87555" w:rsidR="00BC510D" w:rsidRDefault="00BC510D" w:rsidP="00BC510D">
    <w:pPr>
      <w:pStyle w:val="Header"/>
      <w:tabs>
        <w:tab w:val="clear" w:pos="4513"/>
        <w:tab w:val="clear" w:pos="9026"/>
        <w:tab w:val="left" w:pos="2107"/>
      </w:tabs>
    </w:pPr>
    <w:r>
      <w:t>1701257</w:t>
    </w:r>
  </w:p>
  <w:p w14:paraId="0A4F1EA5" w14:textId="77777777" w:rsidR="00BC510D" w:rsidRDefault="00BC51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F563D"/>
    <w:multiLevelType w:val="multilevel"/>
    <w:tmpl w:val="30BAC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2D748A"/>
    <w:multiLevelType w:val="multilevel"/>
    <w:tmpl w:val="56D81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55A2D6A"/>
    <w:multiLevelType w:val="multilevel"/>
    <w:tmpl w:val="EBA81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8333BCA"/>
    <w:multiLevelType w:val="multilevel"/>
    <w:tmpl w:val="D8781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D23007E"/>
    <w:multiLevelType w:val="multilevel"/>
    <w:tmpl w:val="26B69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D3B0DA6"/>
    <w:multiLevelType w:val="multilevel"/>
    <w:tmpl w:val="9998D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5C17B17"/>
    <w:multiLevelType w:val="multilevel"/>
    <w:tmpl w:val="D7BA9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4"/>
  </w:num>
  <w:num w:numId="3">
    <w:abstractNumId w:val="5"/>
  </w:num>
  <w:num w:numId="4">
    <w:abstractNumId w:val="6"/>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720"/>
    <w:rsid w:val="000240E0"/>
    <w:rsid w:val="000B2ACA"/>
    <w:rsid w:val="000D3EA3"/>
    <w:rsid w:val="000E789F"/>
    <w:rsid w:val="00125958"/>
    <w:rsid w:val="00132483"/>
    <w:rsid w:val="001A0B29"/>
    <w:rsid w:val="001C561B"/>
    <w:rsid w:val="0025770F"/>
    <w:rsid w:val="002970BA"/>
    <w:rsid w:val="002B2D00"/>
    <w:rsid w:val="002E69D7"/>
    <w:rsid w:val="00315D69"/>
    <w:rsid w:val="00364127"/>
    <w:rsid w:val="003A15D8"/>
    <w:rsid w:val="003A6863"/>
    <w:rsid w:val="003C0AA0"/>
    <w:rsid w:val="003C3750"/>
    <w:rsid w:val="003C435A"/>
    <w:rsid w:val="003D5E8A"/>
    <w:rsid w:val="003E4A04"/>
    <w:rsid w:val="00407DE8"/>
    <w:rsid w:val="00421B8D"/>
    <w:rsid w:val="00425AE0"/>
    <w:rsid w:val="004558DC"/>
    <w:rsid w:val="004854E3"/>
    <w:rsid w:val="004D507E"/>
    <w:rsid w:val="004F5D18"/>
    <w:rsid w:val="00520899"/>
    <w:rsid w:val="005435DC"/>
    <w:rsid w:val="00691950"/>
    <w:rsid w:val="006A3A92"/>
    <w:rsid w:val="006C11A7"/>
    <w:rsid w:val="006E2F12"/>
    <w:rsid w:val="006F04C7"/>
    <w:rsid w:val="006F5B20"/>
    <w:rsid w:val="006F63C3"/>
    <w:rsid w:val="0071503A"/>
    <w:rsid w:val="00723B13"/>
    <w:rsid w:val="0074162D"/>
    <w:rsid w:val="00781A28"/>
    <w:rsid w:val="007B0D12"/>
    <w:rsid w:val="007C0B1C"/>
    <w:rsid w:val="0081483E"/>
    <w:rsid w:val="00817DB7"/>
    <w:rsid w:val="00822CAC"/>
    <w:rsid w:val="00822F37"/>
    <w:rsid w:val="00833E7A"/>
    <w:rsid w:val="008454B9"/>
    <w:rsid w:val="00853A60"/>
    <w:rsid w:val="00867E4D"/>
    <w:rsid w:val="00894DC7"/>
    <w:rsid w:val="008A445F"/>
    <w:rsid w:val="008F7D52"/>
    <w:rsid w:val="00926209"/>
    <w:rsid w:val="009412AB"/>
    <w:rsid w:val="009A5220"/>
    <w:rsid w:val="00A02D68"/>
    <w:rsid w:val="00A10E40"/>
    <w:rsid w:val="00A455B3"/>
    <w:rsid w:val="00A907D8"/>
    <w:rsid w:val="00AA7329"/>
    <w:rsid w:val="00AF3928"/>
    <w:rsid w:val="00B059FB"/>
    <w:rsid w:val="00B24698"/>
    <w:rsid w:val="00B36F14"/>
    <w:rsid w:val="00B456F1"/>
    <w:rsid w:val="00B7161C"/>
    <w:rsid w:val="00BC510D"/>
    <w:rsid w:val="00C054B7"/>
    <w:rsid w:val="00C61EFE"/>
    <w:rsid w:val="00C81853"/>
    <w:rsid w:val="00C87342"/>
    <w:rsid w:val="00C93461"/>
    <w:rsid w:val="00CA2724"/>
    <w:rsid w:val="00CC3C2B"/>
    <w:rsid w:val="00CF6505"/>
    <w:rsid w:val="00D35720"/>
    <w:rsid w:val="00D41715"/>
    <w:rsid w:val="00D81479"/>
    <w:rsid w:val="00DC02E2"/>
    <w:rsid w:val="00DD15DE"/>
    <w:rsid w:val="00DE4A4C"/>
    <w:rsid w:val="00E27178"/>
    <w:rsid w:val="00E339EF"/>
    <w:rsid w:val="00E46055"/>
    <w:rsid w:val="00E90027"/>
    <w:rsid w:val="00E9210C"/>
    <w:rsid w:val="00EA2618"/>
    <w:rsid w:val="00EA7E02"/>
    <w:rsid w:val="00EC26DE"/>
    <w:rsid w:val="00EC7FAF"/>
    <w:rsid w:val="00ED6F0F"/>
    <w:rsid w:val="00EE4E6D"/>
    <w:rsid w:val="00F925EE"/>
    <w:rsid w:val="00FA4394"/>
    <w:rsid w:val="00FA6472"/>
    <w:rsid w:val="00FC09FF"/>
    <w:rsid w:val="00FC581B"/>
    <w:rsid w:val="00FF33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8DC7AF8"/>
  <w14:defaultImageDpi w14:val="32767"/>
  <w15:chartTrackingRefBased/>
  <w15:docId w15:val="{63D501BC-3320-3141-BA68-1810455F2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A15D8"/>
    <w:rPr>
      <w:rFonts w:ascii="Times New Roman" w:eastAsia="Times New Roman" w:hAnsi="Times New Roman" w:cs="Times New Roman"/>
      <w:lang w:val="en-GB"/>
    </w:rPr>
  </w:style>
  <w:style w:type="paragraph" w:styleId="Heading2">
    <w:name w:val="heading 2"/>
    <w:basedOn w:val="Normal"/>
    <w:next w:val="Normal"/>
    <w:link w:val="Heading2Char"/>
    <w:qFormat/>
    <w:rsid w:val="00D41715"/>
    <w:pPr>
      <w:keepNext/>
      <w:jc w:val="both"/>
      <w:outlineLvl w:val="1"/>
    </w:pPr>
    <w:rPr>
      <w:b/>
      <w:szCs w:val="20"/>
      <w:lang w:eastAsia="en-GB"/>
    </w:rPr>
  </w:style>
  <w:style w:type="paragraph" w:styleId="Heading4">
    <w:name w:val="heading 4"/>
    <w:basedOn w:val="Normal"/>
    <w:next w:val="Normal"/>
    <w:link w:val="Heading4Char"/>
    <w:qFormat/>
    <w:rsid w:val="00D41715"/>
    <w:pPr>
      <w:keepNext/>
      <w:spacing w:before="120" w:after="120"/>
      <w:jc w:val="center"/>
      <w:outlineLvl w:val="3"/>
    </w:pPr>
    <w:rPr>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35720"/>
    <w:pPr>
      <w:spacing w:before="100" w:beforeAutospacing="1" w:after="100" w:afterAutospacing="1"/>
    </w:pPr>
  </w:style>
  <w:style w:type="paragraph" w:styleId="Header">
    <w:name w:val="header"/>
    <w:basedOn w:val="Normal"/>
    <w:link w:val="HeaderChar"/>
    <w:unhideWhenUsed/>
    <w:rsid w:val="004F5D18"/>
    <w:pPr>
      <w:tabs>
        <w:tab w:val="center" w:pos="4513"/>
        <w:tab w:val="right" w:pos="9026"/>
      </w:tabs>
    </w:pPr>
  </w:style>
  <w:style w:type="character" w:customStyle="1" w:styleId="HeaderChar">
    <w:name w:val="Header Char"/>
    <w:basedOn w:val="DefaultParagraphFont"/>
    <w:link w:val="Header"/>
    <w:rsid w:val="004F5D18"/>
    <w:rPr>
      <w:rFonts w:ascii="Times New Roman" w:eastAsia="Times New Roman" w:hAnsi="Times New Roman" w:cs="Times New Roman"/>
      <w:lang w:val="en-GB"/>
    </w:rPr>
  </w:style>
  <w:style w:type="paragraph" w:styleId="Footer">
    <w:name w:val="footer"/>
    <w:basedOn w:val="Normal"/>
    <w:link w:val="FooterChar"/>
    <w:uiPriority w:val="99"/>
    <w:unhideWhenUsed/>
    <w:rsid w:val="004F5D18"/>
    <w:pPr>
      <w:tabs>
        <w:tab w:val="center" w:pos="4513"/>
        <w:tab w:val="right" w:pos="9026"/>
      </w:tabs>
    </w:pPr>
  </w:style>
  <w:style w:type="character" w:customStyle="1" w:styleId="FooterChar">
    <w:name w:val="Footer Char"/>
    <w:basedOn w:val="DefaultParagraphFont"/>
    <w:link w:val="Footer"/>
    <w:uiPriority w:val="99"/>
    <w:rsid w:val="004F5D18"/>
    <w:rPr>
      <w:rFonts w:ascii="Times New Roman" w:eastAsia="Times New Roman" w:hAnsi="Times New Roman" w:cs="Times New Roman"/>
      <w:lang w:val="en-GB"/>
    </w:rPr>
  </w:style>
  <w:style w:type="character" w:styleId="Strong">
    <w:name w:val="Strong"/>
    <w:basedOn w:val="DefaultParagraphFont"/>
    <w:uiPriority w:val="22"/>
    <w:qFormat/>
    <w:rsid w:val="00C81853"/>
    <w:rPr>
      <w:b/>
      <w:bCs/>
    </w:rPr>
  </w:style>
  <w:style w:type="character" w:styleId="Hyperlink">
    <w:name w:val="Hyperlink"/>
    <w:basedOn w:val="DefaultParagraphFont"/>
    <w:uiPriority w:val="99"/>
    <w:unhideWhenUsed/>
    <w:rsid w:val="003D5E8A"/>
    <w:rPr>
      <w:color w:val="0000FF"/>
      <w:u w:val="single"/>
    </w:rPr>
  </w:style>
  <w:style w:type="character" w:styleId="PageNumber">
    <w:name w:val="page number"/>
    <w:basedOn w:val="DefaultParagraphFont"/>
    <w:uiPriority w:val="99"/>
    <w:semiHidden/>
    <w:unhideWhenUsed/>
    <w:rsid w:val="00BC510D"/>
  </w:style>
  <w:style w:type="character" w:customStyle="1" w:styleId="Heading2Char">
    <w:name w:val="Heading 2 Char"/>
    <w:basedOn w:val="DefaultParagraphFont"/>
    <w:link w:val="Heading2"/>
    <w:rsid w:val="00D41715"/>
    <w:rPr>
      <w:rFonts w:ascii="Times New Roman" w:eastAsia="Times New Roman" w:hAnsi="Times New Roman" w:cs="Times New Roman"/>
      <w:b/>
      <w:szCs w:val="20"/>
      <w:lang w:val="en-GB" w:eastAsia="en-GB"/>
    </w:rPr>
  </w:style>
  <w:style w:type="character" w:customStyle="1" w:styleId="Heading4Char">
    <w:name w:val="Heading 4 Char"/>
    <w:basedOn w:val="DefaultParagraphFont"/>
    <w:link w:val="Heading4"/>
    <w:rsid w:val="00D41715"/>
    <w:rPr>
      <w:rFonts w:ascii="Times New Roman" w:eastAsia="Times New Roman" w:hAnsi="Times New Roman" w:cs="Times New Roman"/>
      <w:sz w:val="4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661975">
      <w:bodyDiv w:val="1"/>
      <w:marLeft w:val="0"/>
      <w:marRight w:val="0"/>
      <w:marTop w:val="0"/>
      <w:marBottom w:val="0"/>
      <w:divBdr>
        <w:top w:val="none" w:sz="0" w:space="0" w:color="auto"/>
        <w:left w:val="none" w:sz="0" w:space="0" w:color="auto"/>
        <w:bottom w:val="none" w:sz="0" w:space="0" w:color="auto"/>
        <w:right w:val="none" w:sz="0" w:space="0" w:color="auto"/>
      </w:divBdr>
      <w:divsChild>
        <w:div w:id="432166401">
          <w:marLeft w:val="0"/>
          <w:marRight w:val="0"/>
          <w:marTop w:val="0"/>
          <w:marBottom w:val="0"/>
          <w:divBdr>
            <w:top w:val="none" w:sz="0" w:space="0" w:color="auto"/>
            <w:left w:val="none" w:sz="0" w:space="0" w:color="auto"/>
            <w:bottom w:val="none" w:sz="0" w:space="0" w:color="auto"/>
            <w:right w:val="none" w:sz="0" w:space="0" w:color="auto"/>
          </w:divBdr>
          <w:divsChild>
            <w:div w:id="1341422661">
              <w:marLeft w:val="0"/>
              <w:marRight w:val="0"/>
              <w:marTop w:val="0"/>
              <w:marBottom w:val="0"/>
              <w:divBdr>
                <w:top w:val="none" w:sz="0" w:space="0" w:color="auto"/>
                <w:left w:val="none" w:sz="0" w:space="0" w:color="auto"/>
                <w:bottom w:val="none" w:sz="0" w:space="0" w:color="auto"/>
                <w:right w:val="none" w:sz="0" w:space="0" w:color="auto"/>
              </w:divBdr>
              <w:divsChild>
                <w:div w:id="1760565208">
                  <w:marLeft w:val="0"/>
                  <w:marRight w:val="0"/>
                  <w:marTop w:val="0"/>
                  <w:marBottom w:val="0"/>
                  <w:divBdr>
                    <w:top w:val="none" w:sz="0" w:space="0" w:color="auto"/>
                    <w:left w:val="none" w:sz="0" w:space="0" w:color="auto"/>
                    <w:bottom w:val="none" w:sz="0" w:space="0" w:color="auto"/>
                    <w:right w:val="none" w:sz="0" w:space="0" w:color="auto"/>
                  </w:divBdr>
                  <w:divsChild>
                    <w:div w:id="200527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099253">
      <w:bodyDiv w:val="1"/>
      <w:marLeft w:val="0"/>
      <w:marRight w:val="0"/>
      <w:marTop w:val="0"/>
      <w:marBottom w:val="0"/>
      <w:divBdr>
        <w:top w:val="none" w:sz="0" w:space="0" w:color="auto"/>
        <w:left w:val="none" w:sz="0" w:space="0" w:color="auto"/>
        <w:bottom w:val="none" w:sz="0" w:space="0" w:color="auto"/>
        <w:right w:val="none" w:sz="0" w:space="0" w:color="auto"/>
      </w:divBdr>
      <w:divsChild>
        <w:div w:id="1566143483">
          <w:marLeft w:val="0"/>
          <w:marRight w:val="0"/>
          <w:marTop w:val="0"/>
          <w:marBottom w:val="0"/>
          <w:divBdr>
            <w:top w:val="none" w:sz="0" w:space="0" w:color="auto"/>
            <w:left w:val="none" w:sz="0" w:space="0" w:color="auto"/>
            <w:bottom w:val="none" w:sz="0" w:space="0" w:color="auto"/>
            <w:right w:val="none" w:sz="0" w:space="0" w:color="auto"/>
          </w:divBdr>
        </w:div>
      </w:divsChild>
    </w:div>
    <w:div w:id="172190563">
      <w:bodyDiv w:val="1"/>
      <w:marLeft w:val="0"/>
      <w:marRight w:val="0"/>
      <w:marTop w:val="0"/>
      <w:marBottom w:val="0"/>
      <w:divBdr>
        <w:top w:val="none" w:sz="0" w:space="0" w:color="auto"/>
        <w:left w:val="none" w:sz="0" w:space="0" w:color="auto"/>
        <w:bottom w:val="none" w:sz="0" w:space="0" w:color="auto"/>
        <w:right w:val="none" w:sz="0" w:space="0" w:color="auto"/>
      </w:divBdr>
    </w:div>
    <w:div w:id="254021428">
      <w:bodyDiv w:val="1"/>
      <w:marLeft w:val="0"/>
      <w:marRight w:val="0"/>
      <w:marTop w:val="0"/>
      <w:marBottom w:val="0"/>
      <w:divBdr>
        <w:top w:val="none" w:sz="0" w:space="0" w:color="auto"/>
        <w:left w:val="none" w:sz="0" w:space="0" w:color="auto"/>
        <w:bottom w:val="none" w:sz="0" w:space="0" w:color="auto"/>
        <w:right w:val="none" w:sz="0" w:space="0" w:color="auto"/>
      </w:divBdr>
      <w:divsChild>
        <w:div w:id="1590768817">
          <w:marLeft w:val="0"/>
          <w:marRight w:val="0"/>
          <w:marTop w:val="0"/>
          <w:marBottom w:val="0"/>
          <w:divBdr>
            <w:top w:val="none" w:sz="0" w:space="0" w:color="auto"/>
            <w:left w:val="none" w:sz="0" w:space="0" w:color="auto"/>
            <w:bottom w:val="none" w:sz="0" w:space="0" w:color="auto"/>
            <w:right w:val="none" w:sz="0" w:space="0" w:color="auto"/>
          </w:divBdr>
          <w:divsChild>
            <w:div w:id="1159350196">
              <w:marLeft w:val="0"/>
              <w:marRight w:val="0"/>
              <w:marTop w:val="0"/>
              <w:marBottom w:val="0"/>
              <w:divBdr>
                <w:top w:val="none" w:sz="0" w:space="0" w:color="auto"/>
                <w:left w:val="none" w:sz="0" w:space="0" w:color="auto"/>
                <w:bottom w:val="none" w:sz="0" w:space="0" w:color="auto"/>
                <w:right w:val="none" w:sz="0" w:space="0" w:color="auto"/>
              </w:divBdr>
              <w:divsChild>
                <w:div w:id="89544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102767">
      <w:bodyDiv w:val="1"/>
      <w:marLeft w:val="0"/>
      <w:marRight w:val="0"/>
      <w:marTop w:val="0"/>
      <w:marBottom w:val="0"/>
      <w:divBdr>
        <w:top w:val="none" w:sz="0" w:space="0" w:color="auto"/>
        <w:left w:val="none" w:sz="0" w:space="0" w:color="auto"/>
        <w:bottom w:val="none" w:sz="0" w:space="0" w:color="auto"/>
        <w:right w:val="none" w:sz="0" w:space="0" w:color="auto"/>
      </w:divBdr>
      <w:divsChild>
        <w:div w:id="2072658349">
          <w:marLeft w:val="0"/>
          <w:marRight w:val="0"/>
          <w:marTop w:val="0"/>
          <w:marBottom w:val="0"/>
          <w:divBdr>
            <w:top w:val="none" w:sz="0" w:space="0" w:color="auto"/>
            <w:left w:val="none" w:sz="0" w:space="0" w:color="auto"/>
            <w:bottom w:val="none" w:sz="0" w:space="0" w:color="auto"/>
            <w:right w:val="none" w:sz="0" w:space="0" w:color="auto"/>
          </w:divBdr>
          <w:divsChild>
            <w:div w:id="1150705400">
              <w:marLeft w:val="0"/>
              <w:marRight w:val="0"/>
              <w:marTop w:val="0"/>
              <w:marBottom w:val="0"/>
              <w:divBdr>
                <w:top w:val="none" w:sz="0" w:space="0" w:color="auto"/>
                <w:left w:val="none" w:sz="0" w:space="0" w:color="auto"/>
                <w:bottom w:val="none" w:sz="0" w:space="0" w:color="auto"/>
                <w:right w:val="none" w:sz="0" w:space="0" w:color="auto"/>
              </w:divBdr>
              <w:divsChild>
                <w:div w:id="1210336132">
                  <w:marLeft w:val="0"/>
                  <w:marRight w:val="0"/>
                  <w:marTop w:val="0"/>
                  <w:marBottom w:val="0"/>
                  <w:divBdr>
                    <w:top w:val="none" w:sz="0" w:space="0" w:color="auto"/>
                    <w:left w:val="none" w:sz="0" w:space="0" w:color="auto"/>
                    <w:bottom w:val="none" w:sz="0" w:space="0" w:color="auto"/>
                    <w:right w:val="none" w:sz="0" w:space="0" w:color="auto"/>
                  </w:divBdr>
                  <w:divsChild>
                    <w:div w:id="1388652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1343267">
      <w:bodyDiv w:val="1"/>
      <w:marLeft w:val="0"/>
      <w:marRight w:val="0"/>
      <w:marTop w:val="0"/>
      <w:marBottom w:val="0"/>
      <w:divBdr>
        <w:top w:val="none" w:sz="0" w:space="0" w:color="auto"/>
        <w:left w:val="none" w:sz="0" w:space="0" w:color="auto"/>
        <w:bottom w:val="none" w:sz="0" w:space="0" w:color="auto"/>
        <w:right w:val="none" w:sz="0" w:space="0" w:color="auto"/>
      </w:divBdr>
    </w:div>
    <w:div w:id="500194097">
      <w:bodyDiv w:val="1"/>
      <w:marLeft w:val="0"/>
      <w:marRight w:val="0"/>
      <w:marTop w:val="0"/>
      <w:marBottom w:val="0"/>
      <w:divBdr>
        <w:top w:val="none" w:sz="0" w:space="0" w:color="auto"/>
        <w:left w:val="none" w:sz="0" w:space="0" w:color="auto"/>
        <w:bottom w:val="none" w:sz="0" w:space="0" w:color="auto"/>
        <w:right w:val="none" w:sz="0" w:space="0" w:color="auto"/>
      </w:divBdr>
    </w:div>
    <w:div w:id="510727645">
      <w:bodyDiv w:val="1"/>
      <w:marLeft w:val="0"/>
      <w:marRight w:val="0"/>
      <w:marTop w:val="0"/>
      <w:marBottom w:val="0"/>
      <w:divBdr>
        <w:top w:val="none" w:sz="0" w:space="0" w:color="auto"/>
        <w:left w:val="none" w:sz="0" w:space="0" w:color="auto"/>
        <w:bottom w:val="none" w:sz="0" w:space="0" w:color="auto"/>
        <w:right w:val="none" w:sz="0" w:space="0" w:color="auto"/>
      </w:divBdr>
      <w:divsChild>
        <w:div w:id="935940780">
          <w:marLeft w:val="0"/>
          <w:marRight w:val="0"/>
          <w:marTop w:val="0"/>
          <w:marBottom w:val="0"/>
          <w:divBdr>
            <w:top w:val="none" w:sz="0" w:space="0" w:color="auto"/>
            <w:left w:val="none" w:sz="0" w:space="0" w:color="auto"/>
            <w:bottom w:val="none" w:sz="0" w:space="0" w:color="auto"/>
            <w:right w:val="none" w:sz="0" w:space="0" w:color="auto"/>
          </w:divBdr>
          <w:divsChild>
            <w:div w:id="968973280">
              <w:marLeft w:val="0"/>
              <w:marRight w:val="0"/>
              <w:marTop w:val="0"/>
              <w:marBottom w:val="0"/>
              <w:divBdr>
                <w:top w:val="none" w:sz="0" w:space="0" w:color="auto"/>
                <w:left w:val="none" w:sz="0" w:space="0" w:color="auto"/>
                <w:bottom w:val="none" w:sz="0" w:space="0" w:color="auto"/>
                <w:right w:val="none" w:sz="0" w:space="0" w:color="auto"/>
              </w:divBdr>
              <w:divsChild>
                <w:div w:id="2013291372">
                  <w:marLeft w:val="0"/>
                  <w:marRight w:val="0"/>
                  <w:marTop w:val="0"/>
                  <w:marBottom w:val="0"/>
                  <w:divBdr>
                    <w:top w:val="none" w:sz="0" w:space="0" w:color="auto"/>
                    <w:left w:val="none" w:sz="0" w:space="0" w:color="auto"/>
                    <w:bottom w:val="none" w:sz="0" w:space="0" w:color="auto"/>
                    <w:right w:val="none" w:sz="0" w:space="0" w:color="auto"/>
                  </w:divBdr>
                  <w:divsChild>
                    <w:div w:id="323363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516197">
      <w:bodyDiv w:val="1"/>
      <w:marLeft w:val="0"/>
      <w:marRight w:val="0"/>
      <w:marTop w:val="0"/>
      <w:marBottom w:val="0"/>
      <w:divBdr>
        <w:top w:val="none" w:sz="0" w:space="0" w:color="auto"/>
        <w:left w:val="none" w:sz="0" w:space="0" w:color="auto"/>
        <w:bottom w:val="none" w:sz="0" w:space="0" w:color="auto"/>
        <w:right w:val="none" w:sz="0" w:space="0" w:color="auto"/>
      </w:divBdr>
      <w:divsChild>
        <w:div w:id="1523474827">
          <w:marLeft w:val="0"/>
          <w:marRight w:val="0"/>
          <w:marTop w:val="0"/>
          <w:marBottom w:val="0"/>
          <w:divBdr>
            <w:top w:val="none" w:sz="0" w:space="0" w:color="auto"/>
            <w:left w:val="none" w:sz="0" w:space="0" w:color="auto"/>
            <w:bottom w:val="none" w:sz="0" w:space="0" w:color="auto"/>
            <w:right w:val="none" w:sz="0" w:space="0" w:color="auto"/>
          </w:divBdr>
          <w:divsChild>
            <w:div w:id="1433628509">
              <w:marLeft w:val="0"/>
              <w:marRight w:val="0"/>
              <w:marTop w:val="0"/>
              <w:marBottom w:val="0"/>
              <w:divBdr>
                <w:top w:val="none" w:sz="0" w:space="0" w:color="auto"/>
                <w:left w:val="none" w:sz="0" w:space="0" w:color="auto"/>
                <w:bottom w:val="none" w:sz="0" w:space="0" w:color="auto"/>
                <w:right w:val="none" w:sz="0" w:space="0" w:color="auto"/>
              </w:divBdr>
              <w:divsChild>
                <w:div w:id="2113624623">
                  <w:marLeft w:val="0"/>
                  <w:marRight w:val="0"/>
                  <w:marTop w:val="0"/>
                  <w:marBottom w:val="0"/>
                  <w:divBdr>
                    <w:top w:val="none" w:sz="0" w:space="0" w:color="auto"/>
                    <w:left w:val="none" w:sz="0" w:space="0" w:color="auto"/>
                    <w:bottom w:val="none" w:sz="0" w:space="0" w:color="auto"/>
                    <w:right w:val="none" w:sz="0" w:space="0" w:color="auto"/>
                  </w:divBdr>
                  <w:divsChild>
                    <w:div w:id="1422750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147015">
      <w:bodyDiv w:val="1"/>
      <w:marLeft w:val="0"/>
      <w:marRight w:val="0"/>
      <w:marTop w:val="0"/>
      <w:marBottom w:val="0"/>
      <w:divBdr>
        <w:top w:val="none" w:sz="0" w:space="0" w:color="auto"/>
        <w:left w:val="none" w:sz="0" w:space="0" w:color="auto"/>
        <w:bottom w:val="none" w:sz="0" w:space="0" w:color="auto"/>
        <w:right w:val="none" w:sz="0" w:space="0" w:color="auto"/>
      </w:divBdr>
    </w:div>
    <w:div w:id="847215410">
      <w:bodyDiv w:val="1"/>
      <w:marLeft w:val="0"/>
      <w:marRight w:val="0"/>
      <w:marTop w:val="0"/>
      <w:marBottom w:val="0"/>
      <w:divBdr>
        <w:top w:val="none" w:sz="0" w:space="0" w:color="auto"/>
        <w:left w:val="none" w:sz="0" w:space="0" w:color="auto"/>
        <w:bottom w:val="none" w:sz="0" w:space="0" w:color="auto"/>
        <w:right w:val="none" w:sz="0" w:space="0" w:color="auto"/>
      </w:divBdr>
      <w:divsChild>
        <w:div w:id="1227493492">
          <w:marLeft w:val="0"/>
          <w:marRight w:val="0"/>
          <w:marTop w:val="0"/>
          <w:marBottom w:val="0"/>
          <w:divBdr>
            <w:top w:val="none" w:sz="0" w:space="0" w:color="auto"/>
            <w:left w:val="none" w:sz="0" w:space="0" w:color="auto"/>
            <w:bottom w:val="none" w:sz="0" w:space="0" w:color="auto"/>
            <w:right w:val="none" w:sz="0" w:space="0" w:color="auto"/>
          </w:divBdr>
          <w:divsChild>
            <w:div w:id="1175608969">
              <w:marLeft w:val="0"/>
              <w:marRight w:val="0"/>
              <w:marTop w:val="0"/>
              <w:marBottom w:val="0"/>
              <w:divBdr>
                <w:top w:val="none" w:sz="0" w:space="0" w:color="auto"/>
                <w:left w:val="none" w:sz="0" w:space="0" w:color="auto"/>
                <w:bottom w:val="none" w:sz="0" w:space="0" w:color="auto"/>
                <w:right w:val="none" w:sz="0" w:space="0" w:color="auto"/>
              </w:divBdr>
              <w:divsChild>
                <w:div w:id="81861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835175">
      <w:bodyDiv w:val="1"/>
      <w:marLeft w:val="0"/>
      <w:marRight w:val="0"/>
      <w:marTop w:val="0"/>
      <w:marBottom w:val="0"/>
      <w:divBdr>
        <w:top w:val="none" w:sz="0" w:space="0" w:color="auto"/>
        <w:left w:val="none" w:sz="0" w:space="0" w:color="auto"/>
        <w:bottom w:val="none" w:sz="0" w:space="0" w:color="auto"/>
        <w:right w:val="none" w:sz="0" w:space="0" w:color="auto"/>
      </w:divBdr>
    </w:div>
    <w:div w:id="1028604762">
      <w:bodyDiv w:val="1"/>
      <w:marLeft w:val="0"/>
      <w:marRight w:val="0"/>
      <w:marTop w:val="0"/>
      <w:marBottom w:val="0"/>
      <w:divBdr>
        <w:top w:val="none" w:sz="0" w:space="0" w:color="auto"/>
        <w:left w:val="none" w:sz="0" w:space="0" w:color="auto"/>
        <w:bottom w:val="none" w:sz="0" w:space="0" w:color="auto"/>
        <w:right w:val="none" w:sz="0" w:space="0" w:color="auto"/>
      </w:divBdr>
    </w:div>
    <w:div w:id="1045375169">
      <w:bodyDiv w:val="1"/>
      <w:marLeft w:val="0"/>
      <w:marRight w:val="0"/>
      <w:marTop w:val="0"/>
      <w:marBottom w:val="0"/>
      <w:divBdr>
        <w:top w:val="none" w:sz="0" w:space="0" w:color="auto"/>
        <w:left w:val="none" w:sz="0" w:space="0" w:color="auto"/>
        <w:bottom w:val="none" w:sz="0" w:space="0" w:color="auto"/>
        <w:right w:val="none" w:sz="0" w:space="0" w:color="auto"/>
      </w:divBdr>
      <w:divsChild>
        <w:div w:id="1623070309">
          <w:marLeft w:val="0"/>
          <w:marRight w:val="0"/>
          <w:marTop w:val="0"/>
          <w:marBottom w:val="0"/>
          <w:divBdr>
            <w:top w:val="none" w:sz="0" w:space="0" w:color="auto"/>
            <w:left w:val="none" w:sz="0" w:space="0" w:color="auto"/>
            <w:bottom w:val="none" w:sz="0" w:space="0" w:color="auto"/>
            <w:right w:val="none" w:sz="0" w:space="0" w:color="auto"/>
          </w:divBdr>
          <w:divsChild>
            <w:div w:id="1392270975">
              <w:marLeft w:val="0"/>
              <w:marRight w:val="0"/>
              <w:marTop w:val="0"/>
              <w:marBottom w:val="0"/>
              <w:divBdr>
                <w:top w:val="none" w:sz="0" w:space="0" w:color="auto"/>
                <w:left w:val="none" w:sz="0" w:space="0" w:color="auto"/>
                <w:bottom w:val="none" w:sz="0" w:space="0" w:color="auto"/>
                <w:right w:val="none" w:sz="0" w:space="0" w:color="auto"/>
              </w:divBdr>
              <w:divsChild>
                <w:div w:id="1613124532">
                  <w:marLeft w:val="0"/>
                  <w:marRight w:val="0"/>
                  <w:marTop w:val="0"/>
                  <w:marBottom w:val="0"/>
                  <w:divBdr>
                    <w:top w:val="none" w:sz="0" w:space="0" w:color="auto"/>
                    <w:left w:val="none" w:sz="0" w:space="0" w:color="auto"/>
                    <w:bottom w:val="none" w:sz="0" w:space="0" w:color="auto"/>
                    <w:right w:val="none" w:sz="0" w:space="0" w:color="auto"/>
                  </w:divBdr>
                  <w:divsChild>
                    <w:div w:id="359086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6442285">
      <w:bodyDiv w:val="1"/>
      <w:marLeft w:val="0"/>
      <w:marRight w:val="0"/>
      <w:marTop w:val="0"/>
      <w:marBottom w:val="0"/>
      <w:divBdr>
        <w:top w:val="none" w:sz="0" w:space="0" w:color="auto"/>
        <w:left w:val="none" w:sz="0" w:space="0" w:color="auto"/>
        <w:bottom w:val="none" w:sz="0" w:space="0" w:color="auto"/>
        <w:right w:val="none" w:sz="0" w:space="0" w:color="auto"/>
      </w:divBdr>
      <w:divsChild>
        <w:div w:id="606279423">
          <w:marLeft w:val="0"/>
          <w:marRight w:val="0"/>
          <w:marTop w:val="0"/>
          <w:marBottom w:val="0"/>
          <w:divBdr>
            <w:top w:val="none" w:sz="0" w:space="0" w:color="auto"/>
            <w:left w:val="none" w:sz="0" w:space="0" w:color="auto"/>
            <w:bottom w:val="none" w:sz="0" w:space="0" w:color="auto"/>
            <w:right w:val="none" w:sz="0" w:space="0" w:color="auto"/>
          </w:divBdr>
          <w:divsChild>
            <w:div w:id="1230534238">
              <w:marLeft w:val="0"/>
              <w:marRight w:val="0"/>
              <w:marTop w:val="0"/>
              <w:marBottom w:val="0"/>
              <w:divBdr>
                <w:top w:val="none" w:sz="0" w:space="0" w:color="auto"/>
                <w:left w:val="none" w:sz="0" w:space="0" w:color="auto"/>
                <w:bottom w:val="none" w:sz="0" w:space="0" w:color="auto"/>
                <w:right w:val="none" w:sz="0" w:space="0" w:color="auto"/>
              </w:divBdr>
              <w:divsChild>
                <w:div w:id="1108233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006456">
      <w:bodyDiv w:val="1"/>
      <w:marLeft w:val="0"/>
      <w:marRight w:val="0"/>
      <w:marTop w:val="0"/>
      <w:marBottom w:val="0"/>
      <w:divBdr>
        <w:top w:val="none" w:sz="0" w:space="0" w:color="auto"/>
        <w:left w:val="none" w:sz="0" w:space="0" w:color="auto"/>
        <w:bottom w:val="none" w:sz="0" w:space="0" w:color="auto"/>
        <w:right w:val="none" w:sz="0" w:space="0" w:color="auto"/>
      </w:divBdr>
      <w:divsChild>
        <w:div w:id="640500502">
          <w:marLeft w:val="0"/>
          <w:marRight w:val="0"/>
          <w:marTop w:val="0"/>
          <w:marBottom w:val="0"/>
          <w:divBdr>
            <w:top w:val="none" w:sz="0" w:space="0" w:color="auto"/>
            <w:left w:val="none" w:sz="0" w:space="0" w:color="auto"/>
            <w:bottom w:val="none" w:sz="0" w:space="0" w:color="auto"/>
            <w:right w:val="none" w:sz="0" w:space="0" w:color="auto"/>
          </w:divBdr>
          <w:divsChild>
            <w:div w:id="248541253">
              <w:marLeft w:val="0"/>
              <w:marRight w:val="0"/>
              <w:marTop w:val="0"/>
              <w:marBottom w:val="0"/>
              <w:divBdr>
                <w:top w:val="none" w:sz="0" w:space="0" w:color="auto"/>
                <w:left w:val="none" w:sz="0" w:space="0" w:color="auto"/>
                <w:bottom w:val="none" w:sz="0" w:space="0" w:color="auto"/>
                <w:right w:val="none" w:sz="0" w:space="0" w:color="auto"/>
              </w:divBdr>
              <w:divsChild>
                <w:div w:id="1917743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504374">
      <w:bodyDiv w:val="1"/>
      <w:marLeft w:val="0"/>
      <w:marRight w:val="0"/>
      <w:marTop w:val="0"/>
      <w:marBottom w:val="0"/>
      <w:divBdr>
        <w:top w:val="none" w:sz="0" w:space="0" w:color="auto"/>
        <w:left w:val="none" w:sz="0" w:space="0" w:color="auto"/>
        <w:bottom w:val="none" w:sz="0" w:space="0" w:color="auto"/>
        <w:right w:val="none" w:sz="0" w:space="0" w:color="auto"/>
      </w:divBdr>
    </w:div>
    <w:div w:id="1212696569">
      <w:bodyDiv w:val="1"/>
      <w:marLeft w:val="0"/>
      <w:marRight w:val="0"/>
      <w:marTop w:val="0"/>
      <w:marBottom w:val="0"/>
      <w:divBdr>
        <w:top w:val="none" w:sz="0" w:space="0" w:color="auto"/>
        <w:left w:val="none" w:sz="0" w:space="0" w:color="auto"/>
        <w:bottom w:val="none" w:sz="0" w:space="0" w:color="auto"/>
        <w:right w:val="none" w:sz="0" w:space="0" w:color="auto"/>
      </w:divBdr>
      <w:divsChild>
        <w:div w:id="878862331">
          <w:marLeft w:val="0"/>
          <w:marRight w:val="0"/>
          <w:marTop w:val="0"/>
          <w:marBottom w:val="0"/>
          <w:divBdr>
            <w:top w:val="none" w:sz="0" w:space="0" w:color="auto"/>
            <w:left w:val="none" w:sz="0" w:space="0" w:color="auto"/>
            <w:bottom w:val="none" w:sz="0" w:space="0" w:color="auto"/>
            <w:right w:val="none" w:sz="0" w:space="0" w:color="auto"/>
          </w:divBdr>
          <w:divsChild>
            <w:div w:id="717242604">
              <w:marLeft w:val="0"/>
              <w:marRight w:val="0"/>
              <w:marTop w:val="0"/>
              <w:marBottom w:val="0"/>
              <w:divBdr>
                <w:top w:val="none" w:sz="0" w:space="0" w:color="auto"/>
                <w:left w:val="none" w:sz="0" w:space="0" w:color="auto"/>
                <w:bottom w:val="none" w:sz="0" w:space="0" w:color="auto"/>
                <w:right w:val="none" w:sz="0" w:space="0" w:color="auto"/>
              </w:divBdr>
              <w:divsChild>
                <w:div w:id="108090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421776">
      <w:bodyDiv w:val="1"/>
      <w:marLeft w:val="0"/>
      <w:marRight w:val="0"/>
      <w:marTop w:val="0"/>
      <w:marBottom w:val="0"/>
      <w:divBdr>
        <w:top w:val="none" w:sz="0" w:space="0" w:color="auto"/>
        <w:left w:val="none" w:sz="0" w:space="0" w:color="auto"/>
        <w:bottom w:val="none" w:sz="0" w:space="0" w:color="auto"/>
        <w:right w:val="none" w:sz="0" w:space="0" w:color="auto"/>
      </w:divBdr>
    </w:div>
    <w:div w:id="1418943205">
      <w:bodyDiv w:val="1"/>
      <w:marLeft w:val="0"/>
      <w:marRight w:val="0"/>
      <w:marTop w:val="0"/>
      <w:marBottom w:val="0"/>
      <w:divBdr>
        <w:top w:val="none" w:sz="0" w:space="0" w:color="auto"/>
        <w:left w:val="none" w:sz="0" w:space="0" w:color="auto"/>
        <w:bottom w:val="none" w:sz="0" w:space="0" w:color="auto"/>
        <w:right w:val="none" w:sz="0" w:space="0" w:color="auto"/>
      </w:divBdr>
      <w:divsChild>
        <w:div w:id="110132732">
          <w:marLeft w:val="0"/>
          <w:marRight w:val="0"/>
          <w:marTop w:val="0"/>
          <w:marBottom w:val="0"/>
          <w:divBdr>
            <w:top w:val="none" w:sz="0" w:space="0" w:color="auto"/>
            <w:left w:val="none" w:sz="0" w:space="0" w:color="auto"/>
            <w:bottom w:val="none" w:sz="0" w:space="0" w:color="auto"/>
            <w:right w:val="none" w:sz="0" w:space="0" w:color="auto"/>
          </w:divBdr>
          <w:divsChild>
            <w:div w:id="2010137828">
              <w:marLeft w:val="0"/>
              <w:marRight w:val="0"/>
              <w:marTop w:val="0"/>
              <w:marBottom w:val="0"/>
              <w:divBdr>
                <w:top w:val="none" w:sz="0" w:space="0" w:color="auto"/>
                <w:left w:val="none" w:sz="0" w:space="0" w:color="auto"/>
                <w:bottom w:val="none" w:sz="0" w:space="0" w:color="auto"/>
                <w:right w:val="none" w:sz="0" w:space="0" w:color="auto"/>
              </w:divBdr>
              <w:divsChild>
                <w:div w:id="97190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931645">
      <w:bodyDiv w:val="1"/>
      <w:marLeft w:val="0"/>
      <w:marRight w:val="0"/>
      <w:marTop w:val="0"/>
      <w:marBottom w:val="0"/>
      <w:divBdr>
        <w:top w:val="none" w:sz="0" w:space="0" w:color="auto"/>
        <w:left w:val="none" w:sz="0" w:space="0" w:color="auto"/>
        <w:bottom w:val="none" w:sz="0" w:space="0" w:color="auto"/>
        <w:right w:val="none" w:sz="0" w:space="0" w:color="auto"/>
      </w:divBdr>
      <w:divsChild>
        <w:div w:id="1462263713">
          <w:marLeft w:val="0"/>
          <w:marRight w:val="0"/>
          <w:marTop w:val="0"/>
          <w:marBottom w:val="0"/>
          <w:divBdr>
            <w:top w:val="none" w:sz="0" w:space="0" w:color="auto"/>
            <w:left w:val="none" w:sz="0" w:space="0" w:color="auto"/>
            <w:bottom w:val="none" w:sz="0" w:space="0" w:color="auto"/>
            <w:right w:val="none" w:sz="0" w:space="0" w:color="auto"/>
          </w:divBdr>
          <w:divsChild>
            <w:div w:id="1975135150">
              <w:marLeft w:val="0"/>
              <w:marRight w:val="0"/>
              <w:marTop w:val="0"/>
              <w:marBottom w:val="0"/>
              <w:divBdr>
                <w:top w:val="none" w:sz="0" w:space="0" w:color="auto"/>
                <w:left w:val="none" w:sz="0" w:space="0" w:color="auto"/>
                <w:bottom w:val="none" w:sz="0" w:space="0" w:color="auto"/>
                <w:right w:val="none" w:sz="0" w:space="0" w:color="auto"/>
              </w:divBdr>
              <w:divsChild>
                <w:div w:id="54822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271656">
      <w:bodyDiv w:val="1"/>
      <w:marLeft w:val="0"/>
      <w:marRight w:val="0"/>
      <w:marTop w:val="0"/>
      <w:marBottom w:val="0"/>
      <w:divBdr>
        <w:top w:val="none" w:sz="0" w:space="0" w:color="auto"/>
        <w:left w:val="none" w:sz="0" w:space="0" w:color="auto"/>
        <w:bottom w:val="none" w:sz="0" w:space="0" w:color="auto"/>
        <w:right w:val="none" w:sz="0" w:space="0" w:color="auto"/>
      </w:divBdr>
      <w:divsChild>
        <w:div w:id="62535326">
          <w:marLeft w:val="0"/>
          <w:marRight w:val="0"/>
          <w:marTop w:val="0"/>
          <w:marBottom w:val="0"/>
          <w:divBdr>
            <w:top w:val="none" w:sz="0" w:space="0" w:color="auto"/>
            <w:left w:val="none" w:sz="0" w:space="0" w:color="auto"/>
            <w:bottom w:val="none" w:sz="0" w:space="0" w:color="auto"/>
            <w:right w:val="none" w:sz="0" w:space="0" w:color="auto"/>
          </w:divBdr>
          <w:divsChild>
            <w:div w:id="1426223532">
              <w:marLeft w:val="0"/>
              <w:marRight w:val="0"/>
              <w:marTop w:val="0"/>
              <w:marBottom w:val="0"/>
              <w:divBdr>
                <w:top w:val="none" w:sz="0" w:space="0" w:color="auto"/>
                <w:left w:val="none" w:sz="0" w:space="0" w:color="auto"/>
                <w:bottom w:val="none" w:sz="0" w:space="0" w:color="auto"/>
                <w:right w:val="none" w:sz="0" w:space="0" w:color="auto"/>
              </w:divBdr>
              <w:divsChild>
                <w:div w:id="911626868">
                  <w:marLeft w:val="0"/>
                  <w:marRight w:val="0"/>
                  <w:marTop w:val="0"/>
                  <w:marBottom w:val="0"/>
                  <w:divBdr>
                    <w:top w:val="none" w:sz="0" w:space="0" w:color="auto"/>
                    <w:left w:val="none" w:sz="0" w:space="0" w:color="auto"/>
                    <w:bottom w:val="none" w:sz="0" w:space="0" w:color="auto"/>
                    <w:right w:val="none" w:sz="0" w:space="0" w:color="auto"/>
                  </w:divBdr>
                  <w:divsChild>
                    <w:div w:id="145663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874614">
      <w:bodyDiv w:val="1"/>
      <w:marLeft w:val="0"/>
      <w:marRight w:val="0"/>
      <w:marTop w:val="0"/>
      <w:marBottom w:val="0"/>
      <w:divBdr>
        <w:top w:val="none" w:sz="0" w:space="0" w:color="auto"/>
        <w:left w:val="none" w:sz="0" w:space="0" w:color="auto"/>
        <w:bottom w:val="none" w:sz="0" w:space="0" w:color="auto"/>
        <w:right w:val="none" w:sz="0" w:space="0" w:color="auto"/>
      </w:divBdr>
      <w:divsChild>
        <w:div w:id="1660886444">
          <w:marLeft w:val="0"/>
          <w:marRight w:val="0"/>
          <w:marTop w:val="0"/>
          <w:marBottom w:val="0"/>
          <w:divBdr>
            <w:top w:val="none" w:sz="0" w:space="0" w:color="auto"/>
            <w:left w:val="none" w:sz="0" w:space="0" w:color="auto"/>
            <w:bottom w:val="none" w:sz="0" w:space="0" w:color="auto"/>
            <w:right w:val="none" w:sz="0" w:space="0" w:color="auto"/>
          </w:divBdr>
          <w:divsChild>
            <w:div w:id="481580674">
              <w:marLeft w:val="0"/>
              <w:marRight w:val="0"/>
              <w:marTop w:val="0"/>
              <w:marBottom w:val="0"/>
              <w:divBdr>
                <w:top w:val="none" w:sz="0" w:space="0" w:color="auto"/>
                <w:left w:val="none" w:sz="0" w:space="0" w:color="auto"/>
                <w:bottom w:val="none" w:sz="0" w:space="0" w:color="auto"/>
                <w:right w:val="none" w:sz="0" w:space="0" w:color="auto"/>
              </w:divBdr>
              <w:divsChild>
                <w:div w:id="953099220">
                  <w:marLeft w:val="0"/>
                  <w:marRight w:val="0"/>
                  <w:marTop w:val="0"/>
                  <w:marBottom w:val="0"/>
                  <w:divBdr>
                    <w:top w:val="none" w:sz="0" w:space="0" w:color="auto"/>
                    <w:left w:val="none" w:sz="0" w:space="0" w:color="auto"/>
                    <w:bottom w:val="none" w:sz="0" w:space="0" w:color="auto"/>
                    <w:right w:val="none" w:sz="0" w:space="0" w:color="auto"/>
                  </w:divBdr>
                  <w:divsChild>
                    <w:div w:id="137507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9467472">
      <w:bodyDiv w:val="1"/>
      <w:marLeft w:val="0"/>
      <w:marRight w:val="0"/>
      <w:marTop w:val="0"/>
      <w:marBottom w:val="0"/>
      <w:divBdr>
        <w:top w:val="none" w:sz="0" w:space="0" w:color="auto"/>
        <w:left w:val="none" w:sz="0" w:space="0" w:color="auto"/>
        <w:bottom w:val="none" w:sz="0" w:space="0" w:color="auto"/>
        <w:right w:val="none" w:sz="0" w:space="0" w:color="auto"/>
      </w:divBdr>
      <w:divsChild>
        <w:div w:id="909121390">
          <w:marLeft w:val="0"/>
          <w:marRight w:val="0"/>
          <w:marTop w:val="0"/>
          <w:marBottom w:val="0"/>
          <w:divBdr>
            <w:top w:val="none" w:sz="0" w:space="0" w:color="auto"/>
            <w:left w:val="none" w:sz="0" w:space="0" w:color="auto"/>
            <w:bottom w:val="none" w:sz="0" w:space="0" w:color="auto"/>
            <w:right w:val="none" w:sz="0" w:space="0" w:color="auto"/>
          </w:divBdr>
          <w:divsChild>
            <w:div w:id="97650323">
              <w:marLeft w:val="0"/>
              <w:marRight w:val="0"/>
              <w:marTop w:val="0"/>
              <w:marBottom w:val="0"/>
              <w:divBdr>
                <w:top w:val="none" w:sz="0" w:space="0" w:color="auto"/>
                <w:left w:val="none" w:sz="0" w:space="0" w:color="auto"/>
                <w:bottom w:val="none" w:sz="0" w:space="0" w:color="auto"/>
                <w:right w:val="none" w:sz="0" w:space="0" w:color="auto"/>
              </w:divBdr>
              <w:divsChild>
                <w:div w:id="1020743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972624">
      <w:bodyDiv w:val="1"/>
      <w:marLeft w:val="0"/>
      <w:marRight w:val="0"/>
      <w:marTop w:val="0"/>
      <w:marBottom w:val="0"/>
      <w:divBdr>
        <w:top w:val="none" w:sz="0" w:space="0" w:color="auto"/>
        <w:left w:val="none" w:sz="0" w:space="0" w:color="auto"/>
        <w:bottom w:val="none" w:sz="0" w:space="0" w:color="auto"/>
        <w:right w:val="none" w:sz="0" w:space="0" w:color="auto"/>
      </w:divBdr>
    </w:div>
    <w:div w:id="1972788139">
      <w:bodyDiv w:val="1"/>
      <w:marLeft w:val="0"/>
      <w:marRight w:val="0"/>
      <w:marTop w:val="0"/>
      <w:marBottom w:val="0"/>
      <w:divBdr>
        <w:top w:val="none" w:sz="0" w:space="0" w:color="auto"/>
        <w:left w:val="none" w:sz="0" w:space="0" w:color="auto"/>
        <w:bottom w:val="none" w:sz="0" w:space="0" w:color="auto"/>
        <w:right w:val="none" w:sz="0" w:space="0" w:color="auto"/>
      </w:divBdr>
      <w:divsChild>
        <w:div w:id="2092388751">
          <w:marLeft w:val="0"/>
          <w:marRight w:val="0"/>
          <w:marTop w:val="0"/>
          <w:marBottom w:val="0"/>
          <w:divBdr>
            <w:top w:val="none" w:sz="0" w:space="0" w:color="auto"/>
            <w:left w:val="none" w:sz="0" w:space="0" w:color="auto"/>
            <w:bottom w:val="none" w:sz="0" w:space="0" w:color="auto"/>
            <w:right w:val="none" w:sz="0" w:space="0" w:color="auto"/>
          </w:divBdr>
          <w:divsChild>
            <w:div w:id="1741293275">
              <w:marLeft w:val="0"/>
              <w:marRight w:val="0"/>
              <w:marTop w:val="0"/>
              <w:marBottom w:val="0"/>
              <w:divBdr>
                <w:top w:val="none" w:sz="0" w:space="0" w:color="auto"/>
                <w:left w:val="none" w:sz="0" w:space="0" w:color="auto"/>
                <w:bottom w:val="none" w:sz="0" w:space="0" w:color="auto"/>
                <w:right w:val="none" w:sz="0" w:space="0" w:color="auto"/>
              </w:divBdr>
              <w:divsChild>
                <w:div w:id="80940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20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academia.edu/8906476/Constructivist_Theories" TargetMode="External"/><Relationship Id="rId18" Type="http://schemas.openxmlformats.org/officeDocument/2006/relationships/hyperlink" Target="https://viurrspace.ca/bitstream/handle/10613/6087/Paul.pdf?sequence=1&amp;isAllowed=y"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tessais.org/the-benefits-of-inquiry-based-education/" TargetMode="External"/><Relationship Id="rId7" Type="http://schemas.openxmlformats.org/officeDocument/2006/relationships/image" Target="media/image1.png"/><Relationship Id="rId12" Type="http://schemas.openxmlformats.org/officeDocument/2006/relationships/hyperlink" Target="https://www.tes.com/institute/blog/create-scientists-future-enquiry-based-learning" TargetMode="External"/><Relationship Id="rId17" Type="http://schemas.openxmlformats.org/officeDocument/2006/relationships/hyperlink" Target="https://dera.ioe.ac.uk/1121/1/Transforming%20religious%20education.pdf" TargetMode="External"/><Relationship Id="rId25" Type="http://schemas.openxmlformats.org/officeDocument/2006/relationships/hyperlink" Target="http://citeseerx.ist.psu.edu/viewdoc/download?doi=10.1.1.532.9358&amp;rep=rep1&amp;type=pdf" TargetMode="External"/><Relationship Id="rId2" Type="http://schemas.openxmlformats.org/officeDocument/2006/relationships/styles" Target="styles.xml"/><Relationship Id="rId16" Type="http://schemas.openxmlformats.org/officeDocument/2006/relationships/hyperlink" Target="https://pablojocampogoeng11.wordpress.com/2015/03/25/what-are-the-advantages-and-disadvantages-of-ibl/" TargetMode="External"/><Relationship Id="rId20" Type="http://schemas.openxmlformats.org/officeDocument/2006/relationships/hyperlink" Target="https://files.eric.ed.gov/fulltext/ED511264.pdf"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useum.wales/stfagans/thesite/" TargetMode="External"/><Relationship Id="rId24" Type="http://schemas.openxmlformats.org/officeDocument/2006/relationships/hyperlink" Target="http://www.outlab.ie/forums/documents/the_value_of_school_science_review_march_2006_87320_141.pdf" TargetMode="External"/><Relationship Id="rId5" Type="http://schemas.openxmlformats.org/officeDocument/2006/relationships/footnotes" Target="footnotes.xml"/><Relationship Id="rId15" Type="http://schemas.openxmlformats.org/officeDocument/2006/relationships/hyperlink" Target="https://s3.amazonaws.com/academia.edu.documents/32447575/The_Effect_of_Project_Based_Learning_Model_with_KWL_Worksheet_on_Student_Creative_Thinking_Process_in_Physics_Problems.pdf?AWSAccessKeyId=AKIAIWOWYYGZ2Y53UL3A&amp;Expires=1557412381&amp;Signature=xUYFMGIidfojIr2P2p6HE2jz%2FHk%3D&amp;response-content-disposition=inline%3B%20filename%3DIISTE_Journals_November_Edition_Publicat.pdf" TargetMode="External"/><Relationship Id="rId23" Type="http://schemas.openxmlformats.org/officeDocument/2006/relationships/hyperlink" Target="https://www.wabisabilearning.com/blog/inquiry-based-learning-disadvantages" TargetMode="External"/><Relationship Id="rId28" Type="http://schemas.openxmlformats.org/officeDocument/2006/relationships/footer" Target="footer2.xml"/><Relationship Id="rId10" Type="http://schemas.openxmlformats.org/officeDocument/2006/relationships/hyperlink" Target="https://www.researchgate.net/publication/319704075_Literature_review_The_role_of_the_teacher_in_inquiry-based_education" TargetMode="External"/><Relationship Id="rId19" Type="http://schemas.openxmlformats.org/officeDocument/2006/relationships/hyperlink" Target="https://scholarworks.bgsu.edu/cgi/viewcontent.cgi?article=1029&amp;context=honorsprojects" TargetMode="External"/><Relationship Id="rId4" Type="http://schemas.openxmlformats.org/officeDocument/2006/relationships/webSettings" Target="webSettings.xml"/><Relationship Id="rId9" Type="http://schemas.openxmlformats.org/officeDocument/2006/relationships/hyperlink" Target="http://www.bartramacademy.com/5-benefits-of-inquiry-based-learning/" TargetMode="External"/><Relationship Id="rId14" Type="http://schemas.openxmlformats.org/officeDocument/2006/relationships/hyperlink" Target="https://www.academia.edu/8906476/Constructivist_Theories" TargetMode="External"/><Relationship Id="rId22" Type="http://schemas.openxmlformats.org/officeDocument/2006/relationships/hyperlink" Target="http://www.debonogroup.com/six_thinking_hats.php"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663</TotalTime>
  <Pages>17</Pages>
  <Words>6674</Words>
  <Characters>38044</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dylanhowlettt@gmail.com</dc:creator>
  <cp:keywords/>
  <dc:description/>
  <cp:lastModifiedBy>dylanhowlettt@gmail.com</cp:lastModifiedBy>
  <cp:revision>15</cp:revision>
  <dcterms:created xsi:type="dcterms:W3CDTF">2019-05-07T07:56:00Z</dcterms:created>
  <dcterms:modified xsi:type="dcterms:W3CDTF">2019-05-11T16:41:00Z</dcterms:modified>
</cp:coreProperties>
</file>